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23A1" w14:textId="34154228" w:rsidR="00294349" w:rsidRDefault="00141F2F" w:rsidP="00294349">
      <w:pPr>
        <w:pStyle w:val="Ttulo1"/>
        <w:ind w:right="-376"/>
        <w:rPr>
          <w:rFonts w:ascii="Museo Sans 100" w:hAnsi="Museo Sans 100"/>
          <w:sz w:val="22"/>
          <w:szCs w:val="22"/>
        </w:rPr>
      </w:pPr>
      <w:r>
        <w:rPr>
          <w:rFonts w:ascii="Museo Sans 100" w:hAnsi="Museo Sans 100"/>
          <w:sz w:val="22"/>
          <w:szCs w:val="22"/>
        </w:rPr>
        <w:t xml:space="preserve">  </w:t>
      </w:r>
    </w:p>
    <w:p w14:paraId="6D3BBC34" w14:textId="77777777" w:rsidR="00105AB7" w:rsidRPr="00105AB7" w:rsidRDefault="00105AB7" w:rsidP="00105AB7">
      <w:pPr>
        <w:keepNext/>
        <w:suppressAutoHyphens/>
        <w:ind w:right="-376"/>
        <w:jc w:val="center"/>
        <w:outlineLvl w:val="0"/>
        <w:rPr>
          <w:rFonts w:cs="Arial"/>
          <w:b/>
          <w:spacing w:val="-2"/>
          <w:sz w:val="22"/>
          <w:szCs w:val="22"/>
        </w:rPr>
      </w:pPr>
      <w:r w:rsidRPr="00105AB7">
        <w:rPr>
          <w:b/>
          <w:spacing w:val="-2"/>
          <w:sz w:val="22"/>
          <w:szCs w:val="22"/>
        </w:rPr>
        <w:t>Procedimiento para la gestión de los regalos, hospitalidad, donaciones, y beneficios similares.</w:t>
      </w:r>
    </w:p>
    <w:p w14:paraId="27AFF9A6" w14:textId="77777777" w:rsidR="00105AB7" w:rsidRPr="00105AB7" w:rsidRDefault="00105AB7" w:rsidP="00105AB7">
      <w:pPr>
        <w:pBdr>
          <w:bottom w:val="single" w:sz="4" w:space="1" w:color="auto"/>
        </w:pBdr>
        <w:rPr>
          <w:sz w:val="22"/>
          <w:szCs w:val="22"/>
        </w:rPr>
      </w:pPr>
    </w:p>
    <w:p w14:paraId="2509185E" w14:textId="59067E65" w:rsidR="00105AB7" w:rsidRPr="00105AB7" w:rsidRDefault="00105AB7" w:rsidP="00105AB7">
      <w:pPr>
        <w:jc w:val="both"/>
        <w:rPr>
          <w:sz w:val="22"/>
          <w:szCs w:val="22"/>
        </w:rPr>
      </w:pPr>
      <w:bookmarkStart w:id="0" w:name="_GoBack"/>
      <w:bookmarkEnd w:id="0"/>
    </w:p>
    <w:p w14:paraId="68F8976D" w14:textId="2A07411A" w:rsidR="00105AB7" w:rsidRPr="00105AB7" w:rsidRDefault="00105AB7" w:rsidP="00105AB7">
      <w:pPr>
        <w:rPr>
          <w:b/>
          <w:sz w:val="22"/>
          <w:szCs w:val="22"/>
        </w:rPr>
      </w:pPr>
      <w:r w:rsidRPr="00105AB7">
        <w:rPr>
          <w:b/>
          <w:sz w:val="22"/>
          <w:szCs w:val="22"/>
        </w:rPr>
        <w:t>Preparado por:</w:t>
      </w:r>
    </w:p>
    <w:tbl>
      <w:tblPr>
        <w:tblW w:w="9928" w:type="dxa"/>
        <w:tblInd w:w="137" w:type="dxa"/>
        <w:tblLayout w:type="fixed"/>
        <w:tblCellMar>
          <w:left w:w="70" w:type="dxa"/>
          <w:right w:w="70" w:type="dxa"/>
        </w:tblCellMar>
        <w:tblLook w:val="0000" w:firstRow="0" w:lastRow="0" w:firstColumn="0" w:lastColumn="0" w:noHBand="0" w:noVBand="0"/>
      </w:tblPr>
      <w:tblGrid>
        <w:gridCol w:w="1423"/>
        <w:gridCol w:w="4252"/>
        <w:gridCol w:w="2268"/>
        <w:gridCol w:w="1985"/>
      </w:tblGrid>
      <w:tr w:rsidR="00105AB7" w:rsidRPr="00105AB7" w14:paraId="6924C027" w14:textId="77777777" w:rsidTr="000E3F64">
        <w:trPr>
          <w:cantSplit/>
          <w:trHeight w:val="385"/>
        </w:trPr>
        <w:tc>
          <w:tcPr>
            <w:tcW w:w="1423" w:type="dxa"/>
            <w:vAlign w:val="bottom"/>
          </w:tcPr>
          <w:p w14:paraId="23D6232A"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Nombre:</w:t>
            </w:r>
          </w:p>
        </w:tc>
        <w:tc>
          <w:tcPr>
            <w:tcW w:w="4252" w:type="dxa"/>
            <w:vAlign w:val="bottom"/>
          </w:tcPr>
          <w:p w14:paraId="690FD1AE" w14:textId="77777777" w:rsidR="00105AB7" w:rsidRPr="00105AB7" w:rsidRDefault="00105AB7" w:rsidP="00105AB7">
            <w:pPr>
              <w:tabs>
                <w:tab w:val="center" w:pos="4252"/>
                <w:tab w:val="left" w:pos="7680"/>
                <w:tab w:val="right" w:pos="8504"/>
              </w:tabs>
              <w:ind w:left="74"/>
              <w:rPr>
                <w:sz w:val="22"/>
                <w:szCs w:val="22"/>
              </w:rPr>
            </w:pPr>
            <w:r w:rsidRPr="00105AB7">
              <w:rPr>
                <w:sz w:val="22"/>
                <w:szCs w:val="22"/>
              </w:rPr>
              <w:t>Helen Karina Aguilar</w:t>
            </w:r>
          </w:p>
        </w:tc>
        <w:tc>
          <w:tcPr>
            <w:tcW w:w="2268" w:type="dxa"/>
            <w:vAlign w:val="bottom"/>
          </w:tcPr>
          <w:p w14:paraId="1EEBEEBC" w14:textId="77777777" w:rsidR="00105AB7" w:rsidRPr="00105AB7" w:rsidRDefault="00105AB7" w:rsidP="00105AB7">
            <w:pPr>
              <w:tabs>
                <w:tab w:val="center" w:pos="4252"/>
                <w:tab w:val="left" w:pos="7680"/>
                <w:tab w:val="right" w:pos="8504"/>
              </w:tabs>
              <w:ind w:left="74"/>
              <w:rPr>
                <w:sz w:val="22"/>
                <w:szCs w:val="22"/>
              </w:rPr>
            </w:pPr>
          </w:p>
          <w:p w14:paraId="5C3252B3" w14:textId="77777777" w:rsidR="00105AB7" w:rsidRPr="00105AB7" w:rsidRDefault="00105AB7" w:rsidP="00105AB7">
            <w:pPr>
              <w:tabs>
                <w:tab w:val="center" w:pos="4252"/>
                <w:tab w:val="left" w:pos="7680"/>
                <w:tab w:val="right" w:pos="8504"/>
              </w:tabs>
              <w:ind w:left="0"/>
              <w:rPr>
                <w:sz w:val="22"/>
                <w:szCs w:val="22"/>
              </w:rPr>
            </w:pPr>
            <w:r w:rsidRPr="00105AB7">
              <w:rPr>
                <w:sz w:val="22"/>
                <w:szCs w:val="22"/>
              </w:rPr>
              <w:t>Firma:</w:t>
            </w:r>
          </w:p>
        </w:tc>
        <w:tc>
          <w:tcPr>
            <w:tcW w:w="1985" w:type="dxa"/>
            <w:vAlign w:val="bottom"/>
          </w:tcPr>
          <w:p w14:paraId="119B83E8" w14:textId="77777777" w:rsidR="00105AB7" w:rsidRPr="00105AB7" w:rsidRDefault="00105AB7" w:rsidP="00105AB7">
            <w:pPr>
              <w:tabs>
                <w:tab w:val="center" w:pos="4252"/>
                <w:tab w:val="left" w:pos="7680"/>
                <w:tab w:val="right" w:pos="8504"/>
              </w:tabs>
              <w:ind w:left="74"/>
              <w:rPr>
                <w:sz w:val="22"/>
                <w:szCs w:val="22"/>
              </w:rPr>
            </w:pPr>
          </w:p>
          <w:p w14:paraId="16201DD2" w14:textId="77777777" w:rsidR="00105AB7" w:rsidRPr="00105AB7" w:rsidRDefault="00105AB7" w:rsidP="00105AB7">
            <w:pPr>
              <w:tabs>
                <w:tab w:val="center" w:pos="4252"/>
                <w:tab w:val="left" w:pos="7680"/>
                <w:tab w:val="right" w:pos="8504"/>
              </w:tabs>
              <w:ind w:left="74" w:right="-67"/>
              <w:rPr>
                <w:sz w:val="22"/>
                <w:szCs w:val="22"/>
              </w:rPr>
            </w:pPr>
            <w:r w:rsidRPr="00105AB7">
              <w:rPr>
                <w:sz w:val="22"/>
                <w:szCs w:val="22"/>
              </w:rPr>
              <w:t>Fecha:11/07/2025</w:t>
            </w:r>
          </w:p>
        </w:tc>
      </w:tr>
      <w:tr w:rsidR="00105AB7" w:rsidRPr="00105AB7" w14:paraId="4706F83D" w14:textId="77777777" w:rsidTr="000E3F64">
        <w:trPr>
          <w:cantSplit/>
        </w:trPr>
        <w:tc>
          <w:tcPr>
            <w:tcW w:w="1423" w:type="dxa"/>
            <w:vAlign w:val="bottom"/>
          </w:tcPr>
          <w:p w14:paraId="41EC8138"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Cargo:</w:t>
            </w:r>
          </w:p>
        </w:tc>
        <w:tc>
          <w:tcPr>
            <w:tcW w:w="4252" w:type="dxa"/>
            <w:vAlign w:val="bottom"/>
          </w:tcPr>
          <w:p w14:paraId="29260E26" w14:textId="77777777" w:rsidR="00105AB7" w:rsidRPr="00105AB7" w:rsidRDefault="00105AB7" w:rsidP="00105AB7">
            <w:pPr>
              <w:tabs>
                <w:tab w:val="left" w:pos="7680"/>
              </w:tabs>
              <w:ind w:left="74" w:right="72"/>
              <w:jc w:val="both"/>
              <w:rPr>
                <w:noProof/>
                <w:sz w:val="22"/>
                <w:szCs w:val="22"/>
              </w:rPr>
            </w:pPr>
            <w:r w:rsidRPr="00105AB7">
              <w:rPr>
                <w:noProof/>
                <w:sz w:val="22"/>
                <w:szCs w:val="22"/>
              </w:rPr>
              <w:t>Coordinador de Inspecciones                      de la Calidad</w:t>
            </w:r>
          </w:p>
        </w:tc>
        <w:tc>
          <w:tcPr>
            <w:tcW w:w="2268" w:type="dxa"/>
            <w:vAlign w:val="bottom"/>
          </w:tcPr>
          <w:p w14:paraId="33F98240" w14:textId="77777777" w:rsidR="00105AB7" w:rsidRPr="00105AB7" w:rsidRDefault="00105AB7" w:rsidP="00105AB7">
            <w:pPr>
              <w:tabs>
                <w:tab w:val="center" w:pos="4252"/>
                <w:tab w:val="left" w:pos="7680"/>
                <w:tab w:val="right" w:pos="8504"/>
              </w:tabs>
              <w:ind w:left="74"/>
              <w:rPr>
                <w:sz w:val="22"/>
                <w:szCs w:val="22"/>
              </w:rPr>
            </w:pPr>
          </w:p>
        </w:tc>
        <w:tc>
          <w:tcPr>
            <w:tcW w:w="1985" w:type="dxa"/>
            <w:vAlign w:val="bottom"/>
          </w:tcPr>
          <w:p w14:paraId="06069ECE" w14:textId="77777777" w:rsidR="00105AB7" w:rsidRPr="00105AB7" w:rsidRDefault="00105AB7" w:rsidP="00105AB7">
            <w:pPr>
              <w:tabs>
                <w:tab w:val="center" w:pos="4252"/>
                <w:tab w:val="left" w:pos="7680"/>
                <w:tab w:val="right" w:pos="8504"/>
              </w:tabs>
              <w:ind w:left="74"/>
              <w:rPr>
                <w:sz w:val="22"/>
                <w:szCs w:val="22"/>
              </w:rPr>
            </w:pPr>
          </w:p>
        </w:tc>
      </w:tr>
      <w:tr w:rsidR="00105AB7" w:rsidRPr="00105AB7" w14:paraId="0B24542A" w14:textId="77777777" w:rsidTr="000E3F64">
        <w:trPr>
          <w:cantSplit/>
        </w:trPr>
        <w:tc>
          <w:tcPr>
            <w:tcW w:w="1423" w:type="dxa"/>
            <w:vAlign w:val="bottom"/>
          </w:tcPr>
          <w:p w14:paraId="716E06DC" w14:textId="77777777" w:rsidR="00105AB7" w:rsidRPr="00105AB7" w:rsidRDefault="00105AB7" w:rsidP="00105AB7">
            <w:pPr>
              <w:tabs>
                <w:tab w:val="left" w:pos="7680"/>
              </w:tabs>
              <w:ind w:left="74" w:right="-51"/>
              <w:jc w:val="both"/>
              <w:rPr>
                <w:b/>
                <w:sz w:val="22"/>
                <w:szCs w:val="22"/>
                <w:lang w:val="es-ES"/>
              </w:rPr>
            </w:pPr>
          </w:p>
        </w:tc>
        <w:tc>
          <w:tcPr>
            <w:tcW w:w="4252" w:type="dxa"/>
            <w:vAlign w:val="bottom"/>
          </w:tcPr>
          <w:p w14:paraId="250A29CC" w14:textId="0DD23B6B" w:rsidR="00105AB7" w:rsidRPr="00105AB7" w:rsidRDefault="00105AB7" w:rsidP="00105AB7">
            <w:pPr>
              <w:tabs>
                <w:tab w:val="left" w:pos="7680"/>
              </w:tabs>
              <w:ind w:left="74" w:right="72"/>
              <w:jc w:val="both"/>
              <w:rPr>
                <w:noProof/>
                <w:sz w:val="22"/>
                <w:szCs w:val="22"/>
              </w:rPr>
            </w:pPr>
          </w:p>
        </w:tc>
        <w:tc>
          <w:tcPr>
            <w:tcW w:w="2268" w:type="dxa"/>
            <w:vAlign w:val="bottom"/>
          </w:tcPr>
          <w:p w14:paraId="11F244F7" w14:textId="77777777" w:rsidR="00105AB7" w:rsidRPr="00105AB7" w:rsidRDefault="00105AB7" w:rsidP="00105AB7">
            <w:pPr>
              <w:tabs>
                <w:tab w:val="center" w:pos="4252"/>
                <w:tab w:val="left" w:pos="7680"/>
                <w:tab w:val="right" w:pos="8504"/>
              </w:tabs>
              <w:ind w:left="74"/>
              <w:rPr>
                <w:sz w:val="22"/>
                <w:szCs w:val="22"/>
              </w:rPr>
            </w:pPr>
          </w:p>
        </w:tc>
        <w:tc>
          <w:tcPr>
            <w:tcW w:w="1985" w:type="dxa"/>
            <w:vAlign w:val="bottom"/>
          </w:tcPr>
          <w:p w14:paraId="164C60A5" w14:textId="77777777" w:rsidR="00105AB7" w:rsidRPr="00105AB7" w:rsidRDefault="00105AB7" w:rsidP="00105AB7">
            <w:pPr>
              <w:tabs>
                <w:tab w:val="center" w:pos="4252"/>
                <w:tab w:val="left" w:pos="7680"/>
                <w:tab w:val="right" w:pos="8504"/>
              </w:tabs>
              <w:ind w:left="74"/>
              <w:rPr>
                <w:sz w:val="22"/>
                <w:szCs w:val="22"/>
              </w:rPr>
            </w:pPr>
          </w:p>
        </w:tc>
      </w:tr>
      <w:tr w:rsidR="00105AB7" w:rsidRPr="00105AB7" w14:paraId="147FC61C" w14:textId="77777777" w:rsidTr="000E3F64">
        <w:trPr>
          <w:cantSplit/>
        </w:trPr>
        <w:tc>
          <w:tcPr>
            <w:tcW w:w="1423" w:type="dxa"/>
          </w:tcPr>
          <w:p w14:paraId="0BBD87E8" w14:textId="77777777" w:rsidR="00105AB7" w:rsidRPr="00105AB7" w:rsidRDefault="00105AB7" w:rsidP="00105AB7">
            <w:pPr>
              <w:tabs>
                <w:tab w:val="left" w:pos="7680"/>
              </w:tabs>
              <w:ind w:left="0" w:right="-51"/>
              <w:jc w:val="both"/>
              <w:rPr>
                <w:b/>
                <w:sz w:val="22"/>
                <w:szCs w:val="22"/>
                <w:lang w:val="es-ES"/>
              </w:rPr>
            </w:pPr>
          </w:p>
        </w:tc>
        <w:tc>
          <w:tcPr>
            <w:tcW w:w="4252" w:type="dxa"/>
          </w:tcPr>
          <w:p w14:paraId="01138F0D" w14:textId="2B30156F" w:rsidR="00105AB7" w:rsidRPr="00105AB7" w:rsidRDefault="00105AB7" w:rsidP="00105AB7">
            <w:pPr>
              <w:tabs>
                <w:tab w:val="left" w:pos="7680"/>
              </w:tabs>
              <w:ind w:right="72"/>
              <w:jc w:val="both"/>
              <w:rPr>
                <w:noProof/>
                <w:sz w:val="22"/>
                <w:szCs w:val="22"/>
              </w:rPr>
            </w:pPr>
          </w:p>
        </w:tc>
        <w:tc>
          <w:tcPr>
            <w:tcW w:w="2268" w:type="dxa"/>
          </w:tcPr>
          <w:p w14:paraId="666388F0" w14:textId="77777777" w:rsidR="00105AB7" w:rsidRPr="00105AB7" w:rsidRDefault="00105AB7" w:rsidP="00105AB7">
            <w:pPr>
              <w:tabs>
                <w:tab w:val="center" w:pos="4252"/>
                <w:tab w:val="left" w:pos="7680"/>
                <w:tab w:val="right" w:pos="8504"/>
              </w:tabs>
              <w:rPr>
                <w:sz w:val="22"/>
                <w:szCs w:val="22"/>
              </w:rPr>
            </w:pPr>
          </w:p>
        </w:tc>
        <w:tc>
          <w:tcPr>
            <w:tcW w:w="1985" w:type="dxa"/>
          </w:tcPr>
          <w:p w14:paraId="13894744" w14:textId="77777777" w:rsidR="00105AB7" w:rsidRPr="00105AB7" w:rsidRDefault="00105AB7" w:rsidP="00105AB7">
            <w:pPr>
              <w:tabs>
                <w:tab w:val="center" w:pos="4252"/>
                <w:tab w:val="left" w:pos="7680"/>
                <w:tab w:val="right" w:pos="8504"/>
              </w:tabs>
              <w:rPr>
                <w:sz w:val="22"/>
                <w:szCs w:val="22"/>
              </w:rPr>
            </w:pPr>
          </w:p>
        </w:tc>
      </w:tr>
    </w:tbl>
    <w:p w14:paraId="04DFE1D0" w14:textId="77777777" w:rsidR="00105AB7" w:rsidRPr="00105AB7" w:rsidRDefault="00105AB7" w:rsidP="00105AB7">
      <w:pPr>
        <w:jc w:val="both"/>
        <w:rPr>
          <w:b/>
          <w:sz w:val="22"/>
          <w:szCs w:val="22"/>
        </w:rPr>
      </w:pPr>
    </w:p>
    <w:p w14:paraId="1BE6A089" w14:textId="77777777" w:rsidR="00105AB7" w:rsidRPr="00105AB7" w:rsidRDefault="00105AB7" w:rsidP="00105AB7">
      <w:pPr>
        <w:pBdr>
          <w:top w:val="single" w:sz="4" w:space="1" w:color="auto"/>
        </w:pBdr>
        <w:jc w:val="both"/>
        <w:rPr>
          <w:b/>
          <w:sz w:val="22"/>
          <w:szCs w:val="22"/>
        </w:rPr>
      </w:pPr>
    </w:p>
    <w:p w14:paraId="79A9758B" w14:textId="77777777" w:rsidR="00105AB7" w:rsidRPr="00105AB7" w:rsidRDefault="00105AB7" w:rsidP="00105AB7">
      <w:pPr>
        <w:rPr>
          <w:b/>
          <w:sz w:val="22"/>
          <w:szCs w:val="22"/>
        </w:rPr>
      </w:pPr>
      <w:r w:rsidRPr="00105AB7">
        <w:rPr>
          <w:b/>
          <w:sz w:val="22"/>
          <w:szCs w:val="22"/>
        </w:rPr>
        <w:t>Revisado por:</w:t>
      </w:r>
    </w:p>
    <w:p w14:paraId="750F442A" w14:textId="77777777" w:rsidR="00105AB7" w:rsidRPr="00105AB7" w:rsidRDefault="00105AB7" w:rsidP="00105AB7">
      <w:pPr>
        <w:ind w:right="-376"/>
        <w:rPr>
          <w:sz w:val="22"/>
          <w:szCs w:val="22"/>
        </w:rPr>
      </w:pPr>
      <w:r w:rsidRPr="00105AB7">
        <w:rPr>
          <w:szCs w:val="24"/>
        </w:rPr>
        <w:t xml:space="preserve"> </w:t>
      </w:r>
      <w:r w:rsidRPr="00105AB7">
        <w:rPr>
          <w:sz w:val="22"/>
          <w:szCs w:val="22"/>
        </w:rPr>
        <w:t xml:space="preserve">           </w:t>
      </w:r>
    </w:p>
    <w:tbl>
      <w:tblPr>
        <w:tblW w:w="9928" w:type="dxa"/>
        <w:tblInd w:w="137" w:type="dxa"/>
        <w:tblLayout w:type="fixed"/>
        <w:tblCellMar>
          <w:left w:w="70" w:type="dxa"/>
          <w:right w:w="70" w:type="dxa"/>
        </w:tblCellMar>
        <w:tblLook w:val="0000" w:firstRow="0" w:lastRow="0" w:firstColumn="0" w:lastColumn="0" w:noHBand="0" w:noVBand="0"/>
      </w:tblPr>
      <w:tblGrid>
        <w:gridCol w:w="1423"/>
        <w:gridCol w:w="4252"/>
        <w:gridCol w:w="2268"/>
        <w:gridCol w:w="1985"/>
      </w:tblGrid>
      <w:tr w:rsidR="00105AB7" w:rsidRPr="00105AB7" w14:paraId="0E9BBF30" w14:textId="77777777" w:rsidTr="000E3F64">
        <w:trPr>
          <w:cantSplit/>
          <w:trHeight w:val="639"/>
        </w:trPr>
        <w:tc>
          <w:tcPr>
            <w:tcW w:w="1423" w:type="dxa"/>
            <w:vAlign w:val="bottom"/>
          </w:tcPr>
          <w:p w14:paraId="65B6E409" w14:textId="77777777" w:rsidR="00105AB7" w:rsidRPr="00105AB7" w:rsidRDefault="00105AB7" w:rsidP="00105AB7">
            <w:pPr>
              <w:tabs>
                <w:tab w:val="left" w:pos="7680"/>
              </w:tabs>
              <w:ind w:left="74" w:right="-51"/>
              <w:jc w:val="both"/>
              <w:rPr>
                <w:b/>
                <w:noProof/>
                <w:sz w:val="22"/>
                <w:szCs w:val="22"/>
              </w:rPr>
            </w:pPr>
            <w:r w:rsidRPr="00105AB7">
              <w:rPr>
                <w:b/>
                <w:noProof/>
                <w:sz w:val="22"/>
                <w:szCs w:val="22"/>
              </w:rPr>
              <w:t>Nombre:</w:t>
            </w:r>
          </w:p>
        </w:tc>
        <w:tc>
          <w:tcPr>
            <w:tcW w:w="4252" w:type="dxa"/>
            <w:vAlign w:val="bottom"/>
          </w:tcPr>
          <w:p w14:paraId="345712F3" w14:textId="77777777" w:rsidR="00105AB7" w:rsidRPr="00105AB7" w:rsidRDefault="00105AB7" w:rsidP="00105AB7">
            <w:pPr>
              <w:tabs>
                <w:tab w:val="left" w:pos="7680"/>
              </w:tabs>
              <w:ind w:left="73" w:right="-51"/>
              <w:rPr>
                <w:noProof/>
                <w:szCs w:val="24"/>
              </w:rPr>
            </w:pPr>
            <w:r w:rsidRPr="00105AB7">
              <w:rPr>
                <w:noProof/>
                <w:szCs w:val="24"/>
              </w:rPr>
              <w:t>Nelson Vladimir Vázquez</w:t>
            </w:r>
          </w:p>
        </w:tc>
        <w:tc>
          <w:tcPr>
            <w:tcW w:w="2268" w:type="dxa"/>
            <w:vAlign w:val="bottom"/>
          </w:tcPr>
          <w:p w14:paraId="0B7EBA6A" w14:textId="77777777" w:rsidR="00105AB7" w:rsidRPr="00105AB7" w:rsidRDefault="00105AB7" w:rsidP="00105AB7">
            <w:pPr>
              <w:tabs>
                <w:tab w:val="center" w:pos="4252"/>
                <w:tab w:val="left" w:pos="7680"/>
                <w:tab w:val="right" w:pos="8504"/>
              </w:tabs>
              <w:ind w:left="0"/>
              <w:rPr>
                <w:sz w:val="22"/>
                <w:szCs w:val="22"/>
              </w:rPr>
            </w:pPr>
            <w:r w:rsidRPr="00105AB7">
              <w:rPr>
                <w:sz w:val="22"/>
                <w:szCs w:val="22"/>
              </w:rPr>
              <w:t>Firma:</w:t>
            </w:r>
          </w:p>
        </w:tc>
        <w:tc>
          <w:tcPr>
            <w:tcW w:w="1985" w:type="dxa"/>
            <w:vAlign w:val="bottom"/>
          </w:tcPr>
          <w:p w14:paraId="17C22896" w14:textId="77777777" w:rsidR="00105AB7" w:rsidRPr="00105AB7" w:rsidRDefault="00105AB7" w:rsidP="00105AB7">
            <w:pPr>
              <w:tabs>
                <w:tab w:val="center" w:pos="4252"/>
                <w:tab w:val="left" w:pos="7680"/>
                <w:tab w:val="right" w:pos="8504"/>
              </w:tabs>
              <w:ind w:left="0" w:right="-67"/>
              <w:jc w:val="both"/>
              <w:rPr>
                <w:sz w:val="22"/>
                <w:szCs w:val="22"/>
              </w:rPr>
            </w:pPr>
            <w:r w:rsidRPr="00105AB7">
              <w:rPr>
                <w:sz w:val="22"/>
                <w:szCs w:val="22"/>
              </w:rPr>
              <w:t>Fecha: 11/07/2025</w:t>
            </w:r>
          </w:p>
        </w:tc>
      </w:tr>
      <w:tr w:rsidR="00105AB7" w:rsidRPr="00105AB7" w14:paraId="2CD7B13E" w14:textId="77777777" w:rsidTr="000E3F64">
        <w:trPr>
          <w:cantSplit/>
          <w:trHeight w:val="385"/>
        </w:trPr>
        <w:tc>
          <w:tcPr>
            <w:tcW w:w="1423" w:type="dxa"/>
            <w:vAlign w:val="bottom"/>
          </w:tcPr>
          <w:p w14:paraId="08024CDD" w14:textId="77777777" w:rsidR="00105AB7" w:rsidRPr="00105AB7" w:rsidRDefault="00105AB7" w:rsidP="00105AB7">
            <w:pPr>
              <w:tabs>
                <w:tab w:val="left" w:pos="7680"/>
              </w:tabs>
              <w:ind w:left="74" w:right="-51"/>
              <w:jc w:val="both"/>
              <w:rPr>
                <w:b/>
                <w:sz w:val="22"/>
                <w:szCs w:val="22"/>
                <w:lang w:val="es-ES"/>
              </w:rPr>
            </w:pPr>
            <w:r w:rsidRPr="00105AB7">
              <w:rPr>
                <w:b/>
                <w:noProof/>
                <w:sz w:val="22"/>
                <w:szCs w:val="22"/>
              </w:rPr>
              <w:t xml:space="preserve">Cargo: </w:t>
            </w:r>
            <w:r w:rsidRPr="00105AB7">
              <w:rPr>
                <w:noProof/>
                <w:sz w:val="22"/>
                <w:szCs w:val="22"/>
              </w:rPr>
              <w:t xml:space="preserve">        </w:t>
            </w:r>
          </w:p>
        </w:tc>
        <w:tc>
          <w:tcPr>
            <w:tcW w:w="4252" w:type="dxa"/>
          </w:tcPr>
          <w:p w14:paraId="5B4B6525" w14:textId="77777777" w:rsidR="00105AB7" w:rsidRPr="00105AB7" w:rsidRDefault="00105AB7" w:rsidP="00105AB7">
            <w:pPr>
              <w:tabs>
                <w:tab w:val="left" w:pos="7680"/>
              </w:tabs>
              <w:ind w:left="73" w:right="-51"/>
              <w:jc w:val="both"/>
              <w:rPr>
                <w:noProof/>
                <w:szCs w:val="24"/>
              </w:rPr>
            </w:pPr>
            <w:r w:rsidRPr="00105AB7">
              <w:rPr>
                <w:noProof/>
                <w:szCs w:val="24"/>
              </w:rPr>
              <w:t>Director General de Administración</w:t>
            </w:r>
          </w:p>
        </w:tc>
        <w:tc>
          <w:tcPr>
            <w:tcW w:w="2268" w:type="dxa"/>
            <w:vAlign w:val="bottom"/>
          </w:tcPr>
          <w:p w14:paraId="76741262" w14:textId="77777777" w:rsidR="00105AB7" w:rsidRPr="00105AB7" w:rsidRDefault="00105AB7" w:rsidP="00105AB7">
            <w:pPr>
              <w:tabs>
                <w:tab w:val="center" w:pos="4252"/>
                <w:tab w:val="left" w:pos="7680"/>
                <w:tab w:val="right" w:pos="8504"/>
              </w:tabs>
              <w:rPr>
                <w:sz w:val="22"/>
                <w:szCs w:val="22"/>
              </w:rPr>
            </w:pPr>
          </w:p>
        </w:tc>
        <w:tc>
          <w:tcPr>
            <w:tcW w:w="1985" w:type="dxa"/>
            <w:vAlign w:val="bottom"/>
          </w:tcPr>
          <w:p w14:paraId="5DF2208D" w14:textId="77777777" w:rsidR="00105AB7" w:rsidRPr="00105AB7" w:rsidRDefault="00105AB7" w:rsidP="00105AB7">
            <w:pPr>
              <w:tabs>
                <w:tab w:val="center" w:pos="4252"/>
                <w:tab w:val="left" w:pos="7680"/>
                <w:tab w:val="right" w:pos="8504"/>
              </w:tabs>
              <w:ind w:left="0" w:right="-67"/>
              <w:jc w:val="both"/>
              <w:rPr>
                <w:sz w:val="22"/>
                <w:szCs w:val="22"/>
              </w:rPr>
            </w:pPr>
          </w:p>
        </w:tc>
      </w:tr>
      <w:tr w:rsidR="00105AB7" w:rsidRPr="00105AB7" w14:paraId="7299C6F4" w14:textId="77777777" w:rsidTr="000E3F64">
        <w:trPr>
          <w:cantSplit/>
          <w:trHeight w:val="385"/>
        </w:trPr>
        <w:tc>
          <w:tcPr>
            <w:tcW w:w="1423" w:type="dxa"/>
            <w:vAlign w:val="bottom"/>
          </w:tcPr>
          <w:p w14:paraId="69B76034"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Nombre:</w:t>
            </w:r>
          </w:p>
        </w:tc>
        <w:tc>
          <w:tcPr>
            <w:tcW w:w="4252" w:type="dxa"/>
          </w:tcPr>
          <w:p w14:paraId="3AF28C13" w14:textId="77777777" w:rsidR="00105AB7" w:rsidRPr="00105AB7" w:rsidRDefault="00105AB7" w:rsidP="00105AB7">
            <w:pPr>
              <w:tabs>
                <w:tab w:val="left" w:pos="7680"/>
              </w:tabs>
              <w:ind w:right="-51"/>
              <w:jc w:val="both"/>
              <w:rPr>
                <w:noProof/>
                <w:szCs w:val="24"/>
              </w:rPr>
            </w:pPr>
          </w:p>
          <w:p w14:paraId="05F47EEF" w14:textId="77777777" w:rsidR="00105AB7" w:rsidRPr="00105AB7" w:rsidRDefault="00105AB7" w:rsidP="00105AB7">
            <w:pPr>
              <w:tabs>
                <w:tab w:val="center" w:pos="4252"/>
                <w:tab w:val="left" w:pos="7680"/>
                <w:tab w:val="right" w:pos="8504"/>
              </w:tabs>
              <w:ind w:left="0" w:firstLine="73"/>
              <w:rPr>
                <w:sz w:val="22"/>
                <w:szCs w:val="22"/>
              </w:rPr>
            </w:pPr>
            <w:r w:rsidRPr="00105AB7">
              <w:rPr>
                <w:sz w:val="22"/>
                <w:szCs w:val="22"/>
              </w:rPr>
              <w:t>Enilson Antonio Cortez Guevara</w:t>
            </w:r>
          </w:p>
        </w:tc>
        <w:tc>
          <w:tcPr>
            <w:tcW w:w="2268" w:type="dxa"/>
            <w:vAlign w:val="bottom"/>
          </w:tcPr>
          <w:p w14:paraId="0FB65BFC" w14:textId="77777777" w:rsidR="00105AB7" w:rsidRPr="00105AB7" w:rsidRDefault="00105AB7" w:rsidP="00105AB7">
            <w:pPr>
              <w:tabs>
                <w:tab w:val="center" w:pos="4252"/>
                <w:tab w:val="left" w:pos="7680"/>
                <w:tab w:val="right" w:pos="8504"/>
              </w:tabs>
              <w:rPr>
                <w:sz w:val="22"/>
                <w:szCs w:val="22"/>
              </w:rPr>
            </w:pPr>
          </w:p>
          <w:p w14:paraId="61F39F1F" w14:textId="77777777" w:rsidR="00105AB7" w:rsidRPr="00105AB7" w:rsidRDefault="00105AB7" w:rsidP="00105AB7">
            <w:pPr>
              <w:tabs>
                <w:tab w:val="center" w:pos="4252"/>
                <w:tab w:val="left" w:pos="7680"/>
                <w:tab w:val="right" w:pos="8504"/>
              </w:tabs>
              <w:ind w:left="-74"/>
              <w:rPr>
                <w:sz w:val="22"/>
                <w:szCs w:val="22"/>
              </w:rPr>
            </w:pPr>
            <w:r w:rsidRPr="00105AB7">
              <w:rPr>
                <w:sz w:val="22"/>
                <w:szCs w:val="22"/>
              </w:rPr>
              <w:t xml:space="preserve"> Firma:</w:t>
            </w:r>
          </w:p>
        </w:tc>
        <w:tc>
          <w:tcPr>
            <w:tcW w:w="1985" w:type="dxa"/>
            <w:vAlign w:val="bottom"/>
          </w:tcPr>
          <w:p w14:paraId="5A2C5A87" w14:textId="77777777" w:rsidR="00105AB7" w:rsidRPr="00105AB7" w:rsidRDefault="00105AB7" w:rsidP="00105AB7">
            <w:pPr>
              <w:tabs>
                <w:tab w:val="center" w:pos="4252"/>
                <w:tab w:val="left" w:pos="7680"/>
                <w:tab w:val="right" w:pos="8504"/>
              </w:tabs>
              <w:ind w:left="0" w:right="-67"/>
              <w:jc w:val="both"/>
              <w:rPr>
                <w:sz w:val="22"/>
                <w:szCs w:val="22"/>
              </w:rPr>
            </w:pPr>
            <w:r w:rsidRPr="00105AB7">
              <w:rPr>
                <w:sz w:val="22"/>
                <w:szCs w:val="22"/>
              </w:rPr>
              <w:t>Fecha: 11/07/2025</w:t>
            </w:r>
          </w:p>
        </w:tc>
      </w:tr>
      <w:tr w:rsidR="00105AB7" w:rsidRPr="00105AB7" w14:paraId="3F159F57" w14:textId="77777777" w:rsidTr="000E3F64">
        <w:trPr>
          <w:cantSplit/>
        </w:trPr>
        <w:tc>
          <w:tcPr>
            <w:tcW w:w="1423" w:type="dxa"/>
            <w:vAlign w:val="bottom"/>
          </w:tcPr>
          <w:p w14:paraId="10727DA6"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Cargo:</w:t>
            </w:r>
          </w:p>
        </w:tc>
        <w:tc>
          <w:tcPr>
            <w:tcW w:w="4252" w:type="dxa"/>
          </w:tcPr>
          <w:p w14:paraId="134AF84A" w14:textId="77777777" w:rsidR="00105AB7" w:rsidRPr="00105AB7" w:rsidRDefault="00105AB7" w:rsidP="00105AB7">
            <w:pPr>
              <w:tabs>
                <w:tab w:val="left" w:pos="7680"/>
              </w:tabs>
              <w:ind w:left="73" w:right="72"/>
              <w:jc w:val="both"/>
              <w:rPr>
                <w:noProof/>
                <w:sz w:val="22"/>
                <w:szCs w:val="22"/>
              </w:rPr>
            </w:pPr>
            <w:r w:rsidRPr="00105AB7">
              <w:rPr>
                <w:noProof/>
                <w:sz w:val="22"/>
                <w:szCs w:val="22"/>
              </w:rPr>
              <w:t>Jefe Departamento de Gestión de la Calidad</w:t>
            </w:r>
          </w:p>
        </w:tc>
        <w:tc>
          <w:tcPr>
            <w:tcW w:w="2268" w:type="dxa"/>
            <w:vAlign w:val="bottom"/>
          </w:tcPr>
          <w:p w14:paraId="3E23DE17" w14:textId="77777777" w:rsidR="00105AB7" w:rsidRPr="00105AB7" w:rsidRDefault="00105AB7" w:rsidP="00105AB7">
            <w:pPr>
              <w:tabs>
                <w:tab w:val="center" w:pos="4252"/>
                <w:tab w:val="left" w:pos="7680"/>
                <w:tab w:val="right" w:pos="8504"/>
              </w:tabs>
              <w:rPr>
                <w:sz w:val="22"/>
                <w:szCs w:val="22"/>
              </w:rPr>
            </w:pPr>
          </w:p>
        </w:tc>
        <w:tc>
          <w:tcPr>
            <w:tcW w:w="1985" w:type="dxa"/>
            <w:vAlign w:val="bottom"/>
          </w:tcPr>
          <w:p w14:paraId="010BDC78" w14:textId="77777777" w:rsidR="00105AB7" w:rsidRPr="00105AB7" w:rsidRDefault="00105AB7" w:rsidP="00105AB7">
            <w:pPr>
              <w:tabs>
                <w:tab w:val="center" w:pos="4252"/>
                <w:tab w:val="left" w:pos="7680"/>
                <w:tab w:val="right" w:pos="8504"/>
              </w:tabs>
              <w:rPr>
                <w:sz w:val="22"/>
                <w:szCs w:val="22"/>
              </w:rPr>
            </w:pPr>
          </w:p>
        </w:tc>
      </w:tr>
    </w:tbl>
    <w:p w14:paraId="3B8EABD7" w14:textId="77777777" w:rsidR="00105AB7" w:rsidRPr="00105AB7" w:rsidRDefault="00105AB7" w:rsidP="00105AB7">
      <w:pPr>
        <w:jc w:val="both"/>
        <w:rPr>
          <w:sz w:val="22"/>
          <w:szCs w:val="22"/>
        </w:rPr>
      </w:pPr>
    </w:p>
    <w:p w14:paraId="6B63373C" w14:textId="77777777" w:rsidR="00105AB7" w:rsidRPr="00105AB7" w:rsidRDefault="00105AB7" w:rsidP="00105AB7">
      <w:pPr>
        <w:pBdr>
          <w:top w:val="single" w:sz="4" w:space="1" w:color="auto"/>
        </w:pBdr>
        <w:jc w:val="both"/>
        <w:rPr>
          <w:sz w:val="22"/>
          <w:szCs w:val="22"/>
        </w:rPr>
      </w:pPr>
    </w:p>
    <w:p w14:paraId="584AFAB9" w14:textId="77777777" w:rsidR="00105AB7" w:rsidRPr="00105AB7" w:rsidRDefault="00105AB7" w:rsidP="00105AB7">
      <w:pPr>
        <w:rPr>
          <w:b/>
          <w:sz w:val="22"/>
          <w:szCs w:val="22"/>
        </w:rPr>
      </w:pPr>
      <w:r w:rsidRPr="00105AB7">
        <w:rPr>
          <w:b/>
          <w:sz w:val="22"/>
          <w:szCs w:val="22"/>
        </w:rPr>
        <w:t>Aprobado por:</w:t>
      </w:r>
    </w:p>
    <w:tbl>
      <w:tblPr>
        <w:tblW w:w="9923" w:type="dxa"/>
        <w:tblInd w:w="137" w:type="dxa"/>
        <w:tblLayout w:type="fixed"/>
        <w:tblCellMar>
          <w:left w:w="70" w:type="dxa"/>
          <w:right w:w="70" w:type="dxa"/>
        </w:tblCellMar>
        <w:tblLook w:val="0000" w:firstRow="0" w:lastRow="0" w:firstColumn="0" w:lastColumn="0" w:noHBand="0" w:noVBand="0"/>
      </w:tblPr>
      <w:tblGrid>
        <w:gridCol w:w="1423"/>
        <w:gridCol w:w="4247"/>
        <w:gridCol w:w="2268"/>
        <w:gridCol w:w="1985"/>
      </w:tblGrid>
      <w:tr w:rsidR="00105AB7" w:rsidRPr="00105AB7" w14:paraId="6F7FA418" w14:textId="77777777" w:rsidTr="000E3F64">
        <w:trPr>
          <w:cantSplit/>
          <w:trHeight w:val="385"/>
        </w:trPr>
        <w:tc>
          <w:tcPr>
            <w:tcW w:w="1423" w:type="dxa"/>
            <w:vAlign w:val="bottom"/>
          </w:tcPr>
          <w:p w14:paraId="4F8163D9"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Nombre:</w:t>
            </w:r>
          </w:p>
        </w:tc>
        <w:tc>
          <w:tcPr>
            <w:tcW w:w="4247" w:type="dxa"/>
            <w:vAlign w:val="bottom"/>
          </w:tcPr>
          <w:p w14:paraId="31E0511A" w14:textId="77777777" w:rsidR="00105AB7" w:rsidRPr="00105AB7" w:rsidRDefault="00105AB7" w:rsidP="00105AB7">
            <w:pPr>
              <w:tabs>
                <w:tab w:val="center" w:pos="4252"/>
                <w:tab w:val="left" w:pos="7680"/>
                <w:tab w:val="right" w:pos="8504"/>
              </w:tabs>
              <w:ind w:hanging="210"/>
              <w:rPr>
                <w:sz w:val="22"/>
                <w:szCs w:val="22"/>
              </w:rPr>
            </w:pPr>
            <w:r w:rsidRPr="00105AB7">
              <w:rPr>
                <w:sz w:val="22"/>
                <w:szCs w:val="22"/>
              </w:rPr>
              <w:t>Sigfredo Carlos Morán Puente</w:t>
            </w:r>
          </w:p>
        </w:tc>
        <w:tc>
          <w:tcPr>
            <w:tcW w:w="2268" w:type="dxa"/>
            <w:vAlign w:val="bottom"/>
          </w:tcPr>
          <w:p w14:paraId="0594210D" w14:textId="77777777" w:rsidR="00105AB7" w:rsidRPr="00105AB7" w:rsidRDefault="00105AB7" w:rsidP="00105AB7">
            <w:pPr>
              <w:tabs>
                <w:tab w:val="center" w:pos="4252"/>
                <w:tab w:val="left" w:pos="7680"/>
                <w:tab w:val="right" w:pos="8504"/>
              </w:tabs>
              <w:rPr>
                <w:sz w:val="22"/>
                <w:szCs w:val="22"/>
              </w:rPr>
            </w:pPr>
          </w:p>
          <w:p w14:paraId="1EC49198" w14:textId="77777777" w:rsidR="00105AB7" w:rsidRPr="00105AB7" w:rsidRDefault="00105AB7" w:rsidP="00105AB7">
            <w:pPr>
              <w:tabs>
                <w:tab w:val="center" w:pos="4252"/>
                <w:tab w:val="left" w:pos="7680"/>
                <w:tab w:val="right" w:pos="8504"/>
              </w:tabs>
              <w:ind w:left="-74"/>
              <w:rPr>
                <w:sz w:val="22"/>
                <w:szCs w:val="22"/>
              </w:rPr>
            </w:pPr>
            <w:r w:rsidRPr="00105AB7">
              <w:rPr>
                <w:sz w:val="22"/>
                <w:szCs w:val="22"/>
              </w:rPr>
              <w:t xml:space="preserve"> Firma:</w:t>
            </w:r>
          </w:p>
        </w:tc>
        <w:tc>
          <w:tcPr>
            <w:tcW w:w="1985" w:type="dxa"/>
            <w:vAlign w:val="bottom"/>
          </w:tcPr>
          <w:p w14:paraId="76122B96" w14:textId="77777777" w:rsidR="00105AB7" w:rsidRPr="00105AB7" w:rsidRDefault="00105AB7" w:rsidP="00105AB7">
            <w:pPr>
              <w:tabs>
                <w:tab w:val="center" w:pos="4252"/>
                <w:tab w:val="left" w:pos="7680"/>
                <w:tab w:val="right" w:pos="8504"/>
              </w:tabs>
              <w:rPr>
                <w:sz w:val="22"/>
                <w:szCs w:val="22"/>
              </w:rPr>
            </w:pPr>
          </w:p>
          <w:p w14:paraId="321F229D" w14:textId="77777777" w:rsidR="00105AB7" w:rsidRPr="00105AB7" w:rsidRDefault="00105AB7" w:rsidP="00105AB7">
            <w:pPr>
              <w:tabs>
                <w:tab w:val="center" w:pos="4252"/>
                <w:tab w:val="left" w:pos="7680"/>
                <w:tab w:val="right" w:pos="8504"/>
              </w:tabs>
              <w:ind w:left="-71" w:right="-67"/>
              <w:rPr>
                <w:sz w:val="22"/>
                <w:szCs w:val="22"/>
              </w:rPr>
            </w:pPr>
            <w:r w:rsidRPr="00105AB7">
              <w:rPr>
                <w:sz w:val="22"/>
                <w:szCs w:val="22"/>
              </w:rPr>
              <w:t xml:space="preserve"> Fecha: 11/07/2025 </w:t>
            </w:r>
          </w:p>
        </w:tc>
      </w:tr>
      <w:tr w:rsidR="00105AB7" w:rsidRPr="00105AB7" w14:paraId="5541A33A" w14:textId="77777777" w:rsidTr="000E3F64">
        <w:trPr>
          <w:cantSplit/>
        </w:trPr>
        <w:tc>
          <w:tcPr>
            <w:tcW w:w="1423" w:type="dxa"/>
            <w:vAlign w:val="bottom"/>
          </w:tcPr>
          <w:p w14:paraId="0EC71C5E" w14:textId="77777777" w:rsidR="00105AB7" w:rsidRPr="00105AB7" w:rsidRDefault="00105AB7" w:rsidP="00105AB7">
            <w:pPr>
              <w:tabs>
                <w:tab w:val="left" w:pos="7680"/>
              </w:tabs>
              <w:ind w:left="74" w:right="-51"/>
              <w:jc w:val="both"/>
              <w:rPr>
                <w:b/>
                <w:sz w:val="22"/>
                <w:szCs w:val="22"/>
                <w:lang w:val="es-ES"/>
              </w:rPr>
            </w:pPr>
            <w:r w:rsidRPr="00105AB7">
              <w:rPr>
                <w:b/>
                <w:sz w:val="22"/>
                <w:szCs w:val="22"/>
                <w:lang w:val="es-ES"/>
              </w:rPr>
              <w:t>Cargo:</w:t>
            </w:r>
          </w:p>
        </w:tc>
        <w:tc>
          <w:tcPr>
            <w:tcW w:w="4247" w:type="dxa"/>
            <w:vAlign w:val="bottom"/>
          </w:tcPr>
          <w:p w14:paraId="0797E824" w14:textId="77777777" w:rsidR="00105AB7" w:rsidRPr="00105AB7" w:rsidRDefault="00105AB7" w:rsidP="00105AB7">
            <w:pPr>
              <w:tabs>
                <w:tab w:val="left" w:pos="7680"/>
              </w:tabs>
              <w:ind w:left="0" w:right="72" w:firstLine="74"/>
              <w:jc w:val="both"/>
              <w:rPr>
                <w:noProof/>
                <w:sz w:val="22"/>
                <w:szCs w:val="22"/>
              </w:rPr>
            </w:pPr>
            <w:r w:rsidRPr="00105AB7">
              <w:rPr>
                <w:rFonts w:cs="Arial Narrow"/>
                <w:noProof/>
              </w:rPr>
              <w:t>Oficial de Cumplimiento</w:t>
            </w:r>
          </w:p>
        </w:tc>
        <w:tc>
          <w:tcPr>
            <w:tcW w:w="2268" w:type="dxa"/>
            <w:vAlign w:val="bottom"/>
          </w:tcPr>
          <w:p w14:paraId="69B16413" w14:textId="77777777" w:rsidR="00105AB7" w:rsidRPr="00105AB7" w:rsidRDefault="00105AB7" w:rsidP="00105AB7">
            <w:pPr>
              <w:tabs>
                <w:tab w:val="center" w:pos="4252"/>
                <w:tab w:val="left" w:pos="7680"/>
                <w:tab w:val="right" w:pos="8504"/>
              </w:tabs>
              <w:rPr>
                <w:sz w:val="22"/>
                <w:szCs w:val="22"/>
              </w:rPr>
            </w:pPr>
          </w:p>
        </w:tc>
        <w:tc>
          <w:tcPr>
            <w:tcW w:w="1985" w:type="dxa"/>
            <w:vAlign w:val="bottom"/>
          </w:tcPr>
          <w:p w14:paraId="5559132E" w14:textId="77777777" w:rsidR="00105AB7" w:rsidRPr="00105AB7" w:rsidRDefault="00105AB7" w:rsidP="00105AB7">
            <w:pPr>
              <w:tabs>
                <w:tab w:val="center" w:pos="4252"/>
                <w:tab w:val="left" w:pos="7680"/>
                <w:tab w:val="right" w:pos="8504"/>
              </w:tabs>
              <w:rPr>
                <w:sz w:val="22"/>
                <w:szCs w:val="22"/>
              </w:rPr>
            </w:pPr>
          </w:p>
        </w:tc>
      </w:tr>
    </w:tbl>
    <w:p w14:paraId="521FC7E7" w14:textId="77777777" w:rsidR="00105AB7" w:rsidRPr="00105AB7" w:rsidRDefault="00105AB7" w:rsidP="00105AB7">
      <w:pPr>
        <w:jc w:val="both"/>
        <w:rPr>
          <w:sz w:val="22"/>
          <w:szCs w:val="22"/>
        </w:rPr>
      </w:pPr>
    </w:p>
    <w:p w14:paraId="2844CEF9" w14:textId="77777777" w:rsidR="00105AB7" w:rsidRPr="00105AB7" w:rsidRDefault="00105AB7" w:rsidP="00105AB7">
      <w:pPr>
        <w:pBdr>
          <w:bottom w:val="single" w:sz="4" w:space="1" w:color="auto"/>
        </w:pBdr>
        <w:jc w:val="both"/>
        <w:rPr>
          <w:sz w:val="22"/>
          <w:szCs w:val="22"/>
        </w:rPr>
      </w:pPr>
    </w:p>
    <w:p w14:paraId="72C4E911" w14:textId="77777777" w:rsidR="00105AB7" w:rsidRPr="00105AB7" w:rsidRDefault="00105AB7" w:rsidP="00105AB7">
      <w:pPr>
        <w:jc w:val="both"/>
        <w:rPr>
          <w:sz w:val="22"/>
          <w:szCs w:val="22"/>
        </w:rPr>
      </w:pPr>
    </w:p>
    <w:p w14:paraId="072E1D60" w14:textId="77777777" w:rsidR="00105AB7" w:rsidRPr="00105AB7" w:rsidRDefault="00105AB7" w:rsidP="00105AB7">
      <w:pPr>
        <w:rPr>
          <w:b/>
          <w:sz w:val="22"/>
          <w:szCs w:val="22"/>
        </w:rPr>
      </w:pPr>
      <w:r w:rsidRPr="00105AB7">
        <w:rPr>
          <w:b/>
          <w:sz w:val="22"/>
          <w:szCs w:val="22"/>
        </w:rPr>
        <w:t>Contenido:</w:t>
      </w:r>
    </w:p>
    <w:p w14:paraId="0F29AA72" w14:textId="77777777" w:rsidR="00105AB7" w:rsidRPr="00105AB7" w:rsidRDefault="00105AB7" w:rsidP="00105AB7">
      <w:pPr>
        <w:numPr>
          <w:ilvl w:val="0"/>
          <w:numId w:val="1"/>
        </w:numPr>
        <w:jc w:val="both"/>
        <w:rPr>
          <w:sz w:val="22"/>
          <w:szCs w:val="22"/>
        </w:rPr>
      </w:pPr>
      <w:r w:rsidRPr="00105AB7">
        <w:rPr>
          <w:sz w:val="22"/>
          <w:szCs w:val="22"/>
        </w:rPr>
        <w:t>Objetivo</w:t>
      </w:r>
    </w:p>
    <w:p w14:paraId="4C7C7E3A" w14:textId="77777777" w:rsidR="00105AB7" w:rsidRPr="00105AB7" w:rsidRDefault="00105AB7" w:rsidP="00105AB7">
      <w:pPr>
        <w:numPr>
          <w:ilvl w:val="0"/>
          <w:numId w:val="1"/>
        </w:numPr>
        <w:jc w:val="both"/>
        <w:rPr>
          <w:sz w:val="22"/>
          <w:szCs w:val="22"/>
        </w:rPr>
      </w:pPr>
      <w:r w:rsidRPr="00105AB7">
        <w:rPr>
          <w:sz w:val="22"/>
          <w:szCs w:val="22"/>
        </w:rPr>
        <w:t>Ámbito de Aplicación</w:t>
      </w:r>
    </w:p>
    <w:p w14:paraId="5F03545B" w14:textId="77777777" w:rsidR="00105AB7" w:rsidRPr="00105AB7" w:rsidRDefault="00105AB7" w:rsidP="00105AB7">
      <w:pPr>
        <w:numPr>
          <w:ilvl w:val="0"/>
          <w:numId w:val="1"/>
        </w:numPr>
        <w:jc w:val="both"/>
        <w:rPr>
          <w:sz w:val="22"/>
          <w:szCs w:val="22"/>
        </w:rPr>
      </w:pPr>
      <w:r w:rsidRPr="00105AB7">
        <w:rPr>
          <w:sz w:val="22"/>
          <w:szCs w:val="22"/>
        </w:rPr>
        <w:t xml:space="preserve">Referencias Normativas </w:t>
      </w:r>
    </w:p>
    <w:p w14:paraId="1DC8065F" w14:textId="77777777" w:rsidR="00105AB7" w:rsidRPr="00105AB7" w:rsidRDefault="00105AB7" w:rsidP="00105AB7">
      <w:pPr>
        <w:numPr>
          <w:ilvl w:val="0"/>
          <w:numId w:val="1"/>
        </w:numPr>
        <w:jc w:val="both"/>
        <w:rPr>
          <w:sz w:val="22"/>
          <w:szCs w:val="22"/>
        </w:rPr>
      </w:pPr>
      <w:r w:rsidRPr="00105AB7">
        <w:rPr>
          <w:sz w:val="22"/>
          <w:szCs w:val="22"/>
        </w:rPr>
        <w:t>Definiciones</w:t>
      </w:r>
    </w:p>
    <w:p w14:paraId="1DA91FCA" w14:textId="77777777" w:rsidR="00105AB7" w:rsidRPr="00105AB7" w:rsidRDefault="00105AB7" w:rsidP="00105AB7">
      <w:pPr>
        <w:numPr>
          <w:ilvl w:val="0"/>
          <w:numId w:val="1"/>
        </w:numPr>
        <w:jc w:val="both"/>
        <w:rPr>
          <w:sz w:val="22"/>
          <w:szCs w:val="22"/>
        </w:rPr>
      </w:pPr>
      <w:r w:rsidRPr="00105AB7">
        <w:rPr>
          <w:sz w:val="22"/>
          <w:szCs w:val="22"/>
        </w:rPr>
        <w:t>Responsabilidades</w:t>
      </w:r>
    </w:p>
    <w:p w14:paraId="7C35417A" w14:textId="77777777" w:rsidR="00105AB7" w:rsidRPr="00105AB7" w:rsidRDefault="00105AB7" w:rsidP="00105AB7">
      <w:pPr>
        <w:numPr>
          <w:ilvl w:val="0"/>
          <w:numId w:val="1"/>
        </w:numPr>
        <w:jc w:val="both"/>
        <w:rPr>
          <w:sz w:val="22"/>
          <w:szCs w:val="22"/>
        </w:rPr>
      </w:pPr>
      <w:r w:rsidRPr="00105AB7">
        <w:rPr>
          <w:sz w:val="22"/>
          <w:szCs w:val="22"/>
        </w:rPr>
        <w:t>Lineamientos Generales</w:t>
      </w:r>
    </w:p>
    <w:p w14:paraId="221DCEE5" w14:textId="77777777" w:rsidR="00105AB7" w:rsidRPr="00105AB7" w:rsidRDefault="00105AB7" w:rsidP="00105AB7">
      <w:pPr>
        <w:numPr>
          <w:ilvl w:val="0"/>
          <w:numId w:val="1"/>
        </w:numPr>
        <w:jc w:val="both"/>
        <w:rPr>
          <w:sz w:val="22"/>
          <w:szCs w:val="22"/>
        </w:rPr>
      </w:pPr>
      <w:r w:rsidRPr="00105AB7">
        <w:rPr>
          <w:sz w:val="22"/>
          <w:szCs w:val="22"/>
        </w:rPr>
        <w:t>Procedimiento</w:t>
      </w:r>
    </w:p>
    <w:p w14:paraId="6C96FE7B" w14:textId="77777777" w:rsidR="00105AB7" w:rsidRPr="00105AB7" w:rsidRDefault="00105AB7" w:rsidP="00105AB7">
      <w:pPr>
        <w:numPr>
          <w:ilvl w:val="0"/>
          <w:numId w:val="1"/>
        </w:numPr>
        <w:jc w:val="both"/>
        <w:rPr>
          <w:sz w:val="22"/>
          <w:szCs w:val="22"/>
        </w:rPr>
      </w:pPr>
      <w:r w:rsidRPr="00105AB7">
        <w:rPr>
          <w:sz w:val="22"/>
          <w:szCs w:val="22"/>
        </w:rPr>
        <w:t>Anexos</w:t>
      </w:r>
    </w:p>
    <w:p w14:paraId="77ADA5F9" w14:textId="77777777" w:rsidR="00105AB7" w:rsidRPr="00105AB7" w:rsidRDefault="00105AB7" w:rsidP="00105AB7">
      <w:pPr>
        <w:numPr>
          <w:ilvl w:val="0"/>
          <w:numId w:val="1"/>
        </w:numPr>
        <w:jc w:val="both"/>
        <w:rPr>
          <w:sz w:val="22"/>
          <w:szCs w:val="22"/>
        </w:rPr>
      </w:pPr>
      <w:r w:rsidRPr="00105AB7">
        <w:rPr>
          <w:sz w:val="22"/>
          <w:szCs w:val="22"/>
        </w:rPr>
        <w:t>Modificaciones</w:t>
      </w:r>
    </w:p>
    <w:p w14:paraId="5BC533DF" w14:textId="77777777" w:rsidR="00105AB7" w:rsidRPr="00105AB7" w:rsidRDefault="00105AB7" w:rsidP="00105AB7">
      <w:pPr>
        <w:pBdr>
          <w:bottom w:val="single" w:sz="4" w:space="1" w:color="auto"/>
        </w:pBdr>
        <w:jc w:val="both"/>
        <w:rPr>
          <w:sz w:val="22"/>
          <w:szCs w:val="22"/>
        </w:rPr>
      </w:pPr>
    </w:p>
    <w:p w14:paraId="3763D9F0" w14:textId="77777777" w:rsidR="00105AB7" w:rsidRPr="00105AB7" w:rsidRDefault="00105AB7" w:rsidP="00105AB7">
      <w:pPr>
        <w:tabs>
          <w:tab w:val="clear" w:pos="851"/>
        </w:tabs>
        <w:ind w:left="0"/>
        <w:rPr>
          <w:rFonts w:cs="Arial"/>
          <w:b/>
          <w:bCs/>
          <w:spacing w:val="-2"/>
          <w:sz w:val="22"/>
          <w:szCs w:val="22"/>
        </w:rPr>
      </w:pPr>
    </w:p>
    <w:p w14:paraId="0CACA38F" w14:textId="77777777" w:rsidR="00105AB7" w:rsidRPr="00105AB7" w:rsidRDefault="00105AB7" w:rsidP="00105AB7">
      <w:pPr>
        <w:tabs>
          <w:tab w:val="clear" w:pos="851"/>
        </w:tabs>
        <w:ind w:left="0"/>
        <w:rPr>
          <w:rFonts w:cs="Arial"/>
          <w:b/>
          <w:bCs/>
          <w:spacing w:val="-2"/>
          <w:sz w:val="22"/>
          <w:szCs w:val="22"/>
        </w:rPr>
      </w:pPr>
    </w:p>
    <w:p w14:paraId="560B507B" w14:textId="77777777" w:rsidR="00105AB7" w:rsidRPr="00105AB7" w:rsidRDefault="00105AB7" w:rsidP="00105AB7">
      <w:pPr>
        <w:tabs>
          <w:tab w:val="clear" w:pos="851"/>
        </w:tabs>
        <w:ind w:left="0"/>
        <w:rPr>
          <w:rFonts w:cs="Arial"/>
          <w:b/>
          <w:bCs/>
          <w:spacing w:val="-2"/>
          <w:sz w:val="22"/>
          <w:szCs w:val="22"/>
        </w:rPr>
      </w:pPr>
    </w:p>
    <w:p w14:paraId="0B1B6CFB" w14:textId="77777777" w:rsidR="00105AB7" w:rsidRPr="00105AB7" w:rsidRDefault="00105AB7" w:rsidP="00105AB7">
      <w:pPr>
        <w:tabs>
          <w:tab w:val="clear" w:pos="851"/>
        </w:tabs>
        <w:ind w:left="0"/>
        <w:rPr>
          <w:rFonts w:cs="Arial"/>
          <w:b/>
          <w:bCs/>
          <w:spacing w:val="-2"/>
          <w:sz w:val="22"/>
          <w:szCs w:val="22"/>
        </w:rPr>
      </w:pPr>
    </w:p>
    <w:p w14:paraId="36309B0C" w14:textId="77777777" w:rsidR="00105AB7" w:rsidRPr="00105AB7" w:rsidRDefault="00105AB7" w:rsidP="00105AB7">
      <w:pPr>
        <w:tabs>
          <w:tab w:val="clear" w:pos="851"/>
        </w:tabs>
        <w:ind w:left="0"/>
        <w:rPr>
          <w:rFonts w:cs="Arial"/>
          <w:b/>
          <w:bCs/>
          <w:spacing w:val="-2"/>
          <w:sz w:val="22"/>
          <w:szCs w:val="22"/>
        </w:rPr>
      </w:pPr>
    </w:p>
    <w:p w14:paraId="01B8E83D" w14:textId="77777777" w:rsidR="00105AB7" w:rsidRPr="00105AB7" w:rsidRDefault="00105AB7" w:rsidP="00105AB7">
      <w:pPr>
        <w:tabs>
          <w:tab w:val="clear" w:pos="851"/>
        </w:tabs>
        <w:ind w:left="0"/>
        <w:rPr>
          <w:rFonts w:cs="Arial"/>
          <w:b/>
          <w:bCs/>
          <w:spacing w:val="-2"/>
          <w:sz w:val="22"/>
          <w:szCs w:val="22"/>
        </w:rPr>
      </w:pPr>
      <w:r w:rsidRPr="00105AB7">
        <w:rPr>
          <w:rFonts w:cs="Arial"/>
          <w:b/>
          <w:bCs/>
          <w:spacing w:val="-2"/>
          <w:sz w:val="22"/>
          <w:szCs w:val="22"/>
        </w:rPr>
        <w:br w:type="page"/>
      </w:r>
    </w:p>
    <w:p w14:paraId="2DB22D93"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lastRenderedPageBreak/>
        <w:t>OBJETIVO</w:t>
      </w:r>
    </w:p>
    <w:p w14:paraId="278B29D6" w14:textId="77777777" w:rsidR="00105AB7" w:rsidRPr="00105AB7" w:rsidRDefault="00105AB7" w:rsidP="00105AB7">
      <w:pPr>
        <w:tabs>
          <w:tab w:val="clear" w:pos="851"/>
          <w:tab w:val="left" w:pos="993"/>
        </w:tabs>
        <w:ind w:left="0"/>
        <w:jc w:val="both"/>
        <w:rPr>
          <w:sz w:val="22"/>
          <w:szCs w:val="22"/>
        </w:rPr>
      </w:pPr>
    </w:p>
    <w:p w14:paraId="20D0C186" w14:textId="77777777" w:rsidR="00105AB7" w:rsidRPr="00105AB7" w:rsidRDefault="00105AB7" w:rsidP="00105AB7">
      <w:pPr>
        <w:suppressAutoHyphens/>
        <w:jc w:val="both"/>
        <w:rPr>
          <w:sz w:val="22"/>
          <w:szCs w:val="22"/>
        </w:rPr>
      </w:pPr>
      <w:r w:rsidRPr="00105AB7">
        <w:rPr>
          <w:sz w:val="22"/>
          <w:szCs w:val="22"/>
        </w:rPr>
        <w:t xml:space="preserve">Establecer los criterios para prevenir la oferta, suministro o la aceptación de regalos, hospitalidad, donaciones, y beneficios similares dentro del Ministerio de Hacienda. </w:t>
      </w:r>
    </w:p>
    <w:p w14:paraId="039CEFCD" w14:textId="77777777" w:rsidR="00105AB7" w:rsidRPr="00105AB7" w:rsidRDefault="00105AB7" w:rsidP="00105AB7">
      <w:pPr>
        <w:suppressAutoHyphens/>
        <w:jc w:val="both"/>
        <w:rPr>
          <w:rFonts w:cs="Arial"/>
          <w:sz w:val="22"/>
          <w:szCs w:val="22"/>
        </w:rPr>
      </w:pPr>
    </w:p>
    <w:p w14:paraId="36A82ED7"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ÁMBITO DE APLICACIÓN</w:t>
      </w:r>
    </w:p>
    <w:p w14:paraId="6D19BDC0" w14:textId="77777777" w:rsidR="00105AB7" w:rsidRPr="00105AB7" w:rsidRDefault="00105AB7" w:rsidP="00105AB7">
      <w:pPr>
        <w:suppressAutoHyphens/>
        <w:jc w:val="both"/>
        <w:rPr>
          <w:rFonts w:cs="Arial"/>
          <w:spacing w:val="-2"/>
          <w:sz w:val="22"/>
          <w:szCs w:val="22"/>
        </w:rPr>
      </w:pPr>
    </w:p>
    <w:p w14:paraId="0F91722D" w14:textId="77777777" w:rsidR="00105AB7" w:rsidRPr="00105AB7" w:rsidRDefault="00105AB7" w:rsidP="00105AB7">
      <w:pPr>
        <w:rPr>
          <w:sz w:val="22"/>
          <w:szCs w:val="22"/>
        </w:rPr>
      </w:pPr>
      <w:r w:rsidRPr="00105AB7">
        <w:rPr>
          <w:sz w:val="22"/>
          <w:szCs w:val="22"/>
        </w:rPr>
        <w:t>El presente procedimiento es aplicable a todo el personal del Ministerio de Hacienda.</w:t>
      </w:r>
    </w:p>
    <w:p w14:paraId="59D5F2E6" w14:textId="77777777" w:rsidR="00105AB7" w:rsidRPr="00105AB7" w:rsidRDefault="00105AB7" w:rsidP="00105AB7">
      <w:pPr>
        <w:rPr>
          <w:sz w:val="22"/>
          <w:szCs w:val="22"/>
        </w:rPr>
      </w:pPr>
    </w:p>
    <w:p w14:paraId="7FD4577D"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REFERENCIA NORMATIVA</w:t>
      </w:r>
    </w:p>
    <w:p w14:paraId="102D52DF" w14:textId="77777777" w:rsidR="00105AB7" w:rsidRPr="00105AB7" w:rsidRDefault="00105AB7" w:rsidP="00105AB7">
      <w:pPr>
        <w:rPr>
          <w:sz w:val="22"/>
          <w:szCs w:val="22"/>
        </w:rPr>
      </w:pPr>
    </w:p>
    <w:p w14:paraId="35D0DD40"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rPr>
        <w:t xml:space="preserve">Acuerdo No. </w:t>
      </w:r>
      <w:proofErr w:type="gramStart"/>
      <w:r w:rsidRPr="00105AB7">
        <w:rPr>
          <w:sz w:val="22"/>
        </w:rPr>
        <w:t>1534  de</w:t>
      </w:r>
      <w:proofErr w:type="gramEnd"/>
      <w:r w:rsidRPr="00105AB7">
        <w:rPr>
          <w:sz w:val="22"/>
        </w:rPr>
        <w:t xml:space="preserve"> fecha 12 de julio de 2024 Creación de Unidad de Cumplimiento</w:t>
      </w:r>
    </w:p>
    <w:p w14:paraId="28C4A87C"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Norma ISO 37001 Sistemas de Gestión Antisoborno</w:t>
      </w:r>
    </w:p>
    <w:p w14:paraId="1B80546C"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Código de Integridad del Ministerio de Hacienda</w:t>
      </w:r>
    </w:p>
    <w:p w14:paraId="25336FA1"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Ley de Compras Públicas</w:t>
      </w:r>
    </w:p>
    <w:p w14:paraId="414E3666"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Ley de Ética Gubernamental y su Reglamento</w:t>
      </w:r>
    </w:p>
    <w:p w14:paraId="7089C8C2"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Ley de Servicio Civil</w:t>
      </w:r>
    </w:p>
    <w:p w14:paraId="70E7B548"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Código Penal.</w:t>
      </w:r>
    </w:p>
    <w:p w14:paraId="04228046"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Código Procesal Penal</w:t>
      </w:r>
    </w:p>
    <w:p w14:paraId="3A9FAD4F"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Política de Antisoborno del Ministerio de Hacienda.</w:t>
      </w:r>
    </w:p>
    <w:p w14:paraId="1AC88C2A" w14:textId="77777777" w:rsidR="00105AB7" w:rsidRPr="00105AB7" w:rsidRDefault="00105AB7" w:rsidP="00105AB7">
      <w:pPr>
        <w:numPr>
          <w:ilvl w:val="0"/>
          <w:numId w:val="6"/>
        </w:numPr>
        <w:tabs>
          <w:tab w:val="clear" w:pos="851"/>
        </w:tabs>
        <w:spacing w:line="276" w:lineRule="auto"/>
        <w:ind w:left="686" w:hanging="289"/>
        <w:jc w:val="both"/>
        <w:rPr>
          <w:sz w:val="22"/>
          <w:szCs w:val="22"/>
        </w:rPr>
      </w:pPr>
      <w:r w:rsidRPr="00105AB7">
        <w:rPr>
          <w:sz w:val="22"/>
          <w:szCs w:val="22"/>
        </w:rPr>
        <w:t>Ley Anticorrupción.</w:t>
      </w:r>
    </w:p>
    <w:p w14:paraId="1AB5E048" w14:textId="77777777" w:rsidR="00105AB7" w:rsidRPr="00105AB7" w:rsidRDefault="00105AB7" w:rsidP="00105AB7">
      <w:pPr>
        <w:rPr>
          <w:b/>
          <w:sz w:val="22"/>
          <w:szCs w:val="22"/>
        </w:rPr>
      </w:pPr>
    </w:p>
    <w:p w14:paraId="4E69E666"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DEFINICIONES</w:t>
      </w:r>
    </w:p>
    <w:p w14:paraId="4FB8B264" w14:textId="77777777" w:rsidR="00105AB7" w:rsidRPr="00105AB7" w:rsidRDefault="00105AB7" w:rsidP="00105AB7">
      <w:pPr>
        <w:rPr>
          <w:sz w:val="22"/>
          <w:szCs w:val="22"/>
        </w:rPr>
      </w:pPr>
    </w:p>
    <w:p w14:paraId="7BA09046" w14:textId="77777777" w:rsidR="00105AB7" w:rsidRPr="00105AB7" w:rsidRDefault="00105AB7" w:rsidP="00105AB7">
      <w:pPr>
        <w:jc w:val="both"/>
        <w:rPr>
          <w:bCs/>
          <w:sz w:val="22"/>
          <w:szCs w:val="22"/>
        </w:rPr>
      </w:pPr>
      <w:r w:rsidRPr="00105AB7">
        <w:rPr>
          <w:b/>
          <w:bCs/>
          <w:sz w:val="22"/>
          <w:szCs w:val="22"/>
        </w:rPr>
        <w:t>Soborno:</w:t>
      </w:r>
      <w:r w:rsidRPr="00105AB7">
        <w:t xml:space="preserve"> </w:t>
      </w:r>
      <w:r w:rsidRPr="00105AB7">
        <w:rPr>
          <w:bCs/>
          <w:sz w:val="22"/>
          <w:szCs w:val="22"/>
        </w:rPr>
        <w:t>Oferta, promesa, entrega, aceptación o solicitud de una ventaja indebida de cualquier valor (que puede ser de naturaleza financiera o no financiera), directamente o indirectamente, e independiente de su ubicación, en violación de la ley aplicable, como incentivo o recompensa para que una persona actúe o deje de actuar en relación con el desempeño de las obligaciones de esa persona.</w:t>
      </w:r>
    </w:p>
    <w:p w14:paraId="59CBC77D" w14:textId="77777777" w:rsidR="00105AB7" w:rsidRPr="00105AB7" w:rsidRDefault="00105AB7" w:rsidP="00105AB7">
      <w:pPr>
        <w:jc w:val="both"/>
        <w:rPr>
          <w:bCs/>
          <w:sz w:val="22"/>
          <w:szCs w:val="22"/>
        </w:rPr>
      </w:pPr>
    </w:p>
    <w:p w14:paraId="79B0DC33" w14:textId="77777777" w:rsidR="00105AB7" w:rsidRPr="00105AB7" w:rsidRDefault="00105AB7" w:rsidP="00105AB7">
      <w:pPr>
        <w:jc w:val="both"/>
        <w:rPr>
          <w:bCs/>
          <w:sz w:val="22"/>
          <w:szCs w:val="22"/>
        </w:rPr>
      </w:pPr>
      <w:r w:rsidRPr="00105AB7">
        <w:rPr>
          <w:b/>
          <w:bCs/>
          <w:sz w:val="22"/>
          <w:szCs w:val="22"/>
        </w:rPr>
        <w:t>Regalos, hospitalidad, donaciones y otros beneficios similares:</w:t>
      </w:r>
      <w:r w:rsidRPr="00105AB7">
        <w:rPr>
          <w:bCs/>
          <w:sz w:val="22"/>
          <w:szCs w:val="22"/>
        </w:rPr>
        <w:t xml:space="preserve"> prestaciones que podrían incluir: entretenimiento, viajes del representante del cliente u oficiales públicos, gastos de promoción, patrocinio, beneficios para la comunidad, formación, membresías a clubes, favores personales, información confidencial y privilegiada, entre otros. </w:t>
      </w:r>
    </w:p>
    <w:p w14:paraId="10FC8FE9" w14:textId="77777777" w:rsidR="00105AB7" w:rsidRPr="00105AB7" w:rsidRDefault="00105AB7" w:rsidP="00105AB7">
      <w:pPr>
        <w:jc w:val="both"/>
        <w:rPr>
          <w:b/>
          <w:bCs/>
          <w:sz w:val="22"/>
          <w:szCs w:val="22"/>
        </w:rPr>
      </w:pPr>
    </w:p>
    <w:p w14:paraId="44298907" w14:textId="77777777" w:rsidR="00105AB7" w:rsidRPr="00105AB7" w:rsidRDefault="00105AB7" w:rsidP="00105AB7">
      <w:pPr>
        <w:jc w:val="both"/>
        <w:rPr>
          <w:bCs/>
          <w:sz w:val="22"/>
          <w:szCs w:val="22"/>
        </w:rPr>
      </w:pPr>
      <w:r w:rsidRPr="00105AB7">
        <w:rPr>
          <w:b/>
          <w:bCs/>
          <w:sz w:val="22"/>
          <w:szCs w:val="22"/>
        </w:rPr>
        <w:t>Servidor Público:</w:t>
      </w:r>
      <w:r w:rsidRPr="00105AB7">
        <w:rPr>
          <w:bCs/>
          <w:sz w:val="22"/>
          <w:szCs w:val="22"/>
        </w:rPr>
        <w:t xml:space="preserve"> Todo funcionario o empleado adscrito al Ministerio de Hacienda que, con carácter permanente o temporal, remunerado o ad-honorem, preste sus servicios a esta institución.</w:t>
      </w:r>
    </w:p>
    <w:p w14:paraId="087AB1E8" w14:textId="77777777" w:rsidR="00105AB7" w:rsidRPr="00105AB7" w:rsidRDefault="00105AB7" w:rsidP="00105AB7">
      <w:pPr>
        <w:jc w:val="both"/>
        <w:rPr>
          <w:szCs w:val="24"/>
        </w:rPr>
      </w:pPr>
    </w:p>
    <w:p w14:paraId="6607B505" w14:textId="77777777" w:rsidR="00105AB7" w:rsidRPr="00105AB7" w:rsidRDefault="00105AB7" w:rsidP="00105AB7">
      <w:pPr>
        <w:jc w:val="both"/>
        <w:rPr>
          <w:szCs w:val="24"/>
        </w:rPr>
      </w:pPr>
      <w:r w:rsidRPr="00105AB7">
        <w:rPr>
          <w:b/>
          <w:bCs/>
          <w:sz w:val="22"/>
          <w:szCs w:val="22"/>
        </w:rPr>
        <w:t xml:space="preserve">Socio de Negocio: </w:t>
      </w:r>
      <w:r w:rsidRPr="00105AB7">
        <w:rPr>
          <w:bCs/>
          <w:sz w:val="22"/>
          <w:szCs w:val="22"/>
        </w:rPr>
        <w:t>Parte externa con la que la organización, involucra, tiene o planifica, algún tipo de relación comercial. Para la aplicación del SGAS en el MH, se entiende por aquellas personas naturales o jurídicas que realizan funciones que legalmente corresponde realizarlas al Ministerio de Hacienda</w:t>
      </w:r>
      <w:r w:rsidRPr="00105AB7">
        <w:rPr>
          <w:szCs w:val="24"/>
        </w:rPr>
        <w:t>.</w:t>
      </w:r>
    </w:p>
    <w:p w14:paraId="50B8734E" w14:textId="77777777" w:rsidR="00105AB7" w:rsidRPr="00105AB7" w:rsidRDefault="00105AB7" w:rsidP="00105AB7">
      <w:pPr>
        <w:rPr>
          <w:bCs/>
          <w:sz w:val="22"/>
          <w:szCs w:val="22"/>
        </w:rPr>
      </w:pPr>
    </w:p>
    <w:p w14:paraId="4F2C6627" w14:textId="77777777" w:rsidR="00105AB7" w:rsidRPr="00105AB7" w:rsidRDefault="00105AB7" w:rsidP="00105AB7">
      <w:pPr>
        <w:rPr>
          <w:bCs/>
          <w:sz w:val="22"/>
          <w:szCs w:val="22"/>
        </w:rPr>
      </w:pPr>
    </w:p>
    <w:p w14:paraId="7557D8CE" w14:textId="77777777" w:rsidR="00105AB7" w:rsidRPr="00105AB7" w:rsidRDefault="00105AB7" w:rsidP="00105AB7">
      <w:pPr>
        <w:rPr>
          <w:bCs/>
          <w:sz w:val="22"/>
          <w:szCs w:val="22"/>
        </w:rPr>
      </w:pPr>
    </w:p>
    <w:p w14:paraId="46255397" w14:textId="77777777" w:rsidR="00105AB7" w:rsidRPr="00105AB7" w:rsidRDefault="00105AB7" w:rsidP="00105AB7">
      <w:pPr>
        <w:rPr>
          <w:bCs/>
          <w:sz w:val="22"/>
          <w:szCs w:val="22"/>
        </w:rPr>
      </w:pPr>
    </w:p>
    <w:p w14:paraId="2104B255" w14:textId="77777777" w:rsidR="00105AB7" w:rsidRPr="00105AB7" w:rsidRDefault="00105AB7" w:rsidP="00105AB7">
      <w:pPr>
        <w:rPr>
          <w:bCs/>
          <w:sz w:val="22"/>
          <w:szCs w:val="22"/>
        </w:rPr>
      </w:pPr>
    </w:p>
    <w:p w14:paraId="4C3A1EA0" w14:textId="77777777" w:rsidR="00105AB7" w:rsidRPr="00105AB7" w:rsidRDefault="00105AB7" w:rsidP="00105AB7">
      <w:pPr>
        <w:rPr>
          <w:bCs/>
          <w:sz w:val="22"/>
          <w:szCs w:val="22"/>
        </w:rPr>
      </w:pPr>
    </w:p>
    <w:p w14:paraId="6CB5BF5B"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RESPONSABILIDADES</w:t>
      </w:r>
    </w:p>
    <w:p w14:paraId="137B0118" w14:textId="77777777" w:rsidR="00105AB7" w:rsidRPr="00105AB7" w:rsidRDefault="00105AB7" w:rsidP="00105AB7">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spacing w:line="276" w:lineRule="auto"/>
        <w:jc w:val="both"/>
        <w:textAlignment w:val="baseline"/>
        <w:rPr>
          <w:b/>
          <w:sz w:val="20"/>
          <w:szCs w:val="24"/>
        </w:rPr>
      </w:pPr>
      <w:bookmarkStart w:id="1" w:name="_Hlk172113183"/>
    </w:p>
    <w:p w14:paraId="70E5B315" w14:textId="77777777" w:rsidR="00105AB7" w:rsidRPr="00105AB7" w:rsidRDefault="00105AB7" w:rsidP="00105AB7">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spacing w:line="276" w:lineRule="auto"/>
        <w:jc w:val="both"/>
        <w:textAlignment w:val="baseline"/>
        <w:rPr>
          <w:b/>
          <w:szCs w:val="24"/>
        </w:rPr>
      </w:pPr>
      <w:r w:rsidRPr="00105AB7">
        <w:rPr>
          <w:b/>
          <w:szCs w:val="24"/>
        </w:rPr>
        <w:t>Del Oficial de Cumplimiento:</w:t>
      </w:r>
    </w:p>
    <w:p w14:paraId="371423C4" w14:textId="77777777" w:rsidR="00105AB7" w:rsidRPr="00105AB7" w:rsidRDefault="00105AB7" w:rsidP="00105AB7">
      <w:pPr>
        <w:widowControl w:val="0"/>
        <w:numPr>
          <w:ilvl w:val="0"/>
          <w:numId w:val="2"/>
        </w:numPr>
        <w:jc w:val="both"/>
        <w:rPr>
          <w:rFonts w:cs="Arial"/>
          <w:b/>
          <w:sz w:val="22"/>
          <w:szCs w:val="22"/>
        </w:rPr>
      </w:pPr>
      <w:r w:rsidRPr="00105AB7">
        <w:rPr>
          <w:sz w:val="22"/>
          <w:szCs w:val="24"/>
        </w:rPr>
        <w:t>Aprobar el presente</w:t>
      </w:r>
      <w:r w:rsidRPr="00105AB7">
        <w:rPr>
          <w:szCs w:val="24"/>
        </w:rPr>
        <w:t xml:space="preserve"> </w:t>
      </w:r>
      <w:r w:rsidRPr="00105AB7">
        <w:rPr>
          <w:sz w:val="22"/>
          <w:szCs w:val="22"/>
        </w:rPr>
        <w:t>Procedimiento para la gestión de los regalos, hospitalidad, donaciones, y beneficios similares</w:t>
      </w:r>
      <w:r w:rsidRPr="00105AB7">
        <w:rPr>
          <w:szCs w:val="24"/>
        </w:rPr>
        <w:t>.</w:t>
      </w:r>
      <w:bookmarkEnd w:id="1"/>
    </w:p>
    <w:p w14:paraId="1AACE8DA" w14:textId="77777777" w:rsidR="00105AB7" w:rsidRPr="00105AB7" w:rsidRDefault="00105AB7" w:rsidP="00105AB7">
      <w:pPr>
        <w:widowControl w:val="0"/>
        <w:numPr>
          <w:ilvl w:val="0"/>
          <w:numId w:val="2"/>
        </w:numPr>
        <w:jc w:val="both"/>
        <w:rPr>
          <w:rFonts w:cs="Arial"/>
          <w:sz w:val="22"/>
          <w:szCs w:val="22"/>
        </w:rPr>
      </w:pPr>
      <w:r w:rsidRPr="00105AB7">
        <w:rPr>
          <w:rFonts w:cs="Arial"/>
          <w:sz w:val="22"/>
          <w:szCs w:val="22"/>
        </w:rPr>
        <w:t xml:space="preserve">Velar por el cumplimiento de este procedimiento y de las funciones asignadas en el art. 12 del Reglamento de la Ley de Compras Públicas. </w:t>
      </w:r>
    </w:p>
    <w:p w14:paraId="766DB415" w14:textId="77777777" w:rsidR="00105AB7" w:rsidRPr="00105AB7" w:rsidRDefault="00105AB7" w:rsidP="00105AB7">
      <w:pPr>
        <w:widowControl w:val="0"/>
        <w:numPr>
          <w:ilvl w:val="0"/>
          <w:numId w:val="2"/>
        </w:numPr>
        <w:jc w:val="both"/>
        <w:rPr>
          <w:rFonts w:cs="Arial"/>
          <w:sz w:val="22"/>
          <w:szCs w:val="22"/>
        </w:rPr>
      </w:pPr>
      <w:r w:rsidRPr="00105AB7">
        <w:rPr>
          <w:rFonts w:cs="Arial"/>
          <w:sz w:val="22"/>
          <w:szCs w:val="22"/>
        </w:rPr>
        <w:t>Controlar el registro de regalos, hospitalidad, donaciones, y beneficios similares que puedan percibirse ante terceros como soborno o corrupción.</w:t>
      </w:r>
    </w:p>
    <w:p w14:paraId="69A26F01" w14:textId="77777777" w:rsidR="00105AB7" w:rsidRPr="00105AB7" w:rsidRDefault="00105AB7" w:rsidP="00105AB7">
      <w:pPr>
        <w:widowControl w:val="0"/>
        <w:numPr>
          <w:ilvl w:val="0"/>
          <w:numId w:val="2"/>
        </w:numPr>
        <w:jc w:val="both"/>
        <w:rPr>
          <w:rFonts w:cs="Arial"/>
          <w:sz w:val="22"/>
          <w:szCs w:val="22"/>
        </w:rPr>
      </w:pPr>
      <w:r w:rsidRPr="00105AB7">
        <w:rPr>
          <w:rFonts w:cs="Arial"/>
          <w:sz w:val="22"/>
          <w:szCs w:val="22"/>
        </w:rPr>
        <w:t>Divulgar el contenido de este procedimiento a funcionarios, empleados y otras partes interesadas.</w:t>
      </w:r>
    </w:p>
    <w:p w14:paraId="1789706D" w14:textId="77777777" w:rsidR="00105AB7" w:rsidRPr="00105AB7" w:rsidRDefault="00105AB7" w:rsidP="00105AB7">
      <w:pPr>
        <w:widowControl w:val="0"/>
        <w:numPr>
          <w:ilvl w:val="0"/>
          <w:numId w:val="2"/>
        </w:numPr>
        <w:jc w:val="both"/>
        <w:rPr>
          <w:rFonts w:cs="Arial"/>
          <w:sz w:val="22"/>
          <w:szCs w:val="22"/>
        </w:rPr>
      </w:pPr>
      <w:r w:rsidRPr="00105AB7">
        <w:rPr>
          <w:rFonts w:cs="Arial"/>
          <w:sz w:val="22"/>
          <w:szCs w:val="22"/>
        </w:rPr>
        <w:t>Revisar las actualizaciones del procedimiento propuestas por el personal.</w:t>
      </w:r>
    </w:p>
    <w:p w14:paraId="0EAAD121" w14:textId="77777777" w:rsidR="00105AB7" w:rsidRPr="00105AB7" w:rsidRDefault="00105AB7" w:rsidP="00105AB7">
      <w:pPr>
        <w:widowControl w:val="0"/>
        <w:numPr>
          <w:ilvl w:val="0"/>
          <w:numId w:val="2"/>
        </w:numPr>
        <w:jc w:val="both"/>
        <w:rPr>
          <w:rFonts w:cs="Arial"/>
          <w:sz w:val="22"/>
          <w:szCs w:val="22"/>
        </w:rPr>
      </w:pPr>
      <w:r w:rsidRPr="00105AB7">
        <w:rPr>
          <w:rFonts w:cs="Arial"/>
          <w:sz w:val="22"/>
          <w:szCs w:val="22"/>
        </w:rPr>
        <w:t>Elaborar propuesta de actualización del procedimiento, cuando amerite.</w:t>
      </w:r>
    </w:p>
    <w:p w14:paraId="4A25960F" w14:textId="77777777" w:rsidR="00105AB7" w:rsidRPr="00105AB7" w:rsidRDefault="00105AB7" w:rsidP="00105AB7">
      <w:pPr>
        <w:widowControl w:val="0"/>
        <w:ind w:left="360"/>
        <w:jc w:val="both"/>
        <w:rPr>
          <w:rFonts w:cs="Arial"/>
          <w:sz w:val="20"/>
          <w:szCs w:val="22"/>
        </w:rPr>
      </w:pPr>
    </w:p>
    <w:p w14:paraId="1EFAAAB2" w14:textId="77777777" w:rsidR="00105AB7" w:rsidRPr="00105AB7" w:rsidRDefault="00105AB7" w:rsidP="00105AB7">
      <w:pPr>
        <w:widowControl w:val="0"/>
        <w:ind w:left="270"/>
        <w:jc w:val="both"/>
        <w:rPr>
          <w:rFonts w:cs="Arial"/>
          <w:b/>
          <w:sz w:val="22"/>
          <w:szCs w:val="22"/>
        </w:rPr>
      </w:pPr>
      <w:r w:rsidRPr="00105AB7">
        <w:rPr>
          <w:rFonts w:cs="Arial"/>
          <w:b/>
          <w:sz w:val="22"/>
          <w:szCs w:val="22"/>
        </w:rPr>
        <w:t xml:space="preserve">Es responsabilidad de los </w:t>
      </w:r>
      <w:proofErr w:type="gramStart"/>
      <w:r w:rsidRPr="00105AB7">
        <w:rPr>
          <w:rFonts w:cs="Arial"/>
          <w:b/>
          <w:sz w:val="22"/>
          <w:szCs w:val="22"/>
        </w:rPr>
        <w:t>Directores</w:t>
      </w:r>
      <w:proofErr w:type="gramEnd"/>
      <w:r w:rsidRPr="00105AB7">
        <w:rPr>
          <w:rFonts w:cs="Arial"/>
          <w:b/>
          <w:sz w:val="22"/>
          <w:szCs w:val="22"/>
        </w:rPr>
        <w:t>, Jefes de Unidades Organizativas y Presidente del TAIIA:</w:t>
      </w:r>
    </w:p>
    <w:p w14:paraId="11734210" w14:textId="77777777" w:rsidR="00105AB7" w:rsidRPr="00105AB7" w:rsidRDefault="00105AB7" w:rsidP="00105AB7">
      <w:pPr>
        <w:widowControl w:val="0"/>
        <w:ind w:left="360"/>
        <w:jc w:val="both"/>
        <w:rPr>
          <w:rFonts w:cs="Arial"/>
          <w:sz w:val="16"/>
          <w:szCs w:val="22"/>
        </w:rPr>
      </w:pPr>
    </w:p>
    <w:p w14:paraId="0DBA19A9" w14:textId="77777777" w:rsidR="00105AB7" w:rsidRPr="00105AB7" w:rsidRDefault="00105AB7" w:rsidP="00105AB7">
      <w:pPr>
        <w:widowControl w:val="0"/>
        <w:numPr>
          <w:ilvl w:val="0"/>
          <w:numId w:val="3"/>
        </w:numPr>
        <w:jc w:val="both"/>
        <w:rPr>
          <w:rFonts w:cs="Arial"/>
          <w:sz w:val="22"/>
          <w:szCs w:val="22"/>
        </w:rPr>
      </w:pPr>
      <w:bookmarkStart w:id="2" w:name="_Hlk168296729"/>
      <w:r w:rsidRPr="00105AB7">
        <w:rPr>
          <w:rFonts w:cs="Arial"/>
          <w:sz w:val="22"/>
          <w:szCs w:val="22"/>
        </w:rPr>
        <w:t>Cumplir lo establecido en este procedimiento.</w:t>
      </w:r>
    </w:p>
    <w:p w14:paraId="37772490" w14:textId="77777777" w:rsidR="00105AB7" w:rsidRPr="00105AB7" w:rsidRDefault="00105AB7" w:rsidP="00105AB7">
      <w:pPr>
        <w:widowControl w:val="0"/>
        <w:numPr>
          <w:ilvl w:val="0"/>
          <w:numId w:val="3"/>
        </w:numPr>
        <w:jc w:val="both"/>
        <w:rPr>
          <w:rFonts w:cs="Arial"/>
          <w:sz w:val="22"/>
          <w:szCs w:val="22"/>
        </w:rPr>
      </w:pPr>
      <w:r w:rsidRPr="00105AB7">
        <w:rPr>
          <w:rFonts w:cs="Arial"/>
          <w:sz w:val="22"/>
          <w:szCs w:val="22"/>
        </w:rPr>
        <w:t>Proponer actualizaciones tendientes a mejorar el mismo.</w:t>
      </w:r>
    </w:p>
    <w:bookmarkEnd w:id="2"/>
    <w:p w14:paraId="70C27CAE" w14:textId="77777777" w:rsidR="00105AB7" w:rsidRPr="00105AB7" w:rsidRDefault="00105AB7" w:rsidP="00105AB7">
      <w:pPr>
        <w:widowControl w:val="0"/>
        <w:jc w:val="both"/>
        <w:rPr>
          <w:rFonts w:cs="Arial"/>
          <w:sz w:val="16"/>
          <w:szCs w:val="22"/>
        </w:rPr>
      </w:pPr>
    </w:p>
    <w:p w14:paraId="70360D47" w14:textId="77777777" w:rsidR="00105AB7" w:rsidRPr="00105AB7" w:rsidRDefault="00105AB7" w:rsidP="00105AB7">
      <w:pPr>
        <w:widowControl w:val="0"/>
        <w:jc w:val="both"/>
        <w:rPr>
          <w:rFonts w:cs="Arial"/>
          <w:b/>
          <w:sz w:val="22"/>
          <w:szCs w:val="22"/>
        </w:rPr>
      </w:pPr>
      <w:r w:rsidRPr="00105AB7">
        <w:rPr>
          <w:rFonts w:cs="Arial"/>
          <w:b/>
          <w:sz w:val="22"/>
          <w:szCs w:val="22"/>
        </w:rPr>
        <w:t>Es responsabilidad del personal del MH</w:t>
      </w:r>
    </w:p>
    <w:p w14:paraId="64A8568D" w14:textId="77777777" w:rsidR="00105AB7" w:rsidRPr="00105AB7" w:rsidRDefault="00105AB7" w:rsidP="00105AB7">
      <w:pPr>
        <w:widowControl w:val="0"/>
        <w:numPr>
          <w:ilvl w:val="0"/>
          <w:numId w:val="3"/>
        </w:numPr>
        <w:jc w:val="both"/>
        <w:rPr>
          <w:rFonts w:cs="Arial"/>
          <w:sz w:val="22"/>
          <w:szCs w:val="22"/>
        </w:rPr>
      </w:pPr>
      <w:r w:rsidRPr="00105AB7">
        <w:rPr>
          <w:rFonts w:cs="Arial"/>
          <w:sz w:val="22"/>
          <w:szCs w:val="22"/>
        </w:rPr>
        <w:t>Cumplir lo establecido en este procedimiento.</w:t>
      </w:r>
    </w:p>
    <w:p w14:paraId="290D3F82" w14:textId="77777777" w:rsidR="00105AB7" w:rsidRPr="00105AB7" w:rsidRDefault="00105AB7" w:rsidP="00105AB7">
      <w:pPr>
        <w:widowControl w:val="0"/>
        <w:jc w:val="both"/>
        <w:rPr>
          <w:rFonts w:cs="Arial"/>
          <w:sz w:val="20"/>
          <w:szCs w:val="22"/>
        </w:rPr>
      </w:pPr>
    </w:p>
    <w:p w14:paraId="7C4A215C" w14:textId="77777777" w:rsidR="00105AB7" w:rsidRPr="00105AB7" w:rsidRDefault="00105AB7" w:rsidP="00105AB7">
      <w:pPr>
        <w:widowControl w:val="0"/>
        <w:jc w:val="both"/>
        <w:rPr>
          <w:rFonts w:cs="Arial"/>
          <w:sz w:val="20"/>
          <w:szCs w:val="22"/>
        </w:rPr>
      </w:pPr>
    </w:p>
    <w:p w14:paraId="42EEBD09"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LINEAMIENTOS GENERALES:</w:t>
      </w:r>
    </w:p>
    <w:p w14:paraId="5BD6CA6D" w14:textId="3923ABF0" w:rsidR="00105AB7" w:rsidRDefault="00105AB7" w:rsidP="00105AB7">
      <w:pPr>
        <w:numPr>
          <w:ilvl w:val="1"/>
          <w:numId w:val="8"/>
        </w:numPr>
        <w:rPr>
          <w:sz w:val="22"/>
          <w:szCs w:val="22"/>
        </w:rPr>
      </w:pPr>
      <w:r w:rsidRPr="00AF4087">
        <w:rPr>
          <w:sz w:val="22"/>
          <w:szCs w:val="22"/>
        </w:rPr>
        <w:t>Sobre la prohibición de la aceptación de regalos donaciones y beneficios similares en el Ministerio de Hacienda.</w:t>
      </w:r>
    </w:p>
    <w:p w14:paraId="2887E77D" w14:textId="77777777" w:rsidR="00AF4087" w:rsidRPr="00AF4087" w:rsidRDefault="00AF4087" w:rsidP="00AF4087">
      <w:pPr>
        <w:ind w:left="792"/>
        <w:rPr>
          <w:sz w:val="22"/>
          <w:szCs w:val="22"/>
        </w:rPr>
      </w:pPr>
    </w:p>
    <w:p w14:paraId="2E026CAA" w14:textId="77777777" w:rsidR="00105AB7" w:rsidRPr="00105AB7" w:rsidRDefault="00105AB7" w:rsidP="00105AB7">
      <w:pPr>
        <w:numPr>
          <w:ilvl w:val="2"/>
          <w:numId w:val="8"/>
        </w:numPr>
        <w:tabs>
          <w:tab w:val="clear" w:pos="851"/>
        </w:tabs>
        <w:ind w:left="1418" w:hanging="567"/>
        <w:jc w:val="both"/>
        <w:rPr>
          <w:sz w:val="22"/>
          <w:szCs w:val="22"/>
        </w:rPr>
      </w:pPr>
      <w:r w:rsidRPr="00105AB7">
        <w:rPr>
          <w:sz w:val="22"/>
          <w:szCs w:val="22"/>
        </w:rPr>
        <w:t xml:space="preserve">Para los servidores públicos del Ministerio de Hacienda es prohibido solicitar o aceptar regalos, dádivas, beneficios o privilegios, cualquiera sea su naturaleza o monto, todo en aras </w:t>
      </w:r>
      <w:proofErr w:type="gramStart"/>
      <w:r w:rsidRPr="00105AB7">
        <w:rPr>
          <w:sz w:val="22"/>
          <w:szCs w:val="22"/>
        </w:rPr>
        <w:t>de  preservar</w:t>
      </w:r>
      <w:proofErr w:type="gramEnd"/>
      <w:r w:rsidRPr="00105AB7">
        <w:rPr>
          <w:sz w:val="22"/>
          <w:szCs w:val="22"/>
        </w:rPr>
        <w:t xml:space="preserve"> la integridad en la función pública y el prestigio institucional; debiendo hacer del conocimiento de los usuarios, la prohibición legal de ofrecer o entregar regalos de cualquier tipo, sin importar la motivación, fechas u ocasiones especiales que las pudieren motivar.</w:t>
      </w:r>
    </w:p>
    <w:p w14:paraId="2E0F784C" w14:textId="77777777" w:rsidR="00105AB7" w:rsidRPr="00105AB7" w:rsidRDefault="00105AB7" w:rsidP="00105AB7">
      <w:pPr>
        <w:numPr>
          <w:ilvl w:val="2"/>
          <w:numId w:val="8"/>
        </w:numPr>
        <w:tabs>
          <w:tab w:val="clear" w:pos="851"/>
        </w:tabs>
        <w:ind w:left="1418" w:hanging="567"/>
        <w:jc w:val="both"/>
        <w:rPr>
          <w:sz w:val="22"/>
          <w:szCs w:val="22"/>
        </w:rPr>
      </w:pPr>
      <w:r w:rsidRPr="00105AB7">
        <w:rPr>
          <w:sz w:val="22"/>
          <w:szCs w:val="22"/>
        </w:rPr>
        <w:t>Ningún servidor público del Ministerio de Hacienda puede ofrecer o suministrar, ya sea de manera directa o indirecta, un regalo, obsequio y similar, a otro funcionario o empleado, con el objetivo de influir en las decisiones o en el desempeño de sus funciones.</w:t>
      </w:r>
    </w:p>
    <w:p w14:paraId="6A102287" w14:textId="2D9AAA51" w:rsidR="00105AB7" w:rsidRPr="00DA2AFE" w:rsidRDefault="00105AB7" w:rsidP="00AF4087">
      <w:pPr>
        <w:numPr>
          <w:ilvl w:val="1"/>
          <w:numId w:val="8"/>
        </w:numPr>
        <w:jc w:val="both"/>
        <w:rPr>
          <w:b/>
          <w:sz w:val="22"/>
          <w:szCs w:val="22"/>
        </w:rPr>
      </w:pPr>
      <w:r w:rsidRPr="00AF4087">
        <w:rPr>
          <w:sz w:val="22"/>
          <w:szCs w:val="22"/>
        </w:rPr>
        <w:t>Sobre las excepciones para la aceptación de regalos, donaciones y beneficios similares en el Ministerio de Hacienda</w:t>
      </w:r>
      <w:r w:rsidRPr="00105AB7">
        <w:rPr>
          <w:b/>
          <w:sz w:val="22"/>
          <w:szCs w:val="22"/>
        </w:rPr>
        <w:t>.</w:t>
      </w:r>
      <w:r w:rsidR="00DA2AFE">
        <w:rPr>
          <w:b/>
          <w:sz w:val="22"/>
          <w:szCs w:val="22"/>
        </w:rPr>
        <w:t xml:space="preserve"> </w:t>
      </w:r>
      <w:r w:rsidRPr="00DA2AFE">
        <w:rPr>
          <w:sz w:val="22"/>
          <w:szCs w:val="22"/>
        </w:rPr>
        <w:t>Se exceptúa en la aceptación de regalos, hospitalidad, donaciones y beneficios similares, en los siguientes casos:</w:t>
      </w:r>
    </w:p>
    <w:p w14:paraId="080975DB" w14:textId="77777777" w:rsidR="00105AB7" w:rsidRPr="00105AB7" w:rsidRDefault="00105AB7" w:rsidP="00105AB7">
      <w:pPr>
        <w:tabs>
          <w:tab w:val="clear" w:pos="851"/>
        </w:tabs>
        <w:ind w:left="1418"/>
        <w:jc w:val="both"/>
        <w:rPr>
          <w:sz w:val="16"/>
          <w:szCs w:val="22"/>
        </w:rPr>
      </w:pPr>
    </w:p>
    <w:p w14:paraId="6DFAF9BE" w14:textId="77777777" w:rsidR="00105AB7" w:rsidRPr="00105AB7" w:rsidRDefault="00105AB7" w:rsidP="00AF4087">
      <w:pPr>
        <w:numPr>
          <w:ilvl w:val="0"/>
          <w:numId w:val="7"/>
        </w:numPr>
        <w:ind w:left="1134" w:hanging="283"/>
        <w:jc w:val="both"/>
        <w:rPr>
          <w:sz w:val="22"/>
          <w:szCs w:val="22"/>
        </w:rPr>
      </w:pPr>
      <w:r w:rsidRPr="00105AB7">
        <w:rPr>
          <w:sz w:val="22"/>
          <w:szCs w:val="22"/>
        </w:rPr>
        <w:t>Los reconocimientos otorgados por gobiernos extranjeros en las condiciones reguladas por la ley.</w:t>
      </w:r>
    </w:p>
    <w:p w14:paraId="504BEE26" w14:textId="77777777" w:rsidR="00105AB7" w:rsidRPr="00105AB7" w:rsidRDefault="00105AB7" w:rsidP="00AF4087">
      <w:pPr>
        <w:numPr>
          <w:ilvl w:val="0"/>
          <w:numId w:val="7"/>
        </w:numPr>
        <w:ind w:left="1134" w:hanging="283"/>
        <w:jc w:val="both"/>
        <w:rPr>
          <w:sz w:val="22"/>
          <w:szCs w:val="22"/>
        </w:rPr>
      </w:pPr>
      <w:r w:rsidRPr="00105AB7">
        <w:rPr>
          <w:sz w:val="22"/>
          <w:szCs w:val="22"/>
        </w:rPr>
        <w:t>Reconocimientos, premios o distinciones en razón de trabajos culturales, académicos, científicos o actos de heroísmo, eficiencia o solidaridad humana otorgados por entidades gubernamentales y no gubernamentales, nacionales o internacionales.</w:t>
      </w:r>
    </w:p>
    <w:p w14:paraId="0BFC1906" w14:textId="77777777" w:rsidR="00105AB7" w:rsidRPr="00105AB7" w:rsidRDefault="00105AB7" w:rsidP="00AF4087">
      <w:pPr>
        <w:numPr>
          <w:ilvl w:val="0"/>
          <w:numId w:val="7"/>
        </w:numPr>
        <w:ind w:left="1134" w:hanging="283"/>
        <w:jc w:val="both"/>
        <w:rPr>
          <w:sz w:val="22"/>
          <w:szCs w:val="22"/>
        </w:rPr>
      </w:pPr>
      <w:r w:rsidRPr="00105AB7">
        <w:rPr>
          <w:sz w:val="22"/>
          <w:szCs w:val="22"/>
        </w:rPr>
        <w:t xml:space="preserve">Los gastos de viajes, viáticos y alojamiento por parte de otros gobiernos, organismos, instituciones académicas, entidades internacionales o sin fines de lucro, para dictar o </w:t>
      </w:r>
      <w:r w:rsidRPr="00105AB7">
        <w:rPr>
          <w:sz w:val="22"/>
          <w:szCs w:val="22"/>
        </w:rPr>
        <w:lastRenderedPageBreak/>
        <w:t xml:space="preserve">asistir a conferencias, cursos o eventos de naturaleza laboral, académica, </w:t>
      </w:r>
      <w:proofErr w:type="gramStart"/>
      <w:r w:rsidRPr="00105AB7">
        <w:rPr>
          <w:sz w:val="22"/>
          <w:szCs w:val="22"/>
        </w:rPr>
        <w:t>cultural,  así</w:t>
      </w:r>
      <w:proofErr w:type="gramEnd"/>
      <w:r w:rsidRPr="00105AB7">
        <w:rPr>
          <w:sz w:val="22"/>
          <w:szCs w:val="22"/>
        </w:rPr>
        <w:t xml:space="preserve"> como para participar en misiones oficiales.</w:t>
      </w:r>
    </w:p>
    <w:p w14:paraId="6158C043" w14:textId="77777777" w:rsidR="00105AB7" w:rsidRPr="00105AB7" w:rsidRDefault="00105AB7" w:rsidP="00AF4087">
      <w:pPr>
        <w:numPr>
          <w:ilvl w:val="0"/>
          <w:numId w:val="7"/>
        </w:numPr>
        <w:ind w:left="1134" w:hanging="283"/>
        <w:jc w:val="both"/>
        <w:rPr>
          <w:sz w:val="22"/>
          <w:szCs w:val="22"/>
        </w:rPr>
      </w:pPr>
      <w:r w:rsidRPr="00105AB7">
        <w:rPr>
          <w:sz w:val="22"/>
          <w:szCs w:val="22"/>
        </w:rPr>
        <w:t>Los obsequios de cortesía diplomática o consular.</w:t>
      </w:r>
    </w:p>
    <w:p w14:paraId="24D4B650" w14:textId="77777777" w:rsidR="00105AB7" w:rsidRPr="00105AB7" w:rsidRDefault="00105AB7" w:rsidP="00AF4087">
      <w:pPr>
        <w:numPr>
          <w:ilvl w:val="0"/>
          <w:numId w:val="7"/>
        </w:numPr>
        <w:ind w:left="1134" w:hanging="283"/>
        <w:jc w:val="both"/>
        <w:rPr>
          <w:sz w:val="22"/>
          <w:szCs w:val="22"/>
        </w:rPr>
      </w:pPr>
      <w:r w:rsidRPr="00105AB7">
        <w:rPr>
          <w:sz w:val="22"/>
          <w:szCs w:val="22"/>
        </w:rPr>
        <w:t>Los obsequios promocionales (bolígrafos, calendarios, agendas o material de mercadeo), y hospitalidades (café, refrescos, agua, pan, entre otros en una reunión) recibidos por cualquier funcionario o empleado del Ministerio de Hacienda a título personal o a nivel institucional.</w:t>
      </w:r>
    </w:p>
    <w:p w14:paraId="0F62EB17" w14:textId="77777777" w:rsidR="00105AB7" w:rsidRPr="00105AB7" w:rsidRDefault="00105AB7" w:rsidP="00AF4087">
      <w:pPr>
        <w:numPr>
          <w:ilvl w:val="0"/>
          <w:numId w:val="7"/>
        </w:numPr>
        <w:ind w:left="1134" w:hanging="283"/>
        <w:jc w:val="both"/>
        <w:rPr>
          <w:sz w:val="22"/>
          <w:szCs w:val="22"/>
        </w:rPr>
      </w:pPr>
      <w:r w:rsidRPr="00105AB7">
        <w:rPr>
          <w:sz w:val="22"/>
          <w:szCs w:val="22"/>
        </w:rPr>
        <w:t>Entrega de regalos o similares que provengan del entorno familiar, personal o laboral (cumpleaños, graduaciones, día de la madre, día del padre, condolencias, entre otros), siempre que no est</w:t>
      </w:r>
      <w:r w:rsidRPr="00105AB7">
        <w:rPr>
          <w:rFonts w:cs="Museo Sans 100"/>
          <w:sz w:val="22"/>
          <w:szCs w:val="22"/>
        </w:rPr>
        <w:t>é</w:t>
      </w:r>
      <w:r w:rsidRPr="00105AB7">
        <w:rPr>
          <w:sz w:val="22"/>
          <w:szCs w:val="22"/>
        </w:rPr>
        <w:t xml:space="preserve"> relacionada con el ejercicio de sus funciones, hospitalidades (alimentación, café, refrescos, agua, pan, entre otros) en reuniones entre funcionarios, socios de negocio, empleados del Ministerio de Hacienda u otras Instituciones, además los recibidos por los Despachos Ministeriales de la Secretaria de Estado en el desarrollo de sus funciones.</w:t>
      </w:r>
    </w:p>
    <w:p w14:paraId="60E18488" w14:textId="77777777" w:rsidR="00105AB7" w:rsidRPr="00105AB7" w:rsidRDefault="00105AB7" w:rsidP="00AF4087">
      <w:pPr>
        <w:numPr>
          <w:ilvl w:val="0"/>
          <w:numId w:val="7"/>
        </w:numPr>
        <w:ind w:left="1134" w:hanging="283"/>
        <w:jc w:val="both"/>
        <w:rPr>
          <w:sz w:val="22"/>
          <w:szCs w:val="22"/>
        </w:rPr>
      </w:pPr>
      <w:r w:rsidRPr="00105AB7">
        <w:rPr>
          <w:sz w:val="22"/>
          <w:szCs w:val="22"/>
        </w:rPr>
        <w:t>Los regalos o similares, recibidos por personal de la institución, siempre que no sean recurrentes, ni sobrepasen el valor de un día laboral de salario mínimo del sector industria, comercio y servicio, y que no influya en el desempeño de sus funciones. Lo anterior no aplica para empleados con atención a contribuyentes.</w:t>
      </w:r>
    </w:p>
    <w:p w14:paraId="46A63191" w14:textId="77777777" w:rsidR="00105AB7" w:rsidRPr="00105AB7" w:rsidRDefault="00105AB7" w:rsidP="00105AB7">
      <w:pPr>
        <w:ind w:left="1701"/>
        <w:jc w:val="both"/>
        <w:rPr>
          <w:sz w:val="22"/>
          <w:szCs w:val="22"/>
        </w:rPr>
      </w:pPr>
    </w:p>
    <w:p w14:paraId="70C8718C" w14:textId="77777777" w:rsidR="00105AB7" w:rsidRPr="00105AB7" w:rsidRDefault="00105AB7" w:rsidP="00105AB7">
      <w:pPr>
        <w:numPr>
          <w:ilvl w:val="1"/>
          <w:numId w:val="8"/>
        </w:numPr>
        <w:jc w:val="both"/>
        <w:rPr>
          <w:sz w:val="22"/>
          <w:szCs w:val="22"/>
        </w:rPr>
      </w:pPr>
      <w:r w:rsidRPr="00105AB7">
        <w:rPr>
          <w:sz w:val="22"/>
          <w:szCs w:val="22"/>
        </w:rPr>
        <w:t>No constituyen excepciones los regalos o beneficios no reconocidos por la Ley que provengan de personas naturales o jurídicas, públicas o privadas, que lleven a cabo actividades reguladas o fiscalizadas por la entidad; sean socios de negocio, contratistas o proveedores de obras, bienes y servicios en la entidad; sean gestores de concesiones, autorizaciones, permisos o similares otorgados por la entidad; o sean usuarios y contribuyentes que son beneficiarios de los servicios públicos provistos por la Institución.</w:t>
      </w:r>
    </w:p>
    <w:p w14:paraId="54B8FAF3" w14:textId="77777777" w:rsidR="00105AB7" w:rsidRPr="00105AB7" w:rsidRDefault="00105AB7" w:rsidP="00105AB7">
      <w:pPr>
        <w:ind w:left="792"/>
        <w:jc w:val="both"/>
        <w:rPr>
          <w:sz w:val="22"/>
          <w:szCs w:val="22"/>
        </w:rPr>
      </w:pPr>
    </w:p>
    <w:p w14:paraId="5780161E" w14:textId="77777777" w:rsidR="00105AB7" w:rsidRPr="00105AB7" w:rsidRDefault="00105AB7" w:rsidP="00105AB7">
      <w:pPr>
        <w:numPr>
          <w:ilvl w:val="1"/>
          <w:numId w:val="8"/>
        </w:numPr>
        <w:jc w:val="both"/>
        <w:rPr>
          <w:sz w:val="22"/>
          <w:szCs w:val="22"/>
        </w:rPr>
      </w:pPr>
      <w:r w:rsidRPr="00105AB7">
        <w:rPr>
          <w:sz w:val="22"/>
          <w:szCs w:val="22"/>
        </w:rPr>
        <w:t xml:space="preserve">Las prohibiciones establecidas en el punto anterior incluyen, de manera no taxativa, el uso de regalos, obsequios y similares para los siguientes fines: </w:t>
      </w:r>
    </w:p>
    <w:p w14:paraId="67DD4E91" w14:textId="77777777" w:rsidR="00105AB7" w:rsidRPr="00105AB7" w:rsidRDefault="00105AB7" w:rsidP="00105AB7">
      <w:pPr>
        <w:numPr>
          <w:ilvl w:val="0"/>
          <w:numId w:val="10"/>
        </w:numPr>
        <w:tabs>
          <w:tab w:val="clear" w:pos="851"/>
        </w:tabs>
        <w:ind w:left="1134"/>
        <w:jc w:val="both"/>
        <w:rPr>
          <w:sz w:val="22"/>
          <w:szCs w:val="22"/>
        </w:rPr>
      </w:pPr>
      <w:r w:rsidRPr="00105AB7">
        <w:rPr>
          <w:sz w:val="22"/>
          <w:szCs w:val="22"/>
        </w:rPr>
        <w:t xml:space="preserve">Influir en las relaciones comerciales con los proveedores o en la atención de los servicios que se brindan a los administrados, con el objetivo de crear cualquier ventaja, diferencia de trato, expectativa, capacidad de influencia u obligación (directa o indirecta) de contratación de proveedores o de atención de los administrados. </w:t>
      </w:r>
    </w:p>
    <w:p w14:paraId="301C106E" w14:textId="77777777" w:rsidR="00105AB7" w:rsidRPr="00105AB7" w:rsidRDefault="00105AB7" w:rsidP="00105AB7">
      <w:pPr>
        <w:numPr>
          <w:ilvl w:val="0"/>
          <w:numId w:val="10"/>
        </w:numPr>
        <w:tabs>
          <w:tab w:val="clear" w:pos="851"/>
        </w:tabs>
        <w:ind w:left="1134"/>
        <w:jc w:val="both"/>
        <w:rPr>
          <w:sz w:val="22"/>
          <w:szCs w:val="22"/>
        </w:rPr>
      </w:pPr>
      <w:r w:rsidRPr="00105AB7">
        <w:rPr>
          <w:sz w:val="22"/>
          <w:szCs w:val="22"/>
        </w:rPr>
        <w:t xml:space="preserve">Afectar cualquier actividad de los servidores públicos del Ministerio de Hacienda para no desempeñar sus funciones o roles de manera correcta, independiente y objetiva. </w:t>
      </w:r>
    </w:p>
    <w:p w14:paraId="3FAF1A30" w14:textId="77777777" w:rsidR="00105AB7" w:rsidRPr="00105AB7" w:rsidRDefault="00105AB7" w:rsidP="00105AB7">
      <w:pPr>
        <w:numPr>
          <w:ilvl w:val="0"/>
          <w:numId w:val="10"/>
        </w:numPr>
        <w:tabs>
          <w:tab w:val="clear" w:pos="851"/>
        </w:tabs>
        <w:ind w:left="1134"/>
        <w:jc w:val="both"/>
        <w:rPr>
          <w:sz w:val="22"/>
          <w:szCs w:val="22"/>
        </w:rPr>
      </w:pPr>
      <w:r w:rsidRPr="00105AB7">
        <w:rPr>
          <w:sz w:val="22"/>
          <w:szCs w:val="22"/>
        </w:rPr>
        <w:t xml:space="preserve">Realizar cualquier acto contrario a las </w:t>
      </w:r>
      <w:proofErr w:type="gramStart"/>
      <w:r w:rsidRPr="00105AB7">
        <w:rPr>
          <w:sz w:val="22"/>
          <w:szCs w:val="22"/>
        </w:rPr>
        <w:t>normativa vigentes</w:t>
      </w:r>
      <w:proofErr w:type="gramEnd"/>
      <w:r w:rsidRPr="00105AB7">
        <w:rPr>
          <w:sz w:val="22"/>
          <w:szCs w:val="22"/>
        </w:rPr>
        <w:t xml:space="preserve"> de la Institución. </w:t>
      </w:r>
    </w:p>
    <w:p w14:paraId="3B8C6F31" w14:textId="77777777" w:rsidR="00105AB7" w:rsidRPr="00105AB7" w:rsidRDefault="00105AB7" w:rsidP="00105AB7">
      <w:pPr>
        <w:tabs>
          <w:tab w:val="clear" w:pos="851"/>
        </w:tabs>
        <w:ind w:left="1134"/>
        <w:jc w:val="both"/>
        <w:rPr>
          <w:sz w:val="10"/>
          <w:szCs w:val="22"/>
        </w:rPr>
      </w:pPr>
    </w:p>
    <w:p w14:paraId="159276C8" w14:textId="77777777" w:rsidR="00105AB7" w:rsidRPr="00105AB7" w:rsidRDefault="00105AB7" w:rsidP="00105AB7">
      <w:pPr>
        <w:numPr>
          <w:ilvl w:val="1"/>
          <w:numId w:val="8"/>
        </w:numPr>
        <w:jc w:val="both"/>
        <w:rPr>
          <w:sz w:val="22"/>
          <w:szCs w:val="22"/>
        </w:rPr>
      </w:pPr>
      <w:r w:rsidRPr="00105AB7">
        <w:rPr>
          <w:sz w:val="22"/>
          <w:szCs w:val="22"/>
        </w:rPr>
        <w:t>Los empleados del Ministerio de Hacienda deben informar al Oficial de Cumplimiento sobre el ofrecimiento o recepción de regalos, a excepción de los detallados en el lineamiento 6.2.1 literal f.</w:t>
      </w:r>
    </w:p>
    <w:p w14:paraId="2EE3912D" w14:textId="77777777" w:rsidR="00105AB7" w:rsidRPr="00105AB7" w:rsidRDefault="00105AB7" w:rsidP="00105AB7">
      <w:pPr>
        <w:numPr>
          <w:ilvl w:val="1"/>
          <w:numId w:val="8"/>
        </w:numPr>
        <w:tabs>
          <w:tab w:val="clear" w:pos="851"/>
          <w:tab w:val="left" w:pos="432"/>
        </w:tabs>
        <w:spacing w:line="276" w:lineRule="auto"/>
        <w:ind w:right="-60"/>
        <w:jc w:val="both"/>
        <w:rPr>
          <w:sz w:val="22"/>
          <w:szCs w:val="22"/>
        </w:rPr>
      </w:pPr>
      <w:r w:rsidRPr="00105AB7">
        <w:rPr>
          <w:sz w:val="22"/>
          <w:szCs w:val="22"/>
        </w:rPr>
        <w:t xml:space="preserve">Se contará con un Comité de Cumplimiento que servirá de apoyo al Oficial de     Cumplimiento, el cual estará constituido por el Director General de Administración, Director de Asuntos Jurídicos, </w:t>
      </w:r>
      <w:proofErr w:type="gramStart"/>
      <w:r w:rsidRPr="00105AB7">
        <w:rPr>
          <w:sz w:val="22"/>
          <w:szCs w:val="22"/>
        </w:rPr>
        <w:t>Jefe</w:t>
      </w:r>
      <w:proofErr w:type="gramEnd"/>
      <w:r w:rsidRPr="00105AB7">
        <w:rPr>
          <w:sz w:val="22"/>
          <w:szCs w:val="22"/>
        </w:rPr>
        <w:t xml:space="preserve"> del Departamento de Gestión de la Calidad de DGEA, dicho Comité será presidido por el Director General de Administración, con el apoyo del Jefe de Departamento de Gestión de la Calidad que hará las veces de Secretario del Comité.</w:t>
      </w:r>
    </w:p>
    <w:p w14:paraId="6B453FDD" w14:textId="77777777" w:rsidR="00105AB7" w:rsidRPr="00105AB7" w:rsidRDefault="00105AB7" w:rsidP="00105AB7">
      <w:pPr>
        <w:numPr>
          <w:ilvl w:val="1"/>
          <w:numId w:val="8"/>
        </w:numPr>
        <w:jc w:val="both"/>
        <w:rPr>
          <w:sz w:val="22"/>
          <w:szCs w:val="22"/>
        </w:rPr>
      </w:pPr>
      <w:r w:rsidRPr="00105AB7">
        <w:rPr>
          <w:sz w:val="22"/>
          <w:szCs w:val="22"/>
        </w:rPr>
        <w:t xml:space="preserve">En caso que un empleado reciba dinero </w:t>
      </w:r>
      <w:proofErr w:type="spellStart"/>
      <w:r w:rsidRPr="00105AB7">
        <w:rPr>
          <w:sz w:val="22"/>
          <w:szCs w:val="22"/>
        </w:rPr>
        <w:t>departe</w:t>
      </w:r>
      <w:proofErr w:type="spellEnd"/>
      <w:r w:rsidRPr="00105AB7">
        <w:rPr>
          <w:sz w:val="22"/>
          <w:szCs w:val="22"/>
        </w:rPr>
        <w:t xml:space="preserve"> de un usuario por un servicio prestado al interior del Ministerio de Hacienda deberá reportarlo a su jefe inmediato y luego realizar el trámite correspondiente para que sea depositado al Fondo General de la Nación. Posteriormente se </w:t>
      </w:r>
      <w:proofErr w:type="gramStart"/>
      <w:r w:rsidRPr="00105AB7">
        <w:rPr>
          <w:sz w:val="22"/>
          <w:szCs w:val="22"/>
        </w:rPr>
        <w:t>informara</w:t>
      </w:r>
      <w:proofErr w:type="gramEnd"/>
      <w:r w:rsidRPr="00105AB7">
        <w:rPr>
          <w:sz w:val="22"/>
          <w:szCs w:val="22"/>
        </w:rPr>
        <w:t xml:space="preserve"> en el control de regalos, hospitalidad, donaciones y beneficios similares adjuntando copia del recibo de ingreso correspondiente.</w:t>
      </w:r>
    </w:p>
    <w:p w14:paraId="5AAFFD4A" w14:textId="77777777" w:rsidR="00105AB7" w:rsidRPr="00105AB7" w:rsidRDefault="00105AB7" w:rsidP="00105AB7">
      <w:pPr>
        <w:ind w:left="644"/>
        <w:jc w:val="both"/>
        <w:rPr>
          <w:rFonts w:cs="Arial"/>
          <w:sz w:val="22"/>
          <w:szCs w:val="22"/>
        </w:rPr>
      </w:pPr>
    </w:p>
    <w:p w14:paraId="2C94F167" w14:textId="77777777" w:rsidR="00105AB7" w:rsidRPr="00105AB7" w:rsidRDefault="00105AB7" w:rsidP="00105AB7">
      <w:pPr>
        <w:ind w:left="644"/>
        <w:jc w:val="both"/>
        <w:rPr>
          <w:rFonts w:cs="Arial"/>
          <w:sz w:val="22"/>
          <w:szCs w:val="22"/>
        </w:rPr>
      </w:pPr>
    </w:p>
    <w:p w14:paraId="68FDB702"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PROCEDIMIENTO</w:t>
      </w:r>
    </w:p>
    <w:p w14:paraId="6862C993" w14:textId="77777777" w:rsidR="00105AB7" w:rsidRPr="00105AB7" w:rsidRDefault="00105AB7" w:rsidP="00105AB7">
      <w:pPr>
        <w:tabs>
          <w:tab w:val="left" w:pos="284"/>
        </w:tabs>
        <w:suppressAutoHyphens/>
        <w:jc w:val="both"/>
        <w:rPr>
          <w:rFonts w:cs="Arial"/>
          <w:b/>
          <w:spacing w:val="-2"/>
          <w:sz w:val="22"/>
          <w:szCs w:val="22"/>
        </w:rPr>
      </w:pPr>
    </w:p>
    <w:p w14:paraId="30DC044A" w14:textId="77777777" w:rsidR="00105AB7" w:rsidRPr="00105AB7" w:rsidRDefault="00105AB7" w:rsidP="00105AB7">
      <w:pPr>
        <w:keepNext/>
        <w:suppressAutoHyphens/>
        <w:jc w:val="both"/>
        <w:outlineLvl w:val="2"/>
        <w:rPr>
          <w:b/>
          <w:sz w:val="22"/>
          <w:szCs w:val="22"/>
        </w:rPr>
      </w:pPr>
    </w:p>
    <w:p w14:paraId="039D5657" w14:textId="77777777" w:rsidR="00105AB7" w:rsidRPr="00105AB7" w:rsidRDefault="00105AB7" w:rsidP="00105AB7">
      <w:pPr>
        <w:keepNext/>
        <w:suppressAutoHyphens/>
        <w:jc w:val="both"/>
        <w:outlineLvl w:val="2"/>
        <w:rPr>
          <w:b/>
          <w:sz w:val="22"/>
          <w:szCs w:val="22"/>
        </w:rPr>
      </w:pPr>
      <w:r w:rsidRPr="00105AB7">
        <w:rPr>
          <w:b/>
          <w:sz w:val="22"/>
          <w:szCs w:val="22"/>
        </w:rPr>
        <w:t>GESTIÓN DE LOS REGALOS, HOSPITALIDAD, DONACIONES Y BENEFICIOS SIMILARES.</w:t>
      </w:r>
    </w:p>
    <w:p w14:paraId="4605F7B6" w14:textId="77777777" w:rsidR="00105AB7" w:rsidRPr="00105AB7" w:rsidRDefault="00105AB7" w:rsidP="00105AB7">
      <w:pPr>
        <w:tabs>
          <w:tab w:val="left" w:pos="284"/>
        </w:tabs>
        <w:suppressAutoHyphens/>
        <w:ind w:left="567"/>
        <w:jc w:val="both"/>
        <w:rPr>
          <w:rFonts w:cs="Arial"/>
          <w:b/>
          <w:spacing w:val="-2"/>
          <w:sz w:val="22"/>
          <w:szCs w:val="22"/>
        </w:rPr>
      </w:pPr>
    </w:p>
    <w:tbl>
      <w:tblPr>
        <w:tblW w:w="9614" w:type="dxa"/>
        <w:tblInd w:w="108" w:type="dxa"/>
        <w:tblLayout w:type="fixed"/>
        <w:tblLook w:val="04A0" w:firstRow="1" w:lastRow="0" w:firstColumn="1" w:lastColumn="0" w:noHBand="0" w:noVBand="1"/>
      </w:tblPr>
      <w:tblGrid>
        <w:gridCol w:w="2861"/>
        <w:gridCol w:w="1460"/>
        <w:gridCol w:w="5293"/>
      </w:tblGrid>
      <w:tr w:rsidR="00105AB7" w:rsidRPr="00105AB7" w14:paraId="589510A8" w14:textId="77777777" w:rsidTr="000E3F64">
        <w:trPr>
          <w:trHeight w:val="493"/>
          <w:tblHeader/>
        </w:trPr>
        <w:tc>
          <w:tcPr>
            <w:tcW w:w="2861" w:type="dxa"/>
          </w:tcPr>
          <w:p w14:paraId="6DFCCC1E" w14:textId="77777777" w:rsidR="00105AB7" w:rsidRPr="00105AB7" w:rsidRDefault="00105AB7" w:rsidP="00105AB7">
            <w:pPr>
              <w:suppressAutoHyphens/>
              <w:jc w:val="center"/>
              <w:rPr>
                <w:b/>
                <w:sz w:val="22"/>
                <w:szCs w:val="22"/>
                <w:lang w:val="es-SV"/>
              </w:rPr>
            </w:pPr>
            <w:r w:rsidRPr="00105AB7">
              <w:rPr>
                <w:b/>
                <w:sz w:val="22"/>
                <w:szCs w:val="22"/>
                <w:lang w:val="es-SV"/>
              </w:rPr>
              <w:t>RESPONSABLE</w:t>
            </w:r>
          </w:p>
        </w:tc>
        <w:tc>
          <w:tcPr>
            <w:tcW w:w="1460" w:type="dxa"/>
          </w:tcPr>
          <w:p w14:paraId="162F9449" w14:textId="77777777" w:rsidR="00105AB7" w:rsidRPr="00105AB7" w:rsidRDefault="00105AB7" w:rsidP="00105AB7">
            <w:pPr>
              <w:suppressAutoHyphens/>
              <w:jc w:val="center"/>
              <w:rPr>
                <w:b/>
                <w:sz w:val="22"/>
                <w:szCs w:val="22"/>
                <w:lang w:val="es-SV"/>
              </w:rPr>
            </w:pPr>
            <w:r w:rsidRPr="00105AB7">
              <w:rPr>
                <w:b/>
                <w:sz w:val="22"/>
                <w:szCs w:val="22"/>
                <w:lang w:val="es-SV"/>
              </w:rPr>
              <w:t>PASO</w:t>
            </w:r>
          </w:p>
        </w:tc>
        <w:tc>
          <w:tcPr>
            <w:tcW w:w="5293" w:type="dxa"/>
          </w:tcPr>
          <w:p w14:paraId="3A5871E3" w14:textId="77777777" w:rsidR="00105AB7" w:rsidRPr="00105AB7" w:rsidRDefault="00105AB7" w:rsidP="00105AB7">
            <w:pPr>
              <w:suppressAutoHyphens/>
              <w:jc w:val="center"/>
              <w:rPr>
                <w:b/>
                <w:sz w:val="22"/>
                <w:szCs w:val="22"/>
                <w:lang w:val="es-SV"/>
              </w:rPr>
            </w:pPr>
            <w:r w:rsidRPr="00105AB7">
              <w:rPr>
                <w:b/>
                <w:sz w:val="22"/>
                <w:szCs w:val="22"/>
                <w:lang w:val="es-SV"/>
              </w:rPr>
              <w:t>ACCIÓN</w:t>
            </w:r>
          </w:p>
          <w:p w14:paraId="6E15E23C" w14:textId="77777777" w:rsidR="00105AB7" w:rsidRPr="00105AB7" w:rsidRDefault="00105AB7" w:rsidP="00105AB7">
            <w:pPr>
              <w:suppressAutoHyphens/>
              <w:jc w:val="center"/>
              <w:rPr>
                <w:b/>
                <w:sz w:val="22"/>
                <w:szCs w:val="22"/>
                <w:lang w:val="es-SV"/>
              </w:rPr>
            </w:pPr>
          </w:p>
        </w:tc>
      </w:tr>
      <w:tr w:rsidR="00105AB7" w:rsidRPr="00105AB7" w14:paraId="686EC4BD" w14:textId="77777777" w:rsidTr="000E3F64">
        <w:trPr>
          <w:trHeight w:val="1108"/>
        </w:trPr>
        <w:tc>
          <w:tcPr>
            <w:tcW w:w="2861" w:type="dxa"/>
          </w:tcPr>
          <w:p w14:paraId="69ACD66B" w14:textId="77777777" w:rsidR="00105AB7" w:rsidRPr="00105AB7" w:rsidRDefault="00105AB7" w:rsidP="00105AB7">
            <w:pPr>
              <w:suppressAutoHyphens/>
              <w:rPr>
                <w:sz w:val="22"/>
                <w:szCs w:val="22"/>
                <w:lang w:val="es-SV"/>
              </w:rPr>
            </w:pPr>
            <w:r w:rsidRPr="00105AB7">
              <w:rPr>
                <w:sz w:val="22"/>
                <w:szCs w:val="22"/>
                <w:lang w:val="es-SV"/>
              </w:rPr>
              <w:t>Contribuyente/Usuario/Proveedor/Socio de Negocio/Ciudadano</w:t>
            </w:r>
          </w:p>
        </w:tc>
        <w:tc>
          <w:tcPr>
            <w:tcW w:w="1460" w:type="dxa"/>
          </w:tcPr>
          <w:p w14:paraId="26AABB76" w14:textId="77777777" w:rsidR="00105AB7" w:rsidRPr="00105AB7" w:rsidRDefault="00105AB7" w:rsidP="00105AB7">
            <w:pPr>
              <w:numPr>
                <w:ilvl w:val="0"/>
                <w:numId w:val="4"/>
              </w:numPr>
              <w:suppressAutoHyphens/>
              <w:jc w:val="center"/>
              <w:rPr>
                <w:sz w:val="22"/>
                <w:szCs w:val="22"/>
                <w:lang w:val="es-SV"/>
              </w:rPr>
            </w:pPr>
          </w:p>
        </w:tc>
        <w:tc>
          <w:tcPr>
            <w:tcW w:w="5293" w:type="dxa"/>
          </w:tcPr>
          <w:p w14:paraId="7EE6699E" w14:textId="77777777" w:rsidR="00105AB7" w:rsidRPr="00105AB7" w:rsidRDefault="00105AB7" w:rsidP="00105AB7">
            <w:pPr>
              <w:widowControl w:val="0"/>
              <w:ind w:left="0"/>
              <w:jc w:val="both"/>
              <w:rPr>
                <w:rFonts w:cs="Arial"/>
                <w:bCs/>
                <w:sz w:val="22"/>
                <w:szCs w:val="22"/>
              </w:rPr>
            </w:pPr>
            <w:r w:rsidRPr="00105AB7">
              <w:rPr>
                <w:rFonts w:cs="Arial"/>
                <w:bCs/>
                <w:sz w:val="22"/>
                <w:szCs w:val="22"/>
              </w:rPr>
              <w:t>Ofrece regalo, hospitalidad, donaciones y otros beneficios similares a Personal del Ministerio de Hacienda.</w:t>
            </w:r>
          </w:p>
        </w:tc>
      </w:tr>
      <w:tr w:rsidR="00105AB7" w:rsidRPr="00105AB7" w14:paraId="5A1C324F" w14:textId="77777777" w:rsidTr="000E3F64">
        <w:trPr>
          <w:trHeight w:val="1108"/>
        </w:trPr>
        <w:tc>
          <w:tcPr>
            <w:tcW w:w="2861" w:type="dxa"/>
          </w:tcPr>
          <w:p w14:paraId="7C7E67B0" w14:textId="77777777" w:rsidR="00105AB7" w:rsidRPr="00105AB7" w:rsidRDefault="00105AB7" w:rsidP="00105AB7">
            <w:pPr>
              <w:suppressAutoHyphens/>
              <w:rPr>
                <w:sz w:val="22"/>
                <w:szCs w:val="22"/>
                <w:lang w:val="es-SV"/>
              </w:rPr>
            </w:pPr>
            <w:r w:rsidRPr="00105AB7">
              <w:rPr>
                <w:sz w:val="22"/>
                <w:szCs w:val="22"/>
                <w:lang w:val="es-SV"/>
              </w:rPr>
              <w:t>Personal del Ministerio de Hacienda.</w:t>
            </w:r>
          </w:p>
        </w:tc>
        <w:tc>
          <w:tcPr>
            <w:tcW w:w="1460" w:type="dxa"/>
          </w:tcPr>
          <w:p w14:paraId="185CD3C2" w14:textId="77777777" w:rsidR="00105AB7" w:rsidRPr="00105AB7" w:rsidRDefault="00105AB7" w:rsidP="00105AB7">
            <w:pPr>
              <w:numPr>
                <w:ilvl w:val="0"/>
                <w:numId w:val="4"/>
              </w:numPr>
              <w:suppressAutoHyphens/>
              <w:jc w:val="center"/>
              <w:rPr>
                <w:sz w:val="22"/>
                <w:szCs w:val="22"/>
                <w:lang w:val="es-SV"/>
              </w:rPr>
            </w:pPr>
          </w:p>
        </w:tc>
        <w:tc>
          <w:tcPr>
            <w:tcW w:w="5293" w:type="dxa"/>
          </w:tcPr>
          <w:p w14:paraId="3C348707" w14:textId="77777777" w:rsidR="00105AB7" w:rsidRPr="00105AB7" w:rsidRDefault="00105AB7" w:rsidP="00105AB7">
            <w:pPr>
              <w:widowControl w:val="0"/>
              <w:ind w:left="0"/>
              <w:jc w:val="both"/>
              <w:rPr>
                <w:rFonts w:cs="Arial"/>
                <w:bCs/>
                <w:sz w:val="22"/>
                <w:szCs w:val="22"/>
              </w:rPr>
            </w:pPr>
            <w:r w:rsidRPr="00105AB7">
              <w:rPr>
                <w:rFonts w:cs="Arial"/>
                <w:bCs/>
                <w:sz w:val="22"/>
                <w:szCs w:val="22"/>
              </w:rPr>
              <w:t>Recibe ofrecimiento de algún regalo, hospitalidad, donaciones y otros beneficios similares, revisa que no estén prohibidos en el apartado 6 Lineamientos Generales.</w:t>
            </w:r>
          </w:p>
          <w:p w14:paraId="462CF14F" w14:textId="77777777" w:rsidR="00105AB7" w:rsidRPr="00105AB7" w:rsidRDefault="00105AB7" w:rsidP="00105AB7">
            <w:pPr>
              <w:widowControl w:val="0"/>
              <w:ind w:left="0"/>
              <w:jc w:val="both"/>
              <w:rPr>
                <w:rFonts w:cs="Arial"/>
                <w:bCs/>
                <w:sz w:val="22"/>
                <w:szCs w:val="22"/>
              </w:rPr>
            </w:pPr>
            <w:r w:rsidRPr="00105AB7">
              <w:rPr>
                <w:rFonts w:cs="Arial"/>
                <w:bCs/>
                <w:sz w:val="22"/>
                <w:szCs w:val="22"/>
              </w:rPr>
              <w:t xml:space="preserve">En caso que los regalos, hospitalidad, donaciones y otros beneficios similares están permitidos los recibe e informa a Oficial de </w:t>
            </w:r>
            <w:proofErr w:type="gramStart"/>
            <w:r w:rsidRPr="00105AB7">
              <w:rPr>
                <w:rFonts w:cs="Arial"/>
                <w:bCs/>
                <w:sz w:val="22"/>
                <w:szCs w:val="22"/>
              </w:rPr>
              <w:t>Cumplimiento  (</w:t>
            </w:r>
            <w:proofErr w:type="gramEnd"/>
            <w:r w:rsidRPr="00105AB7">
              <w:rPr>
                <w:rFonts w:cs="Arial"/>
                <w:bCs/>
                <w:sz w:val="22"/>
                <w:szCs w:val="22"/>
                <w:u w:val="single"/>
              </w:rPr>
              <w:t>por medio de Anexo 1</w:t>
            </w:r>
            <w:r w:rsidRPr="00105AB7">
              <w:rPr>
                <w:rFonts w:cs="Arial"/>
                <w:bCs/>
                <w:sz w:val="22"/>
                <w:szCs w:val="22"/>
              </w:rPr>
              <w:t>) ubicado en intranet.</w:t>
            </w:r>
          </w:p>
          <w:p w14:paraId="45322E67" w14:textId="77777777" w:rsidR="00105AB7" w:rsidRPr="00105AB7" w:rsidRDefault="00105AB7" w:rsidP="00105AB7">
            <w:pPr>
              <w:widowControl w:val="0"/>
              <w:ind w:left="0"/>
              <w:jc w:val="both"/>
              <w:rPr>
                <w:rFonts w:cs="Arial"/>
                <w:bCs/>
                <w:sz w:val="22"/>
                <w:szCs w:val="22"/>
              </w:rPr>
            </w:pPr>
            <w:r w:rsidRPr="00105AB7">
              <w:rPr>
                <w:rFonts w:cs="Arial"/>
                <w:bCs/>
                <w:sz w:val="22"/>
                <w:szCs w:val="22"/>
              </w:rPr>
              <w:t>En caso contrario no debe recibirlo y debe comunicarlo a Oficial de Cumplimiento (</w:t>
            </w:r>
            <w:r w:rsidRPr="00105AB7">
              <w:rPr>
                <w:rFonts w:cs="Arial"/>
                <w:bCs/>
                <w:sz w:val="22"/>
                <w:szCs w:val="22"/>
                <w:u w:val="single"/>
              </w:rPr>
              <w:t>por medio de Anexo 1</w:t>
            </w:r>
            <w:r w:rsidRPr="00105AB7">
              <w:rPr>
                <w:rFonts w:cs="Arial"/>
                <w:bCs/>
                <w:sz w:val="22"/>
                <w:szCs w:val="22"/>
              </w:rPr>
              <w:t>) ubicado en intranet.</w:t>
            </w:r>
          </w:p>
          <w:p w14:paraId="312B02EE" w14:textId="77777777" w:rsidR="00105AB7" w:rsidRPr="00105AB7" w:rsidRDefault="00105AB7" w:rsidP="00105AB7">
            <w:pPr>
              <w:widowControl w:val="0"/>
              <w:ind w:left="0"/>
              <w:jc w:val="both"/>
              <w:rPr>
                <w:rFonts w:cs="Arial"/>
                <w:bCs/>
                <w:sz w:val="22"/>
                <w:szCs w:val="22"/>
              </w:rPr>
            </w:pPr>
          </w:p>
        </w:tc>
      </w:tr>
      <w:tr w:rsidR="00105AB7" w:rsidRPr="00105AB7" w14:paraId="2CAE68C3" w14:textId="77777777" w:rsidTr="000E3F64">
        <w:trPr>
          <w:trHeight w:val="1097"/>
        </w:trPr>
        <w:tc>
          <w:tcPr>
            <w:tcW w:w="2861" w:type="dxa"/>
          </w:tcPr>
          <w:p w14:paraId="06C2F657" w14:textId="77777777" w:rsidR="00105AB7" w:rsidRPr="00105AB7" w:rsidRDefault="00105AB7" w:rsidP="00105AB7">
            <w:pPr>
              <w:suppressAutoHyphens/>
              <w:rPr>
                <w:sz w:val="22"/>
                <w:szCs w:val="22"/>
              </w:rPr>
            </w:pPr>
            <w:r w:rsidRPr="00105AB7">
              <w:rPr>
                <w:sz w:val="22"/>
                <w:szCs w:val="22"/>
              </w:rPr>
              <w:t>Oficial de cumplimiento</w:t>
            </w:r>
          </w:p>
        </w:tc>
        <w:tc>
          <w:tcPr>
            <w:tcW w:w="1460" w:type="dxa"/>
          </w:tcPr>
          <w:p w14:paraId="007121D4" w14:textId="77777777" w:rsidR="00105AB7" w:rsidRPr="00105AB7" w:rsidRDefault="00105AB7" w:rsidP="00105AB7">
            <w:pPr>
              <w:numPr>
                <w:ilvl w:val="0"/>
                <w:numId w:val="4"/>
              </w:numPr>
              <w:suppressAutoHyphens/>
              <w:jc w:val="center"/>
              <w:rPr>
                <w:sz w:val="22"/>
                <w:szCs w:val="22"/>
                <w:lang w:val="es-SV"/>
              </w:rPr>
            </w:pPr>
          </w:p>
        </w:tc>
        <w:tc>
          <w:tcPr>
            <w:tcW w:w="5293" w:type="dxa"/>
          </w:tcPr>
          <w:p w14:paraId="0F2B7AAA" w14:textId="77777777" w:rsidR="00105AB7" w:rsidRPr="00105AB7" w:rsidRDefault="00105AB7" w:rsidP="00105AB7">
            <w:pPr>
              <w:widowControl w:val="0"/>
              <w:ind w:left="0"/>
              <w:jc w:val="both"/>
              <w:rPr>
                <w:sz w:val="22"/>
                <w:szCs w:val="22"/>
              </w:rPr>
            </w:pPr>
            <w:r w:rsidRPr="00105AB7">
              <w:rPr>
                <w:sz w:val="22"/>
                <w:szCs w:val="22"/>
              </w:rPr>
              <w:t xml:space="preserve">Recibe información </w:t>
            </w:r>
            <w:proofErr w:type="gramStart"/>
            <w:r w:rsidRPr="00105AB7">
              <w:rPr>
                <w:sz w:val="22"/>
                <w:szCs w:val="22"/>
              </w:rPr>
              <w:t>sobre  regalos</w:t>
            </w:r>
            <w:proofErr w:type="gramEnd"/>
            <w:r w:rsidRPr="00105AB7">
              <w:rPr>
                <w:sz w:val="22"/>
                <w:szCs w:val="22"/>
              </w:rPr>
              <w:t>, hospitalidad, donaciones y otros beneficios similares recibidos y consolida en ANEXO 1 “</w:t>
            </w:r>
            <w:bookmarkStart w:id="3" w:name="_Hlk168293289"/>
            <w:r w:rsidRPr="00105AB7">
              <w:rPr>
                <w:sz w:val="22"/>
                <w:szCs w:val="22"/>
              </w:rPr>
              <w:t>Registro de Regalos, hospitalidad, donaciones y otros beneficios similares</w:t>
            </w:r>
            <w:bookmarkEnd w:id="3"/>
            <w:r w:rsidRPr="00105AB7">
              <w:rPr>
                <w:sz w:val="22"/>
                <w:szCs w:val="22"/>
              </w:rPr>
              <w:t>”.</w:t>
            </w:r>
          </w:p>
          <w:p w14:paraId="120D8B87" w14:textId="77777777" w:rsidR="00105AB7" w:rsidRPr="00105AB7" w:rsidRDefault="00105AB7" w:rsidP="00105AB7">
            <w:pPr>
              <w:widowControl w:val="0"/>
              <w:ind w:left="0"/>
              <w:jc w:val="both"/>
              <w:rPr>
                <w:sz w:val="22"/>
                <w:szCs w:val="22"/>
              </w:rPr>
            </w:pPr>
          </w:p>
        </w:tc>
      </w:tr>
      <w:tr w:rsidR="00105AB7" w:rsidRPr="00105AB7" w14:paraId="5C2A37A1" w14:textId="77777777" w:rsidTr="000E3F64">
        <w:trPr>
          <w:trHeight w:val="262"/>
        </w:trPr>
        <w:tc>
          <w:tcPr>
            <w:tcW w:w="2861" w:type="dxa"/>
          </w:tcPr>
          <w:p w14:paraId="39F5D133" w14:textId="77777777" w:rsidR="00105AB7" w:rsidRPr="00105AB7" w:rsidRDefault="00105AB7" w:rsidP="00105AB7">
            <w:pPr>
              <w:suppressAutoHyphens/>
              <w:rPr>
                <w:sz w:val="22"/>
                <w:szCs w:val="22"/>
                <w:lang w:val="es-SV"/>
              </w:rPr>
            </w:pPr>
            <w:r w:rsidRPr="00105AB7">
              <w:rPr>
                <w:sz w:val="22"/>
                <w:szCs w:val="22"/>
              </w:rPr>
              <w:t>Oficial de cumplimiento</w:t>
            </w:r>
          </w:p>
        </w:tc>
        <w:tc>
          <w:tcPr>
            <w:tcW w:w="1460" w:type="dxa"/>
          </w:tcPr>
          <w:p w14:paraId="2667773F" w14:textId="77777777" w:rsidR="00105AB7" w:rsidRPr="00105AB7" w:rsidRDefault="00105AB7" w:rsidP="00105AB7">
            <w:pPr>
              <w:numPr>
                <w:ilvl w:val="0"/>
                <w:numId w:val="4"/>
              </w:numPr>
              <w:suppressAutoHyphens/>
              <w:jc w:val="center"/>
              <w:rPr>
                <w:sz w:val="22"/>
                <w:szCs w:val="22"/>
                <w:lang w:val="es-SV"/>
              </w:rPr>
            </w:pPr>
          </w:p>
        </w:tc>
        <w:tc>
          <w:tcPr>
            <w:tcW w:w="5293" w:type="dxa"/>
          </w:tcPr>
          <w:p w14:paraId="6A566248" w14:textId="77777777" w:rsidR="00105AB7" w:rsidRPr="00105AB7" w:rsidRDefault="00105AB7" w:rsidP="00105AB7">
            <w:pPr>
              <w:widowControl w:val="0"/>
              <w:ind w:left="0"/>
              <w:jc w:val="both"/>
              <w:rPr>
                <w:sz w:val="22"/>
                <w:szCs w:val="22"/>
              </w:rPr>
            </w:pPr>
            <w:r w:rsidRPr="00105AB7">
              <w:rPr>
                <w:sz w:val="22"/>
                <w:szCs w:val="22"/>
              </w:rPr>
              <w:t>Analiza la información sobre los Registro de Regalos, hospitalidad, donaciones y otros beneficios similares y aceptados por los empleados del Ministerio de Hacienda reportada y verifica que cumplan los lineamientos y normativas aplicables, además prepara Informe Mensual consolidado y lo remite a las autoridades correspondientes.</w:t>
            </w:r>
          </w:p>
          <w:p w14:paraId="0F055F6B" w14:textId="77777777" w:rsidR="00105AB7" w:rsidRPr="00105AB7" w:rsidRDefault="00105AB7" w:rsidP="00105AB7">
            <w:pPr>
              <w:widowControl w:val="0"/>
              <w:ind w:left="0"/>
              <w:jc w:val="both"/>
              <w:rPr>
                <w:sz w:val="22"/>
                <w:szCs w:val="22"/>
                <w:highlight w:val="green"/>
              </w:rPr>
            </w:pPr>
            <w:r w:rsidRPr="00105AB7">
              <w:rPr>
                <w:sz w:val="22"/>
                <w:szCs w:val="22"/>
              </w:rPr>
              <w:t xml:space="preserve"> </w:t>
            </w:r>
          </w:p>
        </w:tc>
      </w:tr>
      <w:tr w:rsidR="00105AB7" w:rsidRPr="00105AB7" w14:paraId="3D570B09" w14:textId="77777777" w:rsidTr="000E3F64">
        <w:trPr>
          <w:trHeight w:val="1134"/>
        </w:trPr>
        <w:tc>
          <w:tcPr>
            <w:tcW w:w="2861" w:type="dxa"/>
          </w:tcPr>
          <w:p w14:paraId="5AA4F853" w14:textId="77777777" w:rsidR="00105AB7" w:rsidRPr="00105AB7" w:rsidRDefault="00105AB7" w:rsidP="00105AB7">
            <w:pPr>
              <w:suppressAutoHyphens/>
              <w:rPr>
                <w:sz w:val="22"/>
                <w:szCs w:val="22"/>
              </w:rPr>
            </w:pPr>
            <w:r w:rsidRPr="00105AB7">
              <w:rPr>
                <w:sz w:val="22"/>
                <w:szCs w:val="22"/>
              </w:rPr>
              <w:t>Oficial de cumplimiento</w:t>
            </w:r>
          </w:p>
        </w:tc>
        <w:tc>
          <w:tcPr>
            <w:tcW w:w="1460" w:type="dxa"/>
          </w:tcPr>
          <w:p w14:paraId="05D76405" w14:textId="77777777" w:rsidR="00105AB7" w:rsidRPr="00105AB7" w:rsidRDefault="00105AB7" w:rsidP="00105AB7">
            <w:pPr>
              <w:numPr>
                <w:ilvl w:val="0"/>
                <w:numId w:val="4"/>
              </w:numPr>
              <w:suppressAutoHyphens/>
              <w:jc w:val="center"/>
              <w:rPr>
                <w:sz w:val="22"/>
                <w:szCs w:val="22"/>
                <w:lang w:val="es-SV"/>
              </w:rPr>
            </w:pPr>
          </w:p>
        </w:tc>
        <w:tc>
          <w:tcPr>
            <w:tcW w:w="5293" w:type="dxa"/>
          </w:tcPr>
          <w:p w14:paraId="3324BB74" w14:textId="77777777" w:rsidR="00105AB7" w:rsidRPr="00105AB7" w:rsidRDefault="00105AB7" w:rsidP="00105AB7">
            <w:pPr>
              <w:widowControl w:val="0"/>
              <w:ind w:left="0"/>
              <w:jc w:val="both"/>
              <w:rPr>
                <w:sz w:val="22"/>
                <w:szCs w:val="22"/>
              </w:rPr>
            </w:pPr>
            <w:r w:rsidRPr="00105AB7">
              <w:rPr>
                <w:sz w:val="22"/>
                <w:szCs w:val="22"/>
              </w:rPr>
              <w:t>Identifica indicios bajo razonable sospecha de soborno y continua con el procedimiento de PRO-1.4.2.2 TRÁMITE DE DENUNCIAS E INVESTIGACIONES DE SOBORNO.</w:t>
            </w:r>
          </w:p>
          <w:p w14:paraId="23382E5A" w14:textId="77777777" w:rsidR="00105AB7" w:rsidRPr="00105AB7" w:rsidRDefault="00105AB7" w:rsidP="00105AB7">
            <w:pPr>
              <w:widowControl w:val="0"/>
              <w:ind w:left="0"/>
              <w:jc w:val="both"/>
              <w:rPr>
                <w:sz w:val="22"/>
                <w:szCs w:val="22"/>
              </w:rPr>
            </w:pPr>
          </w:p>
        </w:tc>
      </w:tr>
    </w:tbl>
    <w:p w14:paraId="2D2543A1" w14:textId="0623ACA0" w:rsidR="00105AB7" w:rsidRDefault="00105AB7" w:rsidP="00105AB7">
      <w:pPr>
        <w:tabs>
          <w:tab w:val="clear" w:pos="851"/>
        </w:tabs>
        <w:ind w:left="0"/>
        <w:rPr>
          <w:rFonts w:cs="Arial"/>
          <w:b/>
          <w:spacing w:val="-2"/>
          <w:sz w:val="22"/>
          <w:szCs w:val="22"/>
        </w:rPr>
      </w:pPr>
    </w:p>
    <w:p w14:paraId="21A238DA" w14:textId="676BC04C" w:rsidR="00AF4087" w:rsidRDefault="00AF4087" w:rsidP="00105AB7">
      <w:pPr>
        <w:tabs>
          <w:tab w:val="clear" w:pos="851"/>
        </w:tabs>
        <w:ind w:left="0"/>
        <w:rPr>
          <w:rFonts w:cs="Arial"/>
          <w:b/>
          <w:spacing w:val="-2"/>
          <w:sz w:val="22"/>
          <w:szCs w:val="22"/>
        </w:rPr>
      </w:pPr>
    </w:p>
    <w:p w14:paraId="2BBD158A" w14:textId="0FF01CE9" w:rsidR="00AF4087" w:rsidRDefault="00AF4087" w:rsidP="00105AB7">
      <w:pPr>
        <w:tabs>
          <w:tab w:val="clear" w:pos="851"/>
        </w:tabs>
        <w:ind w:left="0"/>
        <w:rPr>
          <w:rFonts w:cs="Arial"/>
          <w:b/>
          <w:spacing w:val="-2"/>
          <w:sz w:val="22"/>
          <w:szCs w:val="22"/>
        </w:rPr>
      </w:pPr>
    </w:p>
    <w:p w14:paraId="0991DEF4" w14:textId="3C22F4FB" w:rsidR="00AF4087" w:rsidRDefault="00AF4087" w:rsidP="00105AB7">
      <w:pPr>
        <w:tabs>
          <w:tab w:val="clear" w:pos="851"/>
        </w:tabs>
        <w:ind w:left="0"/>
        <w:rPr>
          <w:rFonts w:cs="Arial"/>
          <w:b/>
          <w:spacing w:val="-2"/>
          <w:sz w:val="22"/>
          <w:szCs w:val="22"/>
        </w:rPr>
      </w:pPr>
    </w:p>
    <w:p w14:paraId="241D1FD2" w14:textId="0C5A7E94" w:rsidR="00AF4087" w:rsidRDefault="00AF4087" w:rsidP="00105AB7">
      <w:pPr>
        <w:tabs>
          <w:tab w:val="clear" w:pos="851"/>
        </w:tabs>
        <w:ind w:left="0"/>
        <w:rPr>
          <w:rFonts w:cs="Arial"/>
          <w:b/>
          <w:spacing w:val="-2"/>
          <w:sz w:val="22"/>
          <w:szCs w:val="22"/>
        </w:rPr>
      </w:pPr>
    </w:p>
    <w:p w14:paraId="06B6AB97" w14:textId="77777777" w:rsidR="00AF4087" w:rsidRPr="00105AB7" w:rsidRDefault="00AF4087" w:rsidP="00105AB7">
      <w:pPr>
        <w:tabs>
          <w:tab w:val="clear" w:pos="851"/>
        </w:tabs>
        <w:ind w:left="0"/>
        <w:rPr>
          <w:rFonts w:cs="Arial"/>
          <w:b/>
          <w:spacing w:val="-2"/>
          <w:sz w:val="22"/>
          <w:szCs w:val="22"/>
        </w:rPr>
      </w:pPr>
    </w:p>
    <w:p w14:paraId="09A03E39"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lastRenderedPageBreak/>
        <w:t>ANEXOS.</w:t>
      </w:r>
    </w:p>
    <w:p w14:paraId="637FD62A" w14:textId="77777777" w:rsidR="00105AB7" w:rsidRPr="00105AB7" w:rsidRDefault="00105AB7" w:rsidP="00105AB7">
      <w:pPr>
        <w:ind w:left="0"/>
        <w:contextualSpacing/>
      </w:pPr>
    </w:p>
    <w:p w14:paraId="3A47F1B5" w14:textId="77777777" w:rsidR="00105AB7" w:rsidRPr="00105AB7" w:rsidRDefault="00105AB7" w:rsidP="00105AB7">
      <w:pPr>
        <w:numPr>
          <w:ilvl w:val="0"/>
          <w:numId w:val="11"/>
        </w:numPr>
        <w:tabs>
          <w:tab w:val="clear" w:pos="851"/>
          <w:tab w:val="clear" w:pos="926"/>
          <w:tab w:val="left" w:pos="567"/>
        </w:tabs>
        <w:ind w:left="426" w:hanging="142"/>
        <w:contextualSpacing/>
      </w:pPr>
      <w:r w:rsidRPr="00105AB7">
        <w:t>Anexo 1: Registro de Regalos, hospitalidad, donaciones y otros beneficios similares.</w:t>
      </w:r>
    </w:p>
    <w:p w14:paraId="75108E88" w14:textId="77777777" w:rsidR="00105AB7" w:rsidRPr="00105AB7" w:rsidRDefault="00105AB7" w:rsidP="00105AB7">
      <w:pPr>
        <w:jc w:val="center"/>
        <w:rPr>
          <w:sz w:val="22"/>
          <w:szCs w:val="22"/>
        </w:rPr>
      </w:pPr>
    </w:p>
    <w:p w14:paraId="1738F92F" w14:textId="77777777" w:rsidR="00105AB7" w:rsidRPr="00105AB7" w:rsidRDefault="00105AB7" w:rsidP="00105AB7">
      <w:pPr>
        <w:tabs>
          <w:tab w:val="clear" w:pos="851"/>
        </w:tabs>
        <w:ind w:left="0"/>
        <w:rPr>
          <w:sz w:val="22"/>
          <w:szCs w:val="22"/>
        </w:rPr>
      </w:pPr>
    </w:p>
    <w:p w14:paraId="7FBC4AA0" w14:textId="77777777" w:rsidR="00105AB7" w:rsidRPr="00105AB7" w:rsidRDefault="00105AB7" w:rsidP="00105AB7">
      <w:pPr>
        <w:jc w:val="right"/>
        <w:rPr>
          <w:b/>
          <w:sz w:val="22"/>
          <w:szCs w:val="22"/>
        </w:rPr>
      </w:pPr>
      <w:r w:rsidRPr="00105AB7">
        <w:rPr>
          <w:b/>
          <w:sz w:val="22"/>
          <w:szCs w:val="22"/>
        </w:rPr>
        <w:t>ANEXO 1</w:t>
      </w:r>
    </w:p>
    <w:p w14:paraId="7587D20F" w14:textId="77777777" w:rsidR="00105AB7" w:rsidRPr="00105AB7" w:rsidRDefault="00105AB7" w:rsidP="00105AB7">
      <w:pPr>
        <w:jc w:val="right"/>
        <w:rPr>
          <w:sz w:val="22"/>
          <w:szCs w:val="22"/>
        </w:rPr>
      </w:pPr>
    </w:p>
    <w:p w14:paraId="7692860D" w14:textId="77777777" w:rsidR="00105AB7" w:rsidRPr="00105AB7" w:rsidRDefault="00105AB7" w:rsidP="00105AB7">
      <w:pPr>
        <w:tabs>
          <w:tab w:val="left" w:pos="284"/>
        </w:tabs>
        <w:suppressAutoHyphens/>
        <w:jc w:val="center"/>
      </w:pPr>
      <w:r w:rsidRPr="00105AB7">
        <w:t xml:space="preserve">Registro de Regalos, hospitalidad, donaciones y otros beneficios similares </w:t>
      </w:r>
    </w:p>
    <w:p w14:paraId="6E2DA39F" w14:textId="77777777" w:rsidR="00105AB7" w:rsidRPr="00105AB7" w:rsidRDefault="00105AB7" w:rsidP="00105AB7">
      <w:pPr>
        <w:tabs>
          <w:tab w:val="left" w:pos="284"/>
        </w:tabs>
        <w:suppressAutoHyphens/>
        <w:jc w:val="center"/>
        <w:rPr>
          <w:rFonts w:cs="Arial"/>
          <w:b/>
          <w:spacing w:val="-2"/>
          <w:sz w:val="22"/>
          <w:szCs w:val="22"/>
        </w:rPr>
      </w:pPr>
    </w:p>
    <w:tbl>
      <w:tblPr>
        <w:tblStyle w:val="Tablaconcuadrcula"/>
        <w:tblW w:w="10168" w:type="dxa"/>
        <w:jc w:val="center"/>
        <w:tblLook w:val="04A0" w:firstRow="1" w:lastRow="0" w:firstColumn="1" w:lastColumn="0" w:noHBand="0" w:noVBand="1"/>
      </w:tblPr>
      <w:tblGrid>
        <w:gridCol w:w="956"/>
        <w:gridCol w:w="732"/>
        <w:gridCol w:w="1192"/>
        <w:gridCol w:w="943"/>
        <w:gridCol w:w="1175"/>
        <w:gridCol w:w="1158"/>
        <w:gridCol w:w="1092"/>
        <w:gridCol w:w="1030"/>
        <w:gridCol w:w="902"/>
        <w:gridCol w:w="988"/>
      </w:tblGrid>
      <w:tr w:rsidR="00105AB7" w:rsidRPr="00105AB7" w14:paraId="1444798A" w14:textId="77777777" w:rsidTr="000E3F64">
        <w:trPr>
          <w:trHeight w:val="344"/>
          <w:jc w:val="center"/>
        </w:trPr>
        <w:tc>
          <w:tcPr>
            <w:tcW w:w="970" w:type="dxa"/>
            <w:vMerge w:val="restart"/>
          </w:tcPr>
          <w:p w14:paraId="67EAF130"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Nombre del empleado</w:t>
            </w:r>
          </w:p>
        </w:tc>
        <w:tc>
          <w:tcPr>
            <w:tcW w:w="784" w:type="dxa"/>
            <w:vMerge w:val="restart"/>
          </w:tcPr>
          <w:p w14:paraId="3B33A3F7"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Puesto de trabajo</w:t>
            </w:r>
          </w:p>
        </w:tc>
        <w:tc>
          <w:tcPr>
            <w:tcW w:w="1157" w:type="dxa"/>
            <w:vMerge w:val="restart"/>
          </w:tcPr>
          <w:p w14:paraId="4726194A"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Dependencia</w:t>
            </w:r>
          </w:p>
        </w:tc>
        <w:tc>
          <w:tcPr>
            <w:tcW w:w="1241" w:type="dxa"/>
            <w:vMerge w:val="restart"/>
          </w:tcPr>
          <w:p w14:paraId="1BA50E91"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Oferente</w:t>
            </w:r>
          </w:p>
        </w:tc>
        <w:tc>
          <w:tcPr>
            <w:tcW w:w="1243" w:type="dxa"/>
            <w:vMerge w:val="restart"/>
          </w:tcPr>
          <w:p w14:paraId="262C8C9F"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Fecha de ofrecimiento</w:t>
            </w:r>
          </w:p>
        </w:tc>
        <w:tc>
          <w:tcPr>
            <w:tcW w:w="1081" w:type="dxa"/>
            <w:vMerge w:val="restart"/>
          </w:tcPr>
          <w:p w14:paraId="161B6F3B"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Motivo del ofrecimiento</w:t>
            </w:r>
          </w:p>
        </w:tc>
        <w:tc>
          <w:tcPr>
            <w:tcW w:w="805" w:type="dxa"/>
            <w:vMerge w:val="restart"/>
          </w:tcPr>
          <w:p w14:paraId="3586D824"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Descripción del regalo</w:t>
            </w:r>
          </w:p>
        </w:tc>
        <w:tc>
          <w:tcPr>
            <w:tcW w:w="1037" w:type="dxa"/>
            <w:vMerge w:val="restart"/>
          </w:tcPr>
          <w:p w14:paraId="111EAF47"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Fecha de aceptación o rechazo</w:t>
            </w:r>
          </w:p>
        </w:tc>
        <w:tc>
          <w:tcPr>
            <w:tcW w:w="1850" w:type="dxa"/>
            <w:gridSpan w:val="2"/>
          </w:tcPr>
          <w:p w14:paraId="6136F43C"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 xml:space="preserve">Tipo de respuesta </w:t>
            </w:r>
          </w:p>
        </w:tc>
      </w:tr>
      <w:tr w:rsidR="00105AB7" w:rsidRPr="00105AB7" w14:paraId="07907520" w14:textId="77777777" w:rsidTr="000E3F64">
        <w:trPr>
          <w:trHeight w:val="293"/>
          <w:jc w:val="center"/>
        </w:trPr>
        <w:tc>
          <w:tcPr>
            <w:tcW w:w="970" w:type="dxa"/>
            <w:vMerge/>
          </w:tcPr>
          <w:p w14:paraId="21F77183" w14:textId="77777777" w:rsidR="00105AB7" w:rsidRPr="00105AB7" w:rsidRDefault="00105AB7" w:rsidP="00105AB7">
            <w:pPr>
              <w:tabs>
                <w:tab w:val="left" w:pos="284"/>
              </w:tabs>
              <w:suppressAutoHyphens/>
              <w:ind w:left="0"/>
              <w:jc w:val="center"/>
              <w:rPr>
                <w:rFonts w:cs="Arial"/>
                <w:b/>
                <w:spacing w:val="-2"/>
                <w:sz w:val="16"/>
                <w:szCs w:val="22"/>
              </w:rPr>
            </w:pPr>
          </w:p>
        </w:tc>
        <w:tc>
          <w:tcPr>
            <w:tcW w:w="784" w:type="dxa"/>
            <w:vMerge/>
          </w:tcPr>
          <w:p w14:paraId="2CCA61EB" w14:textId="77777777" w:rsidR="00105AB7" w:rsidRPr="00105AB7" w:rsidRDefault="00105AB7" w:rsidP="00105AB7">
            <w:pPr>
              <w:tabs>
                <w:tab w:val="left" w:pos="284"/>
              </w:tabs>
              <w:suppressAutoHyphens/>
              <w:ind w:left="0"/>
              <w:jc w:val="center"/>
              <w:rPr>
                <w:rFonts w:cs="Arial"/>
                <w:b/>
                <w:spacing w:val="-2"/>
                <w:sz w:val="16"/>
                <w:szCs w:val="22"/>
              </w:rPr>
            </w:pPr>
          </w:p>
        </w:tc>
        <w:tc>
          <w:tcPr>
            <w:tcW w:w="1157" w:type="dxa"/>
            <w:vMerge/>
          </w:tcPr>
          <w:p w14:paraId="6B1B381B" w14:textId="77777777" w:rsidR="00105AB7" w:rsidRPr="00105AB7" w:rsidRDefault="00105AB7" w:rsidP="00105AB7">
            <w:pPr>
              <w:tabs>
                <w:tab w:val="left" w:pos="284"/>
              </w:tabs>
              <w:suppressAutoHyphens/>
              <w:ind w:left="0"/>
              <w:jc w:val="center"/>
              <w:rPr>
                <w:rFonts w:cs="Arial"/>
                <w:b/>
                <w:spacing w:val="-2"/>
                <w:sz w:val="16"/>
                <w:szCs w:val="22"/>
              </w:rPr>
            </w:pPr>
          </w:p>
        </w:tc>
        <w:tc>
          <w:tcPr>
            <w:tcW w:w="1241" w:type="dxa"/>
            <w:vMerge/>
          </w:tcPr>
          <w:p w14:paraId="0E444572" w14:textId="77777777" w:rsidR="00105AB7" w:rsidRPr="00105AB7" w:rsidRDefault="00105AB7" w:rsidP="00105AB7">
            <w:pPr>
              <w:tabs>
                <w:tab w:val="left" w:pos="284"/>
              </w:tabs>
              <w:suppressAutoHyphens/>
              <w:ind w:left="0"/>
              <w:jc w:val="center"/>
              <w:rPr>
                <w:rFonts w:cs="Arial"/>
                <w:b/>
                <w:spacing w:val="-2"/>
                <w:sz w:val="16"/>
                <w:szCs w:val="22"/>
              </w:rPr>
            </w:pPr>
          </w:p>
        </w:tc>
        <w:tc>
          <w:tcPr>
            <w:tcW w:w="1243" w:type="dxa"/>
            <w:vMerge/>
          </w:tcPr>
          <w:p w14:paraId="6C28CD99" w14:textId="77777777" w:rsidR="00105AB7" w:rsidRPr="00105AB7" w:rsidRDefault="00105AB7" w:rsidP="00105AB7">
            <w:pPr>
              <w:tabs>
                <w:tab w:val="left" w:pos="284"/>
              </w:tabs>
              <w:suppressAutoHyphens/>
              <w:ind w:left="0"/>
              <w:jc w:val="center"/>
              <w:rPr>
                <w:rFonts w:cs="Arial"/>
                <w:b/>
                <w:spacing w:val="-2"/>
                <w:sz w:val="16"/>
                <w:szCs w:val="22"/>
              </w:rPr>
            </w:pPr>
          </w:p>
        </w:tc>
        <w:tc>
          <w:tcPr>
            <w:tcW w:w="1081" w:type="dxa"/>
            <w:vMerge/>
          </w:tcPr>
          <w:p w14:paraId="746466B5" w14:textId="77777777" w:rsidR="00105AB7" w:rsidRPr="00105AB7" w:rsidRDefault="00105AB7" w:rsidP="00105AB7">
            <w:pPr>
              <w:tabs>
                <w:tab w:val="left" w:pos="284"/>
              </w:tabs>
              <w:suppressAutoHyphens/>
              <w:ind w:left="0"/>
              <w:jc w:val="center"/>
              <w:rPr>
                <w:rFonts w:cs="Arial"/>
                <w:b/>
                <w:spacing w:val="-2"/>
                <w:sz w:val="16"/>
                <w:szCs w:val="22"/>
              </w:rPr>
            </w:pPr>
          </w:p>
        </w:tc>
        <w:tc>
          <w:tcPr>
            <w:tcW w:w="805" w:type="dxa"/>
            <w:vMerge/>
          </w:tcPr>
          <w:p w14:paraId="4AC51EF8" w14:textId="77777777" w:rsidR="00105AB7" w:rsidRPr="00105AB7" w:rsidRDefault="00105AB7" w:rsidP="00105AB7">
            <w:pPr>
              <w:tabs>
                <w:tab w:val="left" w:pos="284"/>
              </w:tabs>
              <w:suppressAutoHyphens/>
              <w:ind w:left="0"/>
              <w:jc w:val="center"/>
              <w:rPr>
                <w:rFonts w:cs="Arial"/>
                <w:b/>
                <w:spacing w:val="-2"/>
                <w:sz w:val="16"/>
                <w:szCs w:val="22"/>
              </w:rPr>
            </w:pPr>
          </w:p>
        </w:tc>
        <w:tc>
          <w:tcPr>
            <w:tcW w:w="1037" w:type="dxa"/>
            <w:vMerge/>
          </w:tcPr>
          <w:p w14:paraId="0741FB9F" w14:textId="77777777" w:rsidR="00105AB7" w:rsidRPr="00105AB7" w:rsidRDefault="00105AB7" w:rsidP="00105AB7">
            <w:pPr>
              <w:tabs>
                <w:tab w:val="left" w:pos="284"/>
              </w:tabs>
              <w:suppressAutoHyphens/>
              <w:ind w:left="0"/>
              <w:jc w:val="center"/>
              <w:rPr>
                <w:rFonts w:cs="Arial"/>
                <w:b/>
                <w:spacing w:val="-2"/>
                <w:sz w:val="16"/>
                <w:szCs w:val="22"/>
              </w:rPr>
            </w:pPr>
          </w:p>
        </w:tc>
        <w:tc>
          <w:tcPr>
            <w:tcW w:w="891" w:type="dxa"/>
          </w:tcPr>
          <w:p w14:paraId="095EA8FB"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aceptado</w:t>
            </w:r>
          </w:p>
        </w:tc>
        <w:tc>
          <w:tcPr>
            <w:tcW w:w="959" w:type="dxa"/>
          </w:tcPr>
          <w:p w14:paraId="0F854ABA" w14:textId="77777777" w:rsidR="00105AB7" w:rsidRPr="00105AB7" w:rsidRDefault="00105AB7" w:rsidP="00105AB7">
            <w:pPr>
              <w:tabs>
                <w:tab w:val="left" w:pos="284"/>
              </w:tabs>
              <w:suppressAutoHyphens/>
              <w:ind w:left="0"/>
              <w:jc w:val="center"/>
              <w:rPr>
                <w:rFonts w:cs="Arial"/>
                <w:b/>
                <w:spacing w:val="-2"/>
                <w:sz w:val="16"/>
                <w:szCs w:val="22"/>
              </w:rPr>
            </w:pPr>
            <w:r w:rsidRPr="00105AB7">
              <w:rPr>
                <w:rFonts w:cs="Arial"/>
                <w:b/>
                <w:spacing w:val="-2"/>
                <w:sz w:val="16"/>
                <w:szCs w:val="22"/>
              </w:rPr>
              <w:t>rechazado</w:t>
            </w:r>
          </w:p>
        </w:tc>
      </w:tr>
      <w:tr w:rsidR="00105AB7" w:rsidRPr="00105AB7" w14:paraId="1B002054" w14:textId="77777777" w:rsidTr="000E3F64">
        <w:trPr>
          <w:trHeight w:val="391"/>
          <w:jc w:val="center"/>
        </w:trPr>
        <w:tc>
          <w:tcPr>
            <w:tcW w:w="970" w:type="dxa"/>
          </w:tcPr>
          <w:p w14:paraId="4BE9FEE7" w14:textId="77777777" w:rsidR="00105AB7" w:rsidRPr="00105AB7" w:rsidRDefault="00105AB7" w:rsidP="00105AB7">
            <w:pPr>
              <w:tabs>
                <w:tab w:val="left" w:pos="284"/>
              </w:tabs>
              <w:suppressAutoHyphens/>
              <w:ind w:left="0"/>
              <w:jc w:val="center"/>
              <w:rPr>
                <w:rFonts w:cs="Arial"/>
                <w:spacing w:val="-2"/>
                <w:sz w:val="18"/>
                <w:szCs w:val="22"/>
              </w:rPr>
            </w:pPr>
          </w:p>
        </w:tc>
        <w:tc>
          <w:tcPr>
            <w:tcW w:w="784" w:type="dxa"/>
          </w:tcPr>
          <w:p w14:paraId="6AE4B92F" w14:textId="77777777" w:rsidR="00105AB7" w:rsidRPr="00105AB7" w:rsidRDefault="00105AB7" w:rsidP="00105AB7">
            <w:pPr>
              <w:tabs>
                <w:tab w:val="left" w:pos="284"/>
              </w:tabs>
              <w:suppressAutoHyphens/>
              <w:ind w:left="0"/>
              <w:jc w:val="center"/>
              <w:rPr>
                <w:rFonts w:cs="Arial"/>
                <w:spacing w:val="-2"/>
                <w:sz w:val="18"/>
                <w:szCs w:val="22"/>
              </w:rPr>
            </w:pPr>
          </w:p>
        </w:tc>
        <w:tc>
          <w:tcPr>
            <w:tcW w:w="1157" w:type="dxa"/>
          </w:tcPr>
          <w:p w14:paraId="63A13509" w14:textId="77777777" w:rsidR="00105AB7" w:rsidRPr="00105AB7" w:rsidRDefault="00105AB7" w:rsidP="00105AB7">
            <w:pPr>
              <w:tabs>
                <w:tab w:val="left" w:pos="284"/>
              </w:tabs>
              <w:suppressAutoHyphens/>
              <w:ind w:left="0"/>
              <w:jc w:val="center"/>
              <w:rPr>
                <w:rFonts w:cs="Arial"/>
                <w:spacing w:val="-2"/>
                <w:sz w:val="18"/>
                <w:szCs w:val="22"/>
              </w:rPr>
            </w:pPr>
          </w:p>
        </w:tc>
        <w:tc>
          <w:tcPr>
            <w:tcW w:w="1241" w:type="dxa"/>
          </w:tcPr>
          <w:p w14:paraId="3A7C88F0" w14:textId="77777777" w:rsidR="00105AB7" w:rsidRPr="00105AB7" w:rsidRDefault="00105AB7" w:rsidP="00105AB7">
            <w:pPr>
              <w:tabs>
                <w:tab w:val="left" w:pos="284"/>
              </w:tabs>
              <w:suppressAutoHyphens/>
              <w:ind w:left="0"/>
              <w:jc w:val="center"/>
              <w:rPr>
                <w:rFonts w:cs="Arial"/>
                <w:spacing w:val="-2"/>
                <w:sz w:val="18"/>
                <w:szCs w:val="22"/>
              </w:rPr>
            </w:pPr>
          </w:p>
        </w:tc>
        <w:tc>
          <w:tcPr>
            <w:tcW w:w="1243" w:type="dxa"/>
          </w:tcPr>
          <w:p w14:paraId="569E43E4" w14:textId="77777777" w:rsidR="00105AB7" w:rsidRPr="00105AB7" w:rsidRDefault="00105AB7" w:rsidP="00105AB7">
            <w:pPr>
              <w:tabs>
                <w:tab w:val="left" w:pos="284"/>
              </w:tabs>
              <w:suppressAutoHyphens/>
              <w:ind w:left="0"/>
              <w:jc w:val="center"/>
              <w:rPr>
                <w:rFonts w:cs="Arial"/>
                <w:spacing w:val="-2"/>
                <w:sz w:val="18"/>
                <w:szCs w:val="22"/>
              </w:rPr>
            </w:pPr>
          </w:p>
        </w:tc>
        <w:tc>
          <w:tcPr>
            <w:tcW w:w="1081" w:type="dxa"/>
          </w:tcPr>
          <w:p w14:paraId="109F6077" w14:textId="77777777" w:rsidR="00105AB7" w:rsidRPr="00105AB7" w:rsidRDefault="00105AB7" w:rsidP="00105AB7">
            <w:pPr>
              <w:tabs>
                <w:tab w:val="left" w:pos="284"/>
              </w:tabs>
              <w:suppressAutoHyphens/>
              <w:ind w:left="0"/>
              <w:jc w:val="center"/>
              <w:rPr>
                <w:rFonts w:cs="Arial"/>
                <w:spacing w:val="-2"/>
                <w:sz w:val="18"/>
                <w:szCs w:val="22"/>
              </w:rPr>
            </w:pPr>
          </w:p>
        </w:tc>
        <w:tc>
          <w:tcPr>
            <w:tcW w:w="805" w:type="dxa"/>
          </w:tcPr>
          <w:p w14:paraId="4D447884" w14:textId="77777777" w:rsidR="00105AB7" w:rsidRPr="00105AB7" w:rsidRDefault="00105AB7" w:rsidP="00105AB7">
            <w:pPr>
              <w:tabs>
                <w:tab w:val="left" w:pos="284"/>
              </w:tabs>
              <w:suppressAutoHyphens/>
              <w:ind w:left="0"/>
              <w:jc w:val="center"/>
              <w:rPr>
                <w:rFonts w:cs="Arial"/>
                <w:spacing w:val="-2"/>
                <w:sz w:val="18"/>
                <w:szCs w:val="22"/>
              </w:rPr>
            </w:pPr>
          </w:p>
        </w:tc>
        <w:tc>
          <w:tcPr>
            <w:tcW w:w="1037" w:type="dxa"/>
          </w:tcPr>
          <w:p w14:paraId="56D03E23" w14:textId="77777777" w:rsidR="00105AB7" w:rsidRPr="00105AB7" w:rsidRDefault="00105AB7" w:rsidP="00105AB7">
            <w:pPr>
              <w:tabs>
                <w:tab w:val="left" w:pos="284"/>
              </w:tabs>
              <w:suppressAutoHyphens/>
              <w:ind w:left="0"/>
              <w:jc w:val="center"/>
              <w:rPr>
                <w:rFonts w:cs="Arial"/>
                <w:spacing w:val="-2"/>
                <w:sz w:val="18"/>
                <w:szCs w:val="22"/>
              </w:rPr>
            </w:pPr>
          </w:p>
        </w:tc>
        <w:tc>
          <w:tcPr>
            <w:tcW w:w="891" w:type="dxa"/>
          </w:tcPr>
          <w:p w14:paraId="0DECAAEC" w14:textId="77777777" w:rsidR="00105AB7" w:rsidRPr="00105AB7" w:rsidRDefault="00105AB7" w:rsidP="00105AB7">
            <w:pPr>
              <w:tabs>
                <w:tab w:val="left" w:pos="284"/>
              </w:tabs>
              <w:suppressAutoHyphens/>
              <w:ind w:left="0"/>
              <w:jc w:val="center"/>
              <w:rPr>
                <w:rFonts w:cs="Arial"/>
                <w:spacing w:val="-2"/>
                <w:sz w:val="18"/>
                <w:szCs w:val="22"/>
              </w:rPr>
            </w:pPr>
          </w:p>
        </w:tc>
        <w:tc>
          <w:tcPr>
            <w:tcW w:w="959" w:type="dxa"/>
          </w:tcPr>
          <w:p w14:paraId="4B65C9EB" w14:textId="77777777" w:rsidR="00105AB7" w:rsidRPr="00105AB7" w:rsidRDefault="00105AB7" w:rsidP="00105AB7">
            <w:pPr>
              <w:tabs>
                <w:tab w:val="left" w:pos="284"/>
              </w:tabs>
              <w:suppressAutoHyphens/>
              <w:ind w:left="0"/>
              <w:jc w:val="center"/>
              <w:rPr>
                <w:rFonts w:cs="Arial"/>
                <w:spacing w:val="-2"/>
                <w:sz w:val="18"/>
                <w:szCs w:val="22"/>
              </w:rPr>
            </w:pPr>
          </w:p>
        </w:tc>
      </w:tr>
      <w:tr w:rsidR="00105AB7" w:rsidRPr="00105AB7" w14:paraId="160CF328" w14:textId="77777777" w:rsidTr="000E3F64">
        <w:trPr>
          <w:trHeight w:val="227"/>
          <w:jc w:val="center"/>
        </w:trPr>
        <w:tc>
          <w:tcPr>
            <w:tcW w:w="970" w:type="dxa"/>
          </w:tcPr>
          <w:p w14:paraId="6EE4F5D4"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60B7B283"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02482608"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24E7BD9A"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6961755E"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5AE07F5F"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718352C0"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560A7786"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6A983F8C"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6DCABEF7"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58BFD873" w14:textId="77777777" w:rsidTr="000E3F64">
        <w:trPr>
          <w:trHeight w:val="227"/>
          <w:jc w:val="center"/>
        </w:trPr>
        <w:tc>
          <w:tcPr>
            <w:tcW w:w="970" w:type="dxa"/>
          </w:tcPr>
          <w:p w14:paraId="09D90EE4"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671CEDA2"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5BD55184"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21A523D9"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575D0F14"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2818448A"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460A268B"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0E75761F"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4B412BA6"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1E34557A"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5671346F" w14:textId="77777777" w:rsidTr="000E3F64">
        <w:trPr>
          <w:trHeight w:val="227"/>
          <w:jc w:val="center"/>
        </w:trPr>
        <w:tc>
          <w:tcPr>
            <w:tcW w:w="970" w:type="dxa"/>
          </w:tcPr>
          <w:p w14:paraId="52DF9748"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66BB8763"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4345BFD3"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65DCD9D7"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649E054A"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1D3DCF36"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67431099"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12E0B073"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50DDF0B6"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6D685426"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5E89E649" w14:textId="77777777" w:rsidTr="000E3F64">
        <w:trPr>
          <w:trHeight w:val="227"/>
          <w:jc w:val="center"/>
        </w:trPr>
        <w:tc>
          <w:tcPr>
            <w:tcW w:w="970" w:type="dxa"/>
          </w:tcPr>
          <w:p w14:paraId="4FF55F43"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13547E7C"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2B85192A"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2C2329FD"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5C0E9E8F"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37E5B103"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01C48A7F"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6C01EBC6"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20BEE945"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5707BA7B"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0FC5FF67" w14:textId="77777777" w:rsidTr="000E3F64">
        <w:trPr>
          <w:trHeight w:val="227"/>
          <w:jc w:val="center"/>
        </w:trPr>
        <w:tc>
          <w:tcPr>
            <w:tcW w:w="970" w:type="dxa"/>
          </w:tcPr>
          <w:p w14:paraId="6B54640C"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1F8EFEEC"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4BD66033"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7A3574C4"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6FCD8726"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3AC6B810"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74901002"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55C30088"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34F83926"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31B5352E"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5385A0F1" w14:textId="77777777" w:rsidTr="000E3F64">
        <w:trPr>
          <w:trHeight w:val="227"/>
          <w:jc w:val="center"/>
        </w:trPr>
        <w:tc>
          <w:tcPr>
            <w:tcW w:w="970" w:type="dxa"/>
          </w:tcPr>
          <w:p w14:paraId="39E3D627"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749B77CC"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0B4FC0F4"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0DA9FD3A"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4D645078"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1C6FE07D"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0B03ED89"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30BC573E"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446BC163"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74E6C0F6" w14:textId="77777777" w:rsidR="00105AB7" w:rsidRPr="00105AB7" w:rsidRDefault="00105AB7" w:rsidP="00105AB7">
            <w:pPr>
              <w:tabs>
                <w:tab w:val="left" w:pos="284"/>
              </w:tabs>
              <w:suppressAutoHyphens/>
              <w:ind w:left="0"/>
              <w:jc w:val="both"/>
              <w:rPr>
                <w:rFonts w:cs="Arial"/>
                <w:spacing w:val="-2"/>
                <w:sz w:val="22"/>
                <w:szCs w:val="22"/>
              </w:rPr>
            </w:pPr>
          </w:p>
        </w:tc>
      </w:tr>
      <w:tr w:rsidR="00105AB7" w:rsidRPr="00105AB7" w14:paraId="311CBA9A" w14:textId="77777777" w:rsidTr="000E3F64">
        <w:trPr>
          <w:trHeight w:val="227"/>
          <w:jc w:val="center"/>
        </w:trPr>
        <w:tc>
          <w:tcPr>
            <w:tcW w:w="970" w:type="dxa"/>
          </w:tcPr>
          <w:p w14:paraId="487C15E4" w14:textId="77777777" w:rsidR="00105AB7" w:rsidRPr="00105AB7" w:rsidRDefault="00105AB7" w:rsidP="00105AB7">
            <w:pPr>
              <w:tabs>
                <w:tab w:val="left" w:pos="284"/>
              </w:tabs>
              <w:suppressAutoHyphens/>
              <w:ind w:left="0"/>
              <w:jc w:val="both"/>
              <w:rPr>
                <w:rFonts w:cs="Arial"/>
                <w:spacing w:val="-2"/>
                <w:sz w:val="22"/>
                <w:szCs w:val="22"/>
              </w:rPr>
            </w:pPr>
          </w:p>
        </w:tc>
        <w:tc>
          <w:tcPr>
            <w:tcW w:w="784" w:type="dxa"/>
          </w:tcPr>
          <w:p w14:paraId="5B60AB96" w14:textId="77777777" w:rsidR="00105AB7" w:rsidRPr="00105AB7" w:rsidRDefault="00105AB7" w:rsidP="00105AB7">
            <w:pPr>
              <w:tabs>
                <w:tab w:val="left" w:pos="284"/>
              </w:tabs>
              <w:suppressAutoHyphens/>
              <w:ind w:left="0"/>
              <w:jc w:val="both"/>
              <w:rPr>
                <w:rFonts w:cs="Arial"/>
                <w:spacing w:val="-2"/>
                <w:sz w:val="22"/>
                <w:szCs w:val="22"/>
              </w:rPr>
            </w:pPr>
          </w:p>
        </w:tc>
        <w:tc>
          <w:tcPr>
            <w:tcW w:w="1157" w:type="dxa"/>
          </w:tcPr>
          <w:p w14:paraId="26A37894" w14:textId="77777777" w:rsidR="00105AB7" w:rsidRPr="00105AB7" w:rsidRDefault="00105AB7" w:rsidP="00105AB7">
            <w:pPr>
              <w:tabs>
                <w:tab w:val="left" w:pos="284"/>
              </w:tabs>
              <w:suppressAutoHyphens/>
              <w:ind w:left="0"/>
              <w:jc w:val="both"/>
              <w:rPr>
                <w:rFonts w:cs="Arial"/>
                <w:spacing w:val="-2"/>
                <w:sz w:val="22"/>
                <w:szCs w:val="22"/>
              </w:rPr>
            </w:pPr>
          </w:p>
        </w:tc>
        <w:tc>
          <w:tcPr>
            <w:tcW w:w="1241" w:type="dxa"/>
          </w:tcPr>
          <w:p w14:paraId="68558C7F" w14:textId="77777777" w:rsidR="00105AB7" w:rsidRPr="00105AB7" w:rsidRDefault="00105AB7" w:rsidP="00105AB7">
            <w:pPr>
              <w:tabs>
                <w:tab w:val="left" w:pos="284"/>
              </w:tabs>
              <w:suppressAutoHyphens/>
              <w:ind w:left="0"/>
              <w:jc w:val="both"/>
              <w:rPr>
                <w:rFonts w:cs="Arial"/>
                <w:spacing w:val="-2"/>
                <w:sz w:val="22"/>
                <w:szCs w:val="22"/>
              </w:rPr>
            </w:pPr>
          </w:p>
        </w:tc>
        <w:tc>
          <w:tcPr>
            <w:tcW w:w="1243" w:type="dxa"/>
          </w:tcPr>
          <w:p w14:paraId="34FBCFF6" w14:textId="77777777" w:rsidR="00105AB7" w:rsidRPr="00105AB7" w:rsidRDefault="00105AB7" w:rsidP="00105AB7">
            <w:pPr>
              <w:tabs>
                <w:tab w:val="left" w:pos="284"/>
              </w:tabs>
              <w:suppressAutoHyphens/>
              <w:ind w:left="0"/>
              <w:jc w:val="both"/>
              <w:rPr>
                <w:rFonts w:cs="Arial"/>
                <w:spacing w:val="-2"/>
                <w:sz w:val="22"/>
                <w:szCs w:val="22"/>
              </w:rPr>
            </w:pPr>
          </w:p>
        </w:tc>
        <w:tc>
          <w:tcPr>
            <w:tcW w:w="1081" w:type="dxa"/>
          </w:tcPr>
          <w:p w14:paraId="3B65D274" w14:textId="77777777" w:rsidR="00105AB7" w:rsidRPr="00105AB7" w:rsidRDefault="00105AB7" w:rsidP="00105AB7">
            <w:pPr>
              <w:tabs>
                <w:tab w:val="left" w:pos="284"/>
              </w:tabs>
              <w:suppressAutoHyphens/>
              <w:ind w:left="0"/>
              <w:jc w:val="both"/>
              <w:rPr>
                <w:rFonts w:cs="Arial"/>
                <w:spacing w:val="-2"/>
                <w:sz w:val="22"/>
                <w:szCs w:val="22"/>
              </w:rPr>
            </w:pPr>
          </w:p>
        </w:tc>
        <w:tc>
          <w:tcPr>
            <w:tcW w:w="805" w:type="dxa"/>
          </w:tcPr>
          <w:p w14:paraId="4C478DEC" w14:textId="77777777" w:rsidR="00105AB7" w:rsidRPr="00105AB7" w:rsidRDefault="00105AB7" w:rsidP="00105AB7">
            <w:pPr>
              <w:tabs>
                <w:tab w:val="left" w:pos="284"/>
              </w:tabs>
              <w:suppressAutoHyphens/>
              <w:ind w:left="0"/>
              <w:jc w:val="both"/>
              <w:rPr>
                <w:rFonts w:cs="Arial"/>
                <w:spacing w:val="-2"/>
                <w:sz w:val="22"/>
                <w:szCs w:val="22"/>
              </w:rPr>
            </w:pPr>
          </w:p>
        </w:tc>
        <w:tc>
          <w:tcPr>
            <w:tcW w:w="1037" w:type="dxa"/>
          </w:tcPr>
          <w:p w14:paraId="701C7225" w14:textId="77777777" w:rsidR="00105AB7" w:rsidRPr="00105AB7" w:rsidRDefault="00105AB7" w:rsidP="00105AB7">
            <w:pPr>
              <w:tabs>
                <w:tab w:val="left" w:pos="284"/>
              </w:tabs>
              <w:suppressAutoHyphens/>
              <w:ind w:left="0"/>
              <w:jc w:val="both"/>
              <w:rPr>
                <w:rFonts w:cs="Arial"/>
                <w:spacing w:val="-2"/>
                <w:sz w:val="22"/>
                <w:szCs w:val="22"/>
              </w:rPr>
            </w:pPr>
          </w:p>
        </w:tc>
        <w:tc>
          <w:tcPr>
            <w:tcW w:w="891" w:type="dxa"/>
          </w:tcPr>
          <w:p w14:paraId="0E53E65D" w14:textId="77777777" w:rsidR="00105AB7" w:rsidRPr="00105AB7" w:rsidRDefault="00105AB7" w:rsidP="00105AB7">
            <w:pPr>
              <w:tabs>
                <w:tab w:val="left" w:pos="284"/>
              </w:tabs>
              <w:suppressAutoHyphens/>
              <w:ind w:left="0"/>
              <w:jc w:val="both"/>
              <w:rPr>
                <w:rFonts w:cs="Arial"/>
                <w:spacing w:val="-2"/>
                <w:sz w:val="22"/>
                <w:szCs w:val="22"/>
              </w:rPr>
            </w:pPr>
          </w:p>
        </w:tc>
        <w:tc>
          <w:tcPr>
            <w:tcW w:w="959" w:type="dxa"/>
          </w:tcPr>
          <w:p w14:paraId="43B92712" w14:textId="77777777" w:rsidR="00105AB7" w:rsidRPr="00105AB7" w:rsidRDefault="00105AB7" w:rsidP="00105AB7">
            <w:pPr>
              <w:tabs>
                <w:tab w:val="left" w:pos="284"/>
              </w:tabs>
              <w:suppressAutoHyphens/>
              <w:ind w:left="0"/>
              <w:jc w:val="both"/>
              <w:rPr>
                <w:rFonts w:cs="Arial"/>
                <w:spacing w:val="-2"/>
                <w:sz w:val="22"/>
                <w:szCs w:val="22"/>
              </w:rPr>
            </w:pPr>
          </w:p>
        </w:tc>
      </w:tr>
    </w:tbl>
    <w:p w14:paraId="362F705A" w14:textId="77777777" w:rsidR="00105AB7" w:rsidRPr="00105AB7" w:rsidRDefault="00105AB7" w:rsidP="00105AB7">
      <w:pPr>
        <w:tabs>
          <w:tab w:val="left" w:pos="284"/>
        </w:tabs>
        <w:suppressAutoHyphens/>
        <w:ind w:left="0"/>
        <w:jc w:val="both"/>
        <w:rPr>
          <w:rFonts w:cs="Arial"/>
          <w:b/>
          <w:spacing w:val="-2"/>
          <w:sz w:val="22"/>
          <w:szCs w:val="22"/>
        </w:rPr>
      </w:pPr>
    </w:p>
    <w:p w14:paraId="54F5EE55" w14:textId="77777777" w:rsidR="00105AB7" w:rsidRPr="00105AB7" w:rsidRDefault="00105AB7" w:rsidP="00105AB7">
      <w:pPr>
        <w:tabs>
          <w:tab w:val="left" w:pos="284"/>
        </w:tabs>
        <w:suppressAutoHyphens/>
        <w:ind w:left="0"/>
        <w:jc w:val="both"/>
        <w:rPr>
          <w:rFonts w:cs="Arial"/>
          <w:b/>
          <w:spacing w:val="-2"/>
          <w:sz w:val="22"/>
          <w:szCs w:val="22"/>
        </w:rPr>
      </w:pPr>
      <w:r w:rsidRPr="00105AB7">
        <w:rPr>
          <w:rFonts w:cs="Arial"/>
          <w:b/>
          <w:spacing w:val="-2"/>
          <w:sz w:val="22"/>
          <w:szCs w:val="22"/>
        </w:rPr>
        <w:t>Instrucciones de llenado</w:t>
      </w:r>
    </w:p>
    <w:p w14:paraId="79C51136"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 xml:space="preserve">Nombre del empleado: </w:t>
      </w:r>
      <w:r w:rsidRPr="00105AB7">
        <w:rPr>
          <w:rFonts w:cs="Arial"/>
          <w:spacing w:val="-2"/>
          <w:sz w:val="22"/>
          <w:szCs w:val="22"/>
        </w:rPr>
        <w:t xml:space="preserve">colocar el nombre del empleado que </w:t>
      </w:r>
      <w:bookmarkStart w:id="4" w:name="_Hlk168400713"/>
      <w:r w:rsidRPr="00105AB7">
        <w:rPr>
          <w:rFonts w:cs="Arial"/>
          <w:spacing w:val="-2"/>
          <w:sz w:val="22"/>
          <w:szCs w:val="22"/>
        </w:rPr>
        <w:t>recibió el ofrecimiento de regalos, hospitalidad, donaciones y otros beneficios similares.</w:t>
      </w:r>
    </w:p>
    <w:bookmarkEnd w:id="4"/>
    <w:p w14:paraId="183238C2"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Puesto de trabajo</w:t>
      </w:r>
      <w:r w:rsidRPr="00105AB7">
        <w:rPr>
          <w:rFonts w:cs="Arial"/>
          <w:spacing w:val="-2"/>
          <w:sz w:val="22"/>
          <w:szCs w:val="22"/>
        </w:rPr>
        <w:t>: coloca el nombre de puesto del personal que recibió el ofrecimiento de regalos, hospitalidad, donaciones y otros beneficios similares.</w:t>
      </w:r>
    </w:p>
    <w:p w14:paraId="59B832EE"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Dependencia</w:t>
      </w:r>
      <w:r w:rsidRPr="00105AB7">
        <w:rPr>
          <w:rFonts w:cs="Arial"/>
          <w:spacing w:val="-2"/>
          <w:sz w:val="22"/>
          <w:szCs w:val="22"/>
        </w:rPr>
        <w:t>:</w:t>
      </w:r>
      <w:r w:rsidRPr="00105AB7">
        <w:t xml:space="preserve"> </w:t>
      </w:r>
      <w:r w:rsidRPr="00105AB7">
        <w:rPr>
          <w:rFonts w:cs="Arial"/>
          <w:spacing w:val="-2"/>
          <w:sz w:val="22"/>
          <w:szCs w:val="22"/>
        </w:rPr>
        <w:t>coloca el nombre de la Dependencia del personal que recibió el ofrecimiento de regalos, hospitalidad, donaciones y otros beneficios similares.</w:t>
      </w:r>
    </w:p>
    <w:p w14:paraId="0A86C71B"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Oferente:</w:t>
      </w:r>
      <w:r w:rsidRPr="00105AB7">
        <w:rPr>
          <w:rFonts w:cs="Arial"/>
          <w:spacing w:val="-2"/>
          <w:sz w:val="22"/>
          <w:szCs w:val="22"/>
        </w:rPr>
        <w:t xml:space="preserve"> </w:t>
      </w:r>
      <w:r w:rsidRPr="00105AB7">
        <w:rPr>
          <w:sz w:val="22"/>
          <w:szCs w:val="22"/>
          <w:lang w:val="es-SV"/>
        </w:rPr>
        <w:t xml:space="preserve">Contribuyente, Usuario, Proveedor, Socio de Negocio, Ciudadano o cualquier persona que ofrezca a un funcionario o empleado de forma directa o indirecta </w:t>
      </w:r>
      <w:r w:rsidRPr="00105AB7">
        <w:rPr>
          <w:rFonts w:cs="Arial"/>
          <w:spacing w:val="-2"/>
          <w:sz w:val="22"/>
          <w:szCs w:val="22"/>
        </w:rPr>
        <w:t>regalos, hospitalidad, donaciones y otros beneficios similares</w:t>
      </w:r>
      <w:r w:rsidRPr="00105AB7">
        <w:rPr>
          <w:color w:val="FF0000"/>
          <w:sz w:val="22"/>
          <w:szCs w:val="22"/>
          <w:lang w:val="es-SV"/>
        </w:rPr>
        <w:t xml:space="preserve"> </w:t>
      </w:r>
    </w:p>
    <w:p w14:paraId="6F9106D6"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Fecha de ofrecimiento:</w:t>
      </w:r>
      <w:r w:rsidRPr="00105AB7">
        <w:rPr>
          <w:rFonts w:cs="Arial"/>
          <w:spacing w:val="-2"/>
          <w:sz w:val="22"/>
          <w:szCs w:val="22"/>
        </w:rPr>
        <w:t xml:space="preserve"> escribe la fecha del ofrecimiento de regalos, hospitalidad, donaciones y otros beneficios similares.</w:t>
      </w:r>
    </w:p>
    <w:p w14:paraId="29C02A24"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 xml:space="preserve">Motivo del ofrecimiento: </w:t>
      </w:r>
      <w:r w:rsidRPr="00105AB7">
        <w:rPr>
          <w:rFonts w:cs="Arial"/>
          <w:spacing w:val="-2"/>
          <w:sz w:val="22"/>
          <w:szCs w:val="22"/>
        </w:rPr>
        <w:t>describe la razón del ofrecimiento regalo, hospitalidad, donaciones y otros beneficios similares: en caso que aplique.</w:t>
      </w:r>
    </w:p>
    <w:p w14:paraId="4C1D7E38"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Descripción del regalo:</w:t>
      </w:r>
      <w:r w:rsidRPr="00105AB7">
        <w:rPr>
          <w:rFonts w:cs="Arial"/>
          <w:spacing w:val="-2"/>
          <w:sz w:val="22"/>
          <w:szCs w:val="22"/>
        </w:rPr>
        <w:t xml:space="preserve"> detalla el tipo de regalo, hospitalidad, donaciones y otros beneficios similares.</w:t>
      </w:r>
    </w:p>
    <w:p w14:paraId="22800DB3"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Fecha de recepción:</w:t>
      </w:r>
      <w:r w:rsidRPr="00105AB7">
        <w:rPr>
          <w:rFonts w:cs="Arial"/>
          <w:spacing w:val="-2"/>
          <w:sz w:val="22"/>
          <w:szCs w:val="22"/>
        </w:rPr>
        <w:t xml:space="preserve"> escribe la fecha de aceptación </w:t>
      </w:r>
      <w:bookmarkStart w:id="5" w:name="_Hlk168401071"/>
      <w:r w:rsidRPr="00105AB7">
        <w:rPr>
          <w:rFonts w:cs="Arial"/>
          <w:spacing w:val="-2"/>
          <w:sz w:val="22"/>
          <w:szCs w:val="22"/>
        </w:rPr>
        <w:t>o rechazo del regalo, hospitalidad, donaciones y otros beneficios similares.</w:t>
      </w:r>
    </w:p>
    <w:bookmarkEnd w:id="5"/>
    <w:p w14:paraId="259A6053" w14:textId="77777777" w:rsidR="00105AB7" w:rsidRPr="00105AB7" w:rsidRDefault="00105AB7" w:rsidP="00105AB7">
      <w:pPr>
        <w:tabs>
          <w:tab w:val="left" w:pos="284"/>
        </w:tabs>
        <w:suppressAutoHyphens/>
        <w:ind w:left="0"/>
        <w:jc w:val="both"/>
        <w:rPr>
          <w:rFonts w:cs="Arial"/>
          <w:spacing w:val="-2"/>
          <w:sz w:val="22"/>
          <w:szCs w:val="22"/>
        </w:rPr>
      </w:pPr>
      <w:r w:rsidRPr="00105AB7">
        <w:rPr>
          <w:rFonts w:cs="Arial"/>
          <w:b/>
          <w:spacing w:val="-2"/>
          <w:sz w:val="22"/>
          <w:szCs w:val="22"/>
        </w:rPr>
        <w:t>Tipo de respuesta</w:t>
      </w:r>
      <w:r w:rsidRPr="00105AB7">
        <w:rPr>
          <w:rFonts w:cs="Arial"/>
          <w:spacing w:val="-2"/>
          <w:sz w:val="22"/>
          <w:szCs w:val="22"/>
        </w:rPr>
        <w:t>: coloca (X) en el caso sucedido aceptado o rechazado.</w:t>
      </w:r>
    </w:p>
    <w:p w14:paraId="2E6E10E4" w14:textId="77777777" w:rsidR="00105AB7" w:rsidRPr="00105AB7" w:rsidRDefault="00105AB7" w:rsidP="00105AB7">
      <w:pPr>
        <w:tabs>
          <w:tab w:val="left" w:pos="284"/>
        </w:tabs>
        <w:suppressAutoHyphens/>
        <w:ind w:left="0"/>
        <w:jc w:val="both"/>
        <w:rPr>
          <w:rFonts w:cs="Arial"/>
          <w:b/>
          <w:spacing w:val="-2"/>
          <w:sz w:val="22"/>
          <w:szCs w:val="22"/>
        </w:rPr>
      </w:pPr>
    </w:p>
    <w:p w14:paraId="4F8AD245" w14:textId="77777777" w:rsidR="00105AB7" w:rsidRPr="00105AB7" w:rsidRDefault="00105AB7" w:rsidP="00105AB7">
      <w:pPr>
        <w:tabs>
          <w:tab w:val="left" w:pos="284"/>
        </w:tabs>
        <w:suppressAutoHyphens/>
        <w:jc w:val="both"/>
        <w:rPr>
          <w:rFonts w:cs="Arial"/>
          <w:b/>
          <w:color w:val="FF0000"/>
          <w:spacing w:val="-2"/>
          <w:sz w:val="22"/>
          <w:szCs w:val="22"/>
        </w:rPr>
      </w:pPr>
    </w:p>
    <w:p w14:paraId="1BB179EF" w14:textId="77777777" w:rsidR="00105AB7" w:rsidRPr="00105AB7" w:rsidRDefault="00105AB7" w:rsidP="00105AB7">
      <w:pPr>
        <w:tabs>
          <w:tab w:val="left" w:pos="284"/>
        </w:tabs>
        <w:suppressAutoHyphens/>
        <w:jc w:val="both"/>
        <w:rPr>
          <w:rFonts w:cs="Arial"/>
          <w:b/>
          <w:color w:val="FF0000"/>
          <w:spacing w:val="-2"/>
          <w:sz w:val="22"/>
          <w:szCs w:val="22"/>
        </w:rPr>
      </w:pPr>
    </w:p>
    <w:p w14:paraId="029F89A3" w14:textId="77777777" w:rsidR="00105AB7" w:rsidRPr="00105AB7" w:rsidRDefault="00105AB7" w:rsidP="00105AB7">
      <w:pPr>
        <w:tabs>
          <w:tab w:val="left" w:pos="284"/>
        </w:tabs>
        <w:suppressAutoHyphens/>
        <w:jc w:val="both"/>
        <w:rPr>
          <w:rFonts w:cs="Arial"/>
          <w:b/>
          <w:color w:val="FF0000"/>
          <w:spacing w:val="-2"/>
          <w:sz w:val="22"/>
          <w:szCs w:val="22"/>
        </w:rPr>
      </w:pPr>
    </w:p>
    <w:p w14:paraId="3D6FF474" w14:textId="77777777" w:rsidR="00105AB7" w:rsidRPr="00105AB7" w:rsidRDefault="00105AB7" w:rsidP="00105AB7">
      <w:pPr>
        <w:tabs>
          <w:tab w:val="left" w:pos="284"/>
        </w:tabs>
        <w:suppressAutoHyphens/>
        <w:jc w:val="both"/>
        <w:rPr>
          <w:rFonts w:cs="Arial"/>
          <w:b/>
          <w:color w:val="FF0000"/>
          <w:spacing w:val="-2"/>
          <w:sz w:val="22"/>
          <w:szCs w:val="22"/>
        </w:rPr>
      </w:pPr>
    </w:p>
    <w:p w14:paraId="0B01CF80" w14:textId="77777777" w:rsidR="00105AB7" w:rsidRPr="00105AB7" w:rsidRDefault="00105AB7" w:rsidP="00105AB7">
      <w:pPr>
        <w:tabs>
          <w:tab w:val="left" w:pos="284"/>
        </w:tabs>
        <w:suppressAutoHyphens/>
        <w:jc w:val="both"/>
        <w:rPr>
          <w:rFonts w:cs="Arial"/>
          <w:b/>
          <w:color w:val="FF0000"/>
          <w:spacing w:val="-2"/>
          <w:sz w:val="22"/>
          <w:szCs w:val="22"/>
        </w:rPr>
      </w:pPr>
    </w:p>
    <w:p w14:paraId="5F82254F" w14:textId="77777777" w:rsidR="00105AB7" w:rsidRPr="00105AB7" w:rsidRDefault="00105AB7" w:rsidP="00105AB7">
      <w:pPr>
        <w:tabs>
          <w:tab w:val="left" w:pos="284"/>
        </w:tabs>
        <w:suppressAutoHyphens/>
        <w:jc w:val="both"/>
        <w:rPr>
          <w:rFonts w:cs="Arial"/>
          <w:b/>
          <w:color w:val="FF0000"/>
          <w:spacing w:val="-2"/>
          <w:sz w:val="22"/>
          <w:szCs w:val="22"/>
        </w:rPr>
      </w:pPr>
    </w:p>
    <w:p w14:paraId="1EDE304D" w14:textId="329CA47B" w:rsidR="00105AB7" w:rsidRDefault="00105AB7" w:rsidP="00105AB7">
      <w:pPr>
        <w:tabs>
          <w:tab w:val="left" w:pos="284"/>
        </w:tabs>
        <w:suppressAutoHyphens/>
        <w:jc w:val="both"/>
        <w:rPr>
          <w:rFonts w:cs="Arial"/>
          <w:b/>
          <w:color w:val="FF0000"/>
          <w:spacing w:val="-2"/>
          <w:sz w:val="22"/>
          <w:szCs w:val="22"/>
        </w:rPr>
      </w:pPr>
    </w:p>
    <w:p w14:paraId="3E5EDCF9" w14:textId="77777777" w:rsidR="00AF4087" w:rsidRPr="00105AB7" w:rsidRDefault="00AF4087" w:rsidP="00105AB7">
      <w:pPr>
        <w:tabs>
          <w:tab w:val="left" w:pos="284"/>
        </w:tabs>
        <w:suppressAutoHyphens/>
        <w:jc w:val="both"/>
        <w:rPr>
          <w:rFonts w:cs="Arial"/>
          <w:b/>
          <w:color w:val="FF0000"/>
          <w:spacing w:val="-2"/>
          <w:sz w:val="22"/>
          <w:szCs w:val="22"/>
        </w:rPr>
      </w:pPr>
    </w:p>
    <w:p w14:paraId="4CEFC354" w14:textId="77777777" w:rsidR="00105AB7" w:rsidRPr="00105AB7" w:rsidRDefault="00105AB7" w:rsidP="00105AB7">
      <w:pPr>
        <w:tabs>
          <w:tab w:val="left" w:pos="284"/>
        </w:tabs>
        <w:suppressAutoHyphens/>
        <w:jc w:val="both"/>
        <w:rPr>
          <w:rFonts w:cs="Arial"/>
          <w:b/>
          <w:color w:val="FF0000"/>
          <w:spacing w:val="-2"/>
          <w:sz w:val="22"/>
          <w:szCs w:val="22"/>
        </w:rPr>
      </w:pPr>
    </w:p>
    <w:p w14:paraId="62812262" w14:textId="77777777" w:rsidR="00105AB7" w:rsidRPr="00105AB7" w:rsidRDefault="00105AB7" w:rsidP="00ED20C2">
      <w:pPr>
        <w:tabs>
          <w:tab w:val="left" w:pos="284"/>
        </w:tabs>
        <w:suppressAutoHyphens/>
        <w:ind w:left="0"/>
        <w:jc w:val="both"/>
        <w:rPr>
          <w:rFonts w:cs="Arial"/>
          <w:b/>
          <w:color w:val="FF0000"/>
          <w:spacing w:val="-2"/>
          <w:sz w:val="22"/>
          <w:szCs w:val="22"/>
        </w:rPr>
      </w:pPr>
    </w:p>
    <w:p w14:paraId="0F10FEB8" w14:textId="77777777" w:rsidR="00105AB7" w:rsidRPr="00105AB7" w:rsidRDefault="00105AB7" w:rsidP="00105AB7">
      <w:pPr>
        <w:keepNext/>
        <w:numPr>
          <w:ilvl w:val="0"/>
          <w:numId w:val="5"/>
        </w:numPr>
        <w:tabs>
          <w:tab w:val="left" w:pos="709"/>
        </w:tabs>
        <w:suppressAutoHyphens/>
        <w:ind w:left="284" w:right="2177" w:hanging="284"/>
        <w:jc w:val="both"/>
        <w:outlineLvl w:val="1"/>
        <w:rPr>
          <w:rFonts w:cs="Arial"/>
          <w:b/>
          <w:bCs/>
          <w:spacing w:val="-2"/>
          <w:sz w:val="22"/>
          <w:szCs w:val="22"/>
        </w:rPr>
      </w:pPr>
      <w:r w:rsidRPr="00105AB7">
        <w:rPr>
          <w:rFonts w:cs="Arial"/>
          <w:b/>
          <w:bCs/>
          <w:spacing w:val="-2"/>
          <w:sz w:val="22"/>
          <w:szCs w:val="22"/>
        </w:rPr>
        <w:t>MODIFICACIONES:</w:t>
      </w:r>
    </w:p>
    <w:p w14:paraId="1A0888A7" w14:textId="77777777" w:rsidR="00105AB7" w:rsidRPr="00105AB7" w:rsidRDefault="00105AB7" w:rsidP="00105AB7"/>
    <w:tbl>
      <w:tblPr>
        <w:tblStyle w:val="Tablaconcuadrcula"/>
        <w:tblW w:w="0" w:type="auto"/>
        <w:tblInd w:w="284" w:type="dxa"/>
        <w:tblLook w:val="04A0" w:firstRow="1" w:lastRow="0" w:firstColumn="1" w:lastColumn="0" w:noHBand="0" w:noVBand="1"/>
      </w:tblPr>
      <w:tblGrid>
        <w:gridCol w:w="704"/>
        <w:gridCol w:w="8691"/>
      </w:tblGrid>
      <w:tr w:rsidR="00105AB7" w:rsidRPr="00105AB7" w14:paraId="63F2AF44" w14:textId="77777777" w:rsidTr="000E3F64">
        <w:trPr>
          <w:trHeight w:val="410"/>
        </w:trPr>
        <w:tc>
          <w:tcPr>
            <w:tcW w:w="704" w:type="dxa"/>
          </w:tcPr>
          <w:p w14:paraId="546F1DCC" w14:textId="77777777" w:rsidR="00105AB7" w:rsidRPr="00105AB7" w:rsidRDefault="00105AB7" w:rsidP="00105AB7">
            <w:pPr>
              <w:ind w:left="0"/>
              <w:jc w:val="center"/>
              <w:rPr>
                <w:b/>
              </w:rPr>
            </w:pPr>
            <w:r w:rsidRPr="00105AB7">
              <w:rPr>
                <w:b/>
              </w:rPr>
              <w:t>No.</w:t>
            </w:r>
          </w:p>
        </w:tc>
        <w:tc>
          <w:tcPr>
            <w:tcW w:w="8691" w:type="dxa"/>
          </w:tcPr>
          <w:p w14:paraId="45D6FE9D" w14:textId="77777777" w:rsidR="00105AB7" w:rsidRPr="00105AB7" w:rsidRDefault="00105AB7" w:rsidP="00105AB7">
            <w:pPr>
              <w:ind w:left="0"/>
              <w:jc w:val="center"/>
              <w:rPr>
                <w:b/>
              </w:rPr>
            </w:pPr>
            <w:r w:rsidRPr="00105AB7">
              <w:rPr>
                <w:b/>
              </w:rPr>
              <w:t>MODIFICACIONES</w:t>
            </w:r>
          </w:p>
        </w:tc>
      </w:tr>
      <w:tr w:rsidR="00105AB7" w:rsidRPr="00105AB7" w14:paraId="0CF3C4C6" w14:textId="77777777" w:rsidTr="000E3F64">
        <w:tc>
          <w:tcPr>
            <w:tcW w:w="704" w:type="dxa"/>
          </w:tcPr>
          <w:p w14:paraId="703AA28F" w14:textId="77777777" w:rsidR="00105AB7" w:rsidRPr="00105AB7" w:rsidRDefault="00105AB7" w:rsidP="00105AB7">
            <w:pPr>
              <w:ind w:left="0"/>
              <w:jc w:val="center"/>
            </w:pPr>
            <w:r w:rsidRPr="00105AB7">
              <w:t>1</w:t>
            </w:r>
          </w:p>
        </w:tc>
        <w:tc>
          <w:tcPr>
            <w:tcW w:w="8691" w:type="dxa"/>
          </w:tcPr>
          <w:p w14:paraId="147B4682" w14:textId="77777777" w:rsidR="00105AB7" w:rsidRPr="00105AB7" w:rsidRDefault="00105AB7" w:rsidP="00105AB7">
            <w:pPr>
              <w:ind w:left="0"/>
            </w:pPr>
            <w:r w:rsidRPr="00105AB7">
              <w:t>En apartado 3, referencia normativa, se incluye “Ley Anticorrupción”.</w:t>
            </w:r>
          </w:p>
          <w:p w14:paraId="584C94C2" w14:textId="77777777" w:rsidR="00105AB7" w:rsidRPr="00105AB7" w:rsidRDefault="00105AB7" w:rsidP="00105AB7">
            <w:pPr>
              <w:ind w:left="0"/>
            </w:pPr>
          </w:p>
        </w:tc>
      </w:tr>
      <w:tr w:rsidR="00105AB7" w:rsidRPr="00105AB7" w14:paraId="4A19D93B" w14:textId="77777777" w:rsidTr="000E3F64">
        <w:tc>
          <w:tcPr>
            <w:tcW w:w="704" w:type="dxa"/>
          </w:tcPr>
          <w:p w14:paraId="7ED0A1CA" w14:textId="77777777" w:rsidR="00105AB7" w:rsidRPr="00105AB7" w:rsidRDefault="00105AB7" w:rsidP="00105AB7">
            <w:pPr>
              <w:ind w:left="0"/>
              <w:jc w:val="center"/>
            </w:pPr>
            <w:r w:rsidRPr="00105AB7">
              <w:t>2</w:t>
            </w:r>
          </w:p>
        </w:tc>
        <w:tc>
          <w:tcPr>
            <w:tcW w:w="8691" w:type="dxa"/>
          </w:tcPr>
          <w:p w14:paraId="24DBB5A0" w14:textId="77777777" w:rsidR="00105AB7" w:rsidRPr="00105AB7" w:rsidRDefault="00105AB7" w:rsidP="00105AB7">
            <w:pPr>
              <w:ind w:left="0"/>
            </w:pPr>
            <w:r w:rsidRPr="00105AB7">
              <w:t>En apartado 5, responsabilidades del oficial de cumplimiento, se incluye lo siguiente:</w:t>
            </w:r>
          </w:p>
          <w:p w14:paraId="1BD37CB1" w14:textId="77777777" w:rsidR="00105AB7" w:rsidRPr="00105AB7" w:rsidRDefault="00105AB7" w:rsidP="00105AB7">
            <w:pPr>
              <w:ind w:left="0"/>
            </w:pPr>
            <w:r w:rsidRPr="00105AB7">
              <w:t>-Aprobar el presente procedimiento para la gestión de los regalos, hospitalidad, donaciones y beneficios similares.</w:t>
            </w:r>
          </w:p>
          <w:p w14:paraId="1B63434E" w14:textId="77777777" w:rsidR="00105AB7" w:rsidRPr="00105AB7" w:rsidRDefault="00105AB7" w:rsidP="00105AB7">
            <w:pPr>
              <w:ind w:left="0"/>
            </w:pPr>
          </w:p>
        </w:tc>
      </w:tr>
      <w:tr w:rsidR="00105AB7" w:rsidRPr="00105AB7" w14:paraId="77ECC394" w14:textId="77777777" w:rsidTr="000E3F64">
        <w:tc>
          <w:tcPr>
            <w:tcW w:w="704" w:type="dxa"/>
          </w:tcPr>
          <w:p w14:paraId="5CAF9ABA" w14:textId="77777777" w:rsidR="00105AB7" w:rsidRPr="00105AB7" w:rsidRDefault="00105AB7" w:rsidP="00105AB7">
            <w:pPr>
              <w:ind w:left="0"/>
              <w:jc w:val="center"/>
            </w:pPr>
            <w:r w:rsidRPr="00105AB7">
              <w:t>3</w:t>
            </w:r>
          </w:p>
        </w:tc>
        <w:tc>
          <w:tcPr>
            <w:tcW w:w="8691" w:type="dxa"/>
          </w:tcPr>
          <w:p w14:paraId="57CFB9CB" w14:textId="77777777" w:rsidR="00105AB7" w:rsidRPr="00105AB7" w:rsidRDefault="00105AB7" w:rsidP="00105AB7">
            <w:pPr>
              <w:ind w:left="0"/>
            </w:pPr>
            <w:r w:rsidRPr="00105AB7">
              <w:t>En apartado 6, numeral 6.2, se agrega en excepciones, literal g).</w:t>
            </w:r>
          </w:p>
          <w:p w14:paraId="571793FC" w14:textId="25A13FF2" w:rsidR="00105AB7" w:rsidRPr="00105AB7" w:rsidRDefault="00105AB7" w:rsidP="0004670D">
            <w:pPr>
              <w:ind w:left="0"/>
              <w:jc w:val="both"/>
            </w:pPr>
            <w:r w:rsidRPr="00105AB7">
              <w:t>“</w:t>
            </w:r>
            <w:r w:rsidR="0004670D" w:rsidRPr="0004670D">
              <w:t>Los regalos o similares, recibidos por personal de la institución, siempre que no sean recurrentes, ni sobrepasen el valor de un día laboral de salario mínimo del sector industria, comercio y servicio, y que no influya en el desempeño de sus funciones. Lo anterior no aplica para empleados con atención a contribuyentes.</w:t>
            </w:r>
            <w:r w:rsidRPr="00105AB7">
              <w:t>”.</w:t>
            </w:r>
          </w:p>
          <w:p w14:paraId="3E951253" w14:textId="77777777" w:rsidR="00105AB7" w:rsidRPr="00105AB7" w:rsidRDefault="00105AB7" w:rsidP="00105AB7">
            <w:pPr>
              <w:ind w:left="0"/>
            </w:pPr>
          </w:p>
        </w:tc>
      </w:tr>
      <w:tr w:rsidR="00105AB7" w:rsidRPr="00105AB7" w14:paraId="6366BF25" w14:textId="77777777" w:rsidTr="000E3F64">
        <w:tc>
          <w:tcPr>
            <w:tcW w:w="704" w:type="dxa"/>
          </w:tcPr>
          <w:p w14:paraId="51180544" w14:textId="77777777" w:rsidR="00105AB7" w:rsidRPr="00105AB7" w:rsidRDefault="00105AB7" w:rsidP="00105AB7">
            <w:pPr>
              <w:ind w:left="0"/>
              <w:jc w:val="center"/>
            </w:pPr>
            <w:r w:rsidRPr="00105AB7">
              <w:t>4</w:t>
            </w:r>
          </w:p>
        </w:tc>
        <w:tc>
          <w:tcPr>
            <w:tcW w:w="8691" w:type="dxa"/>
          </w:tcPr>
          <w:p w14:paraId="218EEF53" w14:textId="77777777" w:rsidR="00105AB7" w:rsidRPr="00105AB7" w:rsidRDefault="00105AB7" w:rsidP="00105AB7">
            <w:pPr>
              <w:ind w:left="0"/>
            </w:pPr>
            <w:r w:rsidRPr="00105AB7">
              <w:t>Se modifica numeral 6.6; relativo al comité de cumplimiento.</w:t>
            </w:r>
          </w:p>
          <w:p w14:paraId="03801308" w14:textId="77777777" w:rsidR="00105AB7" w:rsidRPr="00105AB7" w:rsidRDefault="00105AB7" w:rsidP="00105AB7">
            <w:pPr>
              <w:ind w:left="0"/>
            </w:pPr>
          </w:p>
        </w:tc>
      </w:tr>
      <w:tr w:rsidR="00105AB7" w:rsidRPr="00105AB7" w14:paraId="45C77178" w14:textId="77777777" w:rsidTr="000E3F64">
        <w:tc>
          <w:tcPr>
            <w:tcW w:w="704" w:type="dxa"/>
          </w:tcPr>
          <w:p w14:paraId="77BFD2D8" w14:textId="77777777" w:rsidR="00105AB7" w:rsidRPr="00105AB7" w:rsidRDefault="00105AB7" w:rsidP="00105AB7">
            <w:pPr>
              <w:ind w:left="0"/>
              <w:jc w:val="center"/>
            </w:pPr>
            <w:r w:rsidRPr="00105AB7">
              <w:t>5</w:t>
            </w:r>
          </w:p>
        </w:tc>
        <w:tc>
          <w:tcPr>
            <w:tcW w:w="8691" w:type="dxa"/>
          </w:tcPr>
          <w:p w14:paraId="15089199" w14:textId="77777777" w:rsidR="00105AB7" w:rsidRPr="00105AB7" w:rsidRDefault="00105AB7" w:rsidP="00105AB7">
            <w:pPr>
              <w:ind w:left="0"/>
            </w:pPr>
            <w:r w:rsidRPr="00105AB7">
              <w:t>Se agrega numeral 6.7; relativo a que debe de reportarse la recepción de dinero proveniente de un usuario.</w:t>
            </w:r>
          </w:p>
          <w:p w14:paraId="04C64811" w14:textId="77777777" w:rsidR="00105AB7" w:rsidRPr="00105AB7" w:rsidRDefault="00105AB7" w:rsidP="00105AB7">
            <w:pPr>
              <w:ind w:left="0"/>
            </w:pPr>
          </w:p>
        </w:tc>
      </w:tr>
      <w:tr w:rsidR="00105AB7" w:rsidRPr="00105AB7" w14:paraId="27825461" w14:textId="77777777" w:rsidTr="000E3F64">
        <w:tc>
          <w:tcPr>
            <w:tcW w:w="704" w:type="dxa"/>
          </w:tcPr>
          <w:p w14:paraId="0F58D267" w14:textId="77777777" w:rsidR="00105AB7" w:rsidRPr="00105AB7" w:rsidRDefault="00105AB7" w:rsidP="00105AB7">
            <w:pPr>
              <w:ind w:left="0"/>
              <w:jc w:val="center"/>
            </w:pPr>
            <w:r w:rsidRPr="00105AB7">
              <w:t>6</w:t>
            </w:r>
          </w:p>
        </w:tc>
        <w:tc>
          <w:tcPr>
            <w:tcW w:w="8691" w:type="dxa"/>
          </w:tcPr>
          <w:p w14:paraId="5D8C69AC" w14:textId="77777777" w:rsidR="00105AB7" w:rsidRPr="00105AB7" w:rsidRDefault="00105AB7" w:rsidP="00105AB7">
            <w:pPr>
              <w:ind w:left="0"/>
            </w:pPr>
            <w:r w:rsidRPr="00105AB7">
              <w:t>En apartado 7, Procedimiento, se modifica paso 04, agregando que Oficial de Cumplimiento prepara informe mensual consolidado y lo remite a las autoridades correspondientes.</w:t>
            </w:r>
          </w:p>
          <w:p w14:paraId="6EBEC46C" w14:textId="77777777" w:rsidR="00105AB7" w:rsidRPr="00105AB7" w:rsidRDefault="00105AB7" w:rsidP="00105AB7">
            <w:pPr>
              <w:ind w:left="0"/>
            </w:pPr>
          </w:p>
        </w:tc>
      </w:tr>
    </w:tbl>
    <w:p w14:paraId="4DEBCB81" w14:textId="77777777" w:rsidR="00105AB7" w:rsidRPr="00105AB7" w:rsidRDefault="00105AB7" w:rsidP="00105AB7"/>
    <w:p w14:paraId="69EAEB87" w14:textId="77777777" w:rsidR="00105AB7" w:rsidRPr="00105AB7" w:rsidRDefault="00105AB7" w:rsidP="00105AB7">
      <w:pPr>
        <w:suppressAutoHyphens/>
        <w:jc w:val="both"/>
        <w:rPr>
          <w:rFonts w:cs="Arial"/>
          <w:b/>
          <w:bCs/>
          <w:spacing w:val="-2"/>
          <w:sz w:val="22"/>
          <w:szCs w:val="22"/>
        </w:rPr>
      </w:pPr>
    </w:p>
    <w:p w14:paraId="06FF7410" w14:textId="534367F2" w:rsidR="00362C11" w:rsidRPr="004C27D3" w:rsidRDefault="00164336" w:rsidP="00105AB7">
      <w:pPr>
        <w:pStyle w:val="Ttulo1"/>
        <w:ind w:right="-376"/>
        <w:rPr>
          <w:rFonts w:ascii="Museo Sans 100" w:hAnsi="Museo Sans 100" w:cs="Arial"/>
          <w:bCs/>
          <w:szCs w:val="22"/>
        </w:rPr>
      </w:pPr>
      <w:r>
        <w:rPr>
          <w:rFonts w:ascii="Museo Sans 100" w:hAnsi="Museo Sans 100"/>
          <w:sz w:val="22"/>
          <w:szCs w:val="22"/>
        </w:rPr>
        <w:t xml:space="preserve"> </w:t>
      </w:r>
    </w:p>
    <w:sectPr w:rsidR="00362C11" w:rsidRPr="004C27D3" w:rsidSect="0029434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1" w:h="15841" w:code="1"/>
      <w:pgMar w:top="567" w:right="1134" w:bottom="1418" w:left="1418" w:header="284"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C3FA" w14:textId="77777777" w:rsidR="00823522" w:rsidRDefault="00823522">
      <w:pPr>
        <w:spacing w:line="20" w:lineRule="exact"/>
        <w:rPr>
          <w:sz w:val="23"/>
          <w:szCs w:val="23"/>
        </w:rPr>
      </w:pPr>
    </w:p>
  </w:endnote>
  <w:endnote w:type="continuationSeparator" w:id="0">
    <w:p w14:paraId="50D2ED9C" w14:textId="77777777" w:rsidR="00823522" w:rsidRDefault="00823522">
      <w:pPr>
        <w:rPr>
          <w:sz w:val="17"/>
          <w:szCs w:val="17"/>
        </w:rPr>
      </w:pPr>
    </w:p>
  </w:endnote>
  <w:endnote w:type="continuationNotice" w:id="1">
    <w:p w14:paraId="592FDD9F" w14:textId="77777777" w:rsidR="00823522" w:rsidRDefault="00823522">
      <w:pPr>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7AC5" w14:textId="77777777" w:rsidR="002A55BD" w:rsidRDefault="002A55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496F" w14:textId="7482FCBD" w:rsidR="006C7C01" w:rsidRPr="00866A51" w:rsidRDefault="006C7C01" w:rsidP="00866A51">
    <w:pPr>
      <w:framePr w:w="1371" w:wrap="auto" w:vAnchor="text" w:hAnchor="page" w:x="9747" w:y="47"/>
      <w:widowControl w:val="0"/>
      <w:jc w:val="right"/>
      <w:rPr>
        <w:rFonts w:ascii="Arial Narrow" w:hAnsi="Arial Narrow"/>
        <w:b/>
        <w:sz w:val="20"/>
        <w:lang w:val="es-ES"/>
      </w:rPr>
    </w:pPr>
    <w:r w:rsidRPr="00866A51">
      <w:rPr>
        <w:rFonts w:ascii="Arial Narrow" w:hAnsi="Arial Narrow"/>
        <w:b/>
        <w:bCs/>
        <w:sz w:val="20"/>
      </w:rPr>
      <w:t xml:space="preserve">Página </w:t>
    </w:r>
    <w:r w:rsidR="004359DA" w:rsidRPr="00866A51">
      <w:rPr>
        <w:rFonts w:ascii="Arial Narrow" w:hAnsi="Arial Narrow"/>
        <w:b/>
        <w:bCs/>
        <w:sz w:val="20"/>
      </w:rPr>
      <w:fldChar w:fldCharType="begin"/>
    </w:r>
    <w:r w:rsidRPr="00866A51">
      <w:rPr>
        <w:rFonts w:ascii="Arial Narrow" w:hAnsi="Arial Narrow"/>
        <w:b/>
        <w:bCs/>
        <w:sz w:val="20"/>
      </w:rPr>
      <w:instrText xml:space="preserve"> PAGE </w:instrText>
    </w:r>
    <w:r w:rsidR="004359DA" w:rsidRPr="00866A51">
      <w:rPr>
        <w:rFonts w:ascii="Arial Narrow" w:hAnsi="Arial Narrow"/>
        <w:b/>
        <w:bCs/>
        <w:sz w:val="20"/>
      </w:rPr>
      <w:fldChar w:fldCharType="separate"/>
    </w:r>
    <w:r w:rsidR="00E5790B">
      <w:rPr>
        <w:rFonts w:ascii="Arial Narrow" w:hAnsi="Arial Narrow"/>
        <w:b/>
        <w:bCs/>
        <w:noProof/>
        <w:sz w:val="20"/>
      </w:rPr>
      <w:t>4</w:t>
    </w:r>
    <w:r w:rsidR="004359DA" w:rsidRPr="00866A51">
      <w:rPr>
        <w:rFonts w:ascii="Arial Narrow" w:hAnsi="Arial Narrow"/>
        <w:b/>
        <w:bCs/>
        <w:sz w:val="20"/>
      </w:rPr>
      <w:fldChar w:fldCharType="end"/>
    </w:r>
    <w:r w:rsidRPr="00866A51">
      <w:rPr>
        <w:rFonts w:ascii="Arial Narrow" w:hAnsi="Arial Narrow"/>
        <w:b/>
        <w:bCs/>
        <w:sz w:val="20"/>
      </w:rPr>
      <w:t xml:space="preserve"> de </w:t>
    </w:r>
    <w:r w:rsidR="004359DA" w:rsidRPr="00866A51">
      <w:rPr>
        <w:rFonts w:ascii="Arial Narrow" w:hAnsi="Arial Narrow"/>
        <w:b/>
        <w:bCs/>
        <w:sz w:val="20"/>
      </w:rPr>
      <w:fldChar w:fldCharType="begin"/>
    </w:r>
    <w:r w:rsidRPr="00866A51">
      <w:rPr>
        <w:rFonts w:ascii="Arial Narrow" w:hAnsi="Arial Narrow"/>
        <w:b/>
        <w:bCs/>
        <w:sz w:val="20"/>
      </w:rPr>
      <w:instrText xml:space="preserve"> NUMPAGES </w:instrText>
    </w:r>
    <w:r w:rsidR="004359DA" w:rsidRPr="00866A51">
      <w:rPr>
        <w:rFonts w:ascii="Arial Narrow" w:hAnsi="Arial Narrow"/>
        <w:b/>
        <w:bCs/>
        <w:sz w:val="20"/>
      </w:rPr>
      <w:fldChar w:fldCharType="separate"/>
    </w:r>
    <w:r w:rsidR="00E5790B">
      <w:rPr>
        <w:rFonts w:ascii="Arial Narrow" w:hAnsi="Arial Narrow"/>
        <w:b/>
        <w:bCs/>
        <w:noProof/>
        <w:sz w:val="20"/>
      </w:rPr>
      <w:t>6</w:t>
    </w:r>
    <w:r w:rsidR="004359DA" w:rsidRPr="00866A51">
      <w:rPr>
        <w:rFonts w:ascii="Arial Narrow" w:hAnsi="Arial Narrow"/>
        <w:b/>
        <w:bCs/>
        <w:sz w:val="20"/>
      </w:rPr>
      <w:fldChar w:fldCharType="end"/>
    </w:r>
  </w:p>
  <w:p w14:paraId="7DE4F552" w14:textId="77777777" w:rsidR="006C7C01" w:rsidRDefault="006C7C01">
    <w:pPr>
      <w:widowControl w:val="0"/>
      <w:ind w:right="360"/>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48C1" w14:textId="77777777" w:rsidR="002A55BD" w:rsidRDefault="002A55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3BF1" w14:textId="77777777" w:rsidR="00823522" w:rsidRDefault="00823522">
      <w:pPr>
        <w:rPr>
          <w:sz w:val="17"/>
          <w:szCs w:val="17"/>
        </w:rPr>
      </w:pPr>
      <w:r>
        <w:rPr>
          <w:sz w:val="23"/>
          <w:szCs w:val="23"/>
        </w:rPr>
        <w:separator/>
      </w:r>
    </w:p>
  </w:footnote>
  <w:footnote w:type="continuationSeparator" w:id="0">
    <w:p w14:paraId="158F29A8" w14:textId="77777777" w:rsidR="00823522" w:rsidRDefault="0082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72DE" w14:textId="77777777" w:rsidR="002A55BD" w:rsidRDefault="002A55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296"/>
      <w:gridCol w:w="2343"/>
    </w:tblGrid>
    <w:tr w:rsidR="00F770DE" w14:paraId="743214B3" w14:textId="77777777" w:rsidTr="00D87631">
      <w:trPr>
        <w:trHeight w:val="567"/>
      </w:trPr>
      <w:tc>
        <w:tcPr>
          <w:tcW w:w="7296" w:type="dxa"/>
        </w:tcPr>
        <w:p w14:paraId="20D9CB7B" w14:textId="23652375" w:rsidR="00F770DE" w:rsidRPr="0034177B" w:rsidRDefault="00F770DE" w:rsidP="00F770DE">
          <w:pPr>
            <w:pStyle w:val="Encabezado"/>
            <w:tabs>
              <w:tab w:val="left" w:pos="6521"/>
            </w:tabs>
            <w:ind w:left="1064" w:hanging="1064"/>
            <w:rPr>
              <w:rFonts w:ascii="Bembo Std" w:hAnsi="Bembo Std"/>
              <w:b/>
              <w:sz w:val="16"/>
            </w:rPr>
          </w:pPr>
          <w:r w:rsidRPr="0034177B">
            <w:rPr>
              <w:rFonts w:ascii="Bembo Std" w:hAnsi="Bembo Std"/>
              <w:b/>
              <w:sz w:val="16"/>
            </w:rPr>
            <w:t xml:space="preserve">MACROPROCESO: </w:t>
          </w:r>
          <w:r>
            <w:rPr>
              <w:rFonts w:ascii="Bembo Std" w:hAnsi="Bembo Std"/>
              <w:b/>
              <w:sz w:val="16"/>
            </w:rPr>
            <w:t>GESTIÓN ESTRATÉGICA</w:t>
          </w:r>
        </w:p>
        <w:p w14:paraId="5E5FF563" w14:textId="473C4AD3" w:rsidR="00F770DE" w:rsidRPr="0034177B" w:rsidRDefault="00F770DE" w:rsidP="00F770DE">
          <w:pPr>
            <w:pStyle w:val="Encabezado"/>
            <w:tabs>
              <w:tab w:val="left" w:pos="6521"/>
            </w:tabs>
            <w:ind w:left="0"/>
            <w:rPr>
              <w:rFonts w:ascii="Bembo Std" w:hAnsi="Bembo Std"/>
              <w:b/>
              <w:sz w:val="16"/>
            </w:rPr>
          </w:pPr>
          <w:r w:rsidRPr="0034177B">
            <w:rPr>
              <w:rFonts w:ascii="Bembo Std" w:hAnsi="Bembo Std"/>
              <w:b/>
              <w:sz w:val="16"/>
            </w:rPr>
            <w:t xml:space="preserve">PROCESO: </w:t>
          </w:r>
          <w:r>
            <w:rPr>
              <w:rFonts w:ascii="Bembo Std" w:hAnsi="Bembo Std"/>
              <w:b/>
              <w:sz w:val="16"/>
            </w:rPr>
            <w:t>TRANSPARENCIA Y ANTICORRUPCIÓN</w:t>
          </w:r>
        </w:p>
        <w:p w14:paraId="2255D0A7" w14:textId="2EE5D2AC" w:rsidR="00F770DE" w:rsidRPr="0034177B" w:rsidRDefault="00F770DE" w:rsidP="00F770DE">
          <w:pPr>
            <w:pStyle w:val="Encabezado"/>
            <w:tabs>
              <w:tab w:val="left" w:pos="6521"/>
            </w:tabs>
            <w:ind w:left="0"/>
            <w:rPr>
              <w:rFonts w:ascii="Bembo Std" w:hAnsi="Bembo Std"/>
              <w:b/>
              <w:sz w:val="16"/>
            </w:rPr>
          </w:pPr>
          <w:r w:rsidRPr="0034177B">
            <w:rPr>
              <w:rFonts w:ascii="Bembo Std" w:hAnsi="Bembo Std"/>
              <w:b/>
              <w:sz w:val="16"/>
            </w:rPr>
            <w:t xml:space="preserve">SUBPROCESO:  </w:t>
          </w:r>
          <w:r>
            <w:rPr>
              <w:rFonts w:ascii="Bembo Std" w:hAnsi="Bembo Std"/>
              <w:b/>
              <w:sz w:val="16"/>
            </w:rPr>
            <w:t>GESTIÓN PREVENTIVA</w:t>
          </w:r>
        </w:p>
      </w:tc>
      <w:tc>
        <w:tcPr>
          <w:tcW w:w="2343" w:type="dxa"/>
        </w:tcPr>
        <w:p w14:paraId="5132498B" w14:textId="7662CC15" w:rsidR="00F770DE" w:rsidRPr="0034177B" w:rsidRDefault="00F770DE" w:rsidP="00F770DE">
          <w:pPr>
            <w:pStyle w:val="Encabezado"/>
            <w:tabs>
              <w:tab w:val="left" w:pos="6521"/>
            </w:tabs>
            <w:ind w:right="-64"/>
            <w:rPr>
              <w:rFonts w:ascii="Bembo Std" w:hAnsi="Bembo Std"/>
              <w:b/>
              <w:sz w:val="16"/>
            </w:rPr>
          </w:pPr>
          <w:proofErr w:type="gramStart"/>
          <w:r w:rsidRPr="0034177B">
            <w:rPr>
              <w:rFonts w:ascii="Bembo Std" w:hAnsi="Bembo Std"/>
              <w:b/>
              <w:sz w:val="16"/>
            </w:rPr>
            <w:t>CÓDIGO  :</w:t>
          </w:r>
          <w:proofErr w:type="gramEnd"/>
          <w:r w:rsidRPr="0034177B">
            <w:rPr>
              <w:rFonts w:ascii="Bembo Std" w:hAnsi="Bembo Std"/>
              <w:b/>
              <w:sz w:val="16"/>
            </w:rPr>
            <w:t xml:space="preserve">   PRO-</w:t>
          </w:r>
          <w:r>
            <w:rPr>
              <w:rFonts w:ascii="Bembo Std" w:hAnsi="Bembo Std"/>
              <w:b/>
              <w:sz w:val="16"/>
            </w:rPr>
            <w:t>1.4.1.2</w:t>
          </w:r>
        </w:p>
        <w:p w14:paraId="113C4027" w14:textId="77777777" w:rsidR="00F770DE" w:rsidRPr="0034177B" w:rsidRDefault="00F770DE" w:rsidP="00F770DE">
          <w:pPr>
            <w:pStyle w:val="Encabezado"/>
            <w:tabs>
              <w:tab w:val="left" w:pos="6521"/>
            </w:tabs>
            <w:ind w:right="-64"/>
            <w:rPr>
              <w:rFonts w:ascii="Bembo Std" w:hAnsi="Bembo Std"/>
              <w:b/>
              <w:sz w:val="16"/>
            </w:rPr>
          </w:pPr>
          <w:proofErr w:type="gramStart"/>
          <w:r w:rsidRPr="0034177B">
            <w:rPr>
              <w:rFonts w:ascii="Bembo Std" w:hAnsi="Bembo Std"/>
              <w:b/>
              <w:sz w:val="16"/>
            </w:rPr>
            <w:t>EDICIÓN  :</w:t>
          </w:r>
          <w:proofErr w:type="gramEnd"/>
          <w:r w:rsidRPr="0034177B">
            <w:rPr>
              <w:rFonts w:ascii="Bembo Std" w:hAnsi="Bembo Std"/>
              <w:b/>
              <w:sz w:val="16"/>
            </w:rPr>
            <w:t xml:space="preserve">   00</w:t>
          </w:r>
          <w:r>
            <w:rPr>
              <w:rFonts w:ascii="Bembo Std" w:hAnsi="Bembo Std"/>
              <w:b/>
              <w:sz w:val="16"/>
            </w:rPr>
            <w:t>2</w:t>
          </w:r>
        </w:p>
        <w:p w14:paraId="4F75C5CC" w14:textId="49D0D081" w:rsidR="00F770DE" w:rsidRPr="0034177B" w:rsidRDefault="00F770DE" w:rsidP="00F770DE">
          <w:pPr>
            <w:pStyle w:val="Encabezado"/>
            <w:tabs>
              <w:tab w:val="left" w:pos="6521"/>
            </w:tabs>
            <w:ind w:right="-64"/>
            <w:rPr>
              <w:rFonts w:ascii="Bembo Std" w:hAnsi="Bembo Std"/>
              <w:b/>
              <w:sz w:val="16"/>
            </w:rPr>
          </w:pPr>
          <w:r w:rsidRPr="0034177B">
            <w:rPr>
              <w:rFonts w:ascii="Bembo Std" w:hAnsi="Bembo Std"/>
              <w:b/>
              <w:sz w:val="16"/>
            </w:rPr>
            <w:t xml:space="preserve">FECHA   </w:t>
          </w:r>
          <w:proofErr w:type="gramStart"/>
          <w:r w:rsidRPr="0034177B">
            <w:rPr>
              <w:rFonts w:ascii="Bembo Std" w:hAnsi="Bembo Std"/>
              <w:b/>
              <w:sz w:val="16"/>
            </w:rPr>
            <w:t xml:space="preserve">  :</w:t>
          </w:r>
          <w:proofErr w:type="gramEnd"/>
          <w:r w:rsidRPr="0034177B">
            <w:rPr>
              <w:rFonts w:ascii="Bembo Std" w:hAnsi="Bembo Std"/>
              <w:b/>
              <w:sz w:val="16"/>
            </w:rPr>
            <w:t xml:space="preserve"> </w:t>
          </w:r>
          <w:r>
            <w:rPr>
              <w:rFonts w:ascii="Bembo Std" w:hAnsi="Bembo Std"/>
              <w:b/>
              <w:sz w:val="16"/>
            </w:rPr>
            <w:t xml:space="preserve"> </w:t>
          </w:r>
          <w:r w:rsidRPr="0034177B">
            <w:rPr>
              <w:rFonts w:ascii="Bembo Std" w:hAnsi="Bembo Std"/>
              <w:b/>
              <w:sz w:val="16"/>
            </w:rPr>
            <w:t xml:space="preserve"> </w:t>
          </w:r>
          <w:r w:rsidR="007E277B">
            <w:rPr>
              <w:rFonts w:ascii="Bembo Std" w:hAnsi="Bembo Std"/>
              <w:b/>
              <w:sz w:val="16"/>
            </w:rPr>
            <w:t>11</w:t>
          </w:r>
          <w:r>
            <w:rPr>
              <w:rFonts w:ascii="Bembo Std" w:hAnsi="Bembo Std"/>
              <w:b/>
              <w:sz w:val="16"/>
            </w:rPr>
            <w:t>/07/2025</w:t>
          </w:r>
        </w:p>
      </w:tc>
    </w:tr>
  </w:tbl>
  <w:p w14:paraId="3A064B34" w14:textId="4217A9CC" w:rsidR="006C7C01" w:rsidRPr="00F770DE" w:rsidRDefault="006C7C01" w:rsidP="00F770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84DD" w14:textId="77777777" w:rsidR="002A55BD" w:rsidRDefault="002A55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AB871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2470991"/>
    <w:multiLevelType w:val="hybridMultilevel"/>
    <w:tmpl w:val="4E743650"/>
    <w:lvl w:ilvl="0" w:tplc="E9AC1CFA">
      <w:start w:val="1"/>
      <w:numFmt w:val="decimalZero"/>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F7A7132"/>
    <w:multiLevelType w:val="hybridMultilevel"/>
    <w:tmpl w:val="D4F091BA"/>
    <w:lvl w:ilvl="0" w:tplc="040A000F">
      <w:start w:val="1"/>
      <w:numFmt w:val="decimal"/>
      <w:lvlText w:val="%1."/>
      <w:lvlJc w:val="left"/>
      <w:pPr>
        <w:tabs>
          <w:tab w:val="num" w:pos="3600"/>
        </w:tabs>
        <w:ind w:left="3600" w:hanging="360"/>
      </w:pPr>
    </w:lvl>
    <w:lvl w:ilvl="1" w:tplc="040A0019" w:tentative="1">
      <w:start w:val="1"/>
      <w:numFmt w:val="lowerLetter"/>
      <w:lvlText w:val="%2."/>
      <w:lvlJc w:val="left"/>
      <w:pPr>
        <w:tabs>
          <w:tab w:val="num" w:pos="4320"/>
        </w:tabs>
        <w:ind w:left="4320" w:hanging="360"/>
      </w:pPr>
    </w:lvl>
    <w:lvl w:ilvl="2" w:tplc="040A001B" w:tentative="1">
      <w:start w:val="1"/>
      <w:numFmt w:val="lowerRoman"/>
      <w:lvlText w:val="%3."/>
      <w:lvlJc w:val="right"/>
      <w:pPr>
        <w:tabs>
          <w:tab w:val="num" w:pos="5040"/>
        </w:tabs>
        <w:ind w:left="5040" w:hanging="180"/>
      </w:pPr>
    </w:lvl>
    <w:lvl w:ilvl="3" w:tplc="040A000F" w:tentative="1">
      <w:start w:val="1"/>
      <w:numFmt w:val="decimal"/>
      <w:lvlText w:val="%4."/>
      <w:lvlJc w:val="left"/>
      <w:pPr>
        <w:tabs>
          <w:tab w:val="num" w:pos="5760"/>
        </w:tabs>
        <w:ind w:left="5760" w:hanging="360"/>
      </w:pPr>
    </w:lvl>
    <w:lvl w:ilvl="4" w:tplc="040A0019" w:tentative="1">
      <w:start w:val="1"/>
      <w:numFmt w:val="lowerLetter"/>
      <w:lvlText w:val="%5."/>
      <w:lvlJc w:val="left"/>
      <w:pPr>
        <w:tabs>
          <w:tab w:val="num" w:pos="6480"/>
        </w:tabs>
        <w:ind w:left="6480" w:hanging="360"/>
      </w:pPr>
    </w:lvl>
    <w:lvl w:ilvl="5" w:tplc="040A001B" w:tentative="1">
      <w:start w:val="1"/>
      <w:numFmt w:val="lowerRoman"/>
      <w:lvlText w:val="%6."/>
      <w:lvlJc w:val="right"/>
      <w:pPr>
        <w:tabs>
          <w:tab w:val="num" w:pos="7200"/>
        </w:tabs>
        <w:ind w:left="7200" w:hanging="180"/>
      </w:pPr>
    </w:lvl>
    <w:lvl w:ilvl="6" w:tplc="040A000F" w:tentative="1">
      <w:start w:val="1"/>
      <w:numFmt w:val="decimal"/>
      <w:lvlText w:val="%7."/>
      <w:lvlJc w:val="left"/>
      <w:pPr>
        <w:tabs>
          <w:tab w:val="num" w:pos="7920"/>
        </w:tabs>
        <w:ind w:left="7920" w:hanging="360"/>
      </w:pPr>
    </w:lvl>
    <w:lvl w:ilvl="7" w:tplc="040A0019" w:tentative="1">
      <w:start w:val="1"/>
      <w:numFmt w:val="lowerLetter"/>
      <w:lvlText w:val="%8."/>
      <w:lvlJc w:val="left"/>
      <w:pPr>
        <w:tabs>
          <w:tab w:val="num" w:pos="8640"/>
        </w:tabs>
        <w:ind w:left="8640" w:hanging="360"/>
      </w:pPr>
    </w:lvl>
    <w:lvl w:ilvl="8" w:tplc="040A001B" w:tentative="1">
      <w:start w:val="1"/>
      <w:numFmt w:val="lowerRoman"/>
      <w:lvlText w:val="%9."/>
      <w:lvlJc w:val="right"/>
      <w:pPr>
        <w:tabs>
          <w:tab w:val="num" w:pos="9360"/>
        </w:tabs>
        <w:ind w:left="9360" w:hanging="180"/>
      </w:pPr>
    </w:lvl>
  </w:abstractNum>
  <w:abstractNum w:abstractNumId="3" w15:restartNumberingAfterBreak="0">
    <w:nsid w:val="2FBA3550"/>
    <w:multiLevelType w:val="hybridMultilevel"/>
    <w:tmpl w:val="73CE076E"/>
    <w:lvl w:ilvl="0" w:tplc="DEC4B4E6">
      <w:start w:val="1"/>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DB4C10"/>
    <w:multiLevelType w:val="multilevel"/>
    <w:tmpl w:val="5E58DEF2"/>
    <w:styleLink w:val="Estilo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420971"/>
    <w:multiLevelType w:val="hybridMultilevel"/>
    <w:tmpl w:val="D33E74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092751B"/>
    <w:multiLevelType w:val="multilevel"/>
    <w:tmpl w:val="5E58DEF2"/>
    <w:numStyleLink w:val="Estilo1"/>
  </w:abstractNum>
  <w:abstractNum w:abstractNumId="7" w15:restartNumberingAfterBreak="0">
    <w:nsid w:val="4A87674E"/>
    <w:multiLevelType w:val="hybridMultilevel"/>
    <w:tmpl w:val="6F208C1E"/>
    <w:lvl w:ilvl="0" w:tplc="714AA0AA">
      <w:start w:val="1"/>
      <w:numFmt w:val="lowerLetter"/>
      <w:lvlText w:val="%1)"/>
      <w:lvlJc w:val="left"/>
      <w:pPr>
        <w:ind w:left="3054" w:hanging="360"/>
      </w:pPr>
      <w:rPr>
        <w:rFonts w:hint="default"/>
        <w:b w:val="0"/>
        <w:color w:val="auto"/>
      </w:rPr>
    </w:lvl>
    <w:lvl w:ilvl="1" w:tplc="440A0019" w:tentative="1">
      <w:start w:val="1"/>
      <w:numFmt w:val="lowerLetter"/>
      <w:lvlText w:val="%2."/>
      <w:lvlJc w:val="left"/>
      <w:pPr>
        <w:ind w:left="1853" w:hanging="360"/>
      </w:pPr>
    </w:lvl>
    <w:lvl w:ilvl="2" w:tplc="440A001B" w:tentative="1">
      <w:start w:val="1"/>
      <w:numFmt w:val="lowerRoman"/>
      <w:lvlText w:val="%3."/>
      <w:lvlJc w:val="right"/>
      <w:pPr>
        <w:ind w:left="2573" w:hanging="180"/>
      </w:pPr>
    </w:lvl>
    <w:lvl w:ilvl="3" w:tplc="440A000F" w:tentative="1">
      <w:start w:val="1"/>
      <w:numFmt w:val="decimal"/>
      <w:lvlText w:val="%4."/>
      <w:lvlJc w:val="left"/>
      <w:pPr>
        <w:ind w:left="3293" w:hanging="360"/>
      </w:pPr>
    </w:lvl>
    <w:lvl w:ilvl="4" w:tplc="440A0019" w:tentative="1">
      <w:start w:val="1"/>
      <w:numFmt w:val="lowerLetter"/>
      <w:lvlText w:val="%5."/>
      <w:lvlJc w:val="left"/>
      <w:pPr>
        <w:ind w:left="4013" w:hanging="360"/>
      </w:pPr>
    </w:lvl>
    <w:lvl w:ilvl="5" w:tplc="440A001B" w:tentative="1">
      <w:start w:val="1"/>
      <w:numFmt w:val="lowerRoman"/>
      <w:lvlText w:val="%6."/>
      <w:lvlJc w:val="right"/>
      <w:pPr>
        <w:ind w:left="4733" w:hanging="180"/>
      </w:pPr>
    </w:lvl>
    <w:lvl w:ilvl="6" w:tplc="440A000F" w:tentative="1">
      <w:start w:val="1"/>
      <w:numFmt w:val="decimal"/>
      <w:lvlText w:val="%7."/>
      <w:lvlJc w:val="left"/>
      <w:pPr>
        <w:ind w:left="5453" w:hanging="360"/>
      </w:pPr>
    </w:lvl>
    <w:lvl w:ilvl="7" w:tplc="440A0019" w:tentative="1">
      <w:start w:val="1"/>
      <w:numFmt w:val="lowerLetter"/>
      <w:lvlText w:val="%8."/>
      <w:lvlJc w:val="left"/>
      <w:pPr>
        <w:ind w:left="6173" w:hanging="360"/>
      </w:pPr>
    </w:lvl>
    <w:lvl w:ilvl="8" w:tplc="440A001B" w:tentative="1">
      <w:start w:val="1"/>
      <w:numFmt w:val="lowerRoman"/>
      <w:lvlText w:val="%9."/>
      <w:lvlJc w:val="right"/>
      <w:pPr>
        <w:ind w:left="6893" w:hanging="180"/>
      </w:pPr>
    </w:lvl>
  </w:abstractNum>
  <w:abstractNum w:abstractNumId="8" w15:restartNumberingAfterBreak="0">
    <w:nsid w:val="63D95945"/>
    <w:multiLevelType w:val="multilevel"/>
    <w:tmpl w:val="0E120CD6"/>
    <w:lvl w:ilvl="0">
      <w:start w:val="1"/>
      <w:numFmt w:val="bullet"/>
      <w:lvlText w:val=""/>
      <w:lvlJc w:val="left"/>
      <w:pPr>
        <w:ind w:left="1070" w:hanging="360"/>
      </w:pPr>
      <w:rPr>
        <w:rFonts w:ascii="Wingdings" w:hAnsi="Wingding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59A0FD1"/>
    <w:multiLevelType w:val="hybridMultilevel"/>
    <w:tmpl w:val="F370D166"/>
    <w:lvl w:ilvl="0" w:tplc="440A0001">
      <w:start w:val="1"/>
      <w:numFmt w:val="bullet"/>
      <w:lvlText w:val=""/>
      <w:lvlJc w:val="left"/>
      <w:pPr>
        <w:ind w:left="3054" w:hanging="360"/>
      </w:pPr>
      <w:rPr>
        <w:rFonts w:ascii="Symbol" w:hAnsi="Symbol" w:hint="default"/>
        <w:b w:val="0"/>
        <w:color w:val="auto"/>
      </w:rPr>
    </w:lvl>
    <w:lvl w:ilvl="1" w:tplc="440A0019" w:tentative="1">
      <w:start w:val="1"/>
      <w:numFmt w:val="lowerLetter"/>
      <w:lvlText w:val="%2."/>
      <w:lvlJc w:val="left"/>
      <w:pPr>
        <w:ind w:left="1853" w:hanging="360"/>
      </w:pPr>
    </w:lvl>
    <w:lvl w:ilvl="2" w:tplc="440A001B" w:tentative="1">
      <w:start w:val="1"/>
      <w:numFmt w:val="lowerRoman"/>
      <w:lvlText w:val="%3."/>
      <w:lvlJc w:val="right"/>
      <w:pPr>
        <w:ind w:left="2573" w:hanging="180"/>
      </w:pPr>
    </w:lvl>
    <w:lvl w:ilvl="3" w:tplc="440A000F" w:tentative="1">
      <w:start w:val="1"/>
      <w:numFmt w:val="decimal"/>
      <w:lvlText w:val="%4."/>
      <w:lvlJc w:val="left"/>
      <w:pPr>
        <w:ind w:left="3293" w:hanging="360"/>
      </w:pPr>
    </w:lvl>
    <w:lvl w:ilvl="4" w:tplc="440A0019" w:tentative="1">
      <w:start w:val="1"/>
      <w:numFmt w:val="lowerLetter"/>
      <w:lvlText w:val="%5."/>
      <w:lvlJc w:val="left"/>
      <w:pPr>
        <w:ind w:left="4013" w:hanging="360"/>
      </w:pPr>
    </w:lvl>
    <w:lvl w:ilvl="5" w:tplc="440A001B" w:tentative="1">
      <w:start w:val="1"/>
      <w:numFmt w:val="lowerRoman"/>
      <w:lvlText w:val="%6."/>
      <w:lvlJc w:val="right"/>
      <w:pPr>
        <w:ind w:left="4733" w:hanging="180"/>
      </w:pPr>
    </w:lvl>
    <w:lvl w:ilvl="6" w:tplc="440A000F" w:tentative="1">
      <w:start w:val="1"/>
      <w:numFmt w:val="decimal"/>
      <w:lvlText w:val="%7."/>
      <w:lvlJc w:val="left"/>
      <w:pPr>
        <w:ind w:left="5453" w:hanging="360"/>
      </w:pPr>
    </w:lvl>
    <w:lvl w:ilvl="7" w:tplc="440A0019" w:tentative="1">
      <w:start w:val="1"/>
      <w:numFmt w:val="lowerLetter"/>
      <w:lvlText w:val="%8."/>
      <w:lvlJc w:val="left"/>
      <w:pPr>
        <w:ind w:left="6173" w:hanging="360"/>
      </w:pPr>
    </w:lvl>
    <w:lvl w:ilvl="8" w:tplc="440A001B" w:tentative="1">
      <w:start w:val="1"/>
      <w:numFmt w:val="lowerRoman"/>
      <w:lvlText w:val="%9."/>
      <w:lvlJc w:val="right"/>
      <w:pPr>
        <w:ind w:left="6893" w:hanging="180"/>
      </w:pPr>
    </w:lvl>
  </w:abstractNum>
  <w:abstractNum w:abstractNumId="10" w15:restartNumberingAfterBreak="0">
    <w:nsid w:val="68B94CBD"/>
    <w:multiLevelType w:val="hybridMultilevel"/>
    <w:tmpl w:val="BB96FC2A"/>
    <w:lvl w:ilvl="0" w:tplc="714AA0AA">
      <w:start w:val="1"/>
      <w:numFmt w:val="lowerLetter"/>
      <w:lvlText w:val="%1)"/>
      <w:lvlJc w:val="left"/>
      <w:pPr>
        <w:ind w:left="3054" w:hanging="360"/>
      </w:pPr>
      <w:rPr>
        <w:rFonts w:hint="default"/>
        <w:b w:val="0"/>
        <w:color w:val="auto"/>
      </w:rPr>
    </w:lvl>
    <w:lvl w:ilvl="1" w:tplc="440A0019" w:tentative="1">
      <w:start w:val="1"/>
      <w:numFmt w:val="lowerLetter"/>
      <w:lvlText w:val="%2."/>
      <w:lvlJc w:val="left"/>
      <w:pPr>
        <w:ind w:left="1853" w:hanging="360"/>
      </w:pPr>
    </w:lvl>
    <w:lvl w:ilvl="2" w:tplc="440A001B" w:tentative="1">
      <w:start w:val="1"/>
      <w:numFmt w:val="lowerRoman"/>
      <w:lvlText w:val="%3."/>
      <w:lvlJc w:val="right"/>
      <w:pPr>
        <w:ind w:left="2573" w:hanging="180"/>
      </w:pPr>
    </w:lvl>
    <w:lvl w:ilvl="3" w:tplc="440A000F" w:tentative="1">
      <w:start w:val="1"/>
      <w:numFmt w:val="decimal"/>
      <w:lvlText w:val="%4."/>
      <w:lvlJc w:val="left"/>
      <w:pPr>
        <w:ind w:left="3293" w:hanging="360"/>
      </w:pPr>
    </w:lvl>
    <w:lvl w:ilvl="4" w:tplc="440A0019" w:tentative="1">
      <w:start w:val="1"/>
      <w:numFmt w:val="lowerLetter"/>
      <w:lvlText w:val="%5."/>
      <w:lvlJc w:val="left"/>
      <w:pPr>
        <w:ind w:left="4013" w:hanging="360"/>
      </w:pPr>
    </w:lvl>
    <w:lvl w:ilvl="5" w:tplc="440A001B" w:tentative="1">
      <w:start w:val="1"/>
      <w:numFmt w:val="lowerRoman"/>
      <w:lvlText w:val="%6."/>
      <w:lvlJc w:val="right"/>
      <w:pPr>
        <w:ind w:left="4733" w:hanging="180"/>
      </w:pPr>
    </w:lvl>
    <w:lvl w:ilvl="6" w:tplc="440A000F" w:tentative="1">
      <w:start w:val="1"/>
      <w:numFmt w:val="decimal"/>
      <w:lvlText w:val="%7."/>
      <w:lvlJc w:val="left"/>
      <w:pPr>
        <w:ind w:left="5453" w:hanging="360"/>
      </w:pPr>
    </w:lvl>
    <w:lvl w:ilvl="7" w:tplc="440A0019" w:tentative="1">
      <w:start w:val="1"/>
      <w:numFmt w:val="lowerLetter"/>
      <w:lvlText w:val="%8."/>
      <w:lvlJc w:val="left"/>
      <w:pPr>
        <w:ind w:left="6173" w:hanging="360"/>
      </w:pPr>
    </w:lvl>
    <w:lvl w:ilvl="8" w:tplc="440A001B" w:tentative="1">
      <w:start w:val="1"/>
      <w:numFmt w:val="lowerRoman"/>
      <w:lvlText w:val="%9."/>
      <w:lvlJc w:val="right"/>
      <w:pPr>
        <w:ind w:left="6893" w:hanging="180"/>
      </w:pPr>
    </w:lvl>
  </w:abstractNum>
  <w:abstractNum w:abstractNumId="11" w15:restartNumberingAfterBreak="0">
    <w:nsid w:val="6F904A27"/>
    <w:multiLevelType w:val="multilevel"/>
    <w:tmpl w:val="2DF8D5C4"/>
    <w:lvl w:ilvl="0">
      <w:start w:val="1"/>
      <w:numFmt w:val="decimal"/>
      <w:pStyle w:val="Ttulo2"/>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15:restartNumberingAfterBreak="0">
    <w:nsid w:val="7935325E"/>
    <w:multiLevelType w:val="hybridMultilevel"/>
    <w:tmpl w:val="F27872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FF82EA6"/>
    <w:multiLevelType w:val="hybridMultilevel"/>
    <w:tmpl w:val="973A30D0"/>
    <w:lvl w:ilvl="0" w:tplc="440A0017">
      <w:start w:val="1"/>
      <w:numFmt w:val="lowerLetter"/>
      <w:lvlText w:val="%1)"/>
      <w:lvlJc w:val="left"/>
      <w:pPr>
        <w:ind w:left="644" w:hanging="360"/>
      </w:pPr>
      <w:rPr>
        <w:rFont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num w:numId="1">
    <w:abstractNumId w:val="2"/>
  </w:num>
  <w:num w:numId="2">
    <w:abstractNumId w:val="5"/>
  </w:num>
  <w:num w:numId="3">
    <w:abstractNumId w:val="12"/>
  </w:num>
  <w:num w:numId="4">
    <w:abstractNumId w:val="3"/>
  </w:num>
  <w:num w:numId="5">
    <w:abstractNumId w:val="11"/>
  </w:num>
  <w:num w:numId="6">
    <w:abstractNumId w:val="8"/>
  </w:num>
  <w:num w:numId="7">
    <w:abstractNumId w:val="7"/>
  </w:num>
  <w:num w:numId="8">
    <w:abstractNumId w:val="6"/>
    <w:lvlOverride w:ilvl="1">
      <w:lvl w:ilvl="1">
        <w:start w:val="1"/>
        <w:numFmt w:val="decimal"/>
        <w:lvlText w:val="%1.%2."/>
        <w:lvlJc w:val="left"/>
        <w:pPr>
          <w:ind w:left="792" w:hanging="432"/>
        </w:pPr>
        <w:rPr>
          <w:rFonts w:hint="default"/>
          <w:b w:val="0"/>
          <w:color w:val="auto"/>
        </w:rPr>
      </w:lvl>
    </w:lvlOverride>
  </w:num>
  <w:num w:numId="9">
    <w:abstractNumId w:val="4"/>
  </w:num>
  <w:num w:numId="10">
    <w:abstractNumId w:val="13"/>
  </w:num>
  <w:num w:numId="11">
    <w:abstractNumId w:val="0"/>
  </w:num>
  <w:num w:numId="12">
    <w:abstractNumId w:val="1"/>
  </w:num>
  <w:num w:numId="13">
    <w:abstractNumId w:val="10"/>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BE"/>
    <w:rsid w:val="00000901"/>
    <w:rsid w:val="00001DE6"/>
    <w:rsid w:val="0000291C"/>
    <w:rsid w:val="00005E0C"/>
    <w:rsid w:val="000065BA"/>
    <w:rsid w:val="00006BD5"/>
    <w:rsid w:val="00007D22"/>
    <w:rsid w:val="000122A1"/>
    <w:rsid w:val="00012E60"/>
    <w:rsid w:val="00014131"/>
    <w:rsid w:val="00015D27"/>
    <w:rsid w:val="00016673"/>
    <w:rsid w:val="00016ACF"/>
    <w:rsid w:val="00023D79"/>
    <w:rsid w:val="000247B8"/>
    <w:rsid w:val="00033BB1"/>
    <w:rsid w:val="000342A9"/>
    <w:rsid w:val="00034F7C"/>
    <w:rsid w:val="00036206"/>
    <w:rsid w:val="00037D94"/>
    <w:rsid w:val="000417AB"/>
    <w:rsid w:val="00041C4C"/>
    <w:rsid w:val="0004613F"/>
    <w:rsid w:val="0004670D"/>
    <w:rsid w:val="00047145"/>
    <w:rsid w:val="000473AA"/>
    <w:rsid w:val="000502A3"/>
    <w:rsid w:val="0006245C"/>
    <w:rsid w:val="000634F1"/>
    <w:rsid w:val="000678C8"/>
    <w:rsid w:val="00070699"/>
    <w:rsid w:val="00073944"/>
    <w:rsid w:val="000802A3"/>
    <w:rsid w:val="00080F52"/>
    <w:rsid w:val="0008355A"/>
    <w:rsid w:val="00086818"/>
    <w:rsid w:val="0009051E"/>
    <w:rsid w:val="000909B9"/>
    <w:rsid w:val="0009265E"/>
    <w:rsid w:val="0009418B"/>
    <w:rsid w:val="00096DA4"/>
    <w:rsid w:val="000977E1"/>
    <w:rsid w:val="000A0433"/>
    <w:rsid w:val="000A2ECE"/>
    <w:rsid w:val="000A39D1"/>
    <w:rsid w:val="000A4F52"/>
    <w:rsid w:val="000A67E9"/>
    <w:rsid w:val="000A7593"/>
    <w:rsid w:val="000A764C"/>
    <w:rsid w:val="000A78B9"/>
    <w:rsid w:val="000B5EAA"/>
    <w:rsid w:val="000B6A03"/>
    <w:rsid w:val="000B7733"/>
    <w:rsid w:val="000B7777"/>
    <w:rsid w:val="000C663C"/>
    <w:rsid w:val="000D0D0B"/>
    <w:rsid w:val="000D221C"/>
    <w:rsid w:val="000D3DD6"/>
    <w:rsid w:val="000D4265"/>
    <w:rsid w:val="000E21F9"/>
    <w:rsid w:val="000E4431"/>
    <w:rsid w:val="000E5044"/>
    <w:rsid w:val="000F0189"/>
    <w:rsid w:val="000F35A2"/>
    <w:rsid w:val="000F6296"/>
    <w:rsid w:val="000F6FA8"/>
    <w:rsid w:val="000F7369"/>
    <w:rsid w:val="00101B25"/>
    <w:rsid w:val="001026AF"/>
    <w:rsid w:val="00105AB7"/>
    <w:rsid w:val="00105E68"/>
    <w:rsid w:val="00110A71"/>
    <w:rsid w:val="00111F1A"/>
    <w:rsid w:val="00112F8D"/>
    <w:rsid w:val="001145D2"/>
    <w:rsid w:val="00114DA8"/>
    <w:rsid w:val="00117113"/>
    <w:rsid w:val="00117991"/>
    <w:rsid w:val="0012405A"/>
    <w:rsid w:val="00124870"/>
    <w:rsid w:val="00124939"/>
    <w:rsid w:val="00126563"/>
    <w:rsid w:val="00126A66"/>
    <w:rsid w:val="00126CDF"/>
    <w:rsid w:val="00131EE8"/>
    <w:rsid w:val="001351CC"/>
    <w:rsid w:val="00135EA4"/>
    <w:rsid w:val="001411C5"/>
    <w:rsid w:val="00141F2F"/>
    <w:rsid w:val="00142383"/>
    <w:rsid w:val="0015281C"/>
    <w:rsid w:val="00153161"/>
    <w:rsid w:val="00153496"/>
    <w:rsid w:val="00161467"/>
    <w:rsid w:val="00161579"/>
    <w:rsid w:val="00164336"/>
    <w:rsid w:val="0016531E"/>
    <w:rsid w:val="0016648E"/>
    <w:rsid w:val="0016686D"/>
    <w:rsid w:val="0016734D"/>
    <w:rsid w:val="00167F5F"/>
    <w:rsid w:val="001705D2"/>
    <w:rsid w:val="00170ACD"/>
    <w:rsid w:val="00172C72"/>
    <w:rsid w:val="00176885"/>
    <w:rsid w:val="00177CE4"/>
    <w:rsid w:val="001840E0"/>
    <w:rsid w:val="001865FF"/>
    <w:rsid w:val="00187764"/>
    <w:rsid w:val="001937EE"/>
    <w:rsid w:val="00193B28"/>
    <w:rsid w:val="001952A1"/>
    <w:rsid w:val="001A2862"/>
    <w:rsid w:val="001A55E4"/>
    <w:rsid w:val="001B258D"/>
    <w:rsid w:val="001B262C"/>
    <w:rsid w:val="001B736C"/>
    <w:rsid w:val="001C0822"/>
    <w:rsid w:val="001C09A6"/>
    <w:rsid w:val="001C1084"/>
    <w:rsid w:val="001C1DF7"/>
    <w:rsid w:val="001C4765"/>
    <w:rsid w:val="001C5C98"/>
    <w:rsid w:val="001C6D07"/>
    <w:rsid w:val="001D18BA"/>
    <w:rsid w:val="001D2F1C"/>
    <w:rsid w:val="001E175C"/>
    <w:rsid w:val="001E2C6E"/>
    <w:rsid w:val="001E53B8"/>
    <w:rsid w:val="001F0F86"/>
    <w:rsid w:val="001F1B72"/>
    <w:rsid w:val="001F2418"/>
    <w:rsid w:val="00200147"/>
    <w:rsid w:val="00200EAF"/>
    <w:rsid w:val="0020648E"/>
    <w:rsid w:val="00211C8B"/>
    <w:rsid w:val="002146A2"/>
    <w:rsid w:val="00217B18"/>
    <w:rsid w:val="00225B41"/>
    <w:rsid w:val="00227668"/>
    <w:rsid w:val="00232BCF"/>
    <w:rsid w:val="00233294"/>
    <w:rsid w:val="00235347"/>
    <w:rsid w:val="00237058"/>
    <w:rsid w:val="00237C0F"/>
    <w:rsid w:val="002439DF"/>
    <w:rsid w:val="00244C07"/>
    <w:rsid w:val="00246B7E"/>
    <w:rsid w:val="00251EF3"/>
    <w:rsid w:val="00252CCB"/>
    <w:rsid w:val="002530FB"/>
    <w:rsid w:val="00254A7C"/>
    <w:rsid w:val="00254B2D"/>
    <w:rsid w:val="002606B2"/>
    <w:rsid w:val="00263865"/>
    <w:rsid w:val="00264211"/>
    <w:rsid w:val="00265777"/>
    <w:rsid w:val="00265D8D"/>
    <w:rsid w:val="00267C6B"/>
    <w:rsid w:val="002705D3"/>
    <w:rsid w:val="00273F8F"/>
    <w:rsid w:val="00273F9C"/>
    <w:rsid w:val="0027447C"/>
    <w:rsid w:val="00275E9C"/>
    <w:rsid w:val="0028129B"/>
    <w:rsid w:val="00281C68"/>
    <w:rsid w:val="002826B9"/>
    <w:rsid w:val="002871AB"/>
    <w:rsid w:val="00287B43"/>
    <w:rsid w:val="002925A1"/>
    <w:rsid w:val="00294349"/>
    <w:rsid w:val="00295954"/>
    <w:rsid w:val="0029654C"/>
    <w:rsid w:val="00296926"/>
    <w:rsid w:val="002A4391"/>
    <w:rsid w:val="002A55BD"/>
    <w:rsid w:val="002A7338"/>
    <w:rsid w:val="002B0076"/>
    <w:rsid w:val="002B0FEB"/>
    <w:rsid w:val="002B19DB"/>
    <w:rsid w:val="002B1BF9"/>
    <w:rsid w:val="002B6D27"/>
    <w:rsid w:val="002C5089"/>
    <w:rsid w:val="002D2936"/>
    <w:rsid w:val="002D701C"/>
    <w:rsid w:val="002E06DB"/>
    <w:rsid w:val="002E428B"/>
    <w:rsid w:val="002E4464"/>
    <w:rsid w:val="002E573B"/>
    <w:rsid w:val="002F0B82"/>
    <w:rsid w:val="002F1195"/>
    <w:rsid w:val="002F36D3"/>
    <w:rsid w:val="002F58C7"/>
    <w:rsid w:val="002F6E6B"/>
    <w:rsid w:val="0030509B"/>
    <w:rsid w:val="003053EC"/>
    <w:rsid w:val="00307889"/>
    <w:rsid w:val="0031007D"/>
    <w:rsid w:val="003109FD"/>
    <w:rsid w:val="00311A82"/>
    <w:rsid w:val="003151D6"/>
    <w:rsid w:val="00317855"/>
    <w:rsid w:val="00320596"/>
    <w:rsid w:val="003216E5"/>
    <w:rsid w:val="003222F3"/>
    <w:rsid w:val="003227B9"/>
    <w:rsid w:val="00323BB2"/>
    <w:rsid w:val="00325644"/>
    <w:rsid w:val="003333DF"/>
    <w:rsid w:val="0033437C"/>
    <w:rsid w:val="00334880"/>
    <w:rsid w:val="003357A6"/>
    <w:rsid w:val="00336CAE"/>
    <w:rsid w:val="003379DE"/>
    <w:rsid w:val="00340786"/>
    <w:rsid w:val="00343093"/>
    <w:rsid w:val="0034679F"/>
    <w:rsid w:val="00347BB5"/>
    <w:rsid w:val="00355207"/>
    <w:rsid w:val="00362C11"/>
    <w:rsid w:val="00364122"/>
    <w:rsid w:val="00372EAA"/>
    <w:rsid w:val="003757E7"/>
    <w:rsid w:val="00375D56"/>
    <w:rsid w:val="003779BC"/>
    <w:rsid w:val="00382E49"/>
    <w:rsid w:val="00382EDB"/>
    <w:rsid w:val="003837E4"/>
    <w:rsid w:val="00383FBD"/>
    <w:rsid w:val="0038584D"/>
    <w:rsid w:val="00390275"/>
    <w:rsid w:val="003910CF"/>
    <w:rsid w:val="00391887"/>
    <w:rsid w:val="00391D8E"/>
    <w:rsid w:val="00392DC6"/>
    <w:rsid w:val="00394082"/>
    <w:rsid w:val="0039507B"/>
    <w:rsid w:val="00395342"/>
    <w:rsid w:val="003A7434"/>
    <w:rsid w:val="003B02BA"/>
    <w:rsid w:val="003B0540"/>
    <w:rsid w:val="003B1BFD"/>
    <w:rsid w:val="003B1F25"/>
    <w:rsid w:val="003B2F14"/>
    <w:rsid w:val="003B5718"/>
    <w:rsid w:val="003B5CF3"/>
    <w:rsid w:val="003C083E"/>
    <w:rsid w:val="003C14F5"/>
    <w:rsid w:val="003C1993"/>
    <w:rsid w:val="003C3754"/>
    <w:rsid w:val="003D55EB"/>
    <w:rsid w:val="003D5C5E"/>
    <w:rsid w:val="003D76B7"/>
    <w:rsid w:val="003E1CBF"/>
    <w:rsid w:val="003E2D93"/>
    <w:rsid w:val="003E3D40"/>
    <w:rsid w:val="003F1060"/>
    <w:rsid w:val="003F2C47"/>
    <w:rsid w:val="003F2DBD"/>
    <w:rsid w:val="003F3EA6"/>
    <w:rsid w:val="003F3F8E"/>
    <w:rsid w:val="003F502E"/>
    <w:rsid w:val="003F6358"/>
    <w:rsid w:val="00400A0F"/>
    <w:rsid w:val="00401C3B"/>
    <w:rsid w:val="004031B7"/>
    <w:rsid w:val="00405DFC"/>
    <w:rsid w:val="00417C20"/>
    <w:rsid w:val="004249A9"/>
    <w:rsid w:val="00424EC0"/>
    <w:rsid w:val="00430A8C"/>
    <w:rsid w:val="00432B2C"/>
    <w:rsid w:val="004359DA"/>
    <w:rsid w:val="00441B4C"/>
    <w:rsid w:val="00442279"/>
    <w:rsid w:val="004430C4"/>
    <w:rsid w:val="00445376"/>
    <w:rsid w:val="004470BA"/>
    <w:rsid w:val="00450B24"/>
    <w:rsid w:val="00451E26"/>
    <w:rsid w:val="004532AB"/>
    <w:rsid w:val="00456FC3"/>
    <w:rsid w:val="004573A2"/>
    <w:rsid w:val="00457BD8"/>
    <w:rsid w:val="0046013D"/>
    <w:rsid w:val="00460E26"/>
    <w:rsid w:val="004627B4"/>
    <w:rsid w:val="00462B8A"/>
    <w:rsid w:val="00465B3E"/>
    <w:rsid w:val="00470F67"/>
    <w:rsid w:val="00474732"/>
    <w:rsid w:val="00476915"/>
    <w:rsid w:val="0048143D"/>
    <w:rsid w:val="0048412B"/>
    <w:rsid w:val="0048434A"/>
    <w:rsid w:val="004860A7"/>
    <w:rsid w:val="004861D9"/>
    <w:rsid w:val="00491131"/>
    <w:rsid w:val="004922F5"/>
    <w:rsid w:val="00494BEF"/>
    <w:rsid w:val="00497A1C"/>
    <w:rsid w:val="004A218F"/>
    <w:rsid w:val="004A351A"/>
    <w:rsid w:val="004A48DA"/>
    <w:rsid w:val="004A6BFB"/>
    <w:rsid w:val="004B44D7"/>
    <w:rsid w:val="004C27D3"/>
    <w:rsid w:val="004C4B79"/>
    <w:rsid w:val="004C4E09"/>
    <w:rsid w:val="004C7F80"/>
    <w:rsid w:val="004D03A5"/>
    <w:rsid w:val="004D1F84"/>
    <w:rsid w:val="004D3538"/>
    <w:rsid w:val="004D5D55"/>
    <w:rsid w:val="004E11A6"/>
    <w:rsid w:val="004E2065"/>
    <w:rsid w:val="004F4702"/>
    <w:rsid w:val="004F5EE0"/>
    <w:rsid w:val="004F7712"/>
    <w:rsid w:val="00500DC0"/>
    <w:rsid w:val="00506EF2"/>
    <w:rsid w:val="00512001"/>
    <w:rsid w:val="00512AA1"/>
    <w:rsid w:val="00512AC4"/>
    <w:rsid w:val="005149BA"/>
    <w:rsid w:val="005160D1"/>
    <w:rsid w:val="00521278"/>
    <w:rsid w:val="00523019"/>
    <w:rsid w:val="005247A6"/>
    <w:rsid w:val="0052545D"/>
    <w:rsid w:val="00526997"/>
    <w:rsid w:val="00531E93"/>
    <w:rsid w:val="005323A4"/>
    <w:rsid w:val="00537362"/>
    <w:rsid w:val="005408C3"/>
    <w:rsid w:val="0054096D"/>
    <w:rsid w:val="00545A48"/>
    <w:rsid w:val="00545C36"/>
    <w:rsid w:val="0055088F"/>
    <w:rsid w:val="00552A43"/>
    <w:rsid w:val="00554475"/>
    <w:rsid w:val="0055771D"/>
    <w:rsid w:val="0056042B"/>
    <w:rsid w:val="00561F50"/>
    <w:rsid w:val="00562188"/>
    <w:rsid w:val="00562D76"/>
    <w:rsid w:val="00562F04"/>
    <w:rsid w:val="00565946"/>
    <w:rsid w:val="005677FA"/>
    <w:rsid w:val="00575053"/>
    <w:rsid w:val="0057542A"/>
    <w:rsid w:val="00575EAD"/>
    <w:rsid w:val="00576170"/>
    <w:rsid w:val="00577BAC"/>
    <w:rsid w:val="00580C46"/>
    <w:rsid w:val="005813DD"/>
    <w:rsid w:val="00581F97"/>
    <w:rsid w:val="0059045F"/>
    <w:rsid w:val="00596AF7"/>
    <w:rsid w:val="00596AFF"/>
    <w:rsid w:val="00597790"/>
    <w:rsid w:val="005A1C22"/>
    <w:rsid w:val="005A1E19"/>
    <w:rsid w:val="005A69B2"/>
    <w:rsid w:val="005B09A2"/>
    <w:rsid w:val="005B72C9"/>
    <w:rsid w:val="005B76D8"/>
    <w:rsid w:val="005C313A"/>
    <w:rsid w:val="005C7648"/>
    <w:rsid w:val="005D25C4"/>
    <w:rsid w:val="005D3871"/>
    <w:rsid w:val="005D58CC"/>
    <w:rsid w:val="005E0C92"/>
    <w:rsid w:val="005E1E76"/>
    <w:rsid w:val="005E1F11"/>
    <w:rsid w:val="005E360D"/>
    <w:rsid w:val="005F135D"/>
    <w:rsid w:val="005F1D96"/>
    <w:rsid w:val="005F28EA"/>
    <w:rsid w:val="005F5B23"/>
    <w:rsid w:val="00600C6F"/>
    <w:rsid w:val="00604092"/>
    <w:rsid w:val="00606591"/>
    <w:rsid w:val="00606B0A"/>
    <w:rsid w:val="006117C9"/>
    <w:rsid w:val="00613FAE"/>
    <w:rsid w:val="00614DBE"/>
    <w:rsid w:val="006155BD"/>
    <w:rsid w:val="00615928"/>
    <w:rsid w:val="00620327"/>
    <w:rsid w:val="00620B02"/>
    <w:rsid w:val="00620BA8"/>
    <w:rsid w:val="00620E95"/>
    <w:rsid w:val="006218FD"/>
    <w:rsid w:val="00621D8A"/>
    <w:rsid w:val="00623600"/>
    <w:rsid w:val="00623F79"/>
    <w:rsid w:val="00624332"/>
    <w:rsid w:val="006260D2"/>
    <w:rsid w:val="006265B7"/>
    <w:rsid w:val="006313A1"/>
    <w:rsid w:val="00631680"/>
    <w:rsid w:val="00631822"/>
    <w:rsid w:val="00631A6D"/>
    <w:rsid w:val="00637A28"/>
    <w:rsid w:val="00644E2B"/>
    <w:rsid w:val="00645A0F"/>
    <w:rsid w:val="00650CD9"/>
    <w:rsid w:val="00650D02"/>
    <w:rsid w:val="0065152E"/>
    <w:rsid w:val="00652361"/>
    <w:rsid w:val="00657854"/>
    <w:rsid w:val="00662C7B"/>
    <w:rsid w:val="00671D28"/>
    <w:rsid w:val="00672D78"/>
    <w:rsid w:val="00674C6F"/>
    <w:rsid w:val="00680573"/>
    <w:rsid w:val="00684B2D"/>
    <w:rsid w:val="0068538A"/>
    <w:rsid w:val="00685D74"/>
    <w:rsid w:val="00691DEE"/>
    <w:rsid w:val="006928F0"/>
    <w:rsid w:val="006A045B"/>
    <w:rsid w:val="006A16FD"/>
    <w:rsid w:val="006A2F31"/>
    <w:rsid w:val="006A4779"/>
    <w:rsid w:val="006A7201"/>
    <w:rsid w:val="006B6B49"/>
    <w:rsid w:val="006B7B45"/>
    <w:rsid w:val="006C2630"/>
    <w:rsid w:val="006C4F24"/>
    <w:rsid w:val="006C7149"/>
    <w:rsid w:val="006C76C5"/>
    <w:rsid w:val="006C7C01"/>
    <w:rsid w:val="006D13B0"/>
    <w:rsid w:val="006D211D"/>
    <w:rsid w:val="006D5B84"/>
    <w:rsid w:val="006D61AC"/>
    <w:rsid w:val="006E1700"/>
    <w:rsid w:val="006E7936"/>
    <w:rsid w:val="006F1DAB"/>
    <w:rsid w:val="006F4754"/>
    <w:rsid w:val="006F7CE1"/>
    <w:rsid w:val="007000CD"/>
    <w:rsid w:val="00713148"/>
    <w:rsid w:val="007220A8"/>
    <w:rsid w:val="00722D35"/>
    <w:rsid w:val="0073267A"/>
    <w:rsid w:val="00736239"/>
    <w:rsid w:val="00741693"/>
    <w:rsid w:val="007437AB"/>
    <w:rsid w:val="007450B5"/>
    <w:rsid w:val="00746821"/>
    <w:rsid w:val="00751982"/>
    <w:rsid w:val="00754172"/>
    <w:rsid w:val="00754654"/>
    <w:rsid w:val="007613E0"/>
    <w:rsid w:val="00771673"/>
    <w:rsid w:val="00772662"/>
    <w:rsid w:val="00775316"/>
    <w:rsid w:val="00777ECD"/>
    <w:rsid w:val="007812F0"/>
    <w:rsid w:val="007902CB"/>
    <w:rsid w:val="007A011F"/>
    <w:rsid w:val="007A1AA3"/>
    <w:rsid w:val="007A2239"/>
    <w:rsid w:val="007A6505"/>
    <w:rsid w:val="007A6ADD"/>
    <w:rsid w:val="007A725F"/>
    <w:rsid w:val="007A7576"/>
    <w:rsid w:val="007B0C6E"/>
    <w:rsid w:val="007B36CC"/>
    <w:rsid w:val="007B3739"/>
    <w:rsid w:val="007B3F8C"/>
    <w:rsid w:val="007B4D70"/>
    <w:rsid w:val="007B5491"/>
    <w:rsid w:val="007B7B05"/>
    <w:rsid w:val="007C339C"/>
    <w:rsid w:val="007D0043"/>
    <w:rsid w:val="007D15B0"/>
    <w:rsid w:val="007D23B9"/>
    <w:rsid w:val="007D43E5"/>
    <w:rsid w:val="007D774D"/>
    <w:rsid w:val="007E277B"/>
    <w:rsid w:val="007E47C7"/>
    <w:rsid w:val="007E7766"/>
    <w:rsid w:val="007F37A8"/>
    <w:rsid w:val="007F516F"/>
    <w:rsid w:val="00800AE1"/>
    <w:rsid w:val="00803EF7"/>
    <w:rsid w:val="008064E4"/>
    <w:rsid w:val="00807CE9"/>
    <w:rsid w:val="00810EDA"/>
    <w:rsid w:val="00813434"/>
    <w:rsid w:val="00813954"/>
    <w:rsid w:val="008177C0"/>
    <w:rsid w:val="008205AC"/>
    <w:rsid w:val="00823522"/>
    <w:rsid w:val="00827BB1"/>
    <w:rsid w:val="00831014"/>
    <w:rsid w:val="008356D7"/>
    <w:rsid w:val="00837A1C"/>
    <w:rsid w:val="00840685"/>
    <w:rsid w:val="00845400"/>
    <w:rsid w:val="0084552D"/>
    <w:rsid w:val="00847FC6"/>
    <w:rsid w:val="00855F91"/>
    <w:rsid w:val="008564C3"/>
    <w:rsid w:val="008572AB"/>
    <w:rsid w:val="0085734F"/>
    <w:rsid w:val="00863342"/>
    <w:rsid w:val="008668C3"/>
    <w:rsid w:val="00866A51"/>
    <w:rsid w:val="00875D3F"/>
    <w:rsid w:val="00885D0F"/>
    <w:rsid w:val="0089650D"/>
    <w:rsid w:val="008A0E29"/>
    <w:rsid w:val="008A10D1"/>
    <w:rsid w:val="008A2FCD"/>
    <w:rsid w:val="008A5BD4"/>
    <w:rsid w:val="008A71A5"/>
    <w:rsid w:val="008B0CF0"/>
    <w:rsid w:val="008B5E76"/>
    <w:rsid w:val="008B724B"/>
    <w:rsid w:val="008C0330"/>
    <w:rsid w:val="008C7254"/>
    <w:rsid w:val="008D3551"/>
    <w:rsid w:val="008D7420"/>
    <w:rsid w:val="008D7871"/>
    <w:rsid w:val="008E1F03"/>
    <w:rsid w:val="008E2116"/>
    <w:rsid w:val="008E444C"/>
    <w:rsid w:val="008E7A86"/>
    <w:rsid w:val="008F1392"/>
    <w:rsid w:val="008F1B89"/>
    <w:rsid w:val="008F4AFD"/>
    <w:rsid w:val="008F7C3A"/>
    <w:rsid w:val="0090148F"/>
    <w:rsid w:val="009042A8"/>
    <w:rsid w:val="009048E0"/>
    <w:rsid w:val="00904958"/>
    <w:rsid w:val="00905936"/>
    <w:rsid w:val="0090619A"/>
    <w:rsid w:val="00907599"/>
    <w:rsid w:val="00914E55"/>
    <w:rsid w:val="00922AEE"/>
    <w:rsid w:val="00926005"/>
    <w:rsid w:val="00927DF4"/>
    <w:rsid w:val="00933AA8"/>
    <w:rsid w:val="00940F69"/>
    <w:rsid w:val="009454ED"/>
    <w:rsid w:val="00945C4F"/>
    <w:rsid w:val="00951E99"/>
    <w:rsid w:val="00952AD3"/>
    <w:rsid w:val="009534F5"/>
    <w:rsid w:val="00953656"/>
    <w:rsid w:val="00953B52"/>
    <w:rsid w:val="009541BC"/>
    <w:rsid w:val="009542B3"/>
    <w:rsid w:val="00956235"/>
    <w:rsid w:val="00965CBE"/>
    <w:rsid w:val="009661DB"/>
    <w:rsid w:val="00967254"/>
    <w:rsid w:val="00973B34"/>
    <w:rsid w:val="00975CA4"/>
    <w:rsid w:val="009761AC"/>
    <w:rsid w:val="0098223F"/>
    <w:rsid w:val="00983E4D"/>
    <w:rsid w:val="00984024"/>
    <w:rsid w:val="009850C8"/>
    <w:rsid w:val="00992B64"/>
    <w:rsid w:val="00993C78"/>
    <w:rsid w:val="009953BF"/>
    <w:rsid w:val="009A0852"/>
    <w:rsid w:val="009A440D"/>
    <w:rsid w:val="009B0457"/>
    <w:rsid w:val="009B0765"/>
    <w:rsid w:val="009B5933"/>
    <w:rsid w:val="009C0E5D"/>
    <w:rsid w:val="009C3683"/>
    <w:rsid w:val="009D2B0E"/>
    <w:rsid w:val="009D2CF8"/>
    <w:rsid w:val="009D5A1E"/>
    <w:rsid w:val="009E056C"/>
    <w:rsid w:val="009E1EDA"/>
    <w:rsid w:val="009E3BC9"/>
    <w:rsid w:val="009F01EE"/>
    <w:rsid w:val="009F27D8"/>
    <w:rsid w:val="009F6720"/>
    <w:rsid w:val="00A047A9"/>
    <w:rsid w:val="00A070AA"/>
    <w:rsid w:val="00A12363"/>
    <w:rsid w:val="00A178D8"/>
    <w:rsid w:val="00A20897"/>
    <w:rsid w:val="00A22BCE"/>
    <w:rsid w:val="00A24D88"/>
    <w:rsid w:val="00A259B2"/>
    <w:rsid w:val="00A27439"/>
    <w:rsid w:val="00A35B63"/>
    <w:rsid w:val="00A37DE1"/>
    <w:rsid w:val="00A41BC8"/>
    <w:rsid w:val="00A4407C"/>
    <w:rsid w:val="00A4486E"/>
    <w:rsid w:val="00A44888"/>
    <w:rsid w:val="00A45082"/>
    <w:rsid w:val="00A50583"/>
    <w:rsid w:val="00A527F0"/>
    <w:rsid w:val="00A53DB0"/>
    <w:rsid w:val="00A54E85"/>
    <w:rsid w:val="00A55261"/>
    <w:rsid w:val="00A5649B"/>
    <w:rsid w:val="00A57C19"/>
    <w:rsid w:val="00A6073A"/>
    <w:rsid w:val="00A61D31"/>
    <w:rsid w:val="00A62352"/>
    <w:rsid w:val="00A62425"/>
    <w:rsid w:val="00A6382A"/>
    <w:rsid w:val="00A7057E"/>
    <w:rsid w:val="00A71B24"/>
    <w:rsid w:val="00A776A7"/>
    <w:rsid w:val="00A777AC"/>
    <w:rsid w:val="00A80D83"/>
    <w:rsid w:val="00A81D94"/>
    <w:rsid w:val="00A83B4E"/>
    <w:rsid w:val="00A84A44"/>
    <w:rsid w:val="00A85C47"/>
    <w:rsid w:val="00A8692C"/>
    <w:rsid w:val="00A92032"/>
    <w:rsid w:val="00A94709"/>
    <w:rsid w:val="00AA0311"/>
    <w:rsid w:val="00AA085F"/>
    <w:rsid w:val="00AA6DC5"/>
    <w:rsid w:val="00AB0C95"/>
    <w:rsid w:val="00AB19EF"/>
    <w:rsid w:val="00AB324F"/>
    <w:rsid w:val="00AB510C"/>
    <w:rsid w:val="00AC08A6"/>
    <w:rsid w:val="00AC0F13"/>
    <w:rsid w:val="00AC2848"/>
    <w:rsid w:val="00AC2D0A"/>
    <w:rsid w:val="00AD288B"/>
    <w:rsid w:val="00AD4807"/>
    <w:rsid w:val="00AD4B1D"/>
    <w:rsid w:val="00AE0DC8"/>
    <w:rsid w:val="00AE6989"/>
    <w:rsid w:val="00AE7783"/>
    <w:rsid w:val="00AF4087"/>
    <w:rsid w:val="00AF7147"/>
    <w:rsid w:val="00AF786F"/>
    <w:rsid w:val="00AF7F41"/>
    <w:rsid w:val="00B016C6"/>
    <w:rsid w:val="00B026E7"/>
    <w:rsid w:val="00B02BEF"/>
    <w:rsid w:val="00B13983"/>
    <w:rsid w:val="00B147A2"/>
    <w:rsid w:val="00B16580"/>
    <w:rsid w:val="00B22C2D"/>
    <w:rsid w:val="00B2398F"/>
    <w:rsid w:val="00B27DDF"/>
    <w:rsid w:val="00B306F0"/>
    <w:rsid w:val="00B31A98"/>
    <w:rsid w:val="00B31EDE"/>
    <w:rsid w:val="00B3432B"/>
    <w:rsid w:val="00B34F81"/>
    <w:rsid w:val="00B36350"/>
    <w:rsid w:val="00B3704A"/>
    <w:rsid w:val="00B370ED"/>
    <w:rsid w:val="00B372E7"/>
    <w:rsid w:val="00B376DC"/>
    <w:rsid w:val="00B41240"/>
    <w:rsid w:val="00B459E9"/>
    <w:rsid w:val="00B45D39"/>
    <w:rsid w:val="00B505A5"/>
    <w:rsid w:val="00B53D35"/>
    <w:rsid w:val="00B549B3"/>
    <w:rsid w:val="00B57A39"/>
    <w:rsid w:val="00B60BCD"/>
    <w:rsid w:val="00B61546"/>
    <w:rsid w:val="00B61F42"/>
    <w:rsid w:val="00B651B6"/>
    <w:rsid w:val="00B679E5"/>
    <w:rsid w:val="00B73F42"/>
    <w:rsid w:val="00B759CA"/>
    <w:rsid w:val="00B764B1"/>
    <w:rsid w:val="00B8271C"/>
    <w:rsid w:val="00B82C42"/>
    <w:rsid w:val="00B94FA4"/>
    <w:rsid w:val="00B9644D"/>
    <w:rsid w:val="00B97D11"/>
    <w:rsid w:val="00B97F0A"/>
    <w:rsid w:val="00BA019A"/>
    <w:rsid w:val="00BA40B6"/>
    <w:rsid w:val="00BA608F"/>
    <w:rsid w:val="00BA73CC"/>
    <w:rsid w:val="00BB0FF8"/>
    <w:rsid w:val="00BB126F"/>
    <w:rsid w:val="00BB39B4"/>
    <w:rsid w:val="00BB557C"/>
    <w:rsid w:val="00BB5623"/>
    <w:rsid w:val="00BB7CE9"/>
    <w:rsid w:val="00BC6465"/>
    <w:rsid w:val="00BC65E4"/>
    <w:rsid w:val="00BC732D"/>
    <w:rsid w:val="00BD4D0C"/>
    <w:rsid w:val="00BD742E"/>
    <w:rsid w:val="00BE2628"/>
    <w:rsid w:val="00BE29FD"/>
    <w:rsid w:val="00BE2C7E"/>
    <w:rsid w:val="00BE621E"/>
    <w:rsid w:val="00BF02EF"/>
    <w:rsid w:val="00BF3FF9"/>
    <w:rsid w:val="00BF62A9"/>
    <w:rsid w:val="00C1271F"/>
    <w:rsid w:val="00C1419A"/>
    <w:rsid w:val="00C14BDE"/>
    <w:rsid w:val="00C15E55"/>
    <w:rsid w:val="00C17E7C"/>
    <w:rsid w:val="00C208F8"/>
    <w:rsid w:val="00C21DD5"/>
    <w:rsid w:val="00C21DF8"/>
    <w:rsid w:val="00C22903"/>
    <w:rsid w:val="00C231A3"/>
    <w:rsid w:val="00C26A43"/>
    <w:rsid w:val="00C322B4"/>
    <w:rsid w:val="00C34372"/>
    <w:rsid w:val="00C34394"/>
    <w:rsid w:val="00C410B8"/>
    <w:rsid w:val="00C50263"/>
    <w:rsid w:val="00C513DF"/>
    <w:rsid w:val="00C53100"/>
    <w:rsid w:val="00C554AC"/>
    <w:rsid w:val="00C6162F"/>
    <w:rsid w:val="00C676C5"/>
    <w:rsid w:val="00C7214D"/>
    <w:rsid w:val="00C72A14"/>
    <w:rsid w:val="00C73769"/>
    <w:rsid w:val="00C73BF6"/>
    <w:rsid w:val="00C75F1A"/>
    <w:rsid w:val="00C775BE"/>
    <w:rsid w:val="00C82681"/>
    <w:rsid w:val="00C8446E"/>
    <w:rsid w:val="00C905F9"/>
    <w:rsid w:val="00C91EAC"/>
    <w:rsid w:val="00CA1DD1"/>
    <w:rsid w:val="00CA2101"/>
    <w:rsid w:val="00CA2CFA"/>
    <w:rsid w:val="00CA323E"/>
    <w:rsid w:val="00CA46C0"/>
    <w:rsid w:val="00CB3615"/>
    <w:rsid w:val="00CB3617"/>
    <w:rsid w:val="00CB6BAC"/>
    <w:rsid w:val="00CC34EA"/>
    <w:rsid w:val="00CC52E2"/>
    <w:rsid w:val="00CD2E03"/>
    <w:rsid w:val="00CD3680"/>
    <w:rsid w:val="00CD5835"/>
    <w:rsid w:val="00CE19D6"/>
    <w:rsid w:val="00CE2E51"/>
    <w:rsid w:val="00CE33BC"/>
    <w:rsid w:val="00CE3BB0"/>
    <w:rsid w:val="00CE4493"/>
    <w:rsid w:val="00CE52DF"/>
    <w:rsid w:val="00CE5542"/>
    <w:rsid w:val="00CF1FBB"/>
    <w:rsid w:val="00CF2CB9"/>
    <w:rsid w:val="00CF3C93"/>
    <w:rsid w:val="00CF5B9D"/>
    <w:rsid w:val="00D04620"/>
    <w:rsid w:val="00D06472"/>
    <w:rsid w:val="00D06D93"/>
    <w:rsid w:val="00D10D0D"/>
    <w:rsid w:val="00D114CD"/>
    <w:rsid w:val="00D13A2C"/>
    <w:rsid w:val="00D14849"/>
    <w:rsid w:val="00D148D9"/>
    <w:rsid w:val="00D17D70"/>
    <w:rsid w:val="00D21305"/>
    <w:rsid w:val="00D24F03"/>
    <w:rsid w:val="00D26A91"/>
    <w:rsid w:val="00D44FB7"/>
    <w:rsid w:val="00D45957"/>
    <w:rsid w:val="00D46F62"/>
    <w:rsid w:val="00D51B8C"/>
    <w:rsid w:val="00D54185"/>
    <w:rsid w:val="00D5510E"/>
    <w:rsid w:val="00D55727"/>
    <w:rsid w:val="00D61031"/>
    <w:rsid w:val="00D6233E"/>
    <w:rsid w:val="00D66C55"/>
    <w:rsid w:val="00D66FEE"/>
    <w:rsid w:val="00D7130A"/>
    <w:rsid w:val="00D7148E"/>
    <w:rsid w:val="00D71B19"/>
    <w:rsid w:val="00D8026A"/>
    <w:rsid w:val="00D81C9B"/>
    <w:rsid w:val="00D84B5E"/>
    <w:rsid w:val="00D87631"/>
    <w:rsid w:val="00D940B1"/>
    <w:rsid w:val="00DA2AFE"/>
    <w:rsid w:val="00DA5B9F"/>
    <w:rsid w:val="00DA628B"/>
    <w:rsid w:val="00DA6F51"/>
    <w:rsid w:val="00DA7486"/>
    <w:rsid w:val="00DB16C9"/>
    <w:rsid w:val="00DB5567"/>
    <w:rsid w:val="00DB719B"/>
    <w:rsid w:val="00DC4B28"/>
    <w:rsid w:val="00DD0AB9"/>
    <w:rsid w:val="00DD0D5A"/>
    <w:rsid w:val="00DD1000"/>
    <w:rsid w:val="00DD1AC6"/>
    <w:rsid w:val="00DE63D3"/>
    <w:rsid w:val="00DF13AE"/>
    <w:rsid w:val="00DF1BB4"/>
    <w:rsid w:val="00DF1FF5"/>
    <w:rsid w:val="00E00ED8"/>
    <w:rsid w:val="00E027C1"/>
    <w:rsid w:val="00E02C73"/>
    <w:rsid w:val="00E11189"/>
    <w:rsid w:val="00E116EC"/>
    <w:rsid w:val="00E11932"/>
    <w:rsid w:val="00E13813"/>
    <w:rsid w:val="00E1643A"/>
    <w:rsid w:val="00E16B19"/>
    <w:rsid w:val="00E17BA9"/>
    <w:rsid w:val="00E22E3C"/>
    <w:rsid w:val="00E24556"/>
    <w:rsid w:val="00E24B49"/>
    <w:rsid w:val="00E25D26"/>
    <w:rsid w:val="00E26E25"/>
    <w:rsid w:val="00E30D81"/>
    <w:rsid w:val="00E31FB6"/>
    <w:rsid w:val="00E3351A"/>
    <w:rsid w:val="00E338BB"/>
    <w:rsid w:val="00E33CD6"/>
    <w:rsid w:val="00E35416"/>
    <w:rsid w:val="00E41555"/>
    <w:rsid w:val="00E4319C"/>
    <w:rsid w:val="00E44C36"/>
    <w:rsid w:val="00E4680E"/>
    <w:rsid w:val="00E505DB"/>
    <w:rsid w:val="00E51A80"/>
    <w:rsid w:val="00E51B02"/>
    <w:rsid w:val="00E552EB"/>
    <w:rsid w:val="00E5633D"/>
    <w:rsid w:val="00E576ED"/>
    <w:rsid w:val="00E5790B"/>
    <w:rsid w:val="00E613FE"/>
    <w:rsid w:val="00E61408"/>
    <w:rsid w:val="00E6163A"/>
    <w:rsid w:val="00E62B77"/>
    <w:rsid w:val="00E63D26"/>
    <w:rsid w:val="00E6569F"/>
    <w:rsid w:val="00E65A42"/>
    <w:rsid w:val="00E65CA2"/>
    <w:rsid w:val="00E65FC7"/>
    <w:rsid w:val="00E67F29"/>
    <w:rsid w:val="00E73171"/>
    <w:rsid w:val="00E80F58"/>
    <w:rsid w:val="00E82DD8"/>
    <w:rsid w:val="00E82EC9"/>
    <w:rsid w:val="00E82F5D"/>
    <w:rsid w:val="00E85FE1"/>
    <w:rsid w:val="00E86FF7"/>
    <w:rsid w:val="00E87147"/>
    <w:rsid w:val="00E90D50"/>
    <w:rsid w:val="00E91A6A"/>
    <w:rsid w:val="00EA0B31"/>
    <w:rsid w:val="00EA0C37"/>
    <w:rsid w:val="00EA2B02"/>
    <w:rsid w:val="00EA49FC"/>
    <w:rsid w:val="00EA59E7"/>
    <w:rsid w:val="00EB0486"/>
    <w:rsid w:val="00EB082B"/>
    <w:rsid w:val="00EB2200"/>
    <w:rsid w:val="00EB3362"/>
    <w:rsid w:val="00EB6205"/>
    <w:rsid w:val="00EB7744"/>
    <w:rsid w:val="00EC3681"/>
    <w:rsid w:val="00EC3DC8"/>
    <w:rsid w:val="00EC6E18"/>
    <w:rsid w:val="00ED20C2"/>
    <w:rsid w:val="00ED4600"/>
    <w:rsid w:val="00ED6815"/>
    <w:rsid w:val="00EE5B1A"/>
    <w:rsid w:val="00EF3AF4"/>
    <w:rsid w:val="00EF4632"/>
    <w:rsid w:val="00F01215"/>
    <w:rsid w:val="00F01377"/>
    <w:rsid w:val="00F022D5"/>
    <w:rsid w:val="00F032DC"/>
    <w:rsid w:val="00F03649"/>
    <w:rsid w:val="00F04C4D"/>
    <w:rsid w:val="00F07E35"/>
    <w:rsid w:val="00F205C7"/>
    <w:rsid w:val="00F21B39"/>
    <w:rsid w:val="00F21D84"/>
    <w:rsid w:val="00F2292E"/>
    <w:rsid w:val="00F24C8F"/>
    <w:rsid w:val="00F253FA"/>
    <w:rsid w:val="00F31E78"/>
    <w:rsid w:val="00F328BE"/>
    <w:rsid w:val="00F35AE6"/>
    <w:rsid w:val="00F4245C"/>
    <w:rsid w:val="00F434EB"/>
    <w:rsid w:val="00F46517"/>
    <w:rsid w:val="00F61045"/>
    <w:rsid w:val="00F63A06"/>
    <w:rsid w:val="00F66E00"/>
    <w:rsid w:val="00F67367"/>
    <w:rsid w:val="00F67D25"/>
    <w:rsid w:val="00F7001F"/>
    <w:rsid w:val="00F7127C"/>
    <w:rsid w:val="00F73F09"/>
    <w:rsid w:val="00F7443D"/>
    <w:rsid w:val="00F770DE"/>
    <w:rsid w:val="00F77A57"/>
    <w:rsid w:val="00F80B45"/>
    <w:rsid w:val="00F82617"/>
    <w:rsid w:val="00F83255"/>
    <w:rsid w:val="00F867E9"/>
    <w:rsid w:val="00F86A1B"/>
    <w:rsid w:val="00F93FCB"/>
    <w:rsid w:val="00F95C5D"/>
    <w:rsid w:val="00FA1563"/>
    <w:rsid w:val="00FA2343"/>
    <w:rsid w:val="00FA2DAE"/>
    <w:rsid w:val="00FA3AF0"/>
    <w:rsid w:val="00FA55D9"/>
    <w:rsid w:val="00FA70EA"/>
    <w:rsid w:val="00FB1112"/>
    <w:rsid w:val="00FB12E2"/>
    <w:rsid w:val="00FB1F5F"/>
    <w:rsid w:val="00FB7A5C"/>
    <w:rsid w:val="00FC0061"/>
    <w:rsid w:val="00FC2CF2"/>
    <w:rsid w:val="00FC4A9F"/>
    <w:rsid w:val="00FC6C15"/>
    <w:rsid w:val="00FD4A79"/>
    <w:rsid w:val="00FD5BB4"/>
    <w:rsid w:val="00FD7962"/>
    <w:rsid w:val="00FD7B20"/>
    <w:rsid w:val="00FE0141"/>
    <w:rsid w:val="00FE109F"/>
    <w:rsid w:val="00FE19D4"/>
    <w:rsid w:val="00FE1C2B"/>
    <w:rsid w:val="00FE2B8F"/>
    <w:rsid w:val="00FE3E77"/>
    <w:rsid w:val="00FE5769"/>
    <w:rsid w:val="00FE7CC4"/>
    <w:rsid w:val="00FF6008"/>
    <w:rsid w:val="00FF66F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D3BB0"/>
  <w15:docId w15:val="{1DEFB7B0-CCC6-46D3-B44B-182872B6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8BE"/>
    <w:pPr>
      <w:tabs>
        <w:tab w:val="left" w:pos="851"/>
      </w:tabs>
      <w:ind w:left="284"/>
    </w:pPr>
    <w:rPr>
      <w:rFonts w:ascii="Museo Sans 100" w:hAnsi="Museo Sans 100"/>
      <w:sz w:val="24"/>
      <w:lang w:val="es-ES_tradnl" w:eastAsia="es-ES"/>
    </w:rPr>
  </w:style>
  <w:style w:type="paragraph" w:styleId="Ttulo1">
    <w:name w:val="heading 1"/>
    <w:basedOn w:val="Normal"/>
    <w:next w:val="Normal"/>
    <w:qFormat/>
    <w:rsid w:val="002A4391"/>
    <w:pPr>
      <w:keepNext/>
      <w:suppressAutoHyphens/>
      <w:jc w:val="center"/>
      <w:outlineLvl w:val="0"/>
    </w:pPr>
    <w:rPr>
      <w:rFonts w:ascii="Bembo Std" w:hAnsi="Bembo Std"/>
      <w:b/>
      <w:spacing w:val="-2"/>
    </w:rPr>
  </w:style>
  <w:style w:type="paragraph" w:styleId="Ttulo2">
    <w:name w:val="heading 2"/>
    <w:basedOn w:val="Listaconvietas2"/>
    <w:next w:val="Normal"/>
    <w:autoRedefine/>
    <w:qFormat/>
    <w:rsid w:val="009C0E5D"/>
    <w:pPr>
      <w:keepNext/>
      <w:numPr>
        <w:numId w:val="5"/>
      </w:numPr>
      <w:tabs>
        <w:tab w:val="left" w:pos="709"/>
      </w:tabs>
      <w:suppressAutoHyphens/>
      <w:ind w:left="284" w:right="2177" w:hanging="284"/>
      <w:outlineLvl w:val="1"/>
    </w:pPr>
    <w:rPr>
      <w:rFonts w:ascii="Museo Sans 100" w:hAnsi="Museo Sans 100"/>
      <w:b/>
      <w:sz w:val="24"/>
      <w:szCs w:val="24"/>
    </w:rPr>
  </w:style>
  <w:style w:type="paragraph" w:styleId="Ttulo3">
    <w:name w:val="heading 3"/>
    <w:basedOn w:val="Normal"/>
    <w:next w:val="Normal"/>
    <w:qFormat/>
    <w:rsid w:val="00875D3F"/>
    <w:pPr>
      <w:keepNext/>
      <w:suppressAutoHyphens/>
      <w:jc w:val="both"/>
      <w:outlineLvl w:val="2"/>
    </w:pPr>
    <w:rPr>
      <w:rFonts w:ascii="Bembo Std" w:hAnsi="Bembo Std"/>
      <w:b/>
      <w:sz w:val="22"/>
    </w:rPr>
  </w:style>
  <w:style w:type="paragraph" w:styleId="Ttulo4">
    <w:name w:val="heading 4"/>
    <w:basedOn w:val="Normal"/>
    <w:next w:val="Normal"/>
    <w:qFormat/>
    <w:rsid w:val="00FE2B8F"/>
    <w:pPr>
      <w:keepNext/>
      <w:outlineLvl w:val="3"/>
    </w:pPr>
    <w:rPr>
      <w:rFonts w:ascii="Arial" w:hAnsi="Arial"/>
      <w:b/>
      <w:sz w:val="22"/>
    </w:rPr>
  </w:style>
  <w:style w:type="paragraph" w:styleId="Ttulo5">
    <w:name w:val="heading 5"/>
    <w:basedOn w:val="Normal"/>
    <w:next w:val="Normal"/>
    <w:qFormat/>
    <w:rsid w:val="00FE2B8F"/>
    <w:pPr>
      <w:keepNext/>
      <w:suppressAutoHyphens/>
      <w:jc w:val="both"/>
      <w:outlineLvl w:val="4"/>
    </w:pPr>
    <w:rPr>
      <w:rFonts w:ascii="Arial" w:hAnsi="Arial"/>
      <w:b/>
      <w:sz w:val="22"/>
    </w:rPr>
  </w:style>
  <w:style w:type="paragraph" w:styleId="Ttulo6">
    <w:name w:val="heading 6"/>
    <w:basedOn w:val="Normal"/>
    <w:next w:val="Normal"/>
    <w:qFormat/>
    <w:rsid w:val="00FE2B8F"/>
    <w:pPr>
      <w:keepNext/>
      <w:suppressAutoHyphens/>
      <w:jc w:val="both"/>
      <w:outlineLvl w:val="5"/>
    </w:pPr>
    <w:rPr>
      <w:rFonts w:ascii="Arial" w:hAnsi="Arial"/>
      <w:b/>
      <w:sz w:val="28"/>
    </w:rPr>
  </w:style>
  <w:style w:type="paragraph" w:styleId="Ttulo7">
    <w:name w:val="heading 7"/>
    <w:basedOn w:val="Normal"/>
    <w:next w:val="Normal"/>
    <w:qFormat/>
    <w:rsid w:val="00FE2B8F"/>
    <w:pPr>
      <w:keepNext/>
      <w:suppressAutoHyphens/>
      <w:jc w:val="center"/>
      <w:outlineLvl w:val="6"/>
    </w:pPr>
    <w:rPr>
      <w:rFonts w:ascii="Arial" w:hAnsi="Arial"/>
      <w:b/>
      <w:sz w:val="22"/>
    </w:rPr>
  </w:style>
  <w:style w:type="paragraph" w:styleId="Ttulo8">
    <w:name w:val="heading 8"/>
    <w:basedOn w:val="Normal"/>
    <w:next w:val="Normal"/>
    <w:qFormat/>
    <w:rsid w:val="00FE2B8F"/>
    <w:pPr>
      <w:keepNext/>
      <w:tabs>
        <w:tab w:val="left" w:pos="7513"/>
      </w:tabs>
      <w:suppressAutoHyphens/>
      <w:ind w:left="780" w:right="27"/>
      <w:jc w:val="both"/>
      <w:outlineLvl w:val="7"/>
    </w:pPr>
    <w:rPr>
      <w:rFonts w:ascii="Arial" w:hAnsi="Arial"/>
      <w:b/>
      <w:spacing w:val="-2"/>
    </w:rPr>
  </w:style>
  <w:style w:type="paragraph" w:styleId="Ttulo9">
    <w:name w:val="heading 9"/>
    <w:basedOn w:val="Normal"/>
    <w:next w:val="Normal"/>
    <w:qFormat/>
    <w:rsid w:val="00FE2B8F"/>
    <w:pPr>
      <w:keepNext/>
      <w:suppressAutoHyphens/>
      <w:jc w:val="both"/>
      <w:outlineLvl w:val="8"/>
    </w:pPr>
    <w:rPr>
      <w:rFonts w:ascii="Arial" w:hAnsi="Arial"/>
      <w:b/>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FE2B8F"/>
  </w:style>
  <w:style w:type="paragraph" w:styleId="Encabezado">
    <w:name w:val="header"/>
    <w:basedOn w:val="Normal"/>
    <w:rsid w:val="00FE2B8F"/>
    <w:pPr>
      <w:tabs>
        <w:tab w:val="center" w:pos="4252"/>
        <w:tab w:val="right" w:pos="8504"/>
      </w:tabs>
    </w:pPr>
  </w:style>
  <w:style w:type="paragraph" w:styleId="Piedepgina">
    <w:name w:val="footer"/>
    <w:basedOn w:val="Normal"/>
    <w:rsid w:val="00FE2B8F"/>
    <w:pPr>
      <w:tabs>
        <w:tab w:val="center" w:pos="4252"/>
        <w:tab w:val="right" w:pos="8504"/>
      </w:tabs>
    </w:pPr>
  </w:style>
  <w:style w:type="character" w:styleId="Nmerodepgina">
    <w:name w:val="page number"/>
    <w:basedOn w:val="Fuentedeprrafopredeter"/>
    <w:rsid w:val="00FE2B8F"/>
  </w:style>
  <w:style w:type="paragraph" w:styleId="TDC1">
    <w:name w:val="toc 1"/>
    <w:basedOn w:val="Normal"/>
    <w:next w:val="Normal"/>
    <w:autoRedefine/>
    <w:semiHidden/>
    <w:rsid w:val="00FE2B8F"/>
    <w:pPr>
      <w:tabs>
        <w:tab w:val="left" w:leader="dot" w:pos="9000"/>
        <w:tab w:val="right" w:pos="9360"/>
      </w:tabs>
      <w:suppressAutoHyphens/>
      <w:spacing w:before="480"/>
      <w:ind w:left="720" w:right="720" w:hanging="720"/>
    </w:pPr>
    <w:rPr>
      <w:lang w:val="en-US"/>
    </w:rPr>
  </w:style>
  <w:style w:type="paragraph" w:styleId="TDC2">
    <w:name w:val="toc 2"/>
    <w:basedOn w:val="Normal"/>
    <w:next w:val="Normal"/>
    <w:autoRedefine/>
    <w:semiHidden/>
    <w:rsid w:val="00FE2B8F"/>
    <w:pPr>
      <w:tabs>
        <w:tab w:val="left" w:leader="dot" w:pos="9000"/>
        <w:tab w:val="right" w:pos="9360"/>
      </w:tabs>
      <w:suppressAutoHyphens/>
      <w:ind w:left="1440" w:right="720" w:hanging="720"/>
    </w:pPr>
    <w:rPr>
      <w:lang w:val="en-US"/>
    </w:rPr>
  </w:style>
  <w:style w:type="paragraph" w:styleId="TDC3">
    <w:name w:val="toc 3"/>
    <w:basedOn w:val="Normal"/>
    <w:next w:val="Normal"/>
    <w:autoRedefine/>
    <w:semiHidden/>
    <w:rsid w:val="00FE2B8F"/>
    <w:pPr>
      <w:tabs>
        <w:tab w:val="left" w:leader="dot" w:pos="9000"/>
        <w:tab w:val="right" w:pos="9360"/>
      </w:tabs>
      <w:suppressAutoHyphens/>
      <w:ind w:left="2160" w:right="720" w:hanging="720"/>
    </w:pPr>
    <w:rPr>
      <w:lang w:val="en-US"/>
    </w:rPr>
  </w:style>
  <w:style w:type="paragraph" w:styleId="TDC4">
    <w:name w:val="toc 4"/>
    <w:basedOn w:val="Normal"/>
    <w:next w:val="Normal"/>
    <w:autoRedefine/>
    <w:semiHidden/>
    <w:rsid w:val="00FE2B8F"/>
    <w:pPr>
      <w:tabs>
        <w:tab w:val="left" w:leader="dot" w:pos="9000"/>
        <w:tab w:val="right" w:pos="9360"/>
      </w:tabs>
      <w:suppressAutoHyphens/>
      <w:ind w:left="2880" w:right="720" w:hanging="720"/>
    </w:pPr>
    <w:rPr>
      <w:lang w:val="en-US"/>
    </w:rPr>
  </w:style>
  <w:style w:type="paragraph" w:styleId="TDC5">
    <w:name w:val="toc 5"/>
    <w:basedOn w:val="Normal"/>
    <w:next w:val="Normal"/>
    <w:autoRedefine/>
    <w:semiHidden/>
    <w:rsid w:val="00FE2B8F"/>
    <w:pPr>
      <w:tabs>
        <w:tab w:val="left" w:leader="dot" w:pos="9000"/>
        <w:tab w:val="right" w:pos="9360"/>
      </w:tabs>
      <w:suppressAutoHyphens/>
      <w:ind w:left="3600" w:right="720" w:hanging="720"/>
    </w:pPr>
    <w:rPr>
      <w:lang w:val="en-US"/>
    </w:rPr>
  </w:style>
  <w:style w:type="paragraph" w:styleId="TDC6">
    <w:name w:val="toc 6"/>
    <w:basedOn w:val="Normal"/>
    <w:next w:val="Normal"/>
    <w:autoRedefine/>
    <w:semiHidden/>
    <w:rsid w:val="00FE2B8F"/>
    <w:pPr>
      <w:tabs>
        <w:tab w:val="left" w:pos="9000"/>
        <w:tab w:val="right" w:pos="9360"/>
      </w:tabs>
      <w:suppressAutoHyphens/>
      <w:ind w:left="720" w:hanging="720"/>
    </w:pPr>
    <w:rPr>
      <w:lang w:val="en-US"/>
    </w:rPr>
  </w:style>
  <w:style w:type="paragraph" w:styleId="TDC7">
    <w:name w:val="toc 7"/>
    <w:basedOn w:val="Normal"/>
    <w:next w:val="Normal"/>
    <w:autoRedefine/>
    <w:semiHidden/>
    <w:rsid w:val="00FE2B8F"/>
    <w:pPr>
      <w:suppressAutoHyphens/>
      <w:ind w:left="720" w:hanging="720"/>
    </w:pPr>
    <w:rPr>
      <w:lang w:val="en-US"/>
    </w:rPr>
  </w:style>
  <w:style w:type="paragraph" w:styleId="TDC8">
    <w:name w:val="toc 8"/>
    <w:basedOn w:val="Normal"/>
    <w:next w:val="Normal"/>
    <w:autoRedefine/>
    <w:semiHidden/>
    <w:rsid w:val="00FE2B8F"/>
    <w:pPr>
      <w:tabs>
        <w:tab w:val="left" w:pos="9000"/>
        <w:tab w:val="right" w:pos="9360"/>
      </w:tabs>
      <w:suppressAutoHyphens/>
      <w:ind w:left="720" w:hanging="720"/>
    </w:pPr>
    <w:rPr>
      <w:lang w:val="en-US"/>
    </w:rPr>
  </w:style>
  <w:style w:type="paragraph" w:styleId="TDC9">
    <w:name w:val="toc 9"/>
    <w:basedOn w:val="Normal"/>
    <w:next w:val="Normal"/>
    <w:autoRedefine/>
    <w:semiHidden/>
    <w:rsid w:val="00FE2B8F"/>
    <w:pPr>
      <w:tabs>
        <w:tab w:val="left" w:leader="dot" w:pos="9000"/>
        <w:tab w:val="right" w:pos="9360"/>
      </w:tabs>
      <w:suppressAutoHyphens/>
      <w:ind w:left="720" w:hanging="720"/>
    </w:pPr>
    <w:rPr>
      <w:lang w:val="en-US"/>
    </w:rPr>
  </w:style>
  <w:style w:type="paragraph" w:customStyle="1" w:styleId="ndice1">
    <w:name w:val="índice 1"/>
    <w:basedOn w:val="Normal"/>
    <w:rsid w:val="00FE2B8F"/>
    <w:pPr>
      <w:tabs>
        <w:tab w:val="left" w:leader="dot" w:pos="9000"/>
        <w:tab w:val="right" w:pos="9360"/>
      </w:tabs>
      <w:suppressAutoHyphens/>
      <w:ind w:left="1440" w:right="720" w:hanging="1440"/>
    </w:pPr>
    <w:rPr>
      <w:lang w:val="en-US"/>
    </w:rPr>
  </w:style>
  <w:style w:type="paragraph" w:customStyle="1" w:styleId="ndice2">
    <w:name w:val="índice 2"/>
    <w:basedOn w:val="Normal"/>
    <w:rsid w:val="00FE2B8F"/>
    <w:pPr>
      <w:tabs>
        <w:tab w:val="left" w:leader="dot" w:pos="9000"/>
        <w:tab w:val="right" w:pos="9360"/>
      </w:tabs>
      <w:suppressAutoHyphens/>
      <w:ind w:left="1440" w:right="720" w:hanging="720"/>
    </w:pPr>
    <w:rPr>
      <w:lang w:val="en-US"/>
    </w:rPr>
  </w:style>
  <w:style w:type="paragraph" w:customStyle="1" w:styleId="toa">
    <w:name w:val="toa"/>
    <w:basedOn w:val="Normal"/>
    <w:rsid w:val="00FE2B8F"/>
    <w:pPr>
      <w:tabs>
        <w:tab w:val="left" w:pos="9000"/>
        <w:tab w:val="right" w:pos="9360"/>
      </w:tabs>
      <w:suppressAutoHyphens/>
    </w:pPr>
    <w:rPr>
      <w:lang w:val="en-US"/>
    </w:rPr>
  </w:style>
  <w:style w:type="paragraph" w:customStyle="1" w:styleId="epgrafe">
    <w:name w:val="epígrafe"/>
    <w:basedOn w:val="Normal"/>
    <w:rsid w:val="00FE2B8F"/>
  </w:style>
  <w:style w:type="character" w:customStyle="1" w:styleId="EquationCaption">
    <w:name w:val="_Equation Caption"/>
    <w:rsid w:val="00FE2B8F"/>
  </w:style>
  <w:style w:type="paragraph" w:styleId="Sangradetextonormal">
    <w:name w:val="Body Text Indent"/>
    <w:basedOn w:val="Normal"/>
    <w:rsid w:val="00FE2B8F"/>
    <w:pPr>
      <w:suppressAutoHyphens/>
      <w:jc w:val="both"/>
    </w:pPr>
    <w:rPr>
      <w:rFonts w:ascii="Arial" w:hAnsi="Arial"/>
      <w:sz w:val="22"/>
    </w:rPr>
  </w:style>
  <w:style w:type="paragraph" w:styleId="Textoindependiente">
    <w:name w:val="Body Text"/>
    <w:basedOn w:val="Normal"/>
    <w:rsid w:val="00FE2B8F"/>
    <w:pPr>
      <w:suppressAutoHyphens/>
      <w:jc w:val="both"/>
    </w:pPr>
    <w:rPr>
      <w:rFonts w:ascii="Arial" w:hAnsi="Arial"/>
      <w:b/>
      <w:spacing w:val="-2"/>
      <w:sz w:val="22"/>
    </w:rPr>
  </w:style>
  <w:style w:type="paragraph" w:styleId="Mapadeldocumento">
    <w:name w:val="Document Map"/>
    <w:basedOn w:val="Normal"/>
    <w:semiHidden/>
    <w:rsid w:val="00FE2B8F"/>
    <w:pPr>
      <w:shd w:val="clear" w:color="auto" w:fill="000080"/>
    </w:pPr>
    <w:rPr>
      <w:rFonts w:ascii="Tahoma" w:hAnsi="Tahoma"/>
    </w:rPr>
  </w:style>
  <w:style w:type="paragraph" w:styleId="Sangra2detindependiente">
    <w:name w:val="Body Text Indent 2"/>
    <w:basedOn w:val="Normal"/>
    <w:rsid w:val="00FE2B8F"/>
    <w:pPr>
      <w:suppressAutoHyphens/>
      <w:ind w:firstLine="360"/>
      <w:jc w:val="both"/>
    </w:pPr>
    <w:rPr>
      <w:rFonts w:ascii="Arial" w:hAnsi="Arial"/>
      <w:b/>
      <w:spacing w:val="-2"/>
      <w:sz w:val="22"/>
    </w:rPr>
  </w:style>
  <w:style w:type="character" w:styleId="Refdenotaalpie">
    <w:name w:val="footnote reference"/>
    <w:basedOn w:val="Fuentedeprrafopredeter"/>
    <w:semiHidden/>
    <w:rsid w:val="00FE2B8F"/>
  </w:style>
  <w:style w:type="paragraph" w:styleId="Textoindependiente3">
    <w:name w:val="Body Text 3"/>
    <w:basedOn w:val="Normal"/>
    <w:link w:val="Textoindependiente3Car"/>
    <w:rsid w:val="00FE2B8F"/>
    <w:pPr>
      <w:widowControl w:val="0"/>
      <w:jc w:val="both"/>
    </w:pPr>
    <w:rPr>
      <w:rFonts w:ascii="Arial" w:hAnsi="Arial"/>
      <w:sz w:val="20"/>
    </w:rPr>
  </w:style>
  <w:style w:type="paragraph" w:customStyle="1" w:styleId="P">
    <w:name w:val="P"/>
    <w:basedOn w:val="Encabezado"/>
    <w:rsid w:val="00FE2B8F"/>
    <w:pPr>
      <w:tabs>
        <w:tab w:val="clear" w:pos="4252"/>
        <w:tab w:val="clear" w:pos="8504"/>
        <w:tab w:val="center" w:pos="4320"/>
        <w:tab w:val="left" w:pos="7160"/>
        <w:tab w:val="right" w:pos="8640"/>
      </w:tabs>
    </w:pPr>
    <w:rPr>
      <w:rFonts w:ascii="New York" w:hAnsi="New York"/>
      <w:noProof/>
    </w:rPr>
  </w:style>
  <w:style w:type="paragraph" w:customStyle="1" w:styleId="W">
    <w:name w:val="W"/>
    <w:basedOn w:val="Normal"/>
    <w:rsid w:val="00FE2B8F"/>
    <w:pPr>
      <w:tabs>
        <w:tab w:val="left" w:pos="7840"/>
      </w:tabs>
      <w:spacing w:line="480" w:lineRule="atLeast"/>
      <w:ind w:right="-51"/>
      <w:jc w:val="both"/>
    </w:pPr>
    <w:rPr>
      <w:rFonts w:ascii="Geneva" w:hAnsi="Geneva"/>
      <w:noProof/>
    </w:rPr>
  </w:style>
  <w:style w:type="paragraph" w:styleId="Textoindependiente2">
    <w:name w:val="Body Text 2"/>
    <w:basedOn w:val="Normal"/>
    <w:rsid w:val="00FE2B8F"/>
    <w:pPr>
      <w:suppressAutoHyphens/>
      <w:jc w:val="both"/>
    </w:pPr>
    <w:rPr>
      <w:b/>
      <w:sz w:val="28"/>
    </w:rPr>
  </w:style>
  <w:style w:type="paragraph" w:styleId="Sangra3detindependiente">
    <w:name w:val="Body Text Indent 3"/>
    <w:basedOn w:val="Normal"/>
    <w:rsid w:val="00FE2B8F"/>
    <w:pPr>
      <w:suppressAutoHyphens/>
      <w:ind w:left="60"/>
      <w:jc w:val="both"/>
    </w:pPr>
    <w:rPr>
      <w:rFonts w:ascii="Arial" w:hAnsi="Arial"/>
      <w:b/>
      <w:spacing w:val="-2"/>
    </w:rPr>
  </w:style>
  <w:style w:type="paragraph" w:customStyle="1" w:styleId="a">
    <w:name w:val="Ñ"/>
    <w:basedOn w:val="Normal"/>
    <w:rsid w:val="00FE2B8F"/>
    <w:pPr>
      <w:tabs>
        <w:tab w:val="left" w:pos="2280"/>
        <w:tab w:val="left" w:pos="7680"/>
      </w:tabs>
      <w:spacing w:line="360" w:lineRule="atLeast"/>
      <w:ind w:right="-51"/>
      <w:jc w:val="both"/>
    </w:pPr>
    <w:rPr>
      <w:rFonts w:ascii="Helvetica" w:hAnsi="Helvetica"/>
      <w:lang w:val="es-MX"/>
    </w:rPr>
  </w:style>
  <w:style w:type="paragraph" w:styleId="Ttulo">
    <w:name w:val="Title"/>
    <w:basedOn w:val="Normal"/>
    <w:qFormat/>
    <w:rsid w:val="00FE2B8F"/>
    <w:pPr>
      <w:jc w:val="center"/>
    </w:pPr>
    <w:rPr>
      <w:rFonts w:ascii="Arial" w:hAnsi="Arial"/>
      <w:sz w:val="40"/>
      <w:lang w:val="es-ES"/>
    </w:rPr>
  </w:style>
  <w:style w:type="paragraph" w:styleId="Listaconvietas2">
    <w:name w:val="List Bullet 2"/>
    <w:basedOn w:val="Normal"/>
    <w:autoRedefine/>
    <w:rsid w:val="00FE2B8F"/>
    <w:pPr>
      <w:jc w:val="both"/>
    </w:pPr>
    <w:rPr>
      <w:rFonts w:ascii="Arial" w:hAnsi="Arial" w:cs="Arial"/>
      <w:bCs/>
      <w:spacing w:val="-2"/>
      <w:sz w:val="22"/>
      <w:szCs w:val="22"/>
    </w:rPr>
  </w:style>
  <w:style w:type="paragraph" w:styleId="Textosinformato">
    <w:name w:val="Plain Text"/>
    <w:basedOn w:val="Normal"/>
    <w:rsid w:val="00FE2B8F"/>
    <w:rPr>
      <w:sz w:val="20"/>
      <w:lang w:val="es-ES"/>
    </w:rPr>
  </w:style>
  <w:style w:type="paragraph" w:customStyle="1" w:styleId="Textoindependiente21">
    <w:name w:val="Texto independiente 21"/>
    <w:basedOn w:val="Normal"/>
    <w:rsid w:val="00577BA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overflowPunct w:val="0"/>
      <w:autoSpaceDE w:val="0"/>
      <w:autoSpaceDN w:val="0"/>
      <w:adjustRightInd w:val="0"/>
      <w:jc w:val="both"/>
      <w:textAlignment w:val="baseline"/>
    </w:pPr>
    <w:rPr>
      <w:rFonts w:ascii="Arial" w:hAnsi="Arial"/>
      <w:sz w:val="22"/>
    </w:rPr>
  </w:style>
  <w:style w:type="table" w:styleId="Tablaconcuadrcula">
    <w:name w:val="Table Grid"/>
    <w:basedOn w:val="Tablanormal"/>
    <w:rsid w:val="003F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5727"/>
    <w:pPr>
      <w:ind w:left="708"/>
    </w:pPr>
  </w:style>
  <w:style w:type="paragraph" w:styleId="Textodeglobo">
    <w:name w:val="Balloon Text"/>
    <w:basedOn w:val="Normal"/>
    <w:link w:val="TextodegloboCar"/>
    <w:uiPriority w:val="99"/>
    <w:semiHidden/>
    <w:unhideWhenUsed/>
    <w:rsid w:val="00D55727"/>
    <w:rPr>
      <w:rFonts w:ascii="Tahoma" w:hAnsi="Tahoma"/>
      <w:sz w:val="16"/>
      <w:szCs w:val="16"/>
    </w:rPr>
  </w:style>
  <w:style w:type="character" w:customStyle="1" w:styleId="TextodegloboCar">
    <w:name w:val="Texto de globo Car"/>
    <w:link w:val="Textodeglobo"/>
    <w:uiPriority w:val="99"/>
    <w:semiHidden/>
    <w:rsid w:val="00D55727"/>
    <w:rPr>
      <w:rFonts w:ascii="Tahoma" w:hAnsi="Tahoma" w:cs="Tahoma"/>
      <w:sz w:val="16"/>
      <w:szCs w:val="16"/>
      <w:lang w:val="es-ES_tradnl" w:eastAsia="es-ES"/>
    </w:rPr>
  </w:style>
  <w:style w:type="character" w:customStyle="1" w:styleId="Textoindependiente3Car">
    <w:name w:val="Texto independiente 3 Car"/>
    <w:link w:val="Textoindependiente3"/>
    <w:rsid w:val="00A92032"/>
    <w:rPr>
      <w:rFonts w:ascii="Arial" w:hAnsi="Arial"/>
      <w:lang w:val="es-ES_tradnl"/>
    </w:rPr>
  </w:style>
  <w:style w:type="character" w:styleId="Refdecomentario">
    <w:name w:val="annotation reference"/>
    <w:uiPriority w:val="99"/>
    <w:semiHidden/>
    <w:unhideWhenUsed/>
    <w:rsid w:val="00A53DB0"/>
    <w:rPr>
      <w:sz w:val="16"/>
      <w:szCs w:val="16"/>
    </w:rPr>
  </w:style>
  <w:style w:type="paragraph" w:styleId="Textocomentario">
    <w:name w:val="annotation text"/>
    <w:basedOn w:val="Normal"/>
    <w:link w:val="TextocomentarioCar"/>
    <w:uiPriority w:val="99"/>
    <w:semiHidden/>
    <w:unhideWhenUsed/>
    <w:rsid w:val="00A53DB0"/>
    <w:rPr>
      <w:sz w:val="20"/>
    </w:rPr>
  </w:style>
  <w:style w:type="character" w:customStyle="1" w:styleId="TextocomentarioCar">
    <w:name w:val="Texto comentario Car"/>
    <w:link w:val="Textocomentario"/>
    <w:uiPriority w:val="99"/>
    <w:semiHidden/>
    <w:rsid w:val="00A53DB0"/>
    <w:rPr>
      <w:rFonts w:ascii="Courier New" w:hAnsi="Courier New"/>
      <w:lang w:val="es-ES_tradnl" w:eastAsia="es-ES"/>
    </w:rPr>
  </w:style>
  <w:style w:type="paragraph" w:styleId="Asuntodelcomentario">
    <w:name w:val="annotation subject"/>
    <w:basedOn w:val="Textocomentario"/>
    <w:next w:val="Textocomentario"/>
    <w:link w:val="AsuntodelcomentarioCar"/>
    <w:uiPriority w:val="99"/>
    <w:semiHidden/>
    <w:unhideWhenUsed/>
    <w:rsid w:val="00A53DB0"/>
    <w:rPr>
      <w:b/>
      <w:bCs/>
    </w:rPr>
  </w:style>
  <w:style w:type="character" w:customStyle="1" w:styleId="AsuntodelcomentarioCar">
    <w:name w:val="Asunto del comentario Car"/>
    <w:link w:val="Asuntodelcomentario"/>
    <w:uiPriority w:val="99"/>
    <w:semiHidden/>
    <w:rsid w:val="00A53DB0"/>
    <w:rPr>
      <w:rFonts w:ascii="Courier New" w:hAnsi="Courier New"/>
      <w:b/>
      <w:bCs/>
      <w:lang w:val="es-ES_tradnl" w:eastAsia="es-ES"/>
    </w:rPr>
  </w:style>
  <w:style w:type="paragraph" w:styleId="Revisin">
    <w:name w:val="Revision"/>
    <w:hidden/>
    <w:uiPriority w:val="99"/>
    <w:semiHidden/>
    <w:rsid w:val="00A53DB0"/>
    <w:rPr>
      <w:rFonts w:ascii="Courier New" w:hAnsi="Courier New"/>
      <w:sz w:val="18"/>
      <w:lang w:val="es-ES_tradnl" w:eastAsia="es-ES"/>
    </w:rPr>
  </w:style>
  <w:style w:type="numbering" w:customStyle="1" w:styleId="Estilo1">
    <w:name w:val="Estilo1"/>
    <w:uiPriority w:val="99"/>
    <w:rsid w:val="009042A8"/>
    <w:pPr>
      <w:numPr>
        <w:numId w:val="9"/>
      </w:numPr>
    </w:pPr>
  </w:style>
  <w:style w:type="paragraph" w:styleId="Listaconvietas3">
    <w:name w:val="List Bullet 3"/>
    <w:basedOn w:val="Normal"/>
    <w:uiPriority w:val="99"/>
    <w:unhideWhenUsed/>
    <w:rsid w:val="003757E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7217">
      <w:bodyDiv w:val="1"/>
      <w:marLeft w:val="0"/>
      <w:marRight w:val="0"/>
      <w:marTop w:val="0"/>
      <w:marBottom w:val="0"/>
      <w:divBdr>
        <w:top w:val="none" w:sz="0" w:space="0" w:color="auto"/>
        <w:left w:val="none" w:sz="0" w:space="0" w:color="auto"/>
        <w:bottom w:val="none" w:sz="0" w:space="0" w:color="auto"/>
        <w:right w:val="none" w:sz="0" w:space="0" w:color="auto"/>
      </w:divBdr>
    </w:div>
    <w:div w:id="1781677484">
      <w:bodyDiv w:val="1"/>
      <w:marLeft w:val="0"/>
      <w:marRight w:val="0"/>
      <w:marTop w:val="0"/>
      <w:marBottom w:val="0"/>
      <w:divBdr>
        <w:top w:val="none" w:sz="0" w:space="0" w:color="auto"/>
        <w:left w:val="none" w:sz="0" w:space="0" w:color="auto"/>
        <w:bottom w:val="none" w:sz="0" w:space="0" w:color="auto"/>
        <w:right w:val="none" w:sz="0" w:space="0" w:color="auto"/>
      </w:divBdr>
    </w:div>
    <w:div w:id="17940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09B56B11BD4D44B676338E6ADA8B34" ma:contentTypeVersion="0" ma:contentTypeDescription="Crear nuevo documento." ma:contentTypeScope="" ma:versionID="d00a34dc8dbdb587da020f27cb21dad9">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C536-1587-4077-A76B-9F3DDC8C24E9}">
  <ds:schemaRefs>
    <ds:schemaRef ds:uri="http://schemas.microsoft.com/office/2006/metadata/longProperties"/>
  </ds:schemaRefs>
</ds:datastoreItem>
</file>

<file path=customXml/itemProps2.xml><?xml version="1.0" encoding="utf-8"?>
<ds:datastoreItem xmlns:ds="http://schemas.openxmlformats.org/officeDocument/2006/customXml" ds:itemID="{7458F20E-9E86-4B65-8B26-D358FD10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EDEC3F-0769-4D9B-BBDD-AA7778A716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507EB2-0A88-4686-952F-DEF761C69970}">
  <ds:schemaRefs>
    <ds:schemaRef ds:uri="http://schemas.microsoft.com/sharepoint/v3/contenttype/forms"/>
  </ds:schemaRefs>
</ds:datastoreItem>
</file>

<file path=customXml/itemProps5.xml><?xml version="1.0" encoding="utf-8"?>
<ds:datastoreItem xmlns:ds="http://schemas.openxmlformats.org/officeDocument/2006/customXml" ds:itemID="{43613F99-DE72-4371-89D2-E75D7FDC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11318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:WINWORD.EXE</vt:lpstr>
    </vt:vector>
  </TitlesOfParts>
  <Company>Hewlett-Packard Company</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:WINWORD.EXE</dc:title>
  <dc:creator>_</dc:creator>
  <cp:lastModifiedBy>Isau Oliver Hernandez</cp:lastModifiedBy>
  <cp:revision>2</cp:revision>
  <cp:lastPrinted>2025-08-29T14:04:00Z</cp:lastPrinted>
  <dcterms:created xsi:type="dcterms:W3CDTF">2025-09-29T18:55:00Z</dcterms:created>
  <dcterms:modified xsi:type="dcterms:W3CDTF">2025-09-29T18:55:00Z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0x0101002BD0593F464B7946B5799346BBF98CB0</vt:lpwstr>
  </property>
</Properties>
</file>