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header3.xml" ContentType="application/vnd.openxmlformats-officedocument.wordprocessingml.header+xml"/>
  <Override PartName="/word/footer4.xml" ContentType="application/vnd.openxmlformats-officedocument.wordprocessingml.footer+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329781" w14:textId="77777777" w:rsidR="00052568" w:rsidRPr="00DB6744" w:rsidRDefault="00B7658C">
      <w:pPr>
        <w:rPr>
          <w:b/>
          <w:lang w:val="es-SV" w:eastAsia="es-SV"/>
        </w:rPr>
      </w:pPr>
      <w:bookmarkStart w:id="0" w:name="_Hlk180135752"/>
      <w:bookmarkStart w:id="1" w:name="_GoBack"/>
      <w:bookmarkEnd w:id="0"/>
      <w:bookmarkEnd w:id="1"/>
      <w:r>
        <w:rPr>
          <w:rFonts w:ascii="Bembo Std" w:hAnsi="Bembo Std" w:cs="Helvetica Neue"/>
          <w:noProof/>
          <w:color w:val="FFFFFF" w:themeColor="background1"/>
          <w:sz w:val="52"/>
          <w:szCs w:val="52"/>
          <w:lang w:val="es-SV" w:eastAsia="es-SV"/>
        </w:rPr>
        <w:drawing>
          <wp:anchor distT="0" distB="0" distL="114300" distR="114300" simplePos="0" relativeHeight="251721216" behindDoc="1" locked="0" layoutInCell="1" allowOverlap="1" wp14:anchorId="12043F90" wp14:editId="48072DEF">
            <wp:simplePos x="0" y="0"/>
            <wp:positionH relativeFrom="column">
              <wp:posOffset>-730885</wp:posOffset>
            </wp:positionH>
            <wp:positionV relativeFrom="paragraph">
              <wp:posOffset>-986336</wp:posOffset>
            </wp:positionV>
            <wp:extent cx="7801897" cy="10096622"/>
            <wp:effectExtent l="0" t="0" r="8890" b="0"/>
            <wp:wrapNone/>
            <wp:docPr id="1" name="Imagen 1"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Patrón de fondo&#10;&#10;Descripción generada automáticamente"/>
                    <pic:cNvPicPr/>
                  </pic:nvPicPr>
                  <pic:blipFill>
                    <a:blip r:embed="rId8">
                      <a:extLst>
                        <a:ext uri="{28A0092B-C50C-407E-A947-70E740481C1C}">
                          <a14:useLocalDpi xmlns:a14="http://schemas.microsoft.com/office/drawing/2010/main" val="0"/>
                        </a:ext>
                      </a:extLst>
                    </a:blip>
                    <a:stretch>
                      <a:fillRect/>
                    </a:stretch>
                  </pic:blipFill>
                  <pic:spPr>
                    <a:xfrm>
                      <a:off x="0" y="0"/>
                      <a:ext cx="7801897" cy="10096622"/>
                    </a:xfrm>
                    <a:prstGeom prst="rect">
                      <a:avLst/>
                    </a:prstGeom>
                  </pic:spPr>
                </pic:pic>
              </a:graphicData>
            </a:graphic>
            <wp14:sizeRelH relativeFrom="page">
              <wp14:pctWidth>0</wp14:pctWidth>
            </wp14:sizeRelH>
            <wp14:sizeRelV relativeFrom="page">
              <wp14:pctHeight>0</wp14:pctHeight>
            </wp14:sizeRelV>
          </wp:anchor>
        </w:drawing>
      </w:r>
      <w:r w:rsidR="00B53658" w:rsidRPr="00DB6744">
        <w:rPr>
          <w:rFonts w:cs="Arial"/>
          <w:b/>
        </w:rPr>
        <w:t xml:space="preserve"> </w:t>
      </w:r>
    </w:p>
    <w:bookmarkStart w:id="2" w:name="_Toc62735981" w:displacedByCustomXml="next"/>
    <w:bookmarkStart w:id="3" w:name="_Hlk63843208" w:displacedByCustomXml="next"/>
    <w:sdt>
      <w:sdtPr>
        <w:rPr>
          <w:color w:val="FFFFFF" w:themeColor="background1"/>
        </w:rPr>
        <w:id w:val="-470295173"/>
        <w:docPartObj>
          <w:docPartGallery w:val="Cover Pages"/>
          <w:docPartUnique/>
        </w:docPartObj>
      </w:sdtPr>
      <w:sdtEndPr>
        <w:rPr>
          <w:color w:val="auto"/>
          <w:sz w:val="32"/>
          <w:szCs w:val="32"/>
        </w:rPr>
      </w:sdtEndPr>
      <w:sdtContent>
        <w:bookmarkStart w:id="4" w:name="_Hlk122514779" w:displacedByCustomXml="prev"/>
        <w:bookmarkEnd w:id="4" w:displacedByCustomXml="prev"/>
        <w:p w14:paraId="03EB1AB7" w14:textId="77777777" w:rsidR="007E7DB1" w:rsidRDefault="007E7DB1" w:rsidP="00D93080">
          <w:pPr>
            <w:rPr>
              <w:color w:val="FFFFFF" w:themeColor="background1"/>
            </w:rPr>
          </w:pPr>
        </w:p>
        <w:p w14:paraId="6D6C92B4" w14:textId="77777777" w:rsidR="007E7DB1" w:rsidRDefault="007E7DB1" w:rsidP="00D93080">
          <w:pPr>
            <w:rPr>
              <w:color w:val="FFFFFF" w:themeColor="background1"/>
            </w:rPr>
          </w:pPr>
        </w:p>
        <w:p w14:paraId="7944F461" w14:textId="77777777" w:rsidR="007E7DB1" w:rsidRDefault="007E7DB1" w:rsidP="00D93080">
          <w:pPr>
            <w:rPr>
              <w:color w:val="FFFFFF" w:themeColor="background1"/>
            </w:rPr>
          </w:pPr>
        </w:p>
        <w:p w14:paraId="65602A24" w14:textId="77777777" w:rsidR="007E7DB1" w:rsidRDefault="007E7DB1" w:rsidP="00D93080">
          <w:pPr>
            <w:rPr>
              <w:color w:val="FFFFFF" w:themeColor="background1"/>
            </w:rPr>
          </w:pPr>
        </w:p>
        <w:p w14:paraId="353D9F7D" w14:textId="77777777" w:rsidR="007E7DB1" w:rsidRDefault="007E7DB1" w:rsidP="00D93080">
          <w:pPr>
            <w:rPr>
              <w:color w:val="FFFFFF" w:themeColor="background1"/>
            </w:rPr>
          </w:pPr>
        </w:p>
        <w:p w14:paraId="181C5448" w14:textId="77777777" w:rsidR="007E7DB1" w:rsidRDefault="007E7DB1" w:rsidP="00D93080">
          <w:pPr>
            <w:rPr>
              <w:color w:val="FFFFFF" w:themeColor="background1"/>
            </w:rPr>
          </w:pPr>
        </w:p>
        <w:p w14:paraId="11DA07C7" w14:textId="77777777" w:rsidR="007E7DB1" w:rsidRDefault="007E7DB1" w:rsidP="00D93080">
          <w:pPr>
            <w:rPr>
              <w:color w:val="FFFFFF" w:themeColor="background1"/>
            </w:rPr>
          </w:pPr>
        </w:p>
        <w:p w14:paraId="74692AEA" w14:textId="77777777" w:rsidR="00F0026A" w:rsidRDefault="00F0026A" w:rsidP="008236B4">
          <w:pPr>
            <w:jc w:val="center"/>
            <w:rPr>
              <w:rFonts w:ascii="Bembo Std" w:eastAsiaTheme="minorEastAsia" w:hAnsi="Bembo Std" w:cstheme="minorBidi"/>
              <w:b/>
              <w:color w:val="FFFFFF" w:themeColor="background1"/>
              <w:sz w:val="52"/>
              <w:szCs w:val="44"/>
              <w:lang w:val="es-SV" w:eastAsia="es-SV"/>
            </w:rPr>
          </w:pPr>
          <w:bookmarkStart w:id="5" w:name="_Toc136941380"/>
          <w:bookmarkStart w:id="6" w:name="_Toc136941651"/>
        </w:p>
        <w:p w14:paraId="01A05A1C" w14:textId="77777777" w:rsidR="00F0026A" w:rsidRDefault="00F0026A" w:rsidP="008236B4">
          <w:pPr>
            <w:jc w:val="center"/>
            <w:rPr>
              <w:rFonts w:ascii="Bembo Std" w:eastAsiaTheme="minorEastAsia" w:hAnsi="Bembo Std" w:cstheme="minorBidi"/>
              <w:b/>
              <w:color w:val="FFFFFF" w:themeColor="background1"/>
              <w:sz w:val="52"/>
              <w:szCs w:val="44"/>
              <w:lang w:val="es-SV" w:eastAsia="es-SV"/>
            </w:rPr>
          </w:pPr>
        </w:p>
        <w:p w14:paraId="7FAD8476" w14:textId="77777777" w:rsidR="00F0026A" w:rsidRDefault="00F0026A" w:rsidP="008236B4">
          <w:pPr>
            <w:jc w:val="center"/>
            <w:rPr>
              <w:rFonts w:ascii="Bembo Std" w:eastAsiaTheme="minorEastAsia" w:hAnsi="Bembo Std" w:cstheme="minorBidi"/>
              <w:b/>
              <w:color w:val="FFFFFF" w:themeColor="background1"/>
              <w:sz w:val="52"/>
              <w:szCs w:val="44"/>
              <w:lang w:val="es-SV" w:eastAsia="es-SV"/>
            </w:rPr>
          </w:pPr>
        </w:p>
        <w:p w14:paraId="2F6D0604" w14:textId="1F38F76F" w:rsidR="00C83AB8" w:rsidRDefault="00726AD1" w:rsidP="00553031">
          <w:pPr>
            <w:jc w:val="center"/>
            <w:rPr>
              <w:rFonts w:ascii="Bembo Std" w:eastAsiaTheme="minorEastAsia" w:hAnsi="Bembo Std" w:cstheme="minorBidi"/>
              <w:b/>
              <w:color w:val="FFFFFF" w:themeColor="background1"/>
              <w:sz w:val="52"/>
              <w:szCs w:val="44"/>
              <w:lang w:val="es-SV" w:eastAsia="es-SV"/>
            </w:rPr>
          </w:pPr>
          <w:r w:rsidRPr="008236B4">
            <w:rPr>
              <w:rFonts w:ascii="Bembo Std" w:eastAsiaTheme="minorEastAsia" w:hAnsi="Bembo Std" w:cstheme="minorBidi"/>
              <w:b/>
              <w:color w:val="FFFFFF" w:themeColor="background1"/>
              <w:sz w:val="52"/>
              <w:szCs w:val="44"/>
              <w:lang w:val="es-SV" w:eastAsia="es-SV"/>
            </w:rPr>
            <w:t>Informe</w:t>
          </w:r>
          <w:bookmarkEnd w:id="5"/>
          <w:bookmarkEnd w:id="6"/>
          <w:r w:rsidRPr="008236B4">
            <w:rPr>
              <w:rFonts w:ascii="Bembo Std" w:eastAsiaTheme="minorEastAsia" w:hAnsi="Bembo Std" w:cstheme="minorBidi"/>
              <w:b/>
              <w:color w:val="FFFFFF" w:themeColor="background1"/>
              <w:sz w:val="52"/>
              <w:szCs w:val="44"/>
              <w:lang w:val="es-SV" w:eastAsia="es-SV"/>
            </w:rPr>
            <w:t xml:space="preserve"> de Medición de Satisfacción de los </w:t>
          </w:r>
          <w:sdt>
            <w:sdtPr>
              <w:rPr>
                <w:rStyle w:val="Estilo1Car"/>
                <w:sz w:val="52"/>
              </w:rPr>
              <w:alias w:val="Clase de usuario portada"/>
              <w:tag w:val="Clase de usuario portada"/>
              <w:id w:val="1479798360"/>
              <w:placeholder>
                <w:docPart w:val="9A955586CC6B4F5F9C8E3A6EA2E39B9B"/>
              </w:placeholder>
              <w:comboBox>
                <w:listItem w:displayText="Elija Clase de Usuario" w:value="Clase de Usuario"/>
                <w:listItem w:displayText="Contribuyentes" w:value="Contribuyentes"/>
                <w:listItem w:displayText="Usuarios Internos" w:value="Usuarios Internos"/>
                <w:listItem w:displayText="Usuarios Externos" w:value="Usuarios Externos"/>
                <w:listItem w:displayText="Contribuyentes, Usuarios Internos y Externos" w:value="Contribuyentes, Usuarios Internos y Externos"/>
                <w:listItem w:displayText="Contribuyentes y Usuarios Internos" w:value="Contribuyentes y Usuarios Internos"/>
                <w:listItem w:displayText="Contribuyentes y Usuarios Externos" w:value="Contribuyentes y Usuarios Externos"/>
                <w:listItem w:displayText="Usuarios Internos y Externos" w:value="Usuarios Internos y Externos"/>
              </w:comboBox>
            </w:sdtPr>
            <w:sdtEndPr>
              <w:rPr>
                <w:rStyle w:val="Estilo1Car"/>
              </w:rPr>
            </w:sdtEndPr>
            <w:sdtContent>
              <w:r w:rsidR="001C53FD">
                <w:rPr>
                  <w:rStyle w:val="Estilo1Car"/>
                  <w:sz w:val="52"/>
                </w:rPr>
                <w:t>Usuarios Internos</w:t>
              </w:r>
            </w:sdtContent>
          </w:sdt>
          <w:r w:rsidRPr="008236B4">
            <w:rPr>
              <w:color w:val="000000" w:themeColor="text1"/>
              <w:sz w:val="24"/>
              <w:szCs w:val="20"/>
            </w:rPr>
            <w:t xml:space="preserve"> </w:t>
          </w:r>
          <w:r w:rsidR="008236B4" w:rsidRPr="008236B4">
            <w:rPr>
              <w:color w:val="000000" w:themeColor="text1"/>
              <w:sz w:val="24"/>
              <w:szCs w:val="20"/>
            </w:rPr>
            <w:t xml:space="preserve"> </w:t>
          </w:r>
          <w:r w:rsidR="008236B4" w:rsidRPr="008236B4">
            <w:rPr>
              <w:rFonts w:ascii="Bembo Std" w:eastAsiaTheme="minorEastAsia" w:hAnsi="Bembo Std" w:cstheme="minorBidi"/>
              <w:b/>
              <w:color w:val="FFFFFF" w:themeColor="background1"/>
              <w:sz w:val="52"/>
              <w:szCs w:val="44"/>
              <w:lang w:val="es-SV" w:eastAsia="es-SV"/>
            </w:rPr>
            <w:t>de</w:t>
          </w:r>
          <w:r w:rsidRPr="008236B4">
            <w:rPr>
              <w:rFonts w:ascii="Bembo Std" w:eastAsiaTheme="minorEastAsia" w:hAnsi="Bembo Std" w:cstheme="minorBidi"/>
              <w:b/>
              <w:color w:val="FFFFFF" w:themeColor="background1"/>
              <w:sz w:val="52"/>
              <w:szCs w:val="44"/>
              <w:lang w:val="es-SV" w:eastAsia="es-SV"/>
            </w:rPr>
            <w:t>l Proceso</w:t>
          </w:r>
        </w:p>
        <w:p w14:paraId="3EBFAE16" w14:textId="48FDCA17" w:rsidR="0031578C" w:rsidRDefault="00726AD1" w:rsidP="00553031">
          <w:pPr>
            <w:jc w:val="center"/>
            <w:rPr>
              <w:color w:val="000000" w:themeColor="text1"/>
              <w:sz w:val="24"/>
              <w:szCs w:val="20"/>
            </w:rPr>
          </w:pPr>
          <w:r w:rsidRPr="008236B4">
            <w:rPr>
              <w:rFonts w:ascii="Bembo Std" w:eastAsiaTheme="minorEastAsia" w:hAnsi="Bembo Std" w:cstheme="minorBidi"/>
              <w:b/>
              <w:color w:val="FFFFFF" w:themeColor="background1"/>
              <w:sz w:val="52"/>
              <w:szCs w:val="44"/>
              <w:lang w:val="es-SV" w:eastAsia="es-SV"/>
            </w:rPr>
            <w:t xml:space="preserve"> </w:t>
          </w:r>
          <w:sdt>
            <w:sdtPr>
              <w:rPr>
                <w:rStyle w:val="Estilo1Car"/>
                <w:sz w:val="52"/>
              </w:rPr>
              <w:alias w:val="Proceso"/>
              <w:tag w:val="Proceso"/>
              <w:id w:val="-1149977486"/>
              <w:placeholder>
                <w:docPart w:val="EE39BD0D0DA44FBEB4DF0B4FB2E121B3"/>
              </w:placeholder>
              <w15:color w:val="FF0000"/>
              <w:dropDownList>
                <w:listItem w:displayText="Elija un proceso" w:value="proceso"/>
                <w:listItem w:displayText="1.1 Direccionamiento Estratégico" w:value="1.1 Direccionamiento Estratégico"/>
                <w:listItem w:displayText="1.2 Gestión de la Calidad" w:value="1.2 Gestión de la Calidad"/>
                <w:listItem w:displayText="1.3 Mejora e Innovación" w:value="1.3 Mejora e Innovación"/>
                <w:listItem w:displayText="1.4 Transparencia y Anticorrupción" w:value="1.4 Transparencia y Anticorrupción"/>
                <w:listItem w:displayText="2.1 Formulación del Marco Fiscal de Mediano Plazo" w:value="2.1 Formulación del Marco Fiscal de Mediano Plazo"/>
                <w:listItem w:displayText="2.2 Formulación y Divulgación de Políticas" w:value="2.2 Formulación y Divulgación de Políticas"/>
                <w:listItem w:displayText="2.3 Consolidación del Programa Financiero Fiscal Anual del SPNF" w:value="2.3 Consolidación del Programa Financiero Fiscal Anual del SPNF"/>
                <w:listItem w:displayText="2.4 Seguimiento y Evaluación de las Finanzas Publicas" w:value="2.4 Seguimiento y Evaluación de las Finanzas Publicas"/>
                <w:listItem w:displayText="3.1 Programación" w:value="3.1 Programación"/>
                <w:listItem w:displayText="3.2 Ejecución" w:value="3.2 Ejecución"/>
                <w:listItem w:displayText="3.3 Seguimiento y Evaluación " w:value="3.3 Seguimiento y Evaluación "/>
                <w:listItem w:displayText="3.4 Cierre y Elaboración de Informes" w:value="3.4 Cierre y Elaboración de Informes"/>
                <w:listItem w:displayText="4.1 Recaudación de Ingresos" w:value="4.1 Recaudación de Ingresos"/>
                <w:listItem w:displayText="4.2 Registro de Usuarios" w:value="4.2 Registro de Usuarios"/>
                <w:listItem w:displayText="4.3 Servicio al Usuario" w:value="4.3 Servicio al Usuario"/>
                <w:listItem w:displayText="4.4 Estudios, Análisis y Evaluación Fiscal" w:value="4.4 Estudios, Análisis y Evaluación Fiscal"/>
                <w:listItem w:displayText="4.5 Control Fiscal" w:value="4.5 Control Fiscal"/>
                <w:listItem w:displayText="5.1 Gestión del Recurso de Apelación" w:value="5.1 Gestión del Recurso de Apelación"/>
                <w:listItem w:displayText="5.2 Atención de los Requerimientos de Información - Traslados en los Juicios C.S.J." w:value="5.2 Atención de los Requerimientos de Información - Traslados en los Juicios C.S.J."/>
                <w:listItem w:displayText="5.3 Divulgación y Análisis de la Praxis Tributaria " w:value="5.3 Divulgación y Análisis de la Praxis Tributaria "/>
                <w:listItem w:displayText="6.1 Gestión y Adquisición de Obras Bienes y Servicios" w:value="6.1 Gestión y Adquisición de Obras Bienes y Servicios"/>
                <w:listItem w:displayText="6.2 Gestión del Talento Humano" w:value="6.2 Gestión del Talento Humano"/>
                <w:listItem w:displayText="6.3 Gestión de Mantenimiento y Servicios" w:value="6.3 Gestión de Mantenimiento y Servicios"/>
                <w:listItem w:displayText="6.4 Gestión de Tecnologías de Información y Comunicaciones (TIC)" w:value="6.4 Gestión de Tecnologías de Información y Comunicaciones (TIC)"/>
                <w:listItem w:displayText="6.5 Comunicación e Información Institucional" w:value="6.5 Comunicación e Información Institucional"/>
                <w:listItem w:displayText="6.6 Gestión Financiera del Gasto Institucional" w:value="6.6 Gestión Financiera del Gasto Institucional"/>
                <w:listItem w:displayText="6.7 Gestión Legal" w:value="6.7 Gestión Legal"/>
                <w:listItem w:displayText="6.8 Auditoria Interna y Control Interno" w:value="6.8 Auditoria Interna y Control Interno"/>
                <w:listItem w:displayText="6.9 Gestión de Medio Ambiente y Salud y Seguridad Ocupacional" w:value="6.9 Gestión de Medio Ambiente y Salud y Seguridad Ocupacional"/>
                <w:listItem w:displayText="6.10. Gestión de Seguridad y Acceso a las Instalaciones Físicas " w:value="6.10. Gestión de Seguridad y Acceso a las Instalaciones Físicas "/>
                <w:listItem w:displayText="6.11 Gestión de Igualdad de Género " w:value="6.11 Gestión de Igualdad de Género "/>
                <w:listItem w:displayText="7.1 Gestión Operativa" w:value="7.1 Gestión Operativa"/>
              </w:dropDownList>
            </w:sdtPr>
            <w:sdtEndPr>
              <w:rPr>
                <w:rStyle w:val="Fuentedeprrafopredeter"/>
                <w:rFonts w:asciiTheme="minorHAnsi" w:eastAsia="Arial MT" w:hAnsiTheme="minorHAnsi" w:cs="Arial MT"/>
                <w:b w:val="0"/>
                <w:color w:val="000000" w:themeColor="text1"/>
                <w:szCs w:val="20"/>
                <w:lang w:eastAsia="en-US"/>
              </w:rPr>
            </w:sdtEndPr>
            <w:sdtContent>
              <w:r w:rsidR="00076876">
                <w:rPr>
                  <w:rStyle w:val="Estilo1Car"/>
                  <w:sz w:val="52"/>
                </w:rPr>
                <w:t>6.1 Gestión y Adquisición de Obras Bienes y Servicios</w:t>
              </w:r>
            </w:sdtContent>
          </w:sdt>
          <w:r w:rsidR="008236B4" w:rsidRPr="008236B4">
            <w:rPr>
              <w:color w:val="000000" w:themeColor="text1"/>
              <w:sz w:val="24"/>
              <w:szCs w:val="20"/>
            </w:rPr>
            <w:t xml:space="preserve"> </w:t>
          </w:r>
          <w:r w:rsidR="00FB2D5F">
            <w:rPr>
              <w:color w:val="000000" w:themeColor="text1"/>
              <w:sz w:val="24"/>
              <w:szCs w:val="20"/>
            </w:rPr>
            <w:t xml:space="preserve"> </w:t>
          </w:r>
        </w:p>
        <w:p w14:paraId="5A8653BD" w14:textId="4FF2D972" w:rsidR="004455DC" w:rsidRPr="008236B4" w:rsidRDefault="008236B4" w:rsidP="008236B4">
          <w:pPr>
            <w:jc w:val="center"/>
            <w:rPr>
              <w:color w:val="000000" w:themeColor="text1"/>
              <w:sz w:val="24"/>
              <w:szCs w:val="20"/>
            </w:rPr>
          </w:pPr>
          <w:r w:rsidRPr="008236B4">
            <w:rPr>
              <w:rFonts w:ascii="Bembo Std" w:eastAsiaTheme="minorEastAsia" w:hAnsi="Bembo Std" w:cstheme="minorBidi"/>
              <w:b/>
              <w:color w:val="FFFFFF" w:themeColor="background1"/>
              <w:sz w:val="52"/>
              <w:szCs w:val="44"/>
              <w:lang w:val="es-SV" w:eastAsia="es-SV"/>
            </w:rPr>
            <w:t xml:space="preserve"> Macroproceso </w:t>
          </w:r>
          <w:sdt>
            <w:sdtPr>
              <w:rPr>
                <w:rStyle w:val="Estilo1Car"/>
                <w:sz w:val="52"/>
              </w:rPr>
              <w:alias w:val="Macroproceso de portada"/>
              <w:tag w:val="Macroproceso"/>
              <w:id w:val="-1507434560"/>
              <w:placeholder>
                <w:docPart w:val="DE5E24DE6A9A4726AF968907A937D1C8"/>
              </w:placeholder>
              <w15:color w:val="FF0000"/>
              <w:dropDownList>
                <w:listItem w:displayText="Elija un Macroproceso" w:value="Macroproceso"/>
                <w:listItem w:displayText="1. Gestión Estratégica" w:value="1. Gestión Estratégica"/>
                <w:listItem w:displayText="2. Gestión de la Política Fiscal" w:value="2. Gestión de la Política Fiscal"/>
                <w:listItem w:displayText="3. Administración Financiera" w:value="3. Administración Financiera"/>
                <w:listItem w:displayText="4. Gestión de Ingresos Tributarios y Aduaneros" w:value="4. Gestión de Ingresos Tributarios y Aduaneros"/>
                <w:listItem w:displayText="5. Gestión de Apelaciones Tributarias y Aduaneras en Sede Administrativa" w:value="5. Gestión de Apelaciones Tributarias y Aduaneras en Sede Administrativa"/>
                <w:listItem w:displayText="6. Soporte Institucional " w:value="6. Soporte Institucional "/>
                <w:listItem w:displayText="7. Gestión de Subsidios" w:value="7. Gestión de Subsidios"/>
              </w:dropDownList>
            </w:sdtPr>
            <w:sdtEndPr>
              <w:rPr>
                <w:rStyle w:val="Fuentedeprrafopredeter"/>
                <w:rFonts w:asciiTheme="minorHAnsi" w:eastAsia="Arial MT" w:hAnsiTheme="minorHAnsi" w:cs="Arial MT"/>
                <w:b w:val="0"/>
                <w:color w:val="000000" w:themeColor="text1"/>
                <w:szCs w:val="20"/>
                <w:lang w:eastAsia="en-US"/>
              </w:rPr>
            </w:sdtEndPr>
            <w:sdtContent>
              <w:r w:rsidR="00836575">
                <w:rPr>
                  <w:rStyle w:val="Estilo1Car"/>
                  <w:sz w:val="52"/>
                </w:rPr>
                <w:t xml:space="preserve">6. Soporte Institucional </w:t>
              </w:r>
            </w:sdtContent>
          </w:sdt>
          <w:r w:rsidRPr="008236B4">
            <w:rPr>
              <w:rStyle w:val="Estilo1Car"/>
              <w:sz w:val="52"/>
            </w:rPr>
            <w:t>.</w:t>
          </w:r>
        </w:p>
        <w:p w14:paraId="6E475A04" w14:textId="77777777" w:rsidR="00073E68" w:rsidRPr="006444C9" w:rsidRDefault="00073E68" w:rsidP="00403057">
          <w:pPr>
            <w:spacing w:after="160" w:line="259" w:lineRule="auto"/>
            <w:jc w:val="center"/>
            <w:rPr>
              <w:rStyle w:val="Ttulo2Car"/>
              <w:color w:val="FFFFFF" w:themeColor="background1"/>
            </w:rPr>
          </w:pPr>
        </w:p>
        <w:p w14:paraId="42553BEC" w14:textId="77777777" w:rsidR="00073E68" w:rsidRPr="006444C9" w:rsidRDefault="00073E68" w:rsidP="00403057">
          <w:pPr>
            <w:spacing w:after="160" w:line="259" w:lineRule="auto"/>
            <w:jc w:val="center"/>
            <w:rPr>
              <w:rStyle w:val="Ttulo2Car"/>
              <w:color w:val="FFFFFF" w:themeColor="background1"/>
            </w:rPr>
          </w:pPr>
        </w:p>
        <w:p w14:paraId="5AE898EF" w14:textId="77777777" w:rsidR="00073E68" w:rsidRPr="00DB6E7E" w:rsidRDefault="00073E68" w:rsidP="00403057">
          <w:pPr>
            <w:spacing w:after="160" w:line="259" w:lineRule="auto"/>
            <w:jc w:val="center"/>
            <w:rPr>
              <w:rStyle w:val="Ttulo2Car"/>
              <w:color w:val="FFFFFF" w:themeColor="background1"/>
              <w:sz w:val="24"/>
            </w:rPr>
          </w:pPr>
        </w:p>
        <w:p w14:paraId="283FFE9D" w14:textId="77777777" w:rsidR="004455DC" w:rsidRPr="004E5A40" w:rsidRDefault="004455DC" w:rsidP="004E5A40">
          <w:pPr>
            <w:tabs>
              <w:tab w:val="left" w:pos="3535"/>
            </w:tabs>
            <w:jc w:val="center"/>
            <w:rPr>
              <w:rFonts w:ascii="Bembo Std" w:eastAsiaTheme="minorEastAsia" w:hAnsi="Bembo Std" w:cstheme="minorBidi"/>
              <w:b/>
              <w:color w:val="FFFFFF" w:themeColor="background1"/>
              <w:sz w:val="32"/>
              <w:szCs w:val="32"/>
              <w:lang w:val="es-SV" w:eastAsia="es-SV"/>
            </w:rPr>
          </w:pPr>
          <w:bookmarkStart w:id="7" w:name="_Toc136941381"/>
          <w:bookmarkStart w:id="8" w:name="_Toc136941652"/>
          <w:r w:rsidRPr="004E5A40">
            <w:rPr>
              <w:rFonts w:ascii="Bembo Std" w:eastAsiaTheme="minorEastAsia" w:hAnsi="Bembo Std" w:cstheme="minorBidi"/>
              <w:b/>
              <w:color w:val="FFFFFF" w:themeColor="background1"/>
              <w:sz w:val="32"/>
              <w:szCs w:val="32"/>
              <w:lang w:val="es-SV" w:eastAsia="es-SV"/>
            </w:rPr>
            <w:t>Fecha</w:t>
          </w:r>
          <w:bookmarkEnd w:id="7"/>
          <w:bookmarkEnd w:id="8"/>
          <w:r w:rsidR="00B427F9" w:rsidRPr="004E5A40">
            <w:rPr>
              <w:rFonts w:ascii="Bembo Std" w:eastAsiaTheme="minorEastAsia" w:hAnsi="Bembo Std" w:cstheme="minorBidi"/>
              <w:b/>
              <w:color w:val="FFFFFF" w:themeColor="background1"/>
              <w:sz w:val="32"/>
              <w:szCs w:val="32"/>
              <w:lang w:val="es-SV" w:eastAsia="es-SV"/>
            </w:rPr>
            <w:t xml:space="preserve"> de E</w:t>
          </w:r>
          <w:r w:rsidRPr="004E5A40">
            <w:rPr>
              <w:rFonts w:ascii="Bembo Std" w:eastAsiaTheme="minorEastAsia" w:hAnsi="Bembo Std" w:cstheme="minorBidi"/>
              <w:b/>
              <w:color w:val="FFFFFF" w:themeColor="background1"/>
              <w:sz w:val="32"/>
              <w:szCs w:val="32"/>
              <w:lang w:val="es-SV" w:eastAsia="es-SV"/>
            </w:rPr>
            <w:t>laboración</w:t>
          </w:r>
        </w:p>
        <w:sdt>
          <w:sdtPr>
            <w:rPr>
              <w:rFonts w:ascii="Bembo Std" w:eastAsiaTheme="minorEastAsia" w:hAnsi="Bembo Std" w:cstheme="minorBidi"/>
              <w:b/>
              <w:color w:val="FFFFFF" w:themeColor="background1"/>
              <w:sz w:val="32"/>
              <w:szCs w:val="32"/>
              <w:lang w:val="es-SV" w:eastAsia="es-SV"/>
            </w:rPr>
            <w:alias w:val="Fecha de Elaboración"/>
            <w:tag w:val="Fecha de Elaboración"/>
            <w:id w:val="-829760760"/>
            <w:placeholder>
              <w:docPart w:val="DefaultPlaceholder_-1854013438"/>
            </w:placeholder>
            <w:date w:fullDate="2026-05-01T00:00:00Z">
              <w:dateFormat w:val="MMMM 'de' yyyy"/>
              <w:lid w:val="es-SV"/>
              <w:storeMappedDataAs w:val="dateTime"/>
              <w:calendar w:val="gregorian"/>
            </w:date>
          </w:sdtPr>
          <w:sdtEndPr/>
          <w:sdtContent>
            <w:p w14:paraId="3A179531" w14:textId="3CFDDB13" w:rsidR="004455DC" w:rsidRPr="004E5A40" w:rsidRDefault="00976E21" w:rsidP="004E5A40">
              <w:pPr>
                <w:tabs>
                  <w:tab w:val="left" w:pos="3535"/>
                </w:tabs>
                <w:jc w:val="center"/>
                <w:rPr>
                  <w:rFonts w:ascii="Bembo Std" w:eastAsiaTheme="minorEastAsia" w:hAnsi="Bembo Std" w:cstheme="minorBidi"/>
                  <w:b/>
                  <w:color w:val="FFFFFF" w:themeColor="background1"/>
                  <w:sz w:val="32"/>
                  <w:szCs w:val="32"/>
                  <w:lang w:val="es-SV" w:eastAsia="es-SV"/>
                </w:rPr>
              </w:pPr>
              <w:r>
                <w:rPr>
                  <w:rFonts w:ascii="Bembo Std" w:eastAsiaTheme="minorEastAsia" w:hAnsi="Bembo Std" w:cstheme="minorBidi"/>
                  <w:b/>
                  <w:color w:val="FFFFFF" w:themeColor="background1"/>
                  <w:sz w:val="32"/>
                  <w:szCs w:val="32"/>
                  <w:lang w:val="es-SV" w:eastAsia="es-SV"/>
                </w:rPr>
                <w:t>mayo de 2026</w:t>
              </w:r>
            </w:p>
          </w:sdtContent>
        </w:sdt>
        <w:p w14:paraId="35C34F92" w14:textId="77777777" w:rsidR="004455DC" w:rsidRPr="004E5A40" w:rsidRDefault="004455DC" w:rsidP="004E5A40">
          <w:pPr>
            <w:tabs>
              <w:tab w:val="left" w:pos="3535"/>
            </w:tabs>
            <w:jc w:val="center"/>
            <w:rPr>
              <w:rFonts w:ascii="Bembo Std" w:eastAsiaTheme="minorEastAsia" w:hAnsi="Bembo Std" w:cstheme="minorBidi"/>
              <w:b/>
              <w:color w:val="FFFFFF" w:themeColor="background1"/>
              <w:sz w:val="32"/>
              <w:szCs w:val="32"/>
              <w:lang w:val="es-SV" w:eastAsia="es-SV"/>
            </w:rPr>
          </w:pPr>
        </w:p>
        <w:p w14:paraId="20D0548E" w14:textId="77777777" w:rsidR="00B427F9" w:rsidRDefault="00B427F9" w:rsidP="00132B10">
          <w:pPr>
            <w:tabs>
              <w:tab w:val="left" w:pos="3535"/>
            </w:tabs>
            <w:spacing w:after="160" w:line="259" w:lineRule="auto"/>
            <w:jc w:val="center"/>
            <w:rPr>
              <w:rFonts w:ascii="Bembo Std" w:eastAsiaTheme="minorEastAsia" w:hAnsi="Bembo Std" w:cstheme="minorBidi"/>
              <w:b/>
              <w:color w:val="FFFFFF" w:themeColor="background1"/>
              <w:szCs w:val="44"/>
              <w:lang w:val="es-SV" w:eastAsia="es-SV"/>
            </w:rPr>
          </w:pPr>
        </w:p>
        <w:p w14:paraId="73488E1F" w14:textId="77777777" w:rsidR="00B427F9" w:rsidRDefault="00DB6E7E" w:rsidP="00DB6E7E">
          <w:pPr>
            <w:tabs>
              <w:tab w:val="left" w:pos="3535"/>
              <w:tab w:val="left" w:pos="7545"/>
            </w:tabs>
            <w:jc w:val="left"/>
            <w:rPr>
              <w:rFonts w:ascii="Bembo Std" w:eastAsiaTheme="minorEastAsia" w:hAnsi="Bembo Std" w:cstheme="minorBidi"/>
              <w:b/>
              <w:color w:val="FFFFFF" w:themeColor="background1"/>
              <w:szCs w:val="44"/>
              <w:lang w:val="es-SV" w:eastAsia="es-SV"/>
            </w:rPr>
          </w:pPr>
          <w:r>
            <w:rPr>
              <w:rFonts w:ascii="Bembo Std" w:eastAsiaTheme="minorEastAsia" w:hAnsi="Bembo Std" w:cstheme="minorBidi"/>
              <w:b/>
              <w:color w:val="FFFFFF" w:themeColor="background1"/>
              <w:szCs w:val="44"/>
              <w:lang w:val="es-SV" w:eastAsia="es-SV"/>
            </w:rPr>
            <w:tab/>
          </w:r>
        </w:p>
        <w:p w14:paraId="4181207D" w14:textId="77777777" w:rsidR="00073E68" w:rsidRPr="004E5A40" w:rsidRDefault="00073E68" w:rsidP="00B427F9">
          <w:pPr>
            <w:tabs>
              <w:tab w:val="left" w:pos="3535"/>
            </w:tabs>
            <w:jc w:val="center"/>
            <w:rPr>
              <w:rFonts w:ascii="Bembo Std" w:eastAsiaTheme="minorEastAsia" w:hAnsi="Bembo Std" w:cstheme="minorBidi"/>
              <w:b/>
              <w:color w:val="FFFFFF" w:themeColor="background1"/>
              <w:sz w:val="32"/>
              <w:szCs w:val="32"/>
              <w:lang w:val="es-SV" w:eastAsia="es-SV"/>
            </w:rPr>
          </w:pPr>
          <w:r w:rsidRPr="004E5A40">
            <w:rPr>
              <w:rFonts w:ascii="Bembo Std" w:eastAsiaTheme="minorEastAsia" w:hAnsi="Bembo Std" w:cstheme="minorBidi"/>
              <w:b/>
              <w:color w:val="FFFFFF" w:themeColor="background1"/>
              <w:sz w:val="32"/>
              <w:szCs w:val="32"/>
              <w:lang w:val="es-SV" w:eastAsia="es-SV"/>
            </w:rPr>
            <w:t>M</w:t>
          </w:r>
          <w:r w:rsidR="00B427F9" w:rsidRPr="004E5A40">
            <w:rPr>
              <w:rFonts w:ascii="Bembo Std" w:eastAsiaTheme="minorEastAsia" w:hAnsi="Bembo Std" w:cstheme="minorBidi"/>
              <w:b/>
              <w:color w:val="FFFFFF" w:themeColor="background1"/>
              <w:sz w:val="32"/>
              <w:szCs w:val="32"/>
              <w:lang w:val="es-SV" w:eastAsia="es-SV"/>
            </w:rPr>
            <w:t xml:space="preserve">inisterio de </w:t>
          </w:r>
          <w:r w:rsidRPr="004E5A40">
            <w:rPr>
              <w:rFonts w:ascii="Bembo Std" w:eastAsiaTheme="minorEastAsia" w:hAnsi="Bembo Std" w:cstheme="minorBidi"/>
              <w:b/>
              <w:color w:val="FFFFFF" w:themeColor="background1"/>
              <w:sz w:val="32"/>
              <w:szCs w:val="32"/>
              <w:lang w:val="es-SV" w:eastAsia="es-SV"/>
            </w:rPr>
            <w:t>H</w:t>
          </w:r>
          <w:r w:rsidR="00B427F9" w:rsidRPr="004E5A40">
            <w:rPr>
              <w:rFonts w:ascii="Bembo Std" w:eastAsiaTheme="minorEastAsia" w:hAnsi="Bembo Std" w:cstheme="minorBidi"/>
              <w:b/>
              <w:color w:val="FFFFFF" w:themeColor="background1"/>
              <w:sz w:val="32"/>
              <w:szCs w:val="32"/>
              <w:lang w:val="es-SV" w:eastAsia="es-SV"/>
            </w:rPr>
            <w:t>acienda</w:t>
          </w:r>
        </w:p>
        <w:p w14:paraId="11C8448A" w14:textId="77777777" w:rsidR="00B427F9" w:rsidRPr="004E5A40" w:rsidRDefault="004455DC" w:rsidP="00B427F9">
          <w:pPr>
            <w:tabs>
              <w:tab w:val="left" w:pos="6210"/>
            </w:tabs>
            <w:jc w:val="center"/>
            <w:rPr>
              <w:rFonts w:ascii="Bembo Std" w:hAnsi="Bembo Std"/>
              <w:b/>
              <w:color w:val="FFFFFF" w:themeColor="background1"/>
              <w:sz w:val="32"/>
              <w:szCs w:val="32"/>
            </w:rPr>
          </w:pPr>
          <w:r w:rsidRPr="004E5A40">
            <w:rPr>
              <w:rFonts w:ascii="Bembo Std" w:hAnsi="Bembo Std"/>
              <w:b/>
              <w:color w:val="FFFFFF" w:themeColor="background1"/>
              <w:sz w:val="32"/>
              <w:szCs w:val="32"/>
            </w:rPr>
            <w:t>D</w:t>
          </w:r>
          <w:r w:rsidR="00B427F9" w:rsidRPr="004E5A40">
            <w:rPr>
              <w:rFonts w:ascii="Bembo Std" w:hAnsi="Bembo Std"/>
              <w:b/>
              <w:color w:val="FFFFFF" w:themeColor="background1"/>
              <w:sz w:val="32"/>
              <w:szCs w:val="32"/>
            </w:rPr>
            <w:t xml:space="preserve">epartamento </w:t>
          </w:r>
          <w:r w:rsidRPr="004E5A40">
            <w:rPr>
              <w:rFonts w:ascii="Bembo Std" w:hAnsi="Bembo Std"/>
              <w:b/>
              <w:color w:val="FFFFFF" w:themeColor="background1"/>
              <w:sz w:val="32"/>
              <w:szCs w:val="32"/>
            </w:rPr>
            <w:t>G</w:t>
          </w:r>
          <w:r w:rsidR="00B427F9" w:rsidRPr="004E5A40">
            <w:rPr>
              <w:rFonts w:ascii="Bembo Std" w:hAnsi="Bembo Std"/>
              <w:b/>
              <w:color w:val="FFFFFF" w:themeColor="background1"/>
              <w:sz w:val="32"/>
              <w:szCs w:val="32"/>
            </w:rPr>
            <w:t>estión de la Calidad</w:t>
          </w:r>
          <w:r w:rsidR="00DB6E7E" w:rsidRPr="004E5A40">
            <w:rPr>
              <w:rFonts w:ascii="Bembo Std" w:hAnsi="Bembo Std"/>
              <w:b/>
              <w:color w:val="FFFFFF" w:themeColor="background1"/>
              <w:sz w:val="32"/>
              <w:szCs w:val="32"/>
            </w:rPr>
            <w:t xml:space="preserve"> DGEA</w:t>
          </w:r>
        </w:p>
        <w:p w14:paraId="4AFA0F8A" w14:textId="77777777" w:rsidR="006E6110" w:rsidRPr="004E5A40" w:rsidRDefault="00F42C67" w:rsidP="00D93080">
          <w:pPr>
            <w:tabs>
              <w:tab w:val="left" w:pos="6210"/>
            </w:tabs>
            <w:jc w:val="center"/>
            <w:rPr>
              <w:rFonts w:ascii="Bembo Std" w:hAnsi="Bembo Std"/>
              <w:b/>
              <w:color w:val="FFFFFF" w:themeColor="background1"/>
              <w:sz w:val="32"/>
              <w:szCs w:val="32"/>
            </w:rPr>
          </w:pPr>
          <w:r w:rsidRPr="004E5A40">
            <w:rPr>
              <w:rFonts w:ascii="Bembo Std" w:hAnsi="Bembo Std"/>
              <w:b/>
              <w:color w:val="FFFFFF" w:themeColor="background1"/>
              <w:sz w:val="32"/>
              <w:szCs w:val="32"/>
            </w:rPr>
            <w:t>Á</w:t>
          </w:r>
          <w:r w:rsidR="00B427F9" w:rsidRPr="004E5A40">
            <w:rPr>
              <w:rFonts w:ascii="Bembo Std" w:hAnsi="Bembo Std"/>
              <w:b/>
              <w:color w:val="FFFFFF" w:themeColor="background1"/>
              <w:sz w:val="32"/>
              <w:szCs w:val="32"/>
            </w:rPr>
            <w:t xml:space="preserve">rea Atención al Cliente </w:t>
          </w:r>
        </w:p>
      </w:sdtContent>
    </w:sdt>
    <w:bookmarkStart w:id="9" w:name="_Toc62738597" w:displacedByCustomXml="prev"/>
    <w:p w14:paraId="7632FDD1" w14:textId="77777777" w:rsidR="00545417" w:rsidRDefault="00545417" w:rsidP="00E73F86">
      <w:pPr>
        <w:pStyle w:val="Subttulo"/>
        <w:sectPr w:rsidR="00545417" w:rsidSect="007E7DB1">
          <w:headerReference w:type="default" r:id="rId9"/>
          <w:footerReference w:type="default" r:id="rId10"/>
          <w:footerReference w:type="first" r:id="rId11"/>
          <w:pgSz w:w="12242" w:h="15842" w:code="1"/>
          <w:pgMar w:top="1418" w:right="1134" w:bottom="1418" w:left="1134" w:header="709" w:footer="709" w:gutter="0"/>
          <w:cols w:space="708"/>
          <w:titlePg/>
          <w:docGrid w:linePitch="360"/>
        </w:sectPr>
      </w:pPr>
      <w:bookmarkStart w:id="10" w:name="_Toc138794827"/>
    </w:p>
    <w:p w14:paraId="1D402F38" w14:textId="77777777" w:rsidR="00D94EE5" w:rsidRDefault="00545417">
      <w:pPr>
        <w:jc w:val="left"/>
      </w:pPr>
      <w:r>
        <w:br w:type="page"/>
      </w:r>
    </w:p>
    <w:sdt>
      <w:sdtPr>
        <w:rPr>
          <w:b w:val="0"/>
          <w:bCs w:val="0"/>
          <w:caps w:val="0"/>
          <w:szCs w:val="22"/>
          <w:lang w:val="es-ES_tradnl" w:eastAsia="es-ES"/>
        </w:rPr>
        <w:id w:val="413513344"/>
        <w:docPartObj>
          <w:docPartGallery w:val="Table of Contents"/>
          <w:docPartUnique/>
        </w:docPartObj>
      </w:sdtPr>
      <w:sdtEndPr>
        <w:rPr>
          <w:lang w:val="es-ES" w:eastAsia="en-US"/>
        </w:rPr>
      </w:sdtEndPr>
      <w:sdtContent>
        <w:p w14:paraId="2984BA24" w14:textId="330D9041" w:rsidR="006B6489" w:rsidRDefault="006B6489" w:rsidP="006B6489">
          <w:pPr>
            <w:pStyle w:val="TDC1"/>
            <w:rPr>
              <w:lang w:val="es-ES_tradnl" w:eastAsia="es-ES"/>
            </w:rPr>
          </w:pPr>
          <w:r>
            <w:rPr>
              <w:lang w:val="es-ES_tradnl" w:eastAsia="es-ES"/>
            </w:rPr>
            <w:t>Contenido</w:t>
          </w:r>
        </w:p>
        <w:p w14:paraId="4020CF57" w14:textId="7BDD5EC2" w:rsidR="00ED3E39" w:rsidRDefault="006B6489">
          <w:pPr>
            <w:pStyle w:val="TDC1"/>
            <w:rPr>
              <w:rFonts w:eastAsiaTheme="minorEastAsia" w:cstheme="minorBidi"/>
              <w:b w:val="0"/>
              <w:bCs w:val="0"/>
              <w:caps w:val="0"/>
              <w:noProof/>
              <w:sz w:val="22"/>
              <w:szCs w:val="22"/>
              <w:lang w:val="es-SV" w:eastAsia="es-SV"/>
            </w:rPr>
          </w:pPr>
          <w:r>
            <w:rPr>
              <w:rFonts w:ascii="Museo Sans 100" w:eastAsia="Calibri" w:hAnsi="Museo Sans 100" w:cs="Times New Roman"/>
              <w:szCs w:val="22"/>
              <w:lang w:val="es-ES_tradnl" w:eastAsia="es-ES"/>
            </w:rPr>
            <w:fldChar w:fldCharType="begin"/>
          </w:r>
          <w:r>
            <w:rPr>
              <w:rFonts w:ascii="Museo Sans 100" w:eastAsia="Calibri" w:hAnsi="Museo Sans 100" w:cs="Times New Roman"/>
              <w:szCs w:val="22"/>
              <w:lang w:val="es-ES_tradnl" w:eastAsia="es-ES"/>
            </w:rPr>
            <w:instrText xml:space="preserve"> TOC \o "1-3" \h \z \u </w:instrText>
          </w:r>
          <w:r>
            <w:rPr>
              <w:rFonts w:ascii="Museo Sans 100" w:eastAsia="Calibri" w:hAnsi="Museo Sans 100" w:cs="Times New Roman"/>
              <w:szCs w:val="22"/>
              <w:lang w:val="es-ES_tradnl" w:eastAsia="es-ES"/>
            </w:rPr>
            <w:fldChar w:fldCharType="separate"/>
          </w:r>
          <w:hyperlink w:anchor="_Toc229034092" w:history="1">
            <w:r w:rsidR="00ED3E39" w:rsidRPr="004D7DD4">
              <w:rPr>
                <w:rStyle w:val="Hipervnculo"/>
                <w:noProof/>
              </w:rPr>
              <w:t>Introducción</w:t>
            </w:r>
            <w:r w:rsidR="00ED3E39">
              <w:rPr>
                <w:noProof/>
                <w:webHidden/>
              </w:rPr>
              <w:tab/>
            </w:r>
            <w:r w:rsidR="00ED3E39">
              <w:rPr>
                <w:noProof/>
                <w:webHidden/>
              </w:rPr>
              <w:fldChar w:fldCharType="begin"/>
            </w:r>
            <w:r w:rsidR="00ED3E39">
              <w:rPr>
                <w:noProof/>
                <w:webHidden/>
              </w:rPr>
              <w:instrText xml:space="preserve"> PAGEREF _Toc229034092 \h </w:instrText>
            </w:r>
            <w:r w:rsidR="00ED3E39">
              <w:rPr>
                <w:noProof/>
                <w:webHidden/>
              </w:rPr>
            </w:r>
            <w:r w:rsidR="00ED3E39">
              <w:rPr>
                <w:noProof/>
                <w:webHidden/>
              </w:rPr>
              <w:fldChar w:fldCharType="separate"/>
            </w:r>
            <w:r w:rsidR="00E7607E">
              <w:rPr>
                <w:noProof/>
                <w:webHidden/>
              </w:rPr>
              <w:t>3</w:t>
            </w:r>
            <w:r w:rsidR="00ED3E39">
              <w:rPr>
                <w:noProof/>
                <w:webHidden/>
              </w:rPr>
              <w:fldChar w:fldCharType="end"/>
            </w:r>
          </w:hyperlink>
        </w:p>
        <w:p w14:paraId="45BF153F" w14:textId="08B503F2" w:rsidR="00ED3E39" w:rsidRDefault="00037524">
          <w:pPr>
            <w:pStyle w:val="TDC1"/>
            <w:rPr>
              <w:rFonts w:eastAsiaTheme="minorEastAsia" w:cstheme="minorBidi"/>
              <w:b w:val="0"/>
              <w:bCs w:val="0"/>
              <w:caps w:val="0"/>
              <w:noProof/>
              <w:sz w:val="22"/>
              <w:szCs w:val="22"/>
              <w:lang w:val="es-SV" w:eastAsia="es-SV"/>
            </w:rPr>
          </w:pPr>
          <w:hyperlink w:anchor="_Toc229034093" w:history="1">
            <w:r w:rsidR="00ED3E39" w:rsidRPr="004D7DD4">
              <w:rPr>
                <w:rStyle w:val="Hipervnculo"/>
                <w:noProof/>
              </w:rPr>
              <w:t>Objetivos</w:t>
            </w:r>
            <w:r w:rsidR="00ED3E39">
              <w:rPr>
                <w:noProof/>
                <w:webHidden/>
              </w:rPr>
              <w:tab/>
            </w:r>
            <w:r w:rsidR="00ED3E39">
              <w:rPr>
                <w:noProof/>
                <w:webHidden/>
              </w:rPr>
              <w:fldChar w:fldCharType="begin"/>
            </w:r>
            <w:r w:rsidR="00ED3E39">
              <w:rPr>
                <w:noProof/>
                <w:webHidden/>
              </w:rPr>
              <w:instrText xml:space="preserve"> PAGEREF _Toc229034093 \h </w:instrText>
            </w:r>
            <w:r w:rsidR="00ED3E39">
              <w:rPr>
                <w:noProof/>
                <w:webHidden/>
              </w:rPr>
            </w:r>
            <w:r w:rsidR="00ED3E39">
              <w:rPr>
                <w:noProof/>
                <w:webHidden/>
              </w:rPr>
              <w:fldChar w:fldCharType="separate"/>
            </w:r>
            <w:r w:rsidR="00E7607E">
              <w:rPr>
                <w:noProof/>
                <w:webHidden/>
              </w:rPr>
              <w:t>3</w:t>
            </w:r>
            <w:r w:rsidR="00ED3E39">
              <w:rPr>
                <w:noProof/>
                <w:webHidden/>
              </w:rPr>
              <w:fldChar w:fldCharType="end"/>
            </w:r>
          </w:hyperlink>
        </w:p>
        <w:p w14:paraId="4E9EE728" w14:textId="76BDA5CF" w:rsidR="00ED3E39" w:rsidRDefault="00037524">
          <w:pPr>
            <w:pStyle w:val="TDC1"/>
            <w:rPr>
              <w:rFonts w:eastAsiaTheme="minorEastAsia" w:cstheme="minorBidi"/>
              <w:b w:val="0"/>
              <w:bCs w:val="0"/>
              <w:caps w:val="0"/>
              <w:noProof/>
              <w:sz w:val="22"/>
              <w:szCs w:val="22"/>
              <w:lang w:val="es-SV" w:eastAsia="es-SV"/>
            </w:rPr>
          </w:pPr>
          <w:hyperlink w:anchor="_Toc229034094" w:history="1">
            <w:r w:rsidR="00ED3E39" w:rsidRPr="004D7DD4">
              <w:rPr>
                <w:rStyle w:val="Hipervnculo"/>
                <w:noProof/>
              </w:rPr>
              <w:t>Alcance</w:t>
            </w:r>
            <w:r w:rsidR="00ED3E39">
              <w:rPr>
                <w:noProof/>
                <w:webHidden/>
              </w:rPr>
              <w:tab/>
            </w:r>
            <w:r w:rsidR="00ED3E39">
              <w:rPr>
                <w:noProof/>
                <w:webHidden/>
              </w:rPr>
              <w:fldChar w:fldCharType="begin"/>
            </w:r>
            <w:r w:rsidR="00ED3E39">
              <w:rPr>
                <w:noProof/>
                <w:webHidden/>
              </w:rPr>
              <w:instrText xml:space="preserve"> PAGEREF _Toc229034094 \h </w:instrText>
            </w:r>
            <w:r w:rsidR="00ED3E39">
              <w:rPr>
                <w:noProof/>
                <w:webHidden/>
              </w:rPr>
            </w:r>
            <w:r w:rsidR="00ED3E39">
              <w:rPr>
                <w:noProof/>
                <w:webHidden/>
              </w:rPr>
              <w:fldChar w:fldCharType="separate"/>
            </w:r>
            <w:r w:rsidR="00E7607E">
              <w:rPr>
                <w:noProof/>
                <w:webHidden/>
              </w:rPr>
              <w:t>3</w:t>
            </w:r>
            <w:r w:rsidR="00ED3E39">
              <w:rPr>
                <w:noProof/>
                <w:webHidden/>
              </w:rPr>
              <w:fldChar w:fldCharType="end"/>
            </w:r>
          </w:hyperlink>
        </w:p>
        <w:p w14:paraId="4116B822" w14:textId="58A440CA" w:rsidR="00ED3E39" w:rsidRDefault="00037524">
          <w:pPr>
            <w:pStyle w:val="TDC1"/>
            <w:rPr>
              <w:rFonts w:eastAsiaTheme="minorEastAsia" w:cstheme="minorBidi"/>
              <w:b w:val="0"/>
              <w:bCs w:val="0"/>
              <w:caps w:val="0"/>
              <w:noProof/>
              <w:sz w:val="22"/>
              <w:szCs w:val="22"/>
              <w:lang w:val="es-SV" w:eastAsia="es-SV"/>
            </w:rPr>
          </w:pPr>
          <w:hyperlink w:anchor="_Toc229034095" w:history="1">
            <w:r w:rsidR="00ED3E39" w:rsidRPr="004D7DD4">
              <w:rPr>
                <w:rStyle w:val="Hipervnculo"/>
                <w:noProof/>
              </w:rPr>
              <w:t>Capítulo 1: Resultados de Medición de Satisfacción</w:t>
            </w:r>
            <w:r w:rsidR="00ED3E39">
              <w:rPr>
                <w:noProof/>
                <w:webHidden/>
              </w:rPr>
              <w:tab/>
            </w:r>
            <w:r w:rsidR="00ED3E39">
              <w:rPr>
                <w:noProof/>
                <w:webHidden/>
              </w:rPr>
              <w:fldChar w:fldCharType="begin"/>
            </w:r>
            <w:r w:rsidR="00ED3E39">
              <w:rPr>
                <w:noProof/>
                <w:webHidden/>
              </w:rPr>
              <w:instrText xml:space="preserve"> PAGEREF _Toc229034095 \h </w:instrText>
            </w:r>
            <w:r w:rsidR="00ED3E39">
              <w:rPr>
                <w:noProof/>
                <w:webHidden/>
              </w:rPr>
            </w:r>
            <w:r w:rsidR="00ED3E39">
              <w:rPr>
                <w:noProof/>
                <w:webHidden/>
              </w:rPr>
              <w:fldChar w:fldCharType="separate"/>
            </w:r>
            <w:r w:rsidR="00E7607E">
              <w:rPr>
                <w:noProof/>
                <w:webHidden/>
              </w:rPr>
              <w:t>3</w:t>
            </w:r>
            <w:r w:rsidR="00ED3E39">
              <w:rPr>
                <w:noProof/>
                <w:webHidden/>
              </w:rPr>
              <w:fldChar w:fldCharType="end"/>
            </w:r>
          </w:hyperlink>
        </w:p>
        <w:p w14:paraId="1FA2B896" w14:textId="7D2278C8" w:rsidR="00ED3E39" w:rsidRDefault="00037524">
          <w:pPr>
            <w:pStyle w:val="TDC2"/>
            <w:tabs>
              <w:tab w:val="right" w:leader="dot" w:pos="10055"/>
            </w:tabs>
            <w:rPr>
              <w:rFonts w:eastAsiaTheme="minorEastAsia" w:cstheme="minorBidi"/>
              <w:smallCaps w:val="0"/>
              <w:noProof/>
              <w:sz w:val="22"/>
              <w:szCs w:val="22"/>
              <w:lang w:val="es-SV" w:eastAsia="es-SV"/>
            </w:rPr>
          </w:pPr>
          <w:hyperlink w:anchor="_Toc229034096" w:history="1">
            <w:r w:rsidR="00ED3E39" w:rsidRPr="004D7DD4">
              <w:rPr>
                <w:rStyle w:val="Hipervnculo"/>
                <w:noProof/>
              </w:rPr>
              <w:t>1.1 Índice Global de Satisfacción del Proceso</w:t>
            </w:r>
            <w:r w:rsidR="00ED3E39">
              <w:rPr>
                <w:noProof/>
                <w:webHidden/>
              </w:rPr>
              <w:tab/>
            </w:r>
            <w:r w:rsidR="00ED3E39">
              <w:rPr>
                <w:noProof/>
                <w:webHidden/>
              </w:rPr>
              <w:fldChar w:fldCharType="begin"/>
            </w:r>
            <w:r w:rsidR="00ED3E39">
              <w:rPr>
                <w:noProof/>
                <w:webHidden/>
              </w:rPr>
              <w:instrText xml:space="preserve"> PAGEREF _Toc229034096 \h </w:instrText>
            </w:r>
            <w:r w:rsidR="00ED3E39">
              <w:rPr>
                <w:noProof/>
                <w:webHidden/>
              </w:rPr>
            </w:r>
            <w:r w:rsidR="00ED3E39">
              <w:rPr>
                <w:noProof/>
                <w:webHidden/>
              </w:rPr>
              <w:fldChar w:fldCharType="separate"/>
            </w:r>
            <w:r w:rsidR="00E7607E">
              <w:rPr>
                <w:noProof/>
                <w:webHidden/>
              </w:rPr>
              <w:t>3</w:t>
            </w:r>
            <w:r w:rsidR="00ED3E39">
              <w:rPr>
                <w:noProof/>
                <w:webHidden/>
              </w:rPr>
              <w:fldChar w:fldCharType="end"/>
            </w:r>
          </w:hyperlink>
        </w:p>
        <w:p w14:paraId="409009DD" w14:textId="12709A0F" w:rsidR="00ED3E39" w:rsidRDefault="00037524">
          <w:pPr>
            <w:pStyle w:val="TDC2"/>
            <w:tabs>
              <w:tab w:val="right" w:leader="dot" w:pos="10055"/>
            </w:tabs>
            <w:rPr>
              <w:rFonts w:eastAsiaTheme="minorEastAsia" w:cstheme="minorBidi"/>
              <w:smallCaps w:val="0"/>
              <w:noProof/>
              <w:sz w:val="22"/>
              <w:szCs w:val="22"/>
              <w:lang w:val="es-SV" w:eastAsia="es-SV"/>
            </w:rPr>
          </w:pPr>
          <w:hyperlink w:anchor="_Toc229034097" w:history="1">
            <w:r w:rsidR="00ED3E39" w:rsidRPr="004D7DD4">
              <w:rPr>
                <w:rStyle w:val="Hipervnculo"/>
                <w:noProof/>
              </w:rPr>
              <w:t>1.2 Resultados de Satisfacción por Dimensión</w:t>
            </w:r>
            <w:r w:rsidR="00ED3E39">
              <w:rPr>
                <w:noProof/>
                <w:webHidden/>
              </w:rPr>
              <w:tab/>
            </w:r>
            <w:r w:rsidR="00ED3E39">
              <w:rPr>
                <w:noProof/>
                <w:webHidden/>
              </w:rPr>
              <w:fldChar w:fldCharType="begin"/>
            </w:r>
            <w:r w:rsidR="00ED3E39">
              <w:rPr>
                <w:noProof/>
                <w:webHidden/>
              </w:rPr>
              <w:instrText xml:space="preserve"> PAGEREF _Toc229034097 \h </w:instrText>
            </w:r>
            <w:r w:rsidR="00ED3E39">
              <w:rPr>
                <w:noProof/>
                <w:webHidden/>
              </w:rPr>
            </w:r>
            <w:r w:rsidR="00ED3E39">
              <w:rPr>
                <w:noProof/>
                <w:webHidden/>
              </w:rPr>
              <w:fldChar w:fldCharType="separate"/>
            </w:r>
            <w:r w:rsidR="00E7607E">
              <w:rPr>
                <w:noProof/>
                <w:webHidden/>
              </w:rPr>
              <w:t>4</w:t>
            </w:r>
            <w:r w:rsidR="00ED3E39">
              <w:rPr>
                <w:noProof/>
                <w:webHidden/>
              </w:rPr>
              <w:fldChar w:fldCharType="end"/>
            </w:r>
          </w:hyperlink>
        </w:p>
        <w:p w14:paraId="70D7460A" w14:textId="295D4D01" w:rsidR="00ED3E39" w:rsidRDefault="00037524">
          <w:pPr>
            <w:pStyle w:val="TDC2"/>
            <w:tabs>
              <w:tab w:val="right" w:leader="dot" w:pos="10055"/>
            </w:tabs>
            <w:rPr>
              <w:rFonts w:eastAsiaTheme="minorEastAsia" w:cstheme="minorBidi"/>
              <w:smallCaps w:val="0"/>
              <w:noProof/>
              <w:sz w:val="22"/>
              <w:szCs w:val="22"/>
              <w:lang w:val="es-SV" w:eastAsia="es-SV"/>
            </w:rPr>
          </w:pPr>
          <w:hyperlink w:anchor="_Toc229034098" w:history="1">
            <w:r w:rsidR="00ED3E39" w:rsidRPr="004D7DD4">
              <w:rPr>
                <w:rStyle w:val="Hipervnculo"/>
                <w:noProof/>
              </w:rPr>
              <w:t>1.3 Evolución de los resultados de medición de satisfacción</w:t>
            </w:r>
            <w:r w:rsidR="00ED3E39">
              <w:rPr>
                <w:noProof/>
                <w:webHidden/>
              </w:rPr>
              <w:tab/>
            </w:r>
            <w:r w:rsidR="00ED3E39">
              <w:rPr>
                <w:noProof/>
                <w:webHidden/>
              </w:rPr>
              <w:fldChar w:fldCharType="begin"/>
            </w:r>
            <w:r w:rsidR="00ED3E39">
              <w:rPr>
                <w:noProof/>
                <w:webHidden/>
              </w:rPr>
              <w:instrText xml:space="preserve"> PAGEREF _Toc229034098 \h </w:instrText>
            </w:r>
            <w:r w:rsidR="00ED3E39">
              <w:rPr>
                <w:noProof/>
                <w:webHidden/>
              </w:rPr>
            </w:r>
            <w:r w:rsidR="00ED3E39">
              <w:rPr>
                <w:noProof/>
                <w:webHidden/>
              </w:rPr>
              <w:fldChar w:fldCharType="separate"/>
            </w:r>
            <w:r w:rsidR="00E7607E">
              <w:rPr>
                <w:noProof/>
                <w:webHidden/>
              </w:rPr>
              <w:t>4</w:t>
            </w:r>
            <w:r w:rsidR="00ED3E39">
              <w:rPr>
                <w:noProof/>
                <w:webHidden/>
              </w:rPr>
              <w:fldChar w:fldCharType="end"/>
            </w:r>
          </w:hyperlink>
        </w:p>
        <w:p w14:paraId="0DA6D6E9" w14:textId="2A080729" w:rsidR="00ED3E39" w:rsidRDefault="00037524">
          <w:pPr>
            <w:pStyle w:val="TDC2"/>
            <w:tabs>
              <w:tab w:val="right" w:leader="dot" w:pos="10055"/>
            </w:tabs>
            <w:rPr>
              <w:rFonts w:eastAsiaTheme="minorEastAsia" w:cstheme="minorBidi"/>
              <w:smallCaps w:val="0"/>
              <w:noProof/>
              <w:sz w:val="22"/>
              <w:szCs w:val="22"/>
              <w:lang w:val="es-SV" w:eastAsia="es-SV"/>
            </w:rPr>
          </w:pPr>
          <w:hyperlink w:anchor="_Toc229034099" w:history="1">
            <w:r w:rsidR="00ED3E39" w:rsidRPr="004D7DD4">
              <w:rPr>
                <w:rStyle w:val="Hipervnculo"/>
                <w:noProof/>
              </w:rPr>
              <w:t>1.4 Índice de satisfacción por Dependencia</w:t>
            </w:r>
            <w:r w:rsidR="00ED3E39">
              <w:rPr>
                <w:noProof/>
                <w:webHidden/>
              </w:rPr>
              <w:tab/>
            </w:r>
            <w:r w:rsidR="00ED3E39">
              <w:rPr>
                <w:noProof/>
                <w:webHidden/>
              </w:rPr>
              <w:fldChar w:fldCharType="begin"/>
            </w:r>
            <w:r w:rsidR="00ED3E39">
              <w:rPr>
                <w:noProof/>
                <w:webHidden/>
              </w:rPr>
              <w:instrText xml:space="preserve"> PAGEREF _Toc229034099 \h </w:instrText>
            </w:r>
            <w:r w:rsidR="00ED3E39">
              <w:rPr>
                <w:noProof/>
                <w:webHidden/>
              </w:rPr>
            </w:r>
            <w:r w:rsidR="00ED3E39">
              <w:rPr>
                <w:noProof/>
                <w:webHidden/>
              </w:rPr>
              <w:fldChar w:fldCharType="separate"/>
            </w:r>
            <w:r w:rsidR="00E7607E">
              <w:rPr>
                <w:noProof/>
                <w:webHidden/>
              </w:rPr>
              <w:t>4</w:t>
            </w:r>
            <w:r w:rsidR="00ED3E39">
              <w:rPr>
                <w:noProof/>
                <w:webHidden/>
              </w:rPr>
              <w:fldChar w:fldCharType="end"/>
            </w:r>
          </w:hyperlink>
        </w:p>
        <w:p w14:paraId="548F6410" w14:textId="68D4479F" w:rsidR="00ED3E39" w:rsidRDefault="00037524">
          <w:pPr>
            <w:pStyle w:val="TDC2"/>
            <w:tabs>
              <w:tab w:val="right" w:leader="dot" w:pos="10055"/>
            </w:tabs>
            <w:rPr>
              <w:rFonts w:eastAsiaTheme="minorEastAsia" w:cstheme="minorBidi"/>
              <w:smallCaps w:val="0"/>
              <w:noProof/>
              <w:sz w:val="22"/>
              <w:szCs w:val="22"/>
              <w:lang w:val="es-SV" w:eastAsia="es-SV"/>
            </w:rPr>
          </w:pPr>
          <w:hyperlink w:anchor="_Toc229034100" w:history="1">
            <w:r w:rsidR="00ED3E39" w:rsidRPr="004D7DD4">
              <w:rPr>
                <w:rStyle w:val="Hipervnculo"/>
                <w:noProof/>
              </w:rPr>
              <w:t>1.5 Expectativas del servicio recibido</w:t>
            </w:r>
            <w:r w:rsidR="00ED3E39">
              <w:rPr>
                <w:noProof/>
                <w:webHidden/>
              </w:rPr>
              <w:tab/>
            </w:r>
            <w:r w:rsidR="00ED3E39">
              <w:rPr>
                <w:noProof/>
                <w:webHidden/>
              </w:rPr>
              <w:fldChar w:fldCharType="begin"/>
            </w:r>
            <w:r w:rsidR="00ED3E39">
              <w:rPr>
                <w:noProof/>
                <w:webHidden/>
              </w:rPr>
              <w:instrText xml:space="preserve"> PAGEREF _Toc229034100 \h </w:instrText>
            </w:r>
            <w:r w:rsidR="00ED3E39">
              <w:rPr>
                <w:noProof/>
                <w:webHidden/>
              </w:rPr>
            </w:r>
            <w:r w:rsidR="00ED3E39">
              <w:rPr>
                <w:noProof/>
                <w:webHidden/>
              </w:rPr>
              <w:fldChar w:fldCharType="separate"/>
            </w:r>
            <w:r w:rsidR="00E7607E">
              <w:rPr>
                <w:noProof/>
                <w:webHidden/>
              </w:rPr>
              <w:t>4</w:t>
            </w:r>
            <w:r w:rsidR="00ED3E39">
              <w:rPr>
                <w:noProof/>
                <w:webHidden/>
              </w:rPr>
              <w:fldChar w:fldCharType="end"/>
            </w:r>
          </w:hyperlink>
        </w:p>
        <w:p w14:paraId="1BFE953A" w14:textId="6E2684F8" w:rsidR="00ED3E39" w:rsidRDefault="00037524">
          <w:pPr>
            <w:pStyle w:val="TDC1"/>
            <w:rPr>
              <w:rFonts w:eastAsiaTheme="minorEastAsia" w:cstheme="minorBidi"/>
              <w:b w:val="0"/>
              <w:bCs w:val="0"/>
              <w:caps w:val="0"/>
              <w:noProof/>
              <w:sz w:val="22"/>
              <w:szCs w:val="22"/>
              <w:lang w:val="es-SV" w:eastAsia="es-SV"/>
            </w:rPr>
          </w:pPr>
          <w:hyperlink w:anchor="_Toc229034101" w:history="1">
            <w:r w:rsidR="00ED3E39" w:rsidRPr="004D7DD4">
              <w:rPr>
                <w:rStyle w:val="Hipervnculo"/>
                <w:noProof/>
              </w:rPr>
              <w:t>Capítulo 2: Resultado por Dimensión</w:t>
            </w:r>
            <w:r w:rsidR="00ED3E39">
              <w:rPr>
                <w:noProof/>
                <w:webHidden/>
              </w:rPr>
              <w:tab/>
            </w:r>
            <w:r w:rsidR="00ED3E39">
              <w:rPr>
                <w:noProof/>
                <w:webHidden/>
              </w:rPr>
              <w:fldChar w:fldCharType="begin"/>
            </w:r>
            <w:r w:rsidR="00ED3E39">
              <w:rPr>
                <w:noProof/>
                <w:webHidden/>
              </w:rPr>
              <w:instrText xml:space="preserve"> PAGEREF _Toc229034101 \h </w:instrText>
            </w:r>
            <w:r w:rsidR="00ED3E39">
              <w:rPr>
                <w:noProof/>
                <w:webHidden/>
              </w:rPr>
            </w:r>
            <w:r w:rsidR="00ED3E39">
              <w:rPr>
                <w:noProof/>
                <w:webHidden/>
              </w:rPr>
              <w:fldChar w:fldCharType="separate"/>
            </w:r>
            <w:r w:rsidR="00E7607E">
              <w:rPr>
                <w:noProof/>
                <w:webHidden/>
              </w:rPr>
              <w:t>5</w:t>
            </w:r>
            <w:r w:rsidR="00ED3E39">
              <w:rPr>
                <w:noProof/>
                <w:webHidden/>
              </w:rPr>
              <w:fldChar w:fldCharType="end"/>
            </w:r>
          </w:hyperlink>
        </w:p>
        <w:p w14:paraId="10AF9CA1" w14:textId="55E31F7E" w:rsidR="00ED3E39" w:rsidRDefault="00037524">
          <w:pPr>
            <w:pStyle w:val="TDC2"/>
            <w:tabs>
              <w:tab w:val="right" w:leader="dot" w:pos="10055"/>
            </w:tabs>
            <w:rPr>
              <w:rFonts w:eastAsiaTheme="minorEastAsia" w:cstheme="minorBidi"/>
              <w:smallCaps w:val="0"/>
              <w:noProof/>
              <w:sz w:val="22"/>
              <w:szCs w:val="22"/>
              <w:lang w:val="es-SV" w:eastAsia="es-SV"/>
            </w:rPr>
          </w:pPr>
          <w:hyperlink w:anchor="_Toc229034102" w:history="1">
            <w:r w:rsidR="00ED3E39" w:rsidRPr="004D7DD4">
              <w:rPr>
                <w:rStyle w:val="Hipervnculo"/>
                <w:noProof/>
              </w:rPr>
              <w:t>2.1 Infraestructura y Elementos Tangibles</w:t>
            </w:r>
            <w:r w:rsidR="00ED3E39">
              <w:rPr>
                <w:noProof/>
                <w:webHidden/>
              </w:rPr>
              <w:tab/>
            </w:r>
            <w:r w:rsidR="00ED3E39">
              <w:rPr>
                <w:noProof/>
                <w:webHidden/>
              </w:rPr>
              <w:fldChar w:fldCharType="begin"/>
            </w:r>
            <w:r w:rsidR="00ED3E39">
              <w:rPr>
                <w:noProof/>
                <w:webHidden/>
              </w:rPr>
              <w:instrText xml:space="preserve"> PAGEREF _Toc229034102 \h </w:instrText>
            </w:r>
            <w:r w:rsidR="00ED3E39">
              <w:rPr>
                <w:noProof/>
                <w:webHidden/>
              </w:rPr>
            </w:r>
            <w:r w:rsidR="00ED3E39">
              <w:rPr>
                <w:noProof/>
                <w:webHidden/>
              </w:rPr>
              <w:fldChar w:fldCharType="separate"/>
            </w:r>
            <w:r w:rsidR="00E7607E">
              <w:rPr>
                <w:noProof/>
                <w:webHidden/>
              </w:rPr>
              <w:t>5</w:t>
            </w:r>
            <w:r w:rsidR="00ED3E39">
              <w:rPr>
                <w:noProof/>
                <w:webHidden/>
              </w:rPr>
              <w:fldChar w:fldCharType="end"/>
            </w:r>
          </w:hyperlink>
        </w:p>
        <w:p w14:paraId="3C1875B3" w14:textId="6D21967C" w:rsidR="00ED3E39" w:rsidRDefault="00037524">
          <w:pPr>
            <w:pStyle w:val="TDC2"/>
            <w:tabs>
              <w:tab w:val="right" w:leader="dot" w:pos="10055"/>
            </w:tabs>
            <w:rPr>
              <w:rFonts w:eastAsiaTheme="minorEastAsia" w:cstheme="minorBidi"/>
              <w:smallCaps w:val="0"/>
              <w:noProof/>
              <w:sz w:val="22"/>
              <w:szCs w:val="22"/>
              <w:lang w:val="es-SV" w:eastAsia="es-SV"/>
            </w:rPr>
          </w:pPr>
          <w:hyperlink w:anchor="_Toc229034103" w:history="1">
            <w:r w:rsidR="00ED3E39" w:rsidRPr="004D7DD4">
              <w:rPr>
                <w:rStyle w:val="Hipervnculo"/>
                <w:noProof/>
              </w:rPr>
              <w:t>2.2 Empatía del Personal</w:t>
            </w:r>
            <w:r w:rsidR="00ED3E39">
              <w:rPr>
                <w:noProof/>
                <w:webHidden/>
              </w:rPr>
              <w:tab/>
            </w:r>
            <w:r w:rsidR="00ED3E39">
              <w:rPr>
                <w:noProof/>
                <w:webHidden/>
              </w:rPr>
              <w:fldChar w:fldCharType="begin"/>
            </w:r>
            <w:r w:rsidR="00ED3E39">
              <w:rPr>
                <w:noProof/>
                <w:webHidden/>
              </w:rPr>
              <w:instrText xml:space="preserve"> PAGEREF _Toc229034103 \h </w:instrText>
            </w:r>
            <w:r w:rsidR="00ED3E39">
              <w:rPr>
                <w:noProof/>
                <w:webHidden/>
              </w:rPr>
            </w:r>
            <w:r w:rsidR="00ED3E39">
              <w:rPr>
                <w:noProof/>
                <w:webHidden/>
              </w:rPr>
              <w:fldChar w:fldCharType="separate"/>
            </w:r>
            <w:r w:rsidR="00E7607E">
              <w:rPr>
                <w:noProof/>
                <w:webHidden/>
              </w:rPr>
              <w:t>5</w:t>
            </w:r>
            <w:r w:rsidR="00ED3E39">
              <w:rPr>
                <w:noProof/>
                <w:webHidden/>
              </w:rPr>
              <w:fldChar w:fldCharType="end"/>
            </w:r>
          </w:hyperlink>
        </w:p>
        <w:p w14:paraId="11682A20" w14:textId="08604BBB" w:rsidR="00ED3E39" w:rsidRDefault="00037524">
          <w:pPr>
            <w:pStyle w:val="TDC2"/>
            <w:tabs>
              <w:tab w:val="right" w:leader="dot" w:pos="10055"/>
            </w:tabs>
            <w:rPr>
              <w:rFonts w:eastAsiaTheme="minorEastAsia" w:cstheme="minorBidi"/>
              <w:smallCaps w:val="0"/>
              <w:noProof/>
              <w:sz w:val="22"/>
              <w:szCs w:val="22"/>
              <w:lang w:val="es-SV" w:eastAsia="es-SV"/>
            </w:rPr>
          </w:pPr>
          <w:hyperlink w:anchor="_Toc229034104" w:history="1">
            <w:r w:rsidR="00ED3E39" w:rsidRPr="004D7DD4">
              <w:rPr>
                <w:rStyle w:val="Hipervnculo"/>
                <w:noProof/>
              </w:rPr>
              <w:t>2.3 Profesionalismo de los Empleados</w:t>
            </w:r>
            <w:r w:rsidR="00ED3E39">
              <w:rPr>
                <w:noProof/>
                <w:webHidden/>
              </w:rPr>
              <w:tab/>
            </w:r>
            <w:r w:rsidR="00ED3E39">
              <w:rPr>
                <w:noProof/>
                <w:webHidden/>
              </w:rPr>
              <w:fldChar w:fldCharType="begin"/>
            </w:r>
            <w:r w:rsidR="00ED3E39">
              <w:rPr>
                <w:noProof/>
                <w:webHidden/>
              </w:rPr>
              <w:instrText xml:space="preserve"> PAGEREF _Toc229034104 \h </w:instrText>
            </w:r>
            <w:r w:rsidR="00ED3E39">
              <w:rPr>
                <w:noProof/>
                <w:webHidden/>
              </w:rPr>
            </w:r>
            <w:r w:rsidR="00ED3E39">
              <w:rPr>
                <w:noProof/>
                <w:webHidden/>
              </w:rPr>
              <w:fldChar w:fldCharType="separate"/>
            </w:r>
            <w:r w:rsidR="00E7607E">
              <w:rPr>
                <w:noProof/>
                <w:webHidden/>
              </w:rPr>
              <w:t>5</w:t>
            </w:r>
            <w:r w:rsidR="00ED3E39">
              <w:rPr>
                <w:noProof/>
                <w:webHidden/>
              </w:rPr>
              <w:fldChar w:fldCharType="end"/>
            </w:r>
          </w:hyperlink>
        </w:p>
        <w:p w14:paraId="6424B5C9" w14:textId="24D34042" w:rsidR="00ED3E39" w:rsidRDefault="00037524">
          <w:pPr>
            <w:pStyle w:val="TDC2"/>
            <w:tabs>
              <w:tab w:val="right" w:leader="dot" w:pos="10055"/>
            </w:tabs>
            <w:rPr>
              <w:rFonts w:eastAsiaTheme="minorEastAsia" w:cstheme="minorBidi"/>
              <w:smallCaps w:val="0"/>
              <w:noProof/>
              <w:sz w:val="22"/>
              <w:szCs w:val="22"/>
              <w:lang w:val="es-SV" w:eastAsia="es-SV"/>
            </w:rPr>
          </w:pPr>
          <w:hyperlink w:anchor="_Toc229034105" w:history="1">
            <w:r w:rsidR="00ED3E39" w:rsidRPr="004D7DD4">
              <w:rPr>
                <w:rStyle w:val="Hipervnculo"/>
                <w:noProof/>
              </w:rPr>
              <w:t>2.4 Capacidad de Respuesta Institucional</w:t>
            </w:r>
            <w:r w:rsidR="00ED3E39">
              <w:rPr>
                <w:noProof/>
                <w:webHidden/>
              </w:rPr>
              <w:tab/>
            </w:r>
            <w:r w:rsidR="00ED3E39">
              <w:rPr>
                <w:noProof/>
                <w:webHidden/>
              </w:rPr>
              <w:fldChar w:fldCharType="begin"/>
            </w:r>
            <w:r w:rsidR="00ED3E39">
              <w:rPr>
                <w:noProof/>
                <w:webHidden/>
              </w:rPr>
              <w:instrText xml:space="preserve"> PAGEREF _Toc229034105 \h </w:instrText>
            </w:r>
            <w:r w:rsidR="00ED3E39">
              <w:rPr>
                <w:noProof/>
                <w:webHidden/>
              </w:rPr>
            </w:r>
            <w:r w:rsidR="00ED3E39">
              <w:rPr>
                <w:noProof/>
                <w:webHidden/>
              </w:rPr>
              <w:fldChar w:fldCharType="separate"/>
            </w:r>
            <w:r w:rsidR="00E7607E">
              <w:rPr>
                <w:noProof/>
                <w:webHidden/>
              </w:rPr>
              <w:t>5</w:t>
            </w:r>
            <w:r w:rsidR="00ED3E39">
              <w:rPr>
                <w:noProof/>
                <w:webHidden/>
              </w:rPr>
              <w:fldChar w:fldCharType="end"/>
            </w:r>
          </w:hyperlink>
        </w:p>
        <w:p w14:paraId="6F5EC7A5" w14:textId="6EFC763D" w:rsidR="00ED3E39" w:rsidRDefault="00037524">
          <w:pPr>
            <w:pStyle w:val="TDC2"/>
            <w:tabs>
              <w:tab w:val="right" w:leader="dot" w:pos="10055"/>
            </w:tabs>
            <w:rPr>
              <w:rFonts w:eastAsiaTheme="minorEastAsia" w:cstheme="minorBidi"/>
              <w:smallCaps w:val="0"/>
              <w:noProof/>
              <w:sz w:val="22"/>
              <w:szCs w:val="22"/>
              <w:lang w:val="es-SV" w:eastAsia="es-SV"/>
            </w:rPr>
          </w:pPr>
          <w:hyperlink w:anchor="_Toc229034106" w:history="1">
            <w:r w:rsidR="00ED3E39" w:rsidRPr="004D7DD4">
              <w:rPr>
                <w:rStyle w:val="Hipervnculo"/>
                <w:noProof/>
              </w:rPr>
              <w:t>2.4.1 El Tiempo Real del Servicio Recibido por Dependencia</w:t>
            </w:r>
            <w:r w:rsidR="00ED3E39">
              <w:rPr>
                <w:noProof/>
                <w:webHidden/>
              </w:rPr>
              <w:tab/>
            </w:r>
            <w:r w:rsidR="00ED3E39">
              <w:rPr>
                <w:noProof/>
                <w:webHidden/>
              </w:rPr>
              <w:fldChar w:fldCharType="begin"/>
            </w:r>
            <w:r w:rsidR="00ED3E39">
              <w:rPr>
                <w:noProof/>
                <w:webHidden/>
              </w:rPr>
              <w:instrText xml:space="preserve"> PAGEREF _Toc229034106 \h </w:instrText>
            </w:r>
            <w:r w:rsidR="00ED3E39">
              <w:rPr>
                <w:noProof/>
                <w:webHidden/>
              </w:rPr>
            </w:r>
            <w:r w:rsidR="00ED3E39">
              <w:rPr>
                <w:noProof/>
                <w:webHidden/>
              </w:rPr>
              <w:fldChar w:fldCharType="separate"/>
            </w:r>
            <w:r w:rsidR="00E7607E">
              <w:rPr>
                <w:noProof/>
                <w:webHidden/>
              </w:rPr>
              <w:t>6</w:t>
            </w:r>
            <w:r w:rsidR="00ED3E39">
              <w:rPr>
                <w:noProof/>
                <w:webHidden/>
              </w:rPr>
              <w:fldChar w:fldCharType="end"/>
            </w:r>
          </w:hyperlink>
        </w:p>
        <w:p w14:paraId="221DE6CD" w14:textId="4A679777" w:rsidR="00ED3E39" w:rsidRDefault="00037524">
          <w:pPr>
            <w:pStyle w:val="TDC1"/>
            <w:rPr>
              <w:rFonts w:eastAsiaTheme="minorEastAsia" w:cstheme="minorBidi"/>
              <w:b w:val="0"/>
              <w:bCs w:val="0"/>
              <w:caps w:val="0"/>
              <w:noProof/>
              <w:sz w:val="22"/>
              <w:szCs w:val="22"/>
              <w:lang w:val="es-SV" w:eastAsia="es-SV"/>
            </w:rPr>
          </w:pPr>
          <w:hyperlink w:anchor="_Toc229034107" w:history="1">
            <w:r w:rsidR="00ED3E39" w:rsidRPr="004D7DD4">
              <w:rPr>
                <w:rStyle w:val="Hipervnculo"/>
                <w:noProof/>
              </w:rPr>
              <w:t>Capítulo 3: ¿En qué aspectos se debe mejorar?</w:t>
            </w:r>
            <w:r w:rsidR="00ED3E39">
              <w:rPr>
                <w:noProof/>
                <w:webHidden/>
              </w:rPr>
              <w:tab/>
            </w:r>
            <w:r w:rsidR="00ED3E39">
              <w:rPr>
                <w:noProof/>
                <w:webHidden/>
              </w:rPr>
              <w:fldChar w:fldCharType="begin"/>
            </w:r>
            <w:r w:rsidR="00ED3E39">
              <w:rPr>
                <w:noProof/>
                <w:webHidden/>
              </w:rPr>
              <w:instrText xml:space="preserve"> PAGEREF _Toc229034107 \h </w:instrText>
            </w:r>
            <w:r w:rsidR="00ED3E39">
              <w:rPr>
                <w:noProof/>
                <w:webHidden/>
              </w:rPr>
            </w:r>
            <w:r w:rsidR="00ED3E39">
              <w:rPr>
                <w:noProof/>
                <w:webHidden/>
              </w:rPr>
              <w:fldChar w:fldCharType="separate"/>
            </w:r>
            <w:r w:rsidR="00E7607E">
              <w:rPr>
                <w:noProof/>
                <w:webHidden/>
              </w:rPr>
              <w:t>7</w:t>
            </w:r>
            <w:r w:rsidR="00ED3E39">
              <w:rPr>
                <w:noProof/>
                <w:webHidden/>
              </w:rPr>
              <w:fldChar w:fldCharType="end"/>
            </w:r>
          </w:hyperlink>
        </w:p>
        <w:p w14:paraId="702C02A3" w14:textId="1424AD83" w:rsidR="00ED3E39" w:rsidRDefault="00037524">
          <w:pPr>
            <w:pStyle w:val="TDC1"/>
            <w:rPr>
              <w:rFonts w:eastAsiaTheme="minorEastAsia" w:cstheme="minorBidi"/>
              <w:b w:val="0"/>
              <w:bCs w:val="0"/>
              <w:caps w:val="0"/>
              <w:noProof/>
              <w:sz w:val="22"/>
              <w:szCs w:val="22"/>
              <w:lang w:val="es-SV" w:eastAsia="es-SV"/>
            </w:rPr>
          </w:pPr>
          <w:hyperlink w:anchor="_Toc229034108" w:history="1">
            <w:r w:rsidR="00ED3E39" w:rsidRPr="004D7DD4">
              <w:rPr>
                <w:rStyle w:val="Hipervnculo"/>
                <w:noProof/>
              </w:rPr>
              <w:t>Capítulo 4: Sugerencias y Conclusiones</w:t>
            </w:r>
            <w:r w:rsidR="00ED3E39">
              <w:rPr>
                <w:noProof/>
                <w:webHidden/>
              </w:rPr>
              <w:tab/>
            </w:r>
            <w:r w:rsidR="00ED3E39">
              <w:rPr>
                <w:noProof/>
                <w:webHidden/>
              </w:rPr>
              <w:fldChar w:fldCharType="begin"/>
            </w:r>
            <w:r w:rsidR="00ED3E39">
              <w:rPr>
                <w:noProof/>
                <w:webHidden/>
              </w:rPr>
              <w:instrText xml:space="preserve"> PAGEREF _Toc229034108 \h </w:instrText>
            </w:r>
            <w:r w:rsidR="00ED3E39">
              <w:rPr>
                <w:noProof/>
                <w:webHidden/>
              </w:rPr>
            </w:r>
            <w:r w:rsidR="00ED3E39">
              <w:rPr>
                <w:noProof/>
                <w:webHidden/>
              </w:rPr>
              <w:fldChar w:fldCharType="separate"/>
            </w:r>
            <w:r w:rsidR="00E7607E">
              <w:rPr>
                <w:noProof/>
                <w:webHidden/>
              </w:rPr>
              <w:t>8</w:t>
            </w:r>
            <w:r w:rsidR="00ED3E39">
              <w:rPr>
                <w:noProof/>
                <w:webHidden/>
              </w:rPr>
              <w:fldChar w:fldCharType="end"/>
            </w:r>
          </w:hyperlink>
        </w:p>
        <w:p w14:paraId="636E21F2" w14:textId="3CA5EBAF" w:rsidR="00ED3E39" w:rsidRDefault="00037524">
          <w:pPr>
            <w:pStyle w:val="TDC2"/>
            <w:tabs>
              <w:tab w:val="right" w:leader="dot" w:pos="10055"/>
            </w:tabs>
            <w:rPr>
              <w:rFonts w:eastAsiaTheme="minorEastAsia" w:cstheme="minorBidi"/>
              <w:smallCaps w:val="0"/>
              <w:noProof/>
              <w:sz w:val="22"/>
              <w:szCs w:val="22"/>
              <w:lang w:val="es-SV" w:eastAsia="es-SV"/>
            </w:rPr>
          </w:pPr>
          <w:hyperlink w:anchor="_Toc229034109" w:history="1">
            <w:r w:rsidR="00ED3E39" w:rsidRPr="004D7DD4">
              <w:rPr>
                <w:rStyle w:val="Hipervnculo"/>
                <w:noProof/>
              </w:rPr>
              <w:t>4.1 Sugerencia</w:t>
            </w:r>
            <w:r w:rsidR="00ED3E39">
              <w:rPr>
                <w:noProof/>
                <w:webHidden/>
              </w:rPr>
              <w:tab/>
            </w:r>
            <w:r w:rsidR="00ED3E39">
              <w:rPr>
                <w:noProof/>
                <w:webHidden/>
              </w:rPr>
              <w:fldChar w:fldCharType="begin"/>
            </w:r>
            <w:r w:rsidR="00ED3E39">
              <w:rPr>
                <w:noProof/>
                <w:webHidden/>
              </w:rPr>
              <w:instrText xml:space="preserve"> PAGEREF _Toc229034109 \h </w:instrText>
            </w:r>
            <w:r w:rsidR="00ED3E39">
              <w:rPr>
                <w:noProof/>
                <w:webHidden/>
              </w:rPr>
            </w:r>
            <w:r w:rsidR="00ED3E39">
              <w:rPr>
                <w:noProof/>
                <w:webHidden/>
              </w:rPr>
              <w:fldChar w:fldCharType="separate"/>
            </w:r>
            <w:r w:rsidR="00E7607E">
              <w:rPr>
                <w:noProof/>
                <w:webHidden/>
              </w:rPr>
              <w:t>8</w:t>
            </w:r>
            <w:r w:rsidR="00ED3E39">
              <w:rPr>
                <w:noProof/>
                <w:webHidden/>
              </w:rPr>
              <w:fldChar w:fldCharType="end"/>
            </w:r>
          </w:hyperlink>
        </w:p>
        <w:p w14:paraId="13192F23" w14:textId="361BE73C" w:rsidR="00ED3E39" w:rsidRDefault="00037524">
          <w:pPr>
            <w:pStyle w:val="TDC2"/>
            <w:tabs>
              <w:tab w:val="right" w:leader="dot" w:pos="10055"/>
            </w:tabs>
            <w:rPr>
              <w:rFonts w:eastAsiaTheme="minorEastAsia" w:cstheme="minorBidi"/>
              <w:smallCaps w:val="0"/>
              <w:noProof/>
              <w:sz w:val="22"/>
              <w:szCs w:val="22"/>
              <w:lang w:val="es-SV" w:eastAsia="es-SV"/>
            </w:rPr>
          </w:pPr>
          <w:hyperlink w:anchor="_Toc229034110" w:history="1">
            <w:r w:rsidR="00ED3E39" w:rsidRPr="004D7DD4">
              <w:rPr>
                <w:rStyle w:val="Hipervnculo"/>
                <w:noProof/>
              </w:rPr>
              <w:t>4.2 Conclusiones</w:t>
            </w:r>
            <w:r w:rsidR="00ED3E39">
              <w:rPr>
                <w:noProof/>
                <w:webHidden/>
              </w:rPr>
              <w:tab/>
            </w:r>
            <w:r w:rsidR="00ED3E39">
              <w:rPr>
                <w:noProof/>
                <w:webHidden/>
              </w:rPr>
              <w:fldChar w:fldCharType="begin"/>
            </w:r>
            <w:r w:rsidR="00ED3E39">
              <w:rPr>
                <w:noProof/>
                <w:webHidden/>
              </w:rPr>
              <w:instrText xml:space="preserve"> PAGEREF _Toc229034110 \h </w:instrText>
            </w:r>
            <w:r w:rsidR="00ED3E39">
              <w:rPr>
                <w:noProof/>
                <w:webHidden/>
              </w:rPr>
            </w:r>
            <w:r w:rsidR="00ED3E39">
              <w:rPr>
                <w:noProof/>
                <w:webHidden/>
              </w:rPr>
              <w:fldChar w:fldCharType="separate"/>
            </w:r>
            <w:r w:rsidR="00E7607E">
              <w:rPr>
                <w:noProof/>
                <w:webHidden/>
              </w:rPr>
              <w:t>8</w:t>
            </w:r>
            <w:r w:rsidR="00ED3E39">
              <w:rPr>
                <w:noProof/>
                <w:webHidden/>
              </w:rPr>
              <w:fldChar w:fldCharType="end"/>
            </w:r>
          </w:hyperlink>
        </w:p>
        <w:p w14:paraId="48320C9C" w14:textId="1B9D597B" w:rsidR="00ED3E39" w:rsidRDefault="00037524">
          <w:pPr>
            <w:pStyle w:val="TDC1"/>
            <w:rPr>
              <w:rFonts w:eastAsiaTheme="minorEastAsia" w:cstheme="minorBidi"/>
              <w:b w:val="0"/>
              <w:bCs w:val="0"/>
              <w:caps w:val="0"/>
              <w:noProof/>
              <w:sz w:val="22"/>
              <w:szCs w:val="22"/>
              <w:lang w:val="es-SV" w:eastAsia="es-SV"/>
            </w:rPr>
          </w:pPr>
          <w:hyperlink w:anchor="_Toc229034111" w:history="1">
            <w:r w:rsidR="00ED3E39" w:rsidRPr="004D7DD4">
              <w:rPr>
                <w:rStyle w:val="Hipervnculo"/>
                <w:noProof/>
              </w:rPr>
              <w:t>Anexos</w:t>
            </w:r>
            <w:r w:rsidR="00ED3E39">
              <w:rPr>
                <w:noProof/>
                <w:webHidden/>
              </w:rPr>
              <w:tab/>
            </w:r>
            <w:r w:rsidR="00ED3E39">
              <w:rPr>
                <w:noProof/>
                <w:webHidden/>
              </w:rPr>
              <w:fldChar w:fldCharType="begin"/>
            </w:r>
            <w:r w:rsidR="00ED3E39">
              <w:rPr>
                <w:noProof/>
                <w:webHidden/>
              </w:rPr>
              <w:instrText xml:space="preserve"> PAGEREF _Toc229034111 \h </w:instrText>
            </w:r>
            <w:r w:rsidR="00ED3E39">
              <w:rPr>
                <w:noProof/>
                <w:webHidden/>
              </w:rPr>
            </w:r>
            <w:r w:rsidR="00ED3E39">
              <w:rPr>
                <w:noProof/>
                <w:webHidden/>
              </w:rPr>
              <w:fldChar w:fldCharType="separate"/>
            </w:r>
            <w:r w:rsidR="00E7607E">
              <w:rPr>
                <w:noProof/>
                <w:webHidden/>
              </w:rPr>
              <w:t>9</w:t>
            </w:r>
            <w:r w:rsidR="00ED3E39">
              <w:rPr>
                <w:noProof/>
                <w:webHidden/>
              </w:rPr>
              <w:fldChar w:fldCharType="end"/>
            </w:r>
          </w:hyperlink>
        </w:p>
        <w:p w14:paraId="431A8DAB" w14:textId="55046DB0" w:rsidR="00ED3E39" w:rsidRDefault="00037524">
          <w:pPr>
            <w:pStyle w:val="TDC2"/>
            <w:tabs>
              <w:tab w:val="right" w:leader="dot" w:pos="10055"/>
            </w:tabs>
            <w:rPr>
              <w:rFonts w:eastAsiaTheme="minorEastAsia" w:cstheme="minorBidi"/>
              <w:smallCaps w:val="0"/>
              <w:noProof/>
              <w:sz w:val="22"/>
              <w:szCs w:val="22"/>
              <w:lang w:val="es-SV" w:eastAsia="es-SV"/>
            </w:rPr>
          </w:pPr>
          <w:hyperlink w:anchor="_Toc229034112" w:history="1">
            <w:r w:rsidR="00ED3E39" w:rsidRPr="004D7DD4">
              <w:rPr>
                <w:rStyle w:val="Hipervnculo"/>
                <w:noProof/>
              </w:rPr>
              <w:t>Anexo 1: Información General de la medición y de la Persona Encuestada</w:t>
            </w:r>
            <w:r w:rsidR="00ED3E39">
              <w:rPr>
                <w:noProof/>
                <w:webHidden/>
              </w:rPr>
              <w:tab/>
            </w:r>
            <w:r w:rsidR="00ED3E39">
              <w:rPr>
                <w:noProof/>
                <w:webHidden/>
              </w:rPr>
              <w:fldChar w:fldCharType="begin"/>
            </w:r>
            <w:r w:rsidR="00ED3E39">
              <w:rPr>
                <w:noProof/>
                <w:webHidden/>
              </w:rPr>
              <w:instrText xml:space="preserve"> PAGEREF _Toc229034112 \h </w:instrText>
            </w:r>
            <w:r w:rsidR="00ED3E39">
              <w:rPr>
                <w:noProof/>
                <w:webHidden/>
              </w:rPr>
            </w:r>
            <w:r w:rsidR="00ED3E39">
              <w:rPr>
                <w:noProof/>
                <w:webHidden/>
              </w:rPr>
              <w:fldChar w:fldCharType="separate"/>
            </w:r>
            <w:r w:rsidR="00E7607E">
              <w:rPr>
                <w:noProof/>
                <w:webHidden/>
              </w:rPr>
              <w:t>9</w:t>
            </w:r>
            <w:r w:rsidR="00ED3E39">
              <w:rPr>
                <w:noProof/>
                <w:webHidden/>
              </w:rPr>
              <w:fldChar w:fldCharType="end"/>
            </w:r>
          </w:hyperlink>
        </w:p>
        <w:p w14:paraId="6CB9C085" w14:textId="2179FD7C" w:rsidR="00ED3E39" w:rsidRDefault="00037524">
          <w:pPr>
            <w:pStyle w:val="TDC2"/>
            <w:tabs>
              <w:tab w:val="right" w:leader="dot" w:pos="10055"/>
            </w:tabs>
            <w:rPr>
              <w:rFonts w:eastAsiaTheme="minorEastAsia" w:cstheme="minorBidi"/>
              <w:smallCaps w:val="0"/>
              <w:noProof/>
              <w:sz w:val="22"/>
              <w:szCs w:val="22"/>
              <w:lang w:val="es-SV" w:eastAsia="es-SV"/>
            </w:rPr>
          </w:pPr>
          <w:hyperlink w:anchor="_Toc229034113" w:history="1">
            <w:r w:rsidR="00ED3E39" w:rsidRPr="004D7DD4">
              <w:rPr>
                <w:rStyle w:val="Hipervnculo"/>
                <w:noProof/>
              </w:rPr>
              <w:t>Anexo 2: Índice de Satisfacción usuarios del Proceso</w:t>
            </w:r>
            <w:r w:rsidR="00ED3E39">
              <w:rPr>
                <w:noProof/>
                <w:webHidden/>
              </w:rPr>
              <w:tab/>
            </w:r>
            <w:r w:rsidR="00ED3E39">
              <w:rPr>
                <w:noProof/>
                <w:webHidden/>
              </w:rPr>
              <w:fldChar w:fldCharType="begin"/>
            </w:r>
            <w:r w:rsidR="00ED3E39">
              <w:rPr>
                <w:noProof/>
                <w:webHidden/>
              </w:rPr>
              <w:instrText xml:space="preserve"> PAGEREF _Toc229034113 \h </w:instrText>
            </w:r>
            <w:r w:rsidR="00ED3E39">
              <w:rPr>
                <w:noProof/>
                <w:webHidden/>
              </w:rPr>
            </w:r>
            <w:r w:rsidR="00ED3E39">
              <w:rPr>
                <w:noProof/>
                <w:webHidden/>
              </w:rPr>
              <w:fldChar w:fldCharType="separate"/>
            </w:r>
            <w:r w:rsidR="00E7607E">
              <w:rPr>
                <w:noProof/>
                <w:webHidden/>
              </w:rPr>
              <w:t>9</w:t>
            </w:r>
            <w:r w:rsidR="00ED3E39">
              <w:rPr>
                <w:noProof/>
                <w:webHidden/>
              </w:rPr>
              <w:fldChar w:fldCharType="end"/>
            </w:r>
          </w:hyperlink>
        </w:p>
        <w:p w14:paraId="2D1BA1A2" w14:textId="3ACC3928" w:rsidR="00ED3E39" w:rsidRDefault="00037524">
          <w:pPr>
            <w:pStyle w:val="TDC2"/>
            <w:tabs>
              <w:tab w:val="right" w:leader="dot" w:pos="10055"/>
            </w:tabs>
            <w:rPr>
              <w:rFonts w:eastAsiaTheme="minorEastAsia" w:cstheme="minorBidi"/>
              <w:smallCaps w:val="0"/>
              <w:noProof/>
              <w:sz w:val="22"/>
              <w:szCs w:val="22"/>
              <w:lang w:val="es-SV" w:eastAsia="es-SV"/>
            </w:rPr>
          </w:pPr>
          <w:hyperlink w:anchor="_Toc229034114" w:history="1">
            <w:r w:rsidR="00ED3E39" w:rsidRPr="004D7DD4">
              <w:rPr>
                <w:rStyle w:val="Hipervnculo"/>
                <w:noProof/>
              </w:rPr>
              <w:t>Anexo 3: Índice de Satisfacción por Dependencia</w:t>
            </w:r>
            <w:r w:rsidR="00ED3E39">
              <w:rPr>
                <w:noProof/>
                <w:webHidden/>
              </w:rPr>
              <w:tab/>
            </w:r>
            <w:r w:rsidR="00ED3E39">
              <w:rPr>
                <w:noProof/>
                <w:webHidden/>
              </w:rPr>
              <w:fldChar w:fldCharType="begin"/>
            </w:r>
            <w:r w:rsidR="00ED3E39">
              <w:rPr>
                <w:noProof/>
                <w:webHidden/>
              </w:rPr>
              <w:instrText xml:space="preserve"> PAGEREF _Toc229034114 \h </w:instrText>
            </w:r>
            <w:r w:rsidR="00ED3E39">
              <w:rPr>
                <w:noProof/>
                <w:webHidden/>
              </w:rPr>
            </w:r>
            <w:r w:rsidR="00ED3E39">
              <w:rPr>
                <w:noProof/>
                <w:webHidden/>
              </w:rPr>
              <w:fldChar w:fldCharType="separate"/>
            </w:r>
            <w:r w:rsidR="00E7607E">
              <w:rPr>
                <w:noProof/>
                <w:webHidden/>
              </w:rPr>
              <w:t>9</w:t>
            </w:r>
            <w:r w:rsidR="00ED3E39">
              <w:rPr>
                <w:noProof/>
                <w:webHidden/>
              </w:rPr>
              <w:fldChar w:fldCharType="end"/>
            </w:r>
          </w:hyperlink>
        </w:p>
        <w:p w14:paraId="18148C4F" w14:textId="326BDE77" w:rsidR="00ED3E39" w:rsidRDefault="00037524">
          <w:pPr>
            <w:pStyle w:val="TDC2"/>
            <w:tabs>
              <w:tab w:val="right" w:leader="dot" w:pos="10055"/>
            </w:tabs>
            <w:rPr>
              <w:rFonts w:eastAsiaTheme="minorEastAsia" w:cstheme="minorBidi"/>
              <w:smallCaps w:val="0"/>
              <w:noProof/>
              <w:sz w:val="22"/>
              <w:szCs w:val="22"/>
              <w:lang w:val="es-SV" w:eastAsia="es-SV"/>
            </w:rPr>
          </w:pPr>
          <w:hyperlink w:anchor="_Toc229034115" w:history="1">
            <w:r w:rsidR="00ED3E39" w:rsidRPr="004D7DD4">
              <w:rPr>
                <w:rStyle w:val="Hipervnculo"/>
                <w:noProof/>
              </w:rPr>
              <w:t>Anexo 4: Tiempo real por Método de Contratación del Servicio recibido</w:t>
            </w:r>
            <w:r w:rsidR="00ED3E39">
              <w:rPr>
                <w:noProof/>
                <w:webHidden/>
              </w:rPr>
              <w:tab/>
            </w:r>
            <w:r w:rsidR="00ED3E39">
              <w:rPr>
                <w:noProof/>
                <w:webHidden/>
              </w:rPr>
              <w:fldChar w:fldCharType="begin"/>
            </w:r>
            <w:r w:rsidR="00ED3E39">
              <w:rPr>
                <w:noProof/>
                <w:webHidden/>
              </w:rPr>
              <w:instrText xml:space="preserve"> PAGEREF _Toc229034115 \h </w:instrText>
            </w:r>
            <w:r w:rsidR="00ED3E39">
              <w:rPr>
                <w:noProof/>
                <w:webHidden/>
              </w:rPr>
            </w:r>
            <w:r w:rsidR="00ED3E39">
              <w:rPr>
                <w:noProof/>
                <w:webHidden/>
              </w:rPr>
              <w:fldChar w:fldCharType="separate"/>
            </w:r>
            <w:r w:rsidR="00E7607E">
              <w:rPr>
                <w:noProof/>
                <w:webHidden/>
              </w:rPr>
              <w:t>10</w:t>
            </w:r>
            <w:r w:rsidR="00ED3E39">
              <w:rPr>
                <w:noProof/>
                <w:webHidden/>
              </w:rPr>
              <w:fldChar w:fldCharType="end"/>
            </w:r>
          </w:hyperlink>
        </w:p>
        <w:p w14:paraId="67577EF9" w14:textId="5AE3D1F5" w:rsidR="00ED3E39" w:rsidRDefault="00037524">
          <w:pPr>
            <w:pStyle w:val="TDC2"/>
            <w:tabs>
              <w:tab w:val="right" w:leader="dot" w:pos="10055"/>
            </w:tabs>
            <w:rPr>
              <w:rFonts w:eastAsiaTheme="minorEastAsia" w:cstheme="minorBidi"/>
              <w:smallCaps w:val="0"/>
              <w:noProof/>
              <w:sz w:val="22"/>
              <w:szCs w:val="22"/>
              <w:lang w:val="es-SV" w:eastAsia="es-SV"/>
            </w:rPr>
          </w:pPr>
          <w:hyperlink w:anchor="_Toc229034116" w:history="1">
            <w:r w:rsidR="00ED3E39" w:rsidRPr="004D7DD4">
              <w:rPr>
                <w:rStyle w:val="Hipervnculo"/>
                <w:noProof/>
              </w:rPr>
              <w:t>Anexo 5: Aspectos a Mejorar</w:t>
            </w:r>
            <w:r w:rsidR="00ED3E39">
              <w:rPr>
                <w:noProof/>
                <w:webHidden/>
              </w:rPr>
              <w:tab/>
            </w:r>
            <w:r w:rsidR="00ED3E39">
              <w:rPr>
                <w:noProof/>
                <w:webHidden/>
              </w:rPr>
              <w:fldChar w:fldCharType="begin"/>
            </w:r>
            <w:r w:rsidR="00ED3E39">
              <w:rPr>
                <w:noProof/>
                <w:webHidden/>
              </w:rPr>
              <w:instrText xml:space="preserve"> PAGEREF _Toc229034116 \h </w:instrText>
            </w:r>
            <w:r w:rsidR="00ED3E39">
              <w:rPr>
                <w:noProof/>
                <w:webHidden/>
              </w:rPr>
            </w:r>
            <w:r w:rsidR="00ED3E39">
              <w:rPr>
                <w:noProof/>
                <w:webHidden/>
              </w:rPr>
              <w:fldChar w:fldCharType="separate"/>
            </w:r>
            <w:r w:rsidR="00E7607E">
              <w:rPr>
                <w:noProof/>
                <w:webHidden/>
              </w:rPr>
              <w:t>10</w:t>
            </w:r>
            <w:r w:rsidR="00ED3E39">
              <w:rPr>
                <w:noProof/>
                <w:webHidden/>
              </w:rPr>
              <w:fldChar w:fldCharType="end"/>
            </w:r>
          </w:hyperlink>
        </w:p>
        <w:p w14:paraId="22AF1337" w14:textId="55A08ECB" w:rsidR="00ED3E39" w:rsidRDefault="00037524">
          <w:pPr>
            <w:pStyle w:val="TDC2"/>
            <w:tabs>
              <w:tab w:val="right" w:leader="dot" w:pos="10055"/>
            </w:tabs>
            <w:rPr>
              <w:rFonts w:eastAsiaTheme="minorEastAsia" w:cstheme="minorBidi"/>
              <w:smallCaps w:val="0"/>
              <w:noProof/>
              <w:sz w:val="22"/>
              <w:szCs w:val="22"/>
              <w:lang w:val="es-SV" w:eastAsia="es-SV"/>
            </w:rPr>
          </w:pPr>
          <w:hyperlink w:anchor="_Toc229034117" w:history="1">
            <w:r w:rsidR="00ED3E39" w:rsidRPr="004D7DD4">
              <w:rPr>
                <w:rStyle w:val="Hipervnculo"/>
                <w:noProof/>
              </w:rPr>
              <w:t>Anexo 6: Seguimiento de Acciones</w:t>
            </w:r>
            <w:r w:rsidR="00ED3E39">
              <w:rPr>
                <w:noProof/>
                <w:webHidden/>
              </w:rPr>
              <w:tab/>
            </w:r>
            <w:r w:rsidR="00ED3E39">
              <w:rPr>
                <w:noProof/>
                <w:webHidden/>
              </w:rPr>
              <w:fldChar w:fldCharType="begin"/>
            </w:r>
            <w:r w:rsidR="00ED3E39">
              <w:rPr>
                <w:noProof/>
                <w:webHidden/>
              </w:rPr>
              <w:instrText xml:space="preserve"> PAGEREF _Toc229034117 \h </w:instrText>
            </w:r>
            <w:r w:rsidR="00ED3E39">
              <w:rPr>
                <w:noProof/>
                <w:webHidden/>
              </w:rPr>
            </w:r>
            <w:r w:rsidR="00ED3E39">
              <w:rPr>
                <w:noProof/>
                <w:webHidden/>
              </w:rPr>
              <w:fldChar w:fldCharType="separate"/>
            </w:r>
            <w:r w:rsidR="00E7607E">
              <w:rPr>
                <w:noProof/>
                <w:webHidden/>
              </w:rPr>
              <w:t>10</w:t>
            </w:r>
            <w:r w:rsidR="00ED3E39">
              <w:rPr>
                <w:noProof/>
                <w:webHidden/>
              </w:rPr>
              <w:fldChar w:fldCharType="end"/>
            </w:r>
          </w:hyperlink>
        </w:p>
        <w:p w14:paraId="5943D97B" w14:textId="5432B6BB" w:rsidR="00D94EE5" w:rsidRPr="00F879AA" w:rsidRDefault="006B6489" w:rsidP="006B6489">
          <w:pPr>
            <w:pStyle w:val="TDC2"/>
            <w:ind w:left="0"/>
            <w:mirrorIndents/>
            <w:jc w:val="center"/>
            <w:rPr>
              <w:b/>
              <w:bCs/>
            </w:rPr>
            <w:sectPr w:rsidR="00D94EE5" w:rsidRPr="00F879AA" w:rsidSect="00CD1D8E">
              <w:headerReference w:type="default" r:id="rId12"/>
              <w:footerReference w:type="default" r:id="rId13"/>
              <w:type w:val="continuous"/>
              <w:pgSz w:w="12242" w:h="15842" w:code="1"/>
              <w:pgMar w:top="1418" w:right="1043" w:bottom="1134" w:left="1134" w:header="1531" w:footer="510" w:gutter="0"/>
              <w:cols w:space="334"/>
              <w:titlePg/>
              <w:docGrid w:linePitch="360"/>
            </w:sectPr>
          </w:pPr>
          <w:r>
            <w:rPr>
              <w:rFonts w:ascii="Museo Sans 100" w:eastAsia="Calibri" w:hAnsi="Museo Sans 100" w:cs="Times New Roman"/>
              <w:szCs w:val="22"/>
              <w:lang w:val="es-ES_tradnl" w:eastAsia="es-ES"/>
            </w:rPr>
            <w:fldChar w:fldCharType="end"/>
          </w:r>
        </w:p>
        <w:p w14:paraId="1AFB2219" w14:textId="77777777" w:rsidR="00553031" w:rsidRDefault="00037524" w:rsidP="00B0114B">
          <w:pPr>
            <w:rPr>
              <w:b/>
              <w:bCs/>
            </w:rPr>
          </w:pPr>
        </w:p>
      </w:sdtContent>
    </w:sdt>
    <w:p w14:paraId="2F57C777" w14:textId="77777777" w:rsidR="00C90703" w:rsidRDefault="00C90703" w:rsidP="00731C49">
      <w:pPr>
        <w:pStyle w:val="Ttulo1"/>
      </w:pPr>
    </w:p>
    <w:p w14:paraId="558BE46A" w14:textId="77777777" w:rsidR="00B0114B" w:rsidRDefault="00B0114B" w:rsidP="00731C49">
      <w:pPr>
        <w:pStyle w:val="Ttulo1"/>
      </w:pPr>
    </w:p>
    <w:p w14:paraId="72C69B95" w14:textId="77777777" w:rsidR="00B0114B" w:rsidRDefault="00B0114B" w:rsidP="00731C49">
      <w:pPr>
        <w:pStyle w:val="Ttulo1"/>
      </w:pPr>
    </w:p>
    <w:p w14:paraId="484BA49B" w14:textId="77777777" w:rsidR="00B0114B" w:rsidRDefault="00B0114B" w:rsidP="00731C49">
      <w:pPr>
        <w:pStyle w:val="Ttulo1"/>
      </w:pPr>
    </w:p>
    <w:p w14:paraId="18F6A35B" w14:textId="77777777" w:rsidR="00B0114B" w:rsidRDefault="00B0114B" w:rsidP="00731C49">
      <w:pPr>
        <w:pStyle w:val="Ttulo1"/>
      </w:pPr>
    </w:p>
    <w:p w14:paraId="6A2B174D" w14:textId="5A6CCEA9" w:rsidR="00815A2A" w:rsidRDefault="00815A2A" w:rsidP="00731C49">
      <w:pPr>
        <w:pStyle w:val="Ttulo1"/>
      </w:pPr>
    </w:p>
    <w:p w14:paraId="00C0CF3F" w14:textId="19BBD6D2" w:rsidR="00CA5055" w:rsidRDefault="00CA5055" w:rsidP="00731C49">
      <w:pPr>
        <w:pStyle w:val="Ttulo1"/>
        <w:rPr>
          <w:rFonts w:eastAsia="Arial MT" w:cs="Arial MT"/>
          <w:b w:val="0"/>
          <w:noProof w:val="0"/>
          <w:color w:val="auto"/>
          <w:sz w:val="20"/>
          <w:szCs w:val="22"/>
        </w:rPr>
      </w:pPr>
    </w:p>
    <w:p w14:paraId="562CF680" w14:textId="15F97FE4" w:rsidR="006B6489" w:rsidRDefault="006B6489" w:rsidP="006B6489">
      <w:pPr>
        <w:rPr>
          <w:lang w:val="es-SV" w:eastAsia="es-SV"/>
        </w:rPr>
      </w:pPr>
    </w:p>
    <w:p w14:paraId="1FAC1D2E" w14:textId="3DBCE3BD" w:rsidR="006B6489" w:rsidRDefault="006B6489" w:rsidP="006B6489">
      <w:pPr>
        <w:rPr>
          <w:lang w:val="es-SV" w:eastAsia="es-SV"/>
        </w:rPr>
      </w:pPr>
    </w:p>
    <w:p w14:paraId="1279A3E0" w14:textId="0B30E402" w:rsidR="006B6489" w:rsidRDefault="006B6489" w:rsidP="006B6489">
      <w:pPr>
        <w:rPr>
          <w:lang w:val="es-SV" w:eastAsia="es-SV"/>
        </w:rPr>
      </w:pPr>
    </w:p>
    <w:p w14:paraId="6DA7E489" w14:textId="749610A7" w:rsidR="006B6489" w:rsidRDefault="006B6489" w:rsidP="006B6489">
      <w:pPr>
        <w:rPr>
          <w:lang w:val="es-SV" w:eastAsia="es-SV"/>
        </w:rPr>
      </w:pPr>
    </w:p>
    <w:p w14:paraId="3C09B993" w14:textId="73CA90E8" w:rsidR="006B6489" w:rsidRDefault="006B6489" w:rsidP="006B6489">
      <w:pPr>
        <w:rPr>
          <w:lang w:val="es-SV" w:eastAsia="es-SV"/>
        </w:rPr>
      </w:pPr>
    </w:p>
    <w:p w14:paraId="3D260965" w14:textId="7538811A" w:rsidR="006B6489" w:rsidRDefault="006B6489" w:rsidP="006B6489">
      <w:pPr>
        <w:rPr>
          <w:lang w:val="es-SV" w:eastAsia="es-SV"/>
        </w:rPr>
      </w:pPr>
    </w:p>
    <w:p w14:paraId="13BDBD08" w14:textId="76A85ABE" w:rsidR="006B6489" w:rsidRDefault="006B6489" w:rsidP="006B6489">
      <w:pPr>
        <w:rPr>
          <w:lang w:val="es-SV" w:eastAsia="es-SV"/>
        </w:rPr>
      </w:pPr>
    </w:p>
    <w:p w14:paraId="33AE333F" w14:textId="3FFCE22E" w:rsidR="006B6489" w:rsidRDefault="006B6489" w:rsidP="006B6489">
      <w:pPr>
        <w:rPr>
          <w:lang w:val="es-SV" w:eastAsia="es-SV"/>
        </w:rPr>
      </w:pPr>
    </w:p>
    <w:p w14:paraId="637DE7AF" w14:textId="78151BEF" w:rsidR="006B6489" w:rsidRDefault="006B6489" w:rsidP="006B6489">
      <w:pPr>
        <w:rPr>
          <w:lang w:val="es-SV" w:eastAsia="es-SV"/>
        </w:rPr>
      </w:pPr>
    </w:p>
    <w:p w14:paraId="5CDD89EC" w14:textId="13673526" w:rsidR="006B6489" w:rsidRDefault="006B6489" w:rsidP="006B6489">
      <w:pPr>
        <w:rPr>
          <w:lang w:val="es-SV" w:eastAsia="es-SV"/>
        </w:rPr>
      </w:pPr>
    </w:p>
    <w:p w14:paraId="796EB08B" w14:textId="001F51DB" w:rsidR="006B6489" w:rsidRDefault="006B6489" w:rsidP="006B6489">
      <w:pPr>
        <w:rPr>
          <w:lang w:val="es-SV" w:eastAsia="es-SV"/>
        </w:rPr>
      </w:pPr>
    </w:p>
    <w:p w14:paraId="4C93EB97" w14:textId="7A9A9724" w:rsidR="006B6489" w:rsidRDefault="006B6489" w:rsidP="006B6489">
      <w:pPr>
        <w:rPr>
          <w:lang w:val="es-SV" w:eastAsia="es-SV"/>
        </w:rPr>
      </w:pPr>
    </w:p>
    <w:p w14:paraId="17A528AE" w14:textId="39EF090A" w:rsidR="006B6489" w:rsidRDefault="006B6489" w:rsidP="006B6489">
      <w:pPr>
        <w:rPr>
          <w:lang w:val="es-SV" w:eastAsia="es-SV"/>
        </w:rPr>
      </w:pPr>
    </w:p>
    <w:p w14:paraId="223A8C57" w14:textId="667E223F" w:rsidR="006B6489" w:rsidRDefault="006B6489" w:rsidP="006B6489">
      <w:pPr>
        <w:rPr>
          <w:lang w:val="es-SV" w:eastAsia="es-SV"/>
        </w:rPr>
      </w:pPr>
    </w:p>
    <w:p w14:paraId="0FF4B01E" w14:textId="26CD1C1B" w:rsidR="006B6489" w:rsidRDefault="006B6489" w:rsidP="006B6489">
      <w:pPr>
        <w:rPr>
          <w:lang w:val="es-SV" w:eastAsia="es-SV"/>
        </w:rPr>
      </w:pPr>
    </w:p>
    <w:p w14:paraId="25BBF540" w14:textId="26ADA93D" w:rsidR="006B6489" w:rsidRDefault="006B6489" w:rsidP="006B6489">
      <w:pPr>
        <w:rPr>
          <w:lang w:val="es-SV" w:eastAsia="es-SV"/>
        </w:rPr>
      </w:pPr>
    </w:p>
    <w:p w14:paraId="6F425E34" w14:textId="5237E7DA" w:rsidR="006B6489" w:rsidRDefault="006B6489" w:rsidP="006B6489">
      <w:pPr>
        <w:rPr>
          <w:lang w:val="es-SV" w:eastAsia="es-SV"/>
        </w:rPr>
      </w:pPr>
    </w:p>
    <w:p w14:paraId="45C6664B" w14:textId="0C72DB9E" w:rsidR="006B6489" w:rsidRDefault="006B6489" w:rsidP="006B6489">
      <w:pPr>
        <w:rPr>
          <w:lang w:val="es-SV" w:eastAsia="es-SV"/>
        </w:rPr>
      </w:pPr>
    </w:p>
    <w:p w14:paraId="2D5FECA7" w14:textId="32F3728F" w:rsidR="006B6489" w:rsidRDefault="006B6489" w:rsidP="006B6489">
      <w:pPr>
        <w:rPr>
          <w:lang w:val="es-SV" w:eastAsia="es-SV"/>
        </w:rPr>
      </w:pPr>
    </w:p>
    <w:p w14:paraId="407E9D55" w14:textId="45180DC9" w:rsidR="006B6489" w:rsidRDefault="006B6489" w:rsidP="006B6489">
      <w:pPr>
        <w:rPr>
          <w:lang w:val="es-SV" w:eastAsia="es-SV"/>
        </w:rPr>
      </w:pPr>
    </w:p>
    <w:p w14:paraId="46D5A233" w14:textId="14DEF35F" w:rsidR="006B6489" w:rsidRDefault="006B6489" w:rsidP="006B6489">
      <w:pPr>
        <w:rPr>
          <w:lang w:val="es-SV" w:eastAsia="es-SV"/>
        </w:rPr>
      </w:pPr>
    </w:p>
    <w:p w14:paraId="482B2E98" w14:textId="125F6449" w:rsidR="006B6489" w:rsidRDefault="006B6489" w:rsidP="006B6489">
      <w:pPr>
        <w:rPr>
          <w:lang w:val="es-SV" w:eastAsia="es-SV"/>
        </w:rPr>
      </w:pPr>
    </w:p>
    <w:p w14:paraId="70970388" w14:textId="49504C88" w:rsidR="006B6489" w:rsidRDefault="006B6489" w:rsidP="006B6489">
      <w:pPr>
        <w:rPr>
          <w:lang w:val="es-SV" w:eastAsia="es-SV"/>
        </w:rPr>
      </w:pPr>
    </w:p>
    <w:p w14:paraId="2894E316" w14:textId="00018DD0" w:rsidR="006B6489" w:rsidRDefault="006B6489" w:rsidP="006B6489">
      <w:pPr>
        <w:rPr>
          <w:lang w:val="es-SV" w:eastAsia="es-SV"/>
        </w:rPr>
      </w:pPr>
    </w:p>
    <w:p w14:paraId="42C83BAD" w14:textId="77777777" w:rsidR="00976E21" w:rsidRDefault="00976E21" w:rsidP="00731C49">
      <w:pPr>
        <w:pStyle w:val="Ttulo1"/>
        <w:rPr>
          <w:rFonts w:eastAsia="Arial MT" w:cs="Arial MT"/>
          <w:b w:val="0"/>
          <w:noProof w:val="0"/>
          <w:color w:val="auto"/>
          <w:sz w:val="20"/>
          <w:szCs w:val="22"/>
        </w:rPr>
      </w:pPr>
      <w:bookmarkStart w:id="14" w:name="_Toc222381025"/>
    </w:p>
    <w:p w14:paraId="63BD1B68" w14:textId="04155E1D" w:rsidR="00F04129" w:rsidRPr="00553031" w:rsidRDefault="00052568" w:rsidP="00731C49">
      <w:pPr>
        <w:pStyle w:val="Ttulo1"/>
        <w:rPr>
          <w:bCs/>
        </w:rPr>
      </w:pPr>
      <w:bookmarkStart w:id="15" w:name="_Toc229034092"/>
      <w:r w:rsidRPr="00A86DED">
        <w:lastRenderedPageBreak/>
        <w:t>I</w:t>
      </w:r>
      <w:bookmarkEnd w:id="2"/>
      <w:bookmarkEnd w:id="9"/>
      <w:r w:rsidR="00DD7D36" w:rsidRPr="00A86DED">
        <w:t>ntroducción</w:t>
      </w:r>
      <w:bookmarkEnd w:id="10"/>
      <w:bookmarkEnd w:id="14"/>
      <w:bookmarkEnd w:id="15"/>
    </w:p>
    <w:p w14:paraId="68D15146" w14:textId="77777777" w:rsidR="00230BC6" w:rsidRPr="00395CD8" w:rsidRDefault="00230BC6" w:rsidP="00AA2BB5">
      <w:pPr>
        <w:rPr>
          <w:sz w:val="12"/>
          <w:szCs w:val="20"/>
        </w:rPr>
      </w:pPr>
    </w:p>
    <w:p w14:paraId="4127EB3B" w14:textId="446AF8C8" w:rsidR="0076374D" w:rsidRDefault="00052568" w:rsidP="007C2A96">
      <w:r w:rsidRPr="002323F6">
        <w:t xml:space="preserve">El informe </w:t>
      </w:r>
      <w:r w:rsidR="00587E4A" w:rsidRPr="002323F6">
        <w:t xml:space="preserve">contiene </w:t>
      </w:r>
      <w:r w:rsidR="00BB3DAB" w:rsidRPr="002323F6">
        <w:t xml:space="preserve">los </w:t>
      </w:r>
      <w:r w:rsidR="00587E4A" w:rsidRPr="002323F6">
        <w:t xml:space="preserve">resultados </w:t>
      </w:r>
      <w:r w:rsidRPr="002323F6">
        <w:t xml:space="preserve">de </w:t>
      </w:r>
      <w:r w:rsidR="00BB3DAB" w:rsidRPr="002323F6">
        <w:t xml:space="preserve">la </w:t>
      </w:r>
      <w:r w:rsidR="00E12848" w:rsidRPr="002323F6">
        <w:t>M</w:t>
      </w:r>
      <w:r w:rsidRPr="002323F6">
        <w:t xml:space="preserve">edición de la </w:t>
      </w:r>
      <w:r w:rsidR="00E12848" w:rsidRPr="002323F6">
        <w:t>S</w:t>
      </w:r>
      <w:r w:rsidRPr="002323F6">
        <w:t xml:space="preserve">atisfacción </w:t>
      </w:r>
      <w:r w:rsidR="00AA2BB5" w:rsidRPr="002323F6">
        <w:t>de los</w:t>
      </w:r>
      <w:r w:rsidR="00F509A3" w:rsidRPr="002323F6">
        <w:t xml:space="preserve"> </w:t>
      </w:r>
      <w:sdt>
        <w:sdtPr>
          <w:id w:val="2017112857"/>
          <w:placeholder>
            <w:docPart w:val="7DF8C2764B5F4404804503A77D855F3B"/>
          </w:placeholder>
          <w:comboBox>
            <w:listItem w:displayText="Elija Clase de Usuario" w:value="Clase de Usuario"/>
            <w:listItem w:displayText="Contribuyentes" w:value="Contribuyentes"/>
            <w:listItem w:displayText="Usuarios Internos" w:value="Usuarios Internos"/>
            <w:listItem w:displayText="Usuarios Externos" w:value="Usuarios Externos"/>
            <w:listItem w:displayText="Contribuyentes, Usuarios Internos y Externos" w:value="Contribuyentes, Usuarios Internos y Externos"/>
            <w:listItem w:displayText="Contribuyentes y Usuarios Internos" w:value="Contribuyentes y Usuarios Internos"/>
            <w:listItem w:displayText="Contribuyentes y Usuarios Externos" w:value="Contribuyentes y Usuarios Externos"/>
            <w:listItem w:displayText="Usuarios Internos y Externos" w:value="Usuarios Internos y Externos"/>
          </w:comboBox>
        </w:sdtPr>
        <w:sdtEndPr/>
        <w:sdtContent>
          <w:r w:rsidR="00BE4C43">
            <w:t>Usuarios Internos</w:t>
          </w:r>
        </w:sdtContent>
      </w:sdt>
      <w:r w:rsidR="00AA2BB5" w:rsidRPr="002323F6">
        <w:t xml:space="preserve"> </w:t>
      </w:r>
      <w:r w:rsidR="00654E2C" w:rsidRPr="002323F6">
        <w:t xml:space="preserve">del </w:t>
      </w:r>
      <w:r w:rsidR="00B505EF" w:rsidRPr="002323F6">
        <w:t>P</w:t>
      </w:r>
      <w:r w:rsidR="00654E2C" w:rsidRPr="002323F6">
        <w:t>roceso</w:t>
      </w:r>
      <w:r w:rsidR="00D94EE5" w:rsidRPr="002323F6">
        <w:t xml:space="preserve"> </w:t>
      </w:r>
      <w:sdt>
        <w:sdtPr>
          <w:rPr>
            <w:szCs w:val="20"/>
          </w:rPr>
          <w:alias w:val="Proceso"/>
          <w:tag w:val="Proceso"/>
          <w:id w:val="477046143"/>
          <w:placeholder>
            <w:docPart w:val="66A289F950A6454CBF787AC9F59A694D"/>
          </w:placeholder>
          <w15:color w:val="FF0000"/>
          <w:dropDownList>
            <w:listItem w:value="Elija un elemento."/>
            <w:listItem w:displayText="1.1 Direccionamiento Estratégico" w:value="1.1 Direccionamiento Estratégico"/>
            <w:listItem w:displayText="1.2 Gestión de la Calidad" w:value="1.2 Gestión de la Calidad"/>
            <w:listItem w:displayText="1.3 Mejora e Innovación" w:value="1.3 Mejora e Innovación"/>
            <w:listItem w:displayText="1.4 Transparencia y Anticorrupción" w:value="1.4 Transparencia y Anticorrupción"/>
            <w:listItem w:displayText="2.1 Formulación del Marco Fiscal de Mediano Plazo" w:value="2.1 Formulación del Marco Fiscal de Mediano Plazo"/>
            <w:listItem w:displayText="2.2 Formulación y Divulgación de Políticas" w:value="2.2 Formulación y Divulgación de Políticas"/>
            <w:listItem w:displayText="2.3 Consolidación del Programa Financiero Fiscal Anual del SPNF" w:value="2.3 Consolidación del Programa Financiero Fiscal Anual del SPNF"/>
            <w:listItem w:displayText="2.4 Seguimiento y Evaluación de las Finanzas Publicas" w:value="2.4 Seguimiento y Evaluación de las Finanzas Publicas"/>
            <w:listItem w:displayText="3.1 Programación" w:value="3.1 Programación"/>
            <w:listItem w:displayText="3.2 Ejecución" w:value="3.2 Ejecución"/>
            <w:listItem w:displayText="3.3 Seguimiento y Evaluación " w:value="3.3 Seguimiento y Evaluación "/>
            <w:listItem w:displayText="3.4 Cierre y Elaboración de Informes" w:value="3.4 Cierre y Elaboración de Informes"/>
            <w:listItem w:displayText="4.1 Recaudación de Ingresos" w:value="4.1 Recaudación de Ingresos"/>
            <w:listItem w:displayText="4.2 Registro de Usuarios" w:value="4.2 Registro de Usuarios"/>
            <w:listItem w:displayText="4.3 Servicio al Usuario" w:value="4.3 Servicio al Usuario"/>
            <w:listItem w:displayText="4.4 Estudios, Análisis y Evaluación Fiscal" w:value="4.4 Estudios, Análisis y Evaluación Fiscal"/>
            <w:listItem w:displayText="4.5 Control Fiscal" w:value="4.5 Control Fiscal"/>
            <w:listItem w:displayText="5.1 Gestión del Recurso de Apelación" w:value="5.1 Gestión del Recurso de Apelación"/>
            <w:listItem w:displayText="5.2 Atención de los Requerimientos de Información - Traslados en los Juicios C.S.J." w:value="5.2 Atención de los Requerimientos de Información - Traslados en los Juicios C.S.J."/>
            <w:listItem w:displayText="5.3 Divulgación y Análisis de la Praxis Tributaria " w:value="5.3 Divulgación y Análisis de la Praxis Tributaria "/>
            <w:listItem w:displayText="6.1 Gestión y Adquisición de Obras Bienes y Servicios" w:value="6.1 Gestión y Adquisición de Obras Bienes y Servicios"/>
            <w:listItem w:displayText="6.2 Gestión del Talento Humano" w:value="6.2 Gestión del Talento Humano"/>
            <w:listItem w:displayText="6.3 Gestión de Mantenimiento y Servicios" w:value="6.3 Gestión de Mantenimiento y Servicios"/>
            <w:listItem w:displayText="6.4 Gestión de Tecnologías de Información y Comunicaciones (TIC)" w:value="6.4 Gestión de Tecnologías de Información y Comunicaciones (TIC)"/>
            <w:listItem w:displayText="6.5 Comunicación e Información Institucional" w:value="6.5 Comunicación e Información Institucional"/>
            <w:listItem w:displayText="6.6 Gestión Financiera del Gasto Institucional" w:value="6.6 Gestión Financiera del Gasto Institucional"/>
            <w:listItem w:displayText="6.7 Gestión Legal" w:value="6.7 Gestión Legal"/>
            <w:listItem w:displayText="6.8 Auditoria Interna y Control Interno" w:value="6.8 Auditoria Interna y Control Interno"/>
            <w:listItem w:displayText="6.9 Gestión de Medio Ambiente y Salud y Seguridad Ocupacional" w:value="6.9 Gestión de Medio Ambiente y Salud y Seguridad Ocupacional"/>
            <w:listItem w:displayText="6.10. Gestión de Seguridad y Acceso a las Instalaciones Físicas " w:value="6.10. Gestión de Seguridad y Acceso a las Instalaciones Físicas "/>
            <w:listItem w:displayText="6.11 Gestión de Igualdad de Género " w:value="6.11 Gestión de Igualdad de Género "/>
            <w:listItem w:displayText="7.1 Gestión Operativa" w:value="7.1 Gestión Operativa"/>
          </w:dropDownList>
        </w:sdtPr>
        <w:sdtEndPr/>
        <w:sdtContent>
          <w:r w:rsidR="00BE4C43">
            <w:rPr>
              <w:szCs w:val="20"/>
            </w:rPr>
            <w:t>6.1 Gestión y Adquisición de Obras Bienes y Servicios</w:t>
          </w:r>
        </w:sdtContent>
      </w:sdt>
      <w:bookmarkStart w:id="16" w:name="_Hlk124861349"/>
      <w:bookmarkStart w:id="17" w:name="_Hlk121985257"/>
      <w:r w:rsidR="00D94EE5" w:rsidRPr="002323F6">
        <w:rPr>
          <w:szCs w:val="20"/>
        </w:rPr>
        <w:t xml:space="preserve"> </w:t>
      </w:r>
      <w:r w:rsidR="00AA2BB5" w:rsidRPr="002323F6">
        <w:t>el cual pertenece al Macroproceso</w:t>
      </w:r>
      <w:r w:rsidR="008A49A2" w:rsidRPr="002323F6">
        <w:t xml:space="preserve"> </w:t>
      </w:r>
      <w:sdt>
        <w:sdtPr>
          <w:alias w:val="Macroproceso"/>
          <w:tag w:val="Macroproceso"/>
          <w:id w:val="1012732823"/>
          <w:placeholder>
            <w:docPart w:val="7BAB03E8AD564453ABD5913C79927CD8"/>
          </w:placeholder>
          <w15:color w:val="FF0000"/>
          <w:dropDownList>
            <w:listItem w:value="Elija un Macroproceso"/>
            <w:listItem w:displayText="1. Gestión Estratégica" w:value="1. Gestión Estratégica"/>
            <w:listItem w:displayText="2. Gestión de la Política Fiscal" w:value="2. Gestión de la Política Fiscal"/>
            <w:listItem w:displayText="3. Administración Financiera" w:value="3. Administración Financiera"/>
            <w:listItem w:displayText="4. Gestión de Ingresos Tributarios y Aduaneros" w:value="4. Gestión de Ingresos Tributarios y Aduaneros"/>
            <w:listItem w:displayText="5. Gestión de Apelaciones Tributarias y Aduaneras en Sede Administrativa" w:value="5. Gestión de Apelaciones Tributarias y Aduaneras en Sede Administrativa"/>
            <w:listItem w:displayText="6. Soporte Institucional " w:value="6. Soporte Institucional "/>
            <w:listItem w:displayText="7. Gestión de Subsidios" w:value="7. Gestión de Subsidios"/>
          </w:dropDownList>
        </w:sdtPr>
        <w:sdtEndPr/>
        <w:sdtContent>
          <w:r w:rsidR="00A7346F">
            <w:t xml:space="preserve">6. Soporte Institucional </w:t>
          </w:r>
        </w:sdtContent>
      </w:sdt>
      <w:r w:rsidR="00A7346F">
        <w:t xml:space="preserve">, </w:t>
      </w:r>
      <w:r w:rsidR="00354E78" w:rsidRPr="00563DFB">
        <w:t>para lo</w:t>
      </w:r>
      <w:r w:rsidR="00354E78">
        <w:t xml:space="preserve"> cual se</w:t>
      </w:r>
      <w:r w:rsidR="00AA2BB5" w:rsidRPr="002323F6">
        <w:t xml:space="preserve"> utiliz</w:t>
      </w:r>
      <w:r w:rsidR="00354E78">
        <w:t>ó</w:t>
      </w:r>
      <w:r w:rsidR="00AA2BB5" w:rsidRPr="002323F6">
        <w:t xml:space="preserve"> el modelo SERVPERF (</w:t>
      </w:r>
      <w:proofErr w:type="spellStart"/>
      <w:r w:rsidR="00AA2BB5" w:rsidRPr="002323F6">
        <w:t>Service</w:t>
      </w:r>
      <w:proofErr w:type="spellEnd"/>
      <w:r w:rsidR="00AA2BB5" w:rsidRPr="002323F6">
        <w:t xml:space="preserve"> Performance).</w:t>
      </w:r>
    </w:p>
    <w:bookmarkEnd w:id="16"/>
    <w:bookmarkEnd w:id="17"/>
    <w:p w14:paraId="3378197D" w14:textId="77777777" w:rsidR="00AA2BB5" w:rsidRPr="00E63826" w:rsidRDefault="00AA2BB5" w:rsidP="00AA2BB5">
      <w:pPr>
        <w:rPr>
          <w:sz w:val="14"/>
          <w:szCs w:val="20"/>
        </w:rPr>
      </w:pPr>
    </w:p>
    <w:p w14:paraId="2176AF32" w14:textId="77777777" w:rsidR="00384797" w:rsidRPr="00D95E7F" w:rsidRDefault="006D69F5" w:rsidP="00AA2BB5">
      <w:pPr>
        <w:rPr>
          <w:szCs w:val="20"/>
        </w:rPr>
      </w:pPr>
      <w:r w:rsidRPr="00D95E7F">
        <w:rPr>
          <w:szCs w:val="20"/>
        </w:rPr>
        <w:t xml:space="preserve">El </w:t>
      </w:r>
      <w:r w:rsidR="00B34C98" w:rsidRPr="00D95E7F">
        <w:rPr>
          <w:szCs w:val="20"/>
        </w:rPr>
        <w:t>informe</w:t>
      </w:r>
      <w:r w:rsidR="00052568" w:rsidRPr="00D95E7F">
        <w:rPr>
          <w:szCs w:val="20"/>
        </w:rPr>
        <w:t xml:space="preserve"> consta de </w:t>
      </w:r>
      <w:r w:rsidR="002D2F7F">
        <w:rPr>
          <w:szCs w:val="20"/>
        </w:rPr>
        <w:t>4</w:t>
      </w:r>
      <w:r w:rsidR="00052568" w:rsidRPr="00D95E7F">
        <w:rPr>
          <w:szCs w:val="20"/>
        </w:rPr>
        <w:t xml:space="preserve"> capítulos</w:t>
      </w:r>
      <w:r w:rsidR="00384797" w:rsidRPr="00D95E7F">
        <w:rPr>
          <w:szCs w:val="20"/>
        </w:rPr>
        <w:t>, los cuales se detallan a continuación:</w:t>
      </w:r>
      <w:r w:rsidR="00052568" w:rsidRPr="00D95E7F">
        <w:rPr>
          <w:szCs w:val="20"/>
        </w:rPr>
        <w:t xml:space="preserve"> </w:t>
      </w:r>
    </w:p>
    <w:p w14:paraId="612BE262" w14:textId="38E2E195" w:rsidR="00997088" w:rsidRPr="00141B18" w:rsidRDefault="00414894" w:rsidP="00F35922">
      <w:pPr>
        <w:pStyle w:val="Prrafodelista"/>
        <w:widowControl/>
        <w:autoSpaceDE/>
        <w:autoSpaceDN/>
        <w:rPr>
          <w:color w:val="000000" w:themeColor="text1"/>
        </w:rPr>
      </w:pPr>
      <w:bookmarkStart w:id="18" w:name="_Toc62735982"/>
      <w:bookmarkStart w:id="19" w:name="_Toc62738598"/>
      <w:r w:rsidRPr="00141B18">
        <w:rPr>
          <w:color w:val="000000" w:themeColor="text1"/>
        </w:rPr>
        <w:t>El p</w:t>
      </w:r>
      <w:r w:rsidR="002D2F7F" w:rsidRPr="00141B18">
        <w:rPr>
          <w:color w:val="000000" w:themeColor="text1"/>
        </w:rPr>
        <w:t xml:space="preserve">rimer capítulo expone los resultados de la medición de satisfacción del </w:t>
      </w:r>
      <w:r w:rsidR="002D2F7F" w:rsidRPr="00141B18">
        <w:rPr>
          <w:b/>
          <w:color w:val="000000" w:themeColor="text1"/>
        </w:rPr>
        <w:t>Proceso</w:t>
      </w:r>
      <w:r w:rsidR="00997088" w:rsidRPr="00141B18">
        <w:rPr>
          <w:b/>
          <w:color w:val="000000" w:themeColor="text1"/>
        </w:rPr>
        <w:t xml:space="preserve"> </w:t>
      </w:r>
      <w:sdt>
        <w:sdtPr>
          <w:rPr>
            <w:color w:val="000000" w:themeColor="text1"/>
          </w:rPr>
          <w:alias w:val="Proceso"/>
          <w:tag w:val="Proceso"/>
          <w:id w:val="-1609804567"/>
          <w:placeholder>
            <w:docPart w:val="CB102DF50D2E4CAB9CA5C95F289E5A5A"/>
          </w:placeholder>
          <w15:color w:val="FF0000"/>
          <w:dropDownList>
            <w:listItem w:value="Elija un elemento."/>
            <w:listItem w:displayText="1.1 Direccionamiento Estratégico" w:value="1.1 Direccionamiento Estratégico"/>
            <w:listItem w:displayText="1.2 Gestión de la Calidad" w:value="1.2 Gestión de la Calidad"/>
            <w:listItem w:displayText="1.3 Mejora e Innovación" w:value="1.3 Mejora e Innovación"/>
            <w:listItem w:displayText="1.4 Transparencia y Anticorrupción" w:value="1.4 Transparencia y Anticorrupción"/>
            <w:listItem w:displayText="2.1 Formulación del Marco Fiscal de Mediano Plazo" w:value="2.1 Formulación del Marco Fiscal de Mediano Plazo"/>
            <w:listItem w:displayText="2.2 Formulación y Divulgación de Políticas" w:value="2.2 Formulación y Divulgación de Políticas"/>
            <w:listItem w:displayText="2.3 Consolidación del Programa Financiero Fiscal Anual del SPNF" w:value="2.3 Consolidación del Programa Financiero Fiscal Anual del SPNF"/>
            <w:listItem w:displayText="2.4 Seguimiento y Evaluación de las Finanzas Publicas" w:value="2.4 Seguimiento y Evaluación de las Finanzas Publicas"/>
            <w:listItem w:displayText="3.1 Programación" w:value="3.1 Programación"/>
            <w:listItem w:displayText="3.2 Ejecución" w:value="3.2 Ejecución"/>
            <w:listItem w:displayText="3.3 Seguimiento y Evaluación " w:value="3.3 Seguimiento y Evaluación "/>
            <w:listItem w:displayText="3.4 Cierre y Elaboración de Informes" w:value="3.4 Cierre y Elaboración de Informes"/>
            <w:listItem w:displayText="4.1 Recaudación de Ingresos" w:value="4.1 Recaudación de Ingresos"/>
            <w:listItem w:displayText="4.2 Registro de Usuarios" w:value="4.2 Registro de Usuarios"/>
            <w:listItem w:displayText="4.3 Servicio al Usuario" w:value="4.3 Servicio al Usuario"/>
            <w:listItem w:displayText="4.4 Estudios, Análisis y Evaluación Fiscal" w:value="4.4 Estudios, Análisis y Evaluación Fiscal"/>
            <w:listItem w:displayText="4.5 Control Fiscal" w:value="4.5 Control Fiscal"/>
            <w:listItem w:displayText="5.1 Gestión del Recurso de Apelación" w:value="5.1 Gestión del Recurso de Apelación"/>
            <w:listItem w:displayText="5.2 Atención de los Requerimientos de Información - Traslados en los Juicios C.S.J." w:value="5.2 Atención de los Requerimientos de Información - Traslados en los Juicios C.S.J."/>
            <w:listItem w:displayText="5.3 Divulgación y Análisis de la Praxis Tributaria " w:value="5.3 Divulgación y Análisis de la Praxis Tributaria "/>
            <w:listItem w:displayText="6.1 Gestión y Adquisición de Obras Bienes y Servicios" w:value="6.1 Gestión y Adquisición de Obras Bienes y Servicios"/>
            <w:listItem w:displayText="6.2 Gestión del Talento Humano" w:value="6.2 Gestión del Talento Humano"/>
            <w:listItem w:displayText="6.3 Gestión de Mantenimiento y Servicios" w:value="6.3 Gestión de Mantenimiento y Servicios"/>
            <w:listItem w:displayText="6.4 Gestión de Tecnologías de Información y Comunicaciones (TIC)" w:value="6.4 Gestión de Tecnologías de Información y Comunicaciones (TIC)"/>
            <w:listItem w:displayText="6.5 Comunicación e Información Institucional" w:value="6.5 Comunicación e Información Institucional"/>
            <w:listItem w:displayText="6.6 Gestión Financiera del Gasto Institucional" w:value="6.6 Gestión Financiera del Gasto Institucional"/>
            <w:listItem w:displayText="6.7 Gestión Legal" w:value="6.7 Gestión Legal"/>
            <w:listItem w:displayText="6.8 Auditoria Interna y Control Interno" w:value="6.8 Auditoria Interna y Control Interno"/>
            <w:listItem w:displayText="6.9 Gestión de Medio Ambiente y Salud y Seguridad Ocupacional" w:value="6.9 Gestión de Medio Ambiente y Salud y Seguridad Ocupacional"/>
            <w:listItem w:displayText="6.10. Gestión de Seguridad y Acceso a las Instalaciones Físicas " w:value="6.10. Gestión de Seguridad y Acceso a las Instalaciones Físicas "/>
            <w:listItem w:displayText="6.11 Gestión de Igualdad de Género " w:value="6.11 Gestión de Igualdad de Género "/>
            <w:listItem w:displayText="7.1 Gestión Operativa" w:value="7.1 Gestión Operativa"/>
          </w:dropDownList>
        </w:sdtPr>
        <w:sdtEndPr/>
        <w:sdtContent>
          <w:r w:rsidR="00150692">
            <w:rPr>
              <w:color w:val="000000" w:themeColor="text1"/>
            </w:rPr>
            <w:t>6.1 Gestión y Adquisición de Obras Bienes y Servicios</w:t>
          </w:r>
        </w:sdtContent>
      </w:sdt>
      <w:r w:rsidR="00997088" w:rsidRPr="00141B18">
        <w:rPr>
          <w:color w:val="000000" w:themeColor="text1"/>
        </w:rPr>
        <w:t>.</w:t>
      </w:r>
    </w:p>
    <w:p w14:paraId="6B98C5E8" w14:textId="2DCB7D39" w:rsidR="002D2F7F" w:rsidRPr="00141B18" w:rsidRDefault="00414894" w:rsidP="00F35922">
      <w:pPr>
        <w:pStyle w:val="Prrafodelista"/>
        <w:widowControl/>
        <w:autoSpaceDE/>
        <w:autoSpaceDN/>
        <w:rPr>
          <w:color w:val="000000" w:themeColor="text1"/>
        </w:rPr>
      </w:pPr>
      <w:r w:rsidRPr="00141B18">
        <w:rPr>
          <w:color w:val="000000" w:themeColor="text1"/>
        </w:rPr>
        <w:t>El s</w:t>
      </w:r>
      <w:r w:rsidR="002D2F7F" w:rsidRPr="00141B18">
        <w:rPr>
          <w:color w:val="000000" w:themeColor="text1"/>
        </w:rPr>
        <w:t>egundo capítulo muestra los resultados por dimensión</w:t>
      </w:r>
      <w:r w:rsidR="00F91D6C" w:rsidRPr="00141B18">
        <w:rPr>
          <w:color w:val="000000" w:themeColor="text1"/>
        </w:rPr>
        <w:t xml:space="preserve"> que componen el modelo utilizado:</w:t>
      </w:r>
      <w:r w:rsidR="002D2F7F" w:rsidRPr="00141B18">
        <w:rPr>
          <w:color w:val="000000" w:themeColor="text1"/>
        </w:rPr>
        <w:t xml:space="preserve"> (</w:t>
      </w:r>
      <w:r w:rsidR="002D2F7F" w:rsidRPr="00141B18">
        <w:rPr>
          <w:b/>
          <w:color w:val="000000" w:themeColor="text1"/>
        </w:rPr>
        <w:t>Infraestructura y Elementos Tangibles, Empatía del Personal, Profesionalismo de los Empleados y Capacidad de Respuesta Institucional</w:t>
      </w:r>
      <w:r w:rsidR="002D2F7F" w:rsidRPr="00141B18">
        <w:rPr>
          <w:color w:val="000000" w:themeColor="text1"/>
        </w:rPr>
        <w:t xml:space="preserve">). </w:t>
      </w:r>
    </w:p>
    <w:p w14:paraId="5EED3C3B" w14:textId="25D2C4F5" w:rsidR="002D2F7F" w:rsidRPr="00141B18" w:rsidRDefault="007444EB" w:rsidP="002D2F7F">
      <w:pPr>
        <w:pStyle w:val="Prrafodelista"/>
        <w:widowControl/>
        <w:autoSpaceDE/>
        <w:autoSpaceDN/>
        <w:rPr>
          <w:color w:val="000000" w:themeColor="text1"/>
        </w:rPr>
      </w:pPr>
      <w:r w:rsidRPr="00141B18">
        <w:rPr>
          <w:color w:val="000000" w:themeColor="text1"/>
        </w:rPr>
        <w:t>El t</w:t>
      </w:r>
      <w:r w:rsidR="002D2F7F" w:rsidRPr="00141B18">
        <w:rPr>
          <w:color w:val="000000" w:themeColor="text1"/>
        </w:rPr>
        <w:t>ercer capítulo presenta los principales aspectos a mejorar.</w:t>
      </w:r>
    </w:p>
    <w:p w14:paraId="4E2C9373" w14:textId="41557466" w:rsidR="002D2F7F" w:rsidRPr="00294142" w:rsidRDefault="007444EB" w:rsidP="002D2F7F">
      <w:pPr>
        <w:pStyle w:val="Prrafodelista"/>
        <w:widowControl/>
        <w:autoSpaceDE/>
        <w:autoSpaceDN/>
      </w:pPr>
      <w:r w:rsidRPr="00141B18">
        <w:rPr>
          <w:color w:val="000000" w:themeColor="text1"/>
        </w:rPr>
        <w:t>El c</w:t>
      </w:r>
      <w:r w:rsidR="002D2F7F" w:rsidRPr="00141B18">
        <w:rPr>
          <w:color w:val="000000" w:themeColor="text1"/>
        </w:rPr>
        <w:t xml:space="preserve">uarto capítulo abarca las sugerencias y conclusiones </w:t>
      </w:r>
      <w:r w:rsidR="00151630">
        <w:t xml:space="preserve">producto </w:t>
      </w:r>
      <w:r w:rsidR="002D2F7F" w:rsidRPr="00294142">
        <w:t>de la medición</w:t>
      </w:r>
      <w:r w:rsidR="002D2F7F">
        <w:t xml:space="preserve"> realizada</w:t>
      </w:r>
      <w:r w:rsidR="002D2F7F" w:rsidRPr="00294142">
        <w:t>.</w:t>
      </w:r>
    </w:p>
    <w:p w14:paraId="1F2191D3" w14:textId="77777777" w:rsidR="007C2A96" w:rsidRPr="00395CD8" w:rsidRDefault="007C2A96" w:rsidP="00716F23">
      <w:pPr>
        <w:pStyle w:val="Prrafodelista"/>
        <w:numPr>
          <w:ilvl w:val="0"/>
          <w:numId w:val="0"/>
        </w:numPr>
        <w:ind w:left="360"/>
        <w:rPr>
          <w:sz w:val="10"/>
        </w:rPr>
      </w:pPr>
    </w:p>
    <w:p w14:paraId="65E40678" w14:textId="101C9815" w:rsidR="001410FB" w:rsidRDefault="00052568" w:rsidP="00395CD8">
      <w:pPr>
        <w:pStyle w:val="Ttulo1"/>
      </w:pPr>
      <w:bookmarkStart w:id="20" w:name="_Toc138794828"/>
      <w:bookmarkStart w:id="21" w:name="_Toc222381026"/>
      <w:bookmarkStart w:id="22" w:name="_Toc229034093"/>
      <w:r w:rsidRPr="00D94EE5">
        <w:t>O</w:t>
      </w:r>
      <w:bookmarkEnd w:id="18"/>
      <w:bookmarkEnd w:id="19"/>
      <w:r w:rsidR="00DD7D36" w:rsidRPr="00D94EE5">
        <w:t>bjetivos</w:t>
      </w:r>
      <w:bookmarkEnd w:id="20"/>
      <w:bookmarkEnd w:id="21"/>
      <w:bookmarkEnd w:id="22"/>
    </w:p>
    <w:p w14:paraId="77D919FC" w14:textId="77777777" w:rsidR="00395CD8" w:rsidRPr="00395CD8" w:rsidRDefault="00395CD8" w:rsidP="00395CD8">
      <w:pPr>
        <w:rPr>
          <w:sz w:val="12"/>
          <w:lang w:val="es-SV" w:eastAsia="es-SV"/>
        </w:rPr>
      </w:pPr>
    </w:p>
    <w:p w14:paraId="5EC6C411" w14:textId="77777777" w:rsidR="00FA31A7" w:rsidRPr="00D94EE5" w:rsidRDefault="00052568" w:rsidP="00D94EE5">
      <w:pPr>
        <w:rPr>
          <w:b/>
        </w:rPr>
      </w:pPr>
      <w:r w:rsidRPr="00D94EE5">
        <w:rPr>
          <w:b/>
        </w:rPr>
        <w:t xml:space="preserve">Objetivo general: </w:t>
      </w:r>
    </w:p>
    <w:p w14:paraId="0A5CB332" w14:textId="7782B7D7" w:rsidR="00997088" w:rsidRDefault="00052568" w:rsidP="00997088">
      <w:pPr>
        <w:pStyle w:val="Prrafodelista"/>
        <w:widowControl/>
        <w:autoSpaceDE/>
        <w:autoSpaceDN/>
      </w:pPr>
      <w:r w:rsidRPr="008D1E00">
        <w:t>Medir el grado de satisfacción de</w:t>
      </w:r>
      <w:r w:rsidRPr="00D95E7F">
        <w:t xml:space="preserve"> lo</w:t>
      </w:r>
      <w:r w:rsidR="00392DB6">
        <w:t xml:space="preserve">s </w:t>
      </w:r>
      <w:sdt>
        <w:sdtPr>
          <w:id w:val="-1926186286"/>
          <w:placeholder>
            <w:docPart w:val="CBA8FC9D591742D0A1FEB12E52CF0EB7"/>
          </w:placeholder>
          <w15:color w:val="FF0000"/>
          <w:comboBox>
            <w:listItem w:displayText="Elija un elemento" w:value="Clase de Usuario"/>
            <w:listItem w:displayText="Contribuyentes" w:value="Contribuyentes"/>
            <w:listItem w:displayText="Usuarios Internos" w:value="Usuarios Internos"/>
            <w:listItem w:displayText="Usuarios Externos" w:value="Usuarios Externos"/>
            <w:listItem w:displayText="Contribuyentes, Usuarios Internos y Externos" w:value="Contribuyentes, Usuarios Internos y Externos"/>
            <w:listItem w:displayText="Contribuyentes y Usuarios Internos" w:value="Contribuyentes y Usuarios Internos"/>
            <w:listItem w:displayText="Contribuyentes y Usuarios Externos" w:value="Contribuyentes y Usuarios Externos"/>
            <w:listItem w:displayText="Usuarios Internos y Externos" w:value="Usuarios Internos y Externos"/>
          </w:comboBox>
        </w:sdtPr>
        <w:sdtEndPr/>
        <w:sdtContent>
          <w:r w:rsidR="001C53FD">
            <w:t>Usuarios Internos</w:t>
          </w:r>
        </w:sdtContent>
      </w:sdt>
      <w:r w:rsidR="001F7D36" w:rsidRPr="00D95E7F">
        <w:t xml:space="preserve"> </w:t>
      </w:r>
      <w:r w:rsidR="009E61D9">
        <w:t xml:space="preserve">del </w:t>
      </w:r>
      <w:r w:rsidR="00997088" w:rsidRPr="00997088">
        <w:rPr>
          <w:b/>
          <w:color w:val="000000" w:themeColor="text1"/>
        </w:rPr>
        <w:t>Proceso</w:t>
      </w:r>
      <w:r w:rsidR="00997088">
        <w:rPr>
          <w:b/>
          <w:color w:val="000000" w:themeColor="text1"/>
        </w:rPr>
        <w:t xml:space="preserve"> </w:t>
      </w:r>
      <w:sdt>
        <w:sdtPr>
          <w:rPr>
            <w:b/>
          </w:rPr>
          <w:alias w:val="Proceso"/>
          <w:tag w:val="Proceso"/>
          <w:id w:val="248469003"/>
          <w:placeholder>
            <w:docPart w:val="C36536F82DCA488E88372FB34E6CFA25"/>
          </w:placeholder>
          <w15:color w:val="FF0000"/>
          <w:dropDownList>
            <w:listItem w:value="Elija un elemento."/>
            <w:listItem w:displayText="1.1 Direccionamiento Estratégico" w:value="1.1 Direccionamiento Estratégico"/>
            <w:listItem w:displayText="1.2 Gestión de la Calidad" w:value="1.2 Gestión de la Calidad"/>
            <w:listItem w:displayText="1.3 Mejora e Innovación" w:value="1.3 Mejora e Innovación"/>
            <w:listItem w:displayText="1.4 Transparencia y Anticorrupción" w:value="1.4 Transparencia y Anticorrupción"/>
            <w:listItem w:displayText="2.1 Formulación del Marco Fiscal de Mediano Plazo" w:value="2.1 Formulación del Marco Fiscal de Mediano Plazo"/>
            <w:listItem w:displayText="2.2 Formulación y Divulgación de Políticas" w:value="2.2 Formulación y Divulgación de Políticas"/>
            <w:listItem w:displayText="2.3 Consolidación del Programa Financiero Fiscal Anual del SPNF" w:value="2.3 Consolidación del Programa Financiero Fiscal Anual del SPNF"/>
            <w:listItem w:displayText="2.4 Seguimiento y Evaluación de las Finanzas Publicas" w:value="2.4 Seguimiento y Evaluación de las Finanzas Publicas"/>
            <w:listItem w:displayText="3.1 Programación" w:value="3.1 Programación"/>
            <w:listItem w:displayText="3.2 Ejecución" w:value="3.2 Ejecución"/>
            <w:listItem w:displayText="3.3 Seguimiento y Evaluación " w:value="3.3 Seguimiento y Evaluación "/>
            <w:listItem w:displayText="3.4 Cierre y Elaboración de Informes" w:value="3.4 Cierre y Elaboración de Informes"/>
            <w:listItem w:displayText="4.1 Recaudación de Ingresos" w:value="4.1 Recaudación de Ingresos"/>
            <w:listItem w:displayText="4.2 Registro de Usuarios" w:value="4.2 Registro de Usuarios"/>
            <w:listItem w:displayText="4.3 Servicio al Usuario" w:value="4.3 Servicio al Usuario"/>
            <w:listItem w:displayText="4.4 Estudios, Análisis y Evaluación Fiscal" w:value="4.4 Estudios, Análisis y Evaluación Fiscal"/>
            <w:listItem w:displayText="4.5 Control Fiscal" w:value="4.5 Control Fiscal"/>
            <w:listItem w:displayText="5.1 Gestión del Recurso de Apelación" w:value="5.1 Gestión del Recurso de Apelación"/>
            <w:listItem w:displayText="5.2 Atención de los Requerimientos de Información - Traslados en los Juicios C.S.J." w:value="5.2 Atención de los Requerimientos de Información - Traslados en los Juicios C.S.J."/>
            <w:listItem w:displayText="5.3 Divulgación y Análisis de la Praxis Tributaria " w:value="5.3 Divulgación y Análisis de la Praxis Tributaria "/>
            <w:listItem w:displayText="6.1 Gestión y Adquisición de Obras Bienes y Servicios" w:value="6.1 Gestión y Adquisición de Obras Bienes y Servicios"/>
            <w:listItem w:displayText="6.2 Gestión del Talento Humano" w:value="6.2 Gestión del Talento Humano"/>
            <w:listItem w:displayText="6.3 Gestión de Mantenimiento y Servicios" w:value="6.3 Gestión de Mantenimiento y Servicios"/>
            <w:listItem w:displayText="6.4 Gestión de Tecnologías de Información y Comunicaciones (TIC)" w:value="6.4 Gestión de Tecnologías de Información y Comunicaciones (TIC)"/>
            <w:listItem w:displayText="6.5 Comunicación e Información Institucional" w:value="6.5 Comunicación e Información Institucional"/>
            <w:listItem w:displayText="6.6 Gestión Financiera del Gasto Institucional" w:value="6.6 Gestión Financiera del Gasto Institucional"/>
            <w:listItem w:displayText="6.7 Gestión Legal" w:value="6.7 Gestión Legal"/>
            <w:listItem w:displayText="6.8 Auditoria Interna y Control Interno" w:value="6.8 Auditoria Interna y Control Interno"/>
            <w:listItem w:displayText="6.9 Gestión de Medio Ambiente y Salud y Seguridad Ocupacional" w:value="6.9 Gestión de Medio Ambiente y Salud y Seguridad Ocupacional"/>
            <w:listItem w:displayText="6.10. Gestión de Seguridad y Acceso a las Instalaciones Físicas " w:value="6.10. Gestión de Seguridad y Acceso a las Instalaciones Físicas "/>
            <w:listItem w:displayText="6.11 Gestión de Igualdad de Género " w:value="6.11 Gestión de Igualdad de Género "/>
            <w:listItem w:displayText="7.1 Gestión Operativa" w:value="7.1 Gestión Operativa"/>
          </w:dropDownList>
        </w:sdtPr>
        <w:sdtEndPr/>
        <w:sdtContent>
          <w:r w:rsidR="001C53FD" w:rsidRPr="009C4E07">
            <w:rPr>
              <w:b/>
            </w:rPr>
            <w:t>6.1 Gestión y Adquisición de Obras Bienes y Servicios</w:t>
          </w:r>
        </w:sdtContent>
      </w:sdt>
      <w:r w:rsidR="00997088" w:rsidRPr="009C4E07">
        <w:rPr>
          <w:b/>
        </w:rPr>
        <w:t>.</w:t>
      </w:r>
    </w:p>
    <w:p w14:paraId="215331AC" w14:textId="77777777" w:rsidR="008A49A2" w:rsidRPr="00395CD8" w:rsidRDefault="008A49A2" w:rsidP="008A49A2">
      <w:pPr>
        <w:rPr>
          <w:color w:val="000000" w:themeColor="text1"/>
          <w:sz w:val="14"/>
          <w:szCs w:val="20"/>
        </w:rPr>
      </w:pPr>
    </w:p>
    <w:p w14:paraId="0FA56948" w14:textId="77777777" w:rsidR="00921FA0" w:rsidRPr="00D94EE5" w:rsidRDefault="00052568" w:rsidP="00D94EE5">
      <w:pPr>
        <w:rPr>
          <w:b/>
        </w:rPr>
      </w:pPr>
      <w:r w:rsidRPr="00D94EE5">
        <w:rPr>
          <w:b/>
        </w:rPr>
        <w:t>Objetivo</w:t>
      </w:r>
      <w:r w:rsidR="007C49EC" w:rsidRPr="00D94EE5">
        <w:rPr>
          <w:b/>
        </w:rPr>
        <w:t>s</w:t>
      </w:r>
      <w:r w:rsidRPr="00D94EE5">
        <w:rPr>
          <w:b/>
        </w:rPr>
        <w:t xml:space="preserve"> específico</w:t>
      </w:r>
      <w:r w:rsidR="007C49EC" w:rsidRPr="00D94EE5">
        <w:rPr>
          <w:b/>
        </w:rPr>
        <w:t>s</w:t>
      </w:r>
      <w:r w:rsidRPr="00D94EE5">
        <w:rPr>
          <w:b/>
        </w:rPr>
        <w:t xml:space="preserve">: </w:t>
      </w:r>
    </w:p>
    <w:p w14:paraId="57C4A1CF" w14:textId="0DF7CD74" w:rsidR="00CC121B" w:rsidRDefault="00CC121B" w:rsidP="00CC121B">
      <w:pPr>
        <w:pStyle w:val="Prrafodelista"/>
        <w:widowControl/>
        <w:numPr>
          <w:ilvl w:val="0"/>
          <w:numId w:val="2"/>
        </w:numPr>
        <w:autoSpaceDE/>
        <w:autoSpaceDN/>
      </w:pPr>
      <w:bookmarkStart w:id="23" w:name="_Toc62735983"/>
      <w:bookmarkStart w:id="24" w:name="_Toc62738599"/>
      <w:r w:rsidRPr="001A3717">
        <w:t xml:space="preserve">Informar a los responsables de brindar </w:t>
      </w:r>
      <w:r w:rsidR="000B0FE1">
        <w:t>e</w:t>
      </w:r>
      <w:r w:rsidRPr="001A3717">
        <w:t xml:space="preserve">l servicio sobre el nivel de satisfacción alcanzado de los </w:t>
      </w:r>
      <w:sdt>
        <w:sdtPr>
          <w:id w:val="-537583019"/>
          <w:placeholder>
            <w:docPart w:val="A4580210CD544960A4580B1835E13591"/>
          </w:placeholder>
          <w15:color w:val="FF0000"/>
          <w:comboBox>
            <w:listItem w:displayText="Elija un elemento" w:value="Clase de Usuario"/>
            <w:listItem w:displayText="Contribuyentes" w:value="Contribuyentes"/>
            <w:listItem w:displayText="Usuarios Internos" w:value="Usuarios Internos"/>
            <w:listItem w:displayText="Usuarios Externos" w:value="Usuarios Externos"/>
            <w:listItem w:displayText="Contribuyentes, Usuarios Internos y Externos" w:value="Contribuyentes, Usuarios Internos y Externos"/>
            <w:listItem w:displayText="Contribuyentes y Usuarios Internos" w:value="Contribuyentes y Usuarios Internos"/>
            <w:listItem w:displayText="Contribuyentes y Usuarios Externos" w:value="Contribuyentes y Usuarios Externos"/>
            <w:listItem w:displayText="Usuarios Internos y Externos" w:value="Usuarios Internos y Externos"/>
          </w:comboBox>
        </w:sdtPr>
        <w:sdtEndPr/>
        <w:sdtContent>
          <w:r w:rsidR="001C53FD">
            <w:t>Usuarios Internos</w:t>
          </w:r>
        </w:sdtContent>
      </w:sdt>
      <w:r w:rsidRPr="001A3717">
        <w:t xml:space="preserve">. </w:t>
      </w:r>
    </w:p>
    <w:p w14:paraId="2D8053F3" w14:textId="78F7DD7A" w:rsidR="00DE5614" w:rsidRPr="00D113E7" w:rsidRDefault="00CC121B" w:rsidP="00D113E7">
      <w:pPr>
        <w:pStyle w:val="Prrafodelista"/>
        <w:widowControl/>
        <w:numPr>
          <w:ilvl w:val="0"/>
          <w:numId w:val="2"/>
        </w:numPr>
        <w:autoSpaceDE/>
        <w:autoSpaceDN/>
      </w:pPr>
      <w:r w:rsidRPr="001A3717">
        <w:t>Identificar oportunidades de mejora del servicio.</w:t>
      </w:r>
    </w:p>
    <w:p w14:paraId="2F214B46" w14:textId="77777777" w:rsidR="007C2A96" w:rsidRPr="00395CD8" w:rsidRDefault="007C2A96" w:rsidP="00716F23">
      <w:pPr>
        <w:rPr>
          <w:sz w:val="12"/>
        </w:rPr>
      </w:pPr>
      <w:bookmarkStart w:id="25" w:name="_Toc138794829"/>
    </w:p>
    <w:p w14:paraId="2B518689" w14:textId="67BBF50D" w:rsidR="009E61D9" w:rsidRDefault="009E61D9" w:rsidP="009E61D9">
      <w:pPr>
        <w:pStyle w:val="Ttulo1"/>
      </w:pPr>
      <w:bookmarkStart w:id="26" w:name="_Toc166825521"/>
      <w:bookmarkStart w:id="27" w:name="_Toc222381027"/>
      <w:bookmarkStart w:id="28" w:name="_Toc229034094"/>
      <w:r w:rsidRPr="00896D8A">
        <w:t>Alcance</w:t>
      </w:r>
      <w:bookmarkEnd w:id="26"/>
      <w:bookmarkEnd w:id="27"/>
      <w:bookmarkEnd w:id="28"/>
    </w:p>
    <w:p w14:paraId="30B4CF5C" w14:textId="77777777" w:rsidR="001F6269" w:rsidRPr="001F6269" w:rsidRDefault="001F6269" w:rsidP="001F6269">
      <w:pPr>
        <w:rPr>
          <w:sz w:val="10"/>
          <w:lang w:val="es-SV" w:eastAsia="es-SV"/>
        </w:rPr>
      </w:pPr>
    </w:p>
    <w:p w14:paraId="6D633441" w14:textId="280460A6" w:rsidR="00976E21" w:rsidRDefault="009E61D9" w:rsidP="00BC456C">
      <w:pPr>
        <w:rPr>
          <w:lang w:eastAsia="es-SV"/>
        </w:rPr>
      </w:pPr>
      <w:r w:rsidRPr="00997088">
        <w:t xml:space="preserve">La medición se realizó al </w:t>
      </w:r>
      <w:r w:rsidR="00997088" w:rsidRPr="001F6269">
        <w:rPr>
          <w:b/>
          <w:color w:val="000000" w:themeColor="text1"/>
        </w:rPr>
        <w:t xml:space="preserve">Proceso </w:t>
      </w:r>
      <w:sdt>
        <w:sdtPr>
          <w:alias w:val="Proceso"/>
          <w:tag w:val="Proceso"/>
          <w:id w:val="1866092084"/>
          <w:placeholder>
            <w:docPart w:val="4612EF71863D49CFAE14FD6861577F93"/>
          </w:placeholder>
          <w15:color w:val="FF0000"/>
          <w:dropDownList>
            <w:listItem w:value="Elija un elemento."/>
            <w:listItem w:displayText="1.1 Direccionamiento Estratégico" w:value="1.1 Direccionamiento Estratégico"/>
            <w:listItem w:displayText="1.2 Gestión de la Calidad" w:value="1.2 Gestión de la Calidad"/>
            <w:listItem w:displayText="1.3 Mejora e Innovación" w:value="1.3 Mejora e Innovación"/>
            <w:listItem w:displayText="1.4 Transparencia y Anticorrupción" w:value="1.4 Transparencia y Anticorrupción"/>
            <w:listItem w:displayText="2.1 Formulación del Marco Fiscal de Mediano Plazo" w:value="2.1 Formulación del Marco Fiscal de Mediano Plazo"/>
            <w:listItem w:displayText="2.2 Formulación y Divulgación de Políticas" w:value="2.2 Formulación y Divulgación de Políticas"/>
            <w:listItem w:displayText="2.3 Consolidación del Programa Financiero Fiscal Anual del SPNF" w:value="2.3 Consolidación del Programa Financiero Fiscal Anual del SPNF"/>
            <w:listItem w:displayText="2.4 Seguimiento y Evaluación de las Finanzas Publicas" w:value="2.4 Seguimiento y Evaluación de las Finanzas Publicas"/>
            <w:listItem w:displayText="3.1 Programación" w:value="3.1 Programación"/>
            <w:listItem w:displayText="3.2 Ejecución" w:value="3.2 Ejecución"/>
            <w:listItem w:displayText="3.3 Seguimiento y Evaluación " w:value="3.3 Seguimiento y Evaluación "/>
            <w:listItem w:displayText="3.4 Cierre y Elaboración de Informes" w:value="3.4 Cierre y Elaboración de Informes"/>
            <w:listItem w:displayText="4.1 Recaudación de Ingresos" w:value="4.1 Recaudación de Ingresos"/>
            <w:listItem w:displayText="4.2 Registro de Usuarios" w:value="4.2 Registro de Usuarios"/>
            <w:listItem w:displayText="4.3 Servicio al Usuario" w:value="4.3 Servicio al Usuario"/>
            <w:listItem w:displayText="4.4 Estudios, Análisis y Evaluación Fiscal" w:value="4.4 Estudios, Análisis y Evaluación Fiscal"/>
            <w:listItem w:displayText="4.5 Control Fiscal" w:value="4.5 Control Fiscal"/>
            <w:listItem w:displayText="5.1 Gestión del Recurso de Apelación" w:value="5.1 Gestión del Recurso de Apelación"/>
            <w:listItem w:displayText="5.2 Atención de los Requerimientos de Información - Traslados en los Juicios C.S.J." w:value="5.2 Atención de los Requerimientos de Información - Traslados en los Juicios C.S.J."/>
            <w:listItem w:displayText="5.3 Divulgación y Análisis de la Praxis Tributaria " w:value="5.3 Divulgación y Análisis de la Praxis Tributaria "/>
            <w:listItem w:displayText="6.1 Gestión y Adquisición de Obras Bienes y Servicios" w:value="6.1 Gestión y Adquisición de Obras Bienes y Servicios"/>
            <w:listItem w:displayText="6.2 Gestión del Talento Humano" w:value="6.2 Gestión del Talento Humano"/>
            <w:listItem w:displayText="6.3 Gestión de Mantenimiento y Servicios" w:value="6.3 Gestión de Mantenimiento y Servicios"/>
            <w:listItem w:displayText="6.4 Gestión de Tecnologías de Información y Comunicaciones (TIC)" w:value="6.4 Gestión de Tecnologías de Información y Comunicaciones (TIC)"/>
            <w:listItem w:displayText="6.5 Comunicación e Información Institucional" w:value="6.5 Comunicación e Información Institucional"/>
            <w:listItem w:displayText="6.6 Gestión Financiera del Gasto Institucional" w:value="6.6 Gestión Financiera del Gasto Institucional"/>
            <w:listItem w:displayText="6.7 Gestión Legal" w:value="6.7 Gestión Legal"/>
            <w:listItem w:displayText="6.8 Auditoria Interna y Control Interno" w:value="6.8 Auditoria Interna y Control Interno"/>
            <w:listItem w:displayText="6.9 Gestión de Medio Ambiente y Salud y Seguridad Ocupacional" w:value="6.9 Gestión de Medio Ambiente y Salud y Seguridad Ocupacional"/>
            <w:listItem w:displayText="6.10. Gestión de Seguridad y Acceso a las Instalaciones Físicas " w:value="6.10. Gestión de Seguridad y Acceso a las Instalaciones Físicas "/>
            <w:listItem w:displayText="6.11 Gestión de Igualdad de Género " w:value="6.11 Gestión de Igualdad de Género "/>
            <w:listItem w:displayText="7.1 Gestión Operativa" w:value="7.1 Gestión Operativa"/>
          </w:dropDownList>
        </w:sdtPr>
        <w:sdtEndPr/>
        <w:sdtContent>
          <w:r w:rsidR="00273C1F">
            <w:t>6.1 Gestión y Adquisición de Obras Bienes y Servicios</w:t>
          </w:r>
        </w:sdtContent>
      </w:sdt>
      <w:r w:rsidR="00997088">
        <w:t xml:space="preserve">, </w:t>
      </w:r>
      <w:r w:rsidRPr="00997088">
        <w:t>el cual comprende</w:t>
      </w:r>
      <w:r w:rsidR="00866AF0">
        <w:t xml:space="preserve"> </w:t>
      </w:r>
      <w:r w:rsidR="00273C1F">
        <w:rPr>
          <w:b/>
        </w:rPr>
        <w:t>2</w:t>
      </w:r>
      <w:r w:rsidRPr="001F6269">
        <w:rPr>
          <w:b/>
          <w:lang w:eastAsia="es-SV"/>
        </w:rPr>
        <w:t xml:space="preserve"> servicio</w:t>
      </w:r>
      <w:r w:rsidR="00273C1F">
        <w:rPr>
          <w:b/>
          <w:lang w:eastAsia="es-SV"/>
        </w:rPr>
        <w:t>s</w:t>
      </w:r>
      <w:r w:rsidR="00866AF0">
        <w:rPr>
          <w:lang w:eastAsia="es-SV"/>
        </w:rPr>
        <w:t xml:space="preserve"> </w:t>
      </w:r>
      <w:r w:rsidR="00F37D0D" w:rsidRPr="00281BFD">
        <w:rPr>
          <w:lang w:eastAsia="es-SV"/>
        </w:rPr>
        <w:t>evaluado</w:t>
      </w:r>
      <w:r w:rsidR="00273C1F">
        <w:rPr>
          <w:lang w:eastAsia="es-SV"/>
        </w:rPr>
        <w:t>s</w:t>
      </w:r>
      <w:r w:rsidR="001F6269">
        <w:rPr>
          <w:lang w:eastAsia="es-SV"/>
        </w:rPr>
        <w:t xml:space="preserve">: </w:t>
      </w:r>
      <w:bookmarkStart w:id="29" w:name="_Hlk227928003"/>
    </w:p>
    <w:p w14:paraId="4AFC7B20" w14:textId="77777777" w:rsidR="00976E21" w:rsidRDefault="00976E21" w:rsidP="00BC456C">
      <w:pPr>
        <w:rPr>
          <w:lang w:eastAsia="es-SV"/>
        </w:rPr>
      </w:pPr>
    </w:p>
    <w:p w14:paraId="3B7D4670" w14:textId="44519B5D" w:rsidR="00976E21" w:rsidRPr="00976E21" w:rsidRDefault="00573846" w:rsidP="00976E21">
      <w:pPr>
        <w:pStyle w:val="Prrafodelista"/>
        <w:numPr>
          <w:ilvl w:val="0"/>
          <w:numId w:val="31"/>
        </w:numPr>
        <w:rPr>
          <w:rFonts w:ascii="MuseoSans-300" w:hAnsi="MuseoSans-300"/>
        </w:rPr>
      </w:pPr>
      <w:r w:rsidRPr="00976E21">
        <w:rPr>
          <w:rFonts w:ascii="MuseoSans-300" w:hAnsi="MuseoSans-300"/>
        </w:rPr>
        <w:t>Adquisición de Obras, Bienes y Servicios</w:t>
      </w:r>
      <w:r w:rsidR="001F6269" w:rsidRPr="00976E21">
        <w:rPr>
          <w:sz w:val="18"/>
        </w:rPr>
        <w:t xml:space="preserve">, </w:t>
      </w:r>
      <w:r w:rsidR="00F37D0D" w:rsidRPr="00976E21">
        <w:rPr>
          <w:rFonts w:ascii="MuseoSans-300" w:hAnsi="MuseoSans-300"/>
        </w:rPr>
        <w:t>correspondiente</w:t>
      </w:r>
      <w:r w:rsidR="00D113E7" w:rsidRPr="00976E21">
        <w:rPr>
          <w:rFonts w:ascii="MuseoSans-300" w:hAnsi="MuseoSans-300"/>
        </w:rPr>
        <w:t xml:space="preserve"> a la Direcci</w:t>
      </w:r>
      <w:r w:rsidR="00831930" w:rsidRPr="00976E21">
        <w:rPr>
          <w:rFonts w:ascii="MuseoSans-300" w:hAnsi="MuseoSans-300"/>
        </w:rPr>
        <w:t xml:space="preserve">ón </w:t>
      </w:r>
      <w:r w:rsidRPr="00976E21">
        <w:rPr>
          <w:rFonts w:ascii="MuseoSans-300" w:hAnsi="MuseoSans-300"/>
        </w:rPr>
        <w:t>General de Administración</w:t>
      </w:r>
      <w:r w:rsidR="00E27FC2" w:rsidRPr="00976E21">
        <w:rPr>
          <w:rFonts w:ascii="MuseoSans-300" w:hAnsi="MuseoSans-300"/>
        </w:rPr>
        <w:t xml:space="preserve"> </w:t>
      </w:r>
    </w:p>
    <w:p w14:paraId="00587915" w14:textId="11D88BF1" w:rsidR="00B56956" w:rsidRPr="00976E21" w:rsidRDefault="00F3258D" w:rsidP="00976E21">
      <w:pPr>
        <w:pStyle w:val="Prrafodelista"/>
        <w:numPr>
          <w:ilvl w:val="0"/>
          <w:numId w:val="31"/>
        </w:numPr>
        <w:rPr>
          <w:rFonts w:ascii="MuseoSans-300" w:hAnsi="MuseoSans-300"/>
        </w:rPr>
      </w:pPr>
      <w:r w:rsidRPr="00976E21">
        <w:rPr>
          <w:rFonts w:ascii="MuseoSans-300" w:hAnsi="MuseoSans-300"/>
        </w:rPr>
        <w:t>Solicitud de Compras de Bienes y Servicios en la Dirección General de Aduanas</w:t>
      </w:r>
      <w:bookmarkEnd w:id="29"/>
      <w:r w:rsidR="00A7346F" w:rsidRPr="00976E21">
        <w:rPr>
          <w:rFonts w:ascii="MuseoSans-300" w:hAnsi="MuseoSans-300"/>
        </w:rPr>
        <w:t>.</w:t>
      </w:r>
    </w:p>
    <w:p w14:paraId="4A804E46" w14:textId="77777777" w:rsidR="00B56956" w:rsidRPr="00976E21" w:rsidRDefault="00B56956" w:rsidP="00BC456C">
      <w:pPr>
        <w:rPr>
          <w:b/>
          <w:szCs w:val="20"/>
          <w:lang w:eastAsia="es-SV"/>
        </w:rPr>
      </w:pPr>
    </w:p>
    <w:p w14:paraId="52308F49" w14:textId="48294466" w:rsidR="00AB48BE" w:rsidRDefault="009E61D9" w:rsidP="003D12A7">
      <w:pPr>
        <w:rPr>
          <w:color w:val="000000" w:themeColor="text1"/>
          <w:szCs w:val="20"/>
        </w:rPr>
      </w:pPr>
      <w:r w:rsidRPr="00DD6B78">
        <w:rPr>
          <w:szCs w:val="20"/>
        </w:rPr>
        <w:t xml:space="preserve">De acuerdo al listado </w:t>
      </w:r>
      <w:r w:rsidRPr="00DD6B78">
        <w:rPr>
          <w:color w:val="000000" w:themeColor="text1"/>
          <w:szCs w:val="20"/>
        </w:rPr>
        <w:t>proporcionado por la</w:t>
      </w:r>
      <w:r w:rsidR="00277C44">
        <w:rPr>
          <w:color w:val="000000" w:themeColor="text1"/>
          <w:szCs w:val="20"/>
        </w:rPr>
        <w:t>s</w:t>
      </w:r>
      <w:r>
        <w:rPr>
          <w:color w:val="000000" w:themeColor="text1"/>
          <w:szCs w:val="20"/>
        </w:rPr>
        <w:t xml:space="preserve"> Unidad</w:t>
      </w:r>
      <w:r w:rsidR="00277C44">
        <w:rPr>
          <w:color w:val="000000" w:themeColor="text1"/>
          <w:szCs w:val="20"/>
        </w:rPr>
        <w:t>es</w:t>
      </w:r>
      <w:r>
        <w:rPr>
          <w:color w:val="000000" w:themeColor="text1"/>
          <w:szCs w:val="20"/>
        </w:rPr>
        <w:t xml:space="preserve"> Organizativa</w:t>
      </w:r>
      <w:r w:rsidR="00277C44">
        <w:rPr>
          <w:color w:val="000000" w:themeColor="text1"/>
          <w:szCs w:val="20"/>
        </w:rPr>
        <w:t xml:space="preserve">s </w:t>
      </w:r>
      <w:r w:rsidRPr="00DD6B78">
        <w:rPr>
          <w:color w:val="000000" w:themeColor="text1"/>
          <w:szCs w:val="20"/>
        </w:rPr>
        <w:t>involuc</w:t>
      </w:r>
      <w:r>
        <w:rPr>
          <w:color w:val="000000" w:themeColor="text1"/>
          <w:szCs w:val="20"/>
        </w:rPr>
        <w:t>rada</w:t>
      </w:r>
      <w:r w:rsidR="00277C44">
        <w:rPr>
          <w:color w:val="000000" w:themeColor="text1"/>
          <w:szCs w:val="20"/>
        </w:rPr>
        <w:t>s</w:t>
      </w:r>
      <w:r>
        <w:rPr>
          <w:color w:val="000000" w:themeColor="text1"/>
          <w:szCs w:val="20"/>
        </w:rPr>
        <w:t xml:space="preserve"> en el p</w:t>
      </w:r>
      <w:r w:rsidRPr="00DD6B78">
        <w:rPr>
          <w:color w:val="000000" w:themeColor="text1"/>
          <w:szCs w:val="20"/>
        </w:rPr>
        <w:t xml:space="preserve">roceso, el </w:t>
      </w:r>
      <w:r w:rsidRPr="002B6238">
        <w:rPr>
          <w:b/>
          <w:szCs w:val="20"/>
        </w:rPr>
        <w:t>universo es de</w:t>
      </w:r>
      <w:r w:rsidR="00FE1919">
        <w:rPr>
          <w:b/>
          <w:szCs w:val="20"/>
        </w:rPr>
        <w:t xml:space="preserve"> </w:t>
      </w:r>
      <w:r w:rsidR="00EB38D4">
        <w:rPr>
          <w:b/>
          <w:szCs w:val="20"/>
        </w:rPr>
        <w:t>40</w:t>
      </w:r>
      <w:r w:rsidRPr="002B6238">
        <w:rPr>
          <w:szCs w:val="20"/>
        </w:rPr>
        <w:t xml:space="preserve"> </w:t>
      </w:r>
      <w:sdt>
        <w:sdtPr>
          <w:rPr>
            <w:rStyle w:val="SangradetextonormalCar"/>
            <w:rFonts w:asciiTheme="minorHAnsi" w:hAnsiTheme="minorHAnsi"/>
            <w:sz w:val="20"/>
            <w:szCs w:val="20"/>
          </w:rPr>
          <w:id w:val="-1880310896"/>
          <w:placeholder>
            <w:docPart w:val="CEBC04581C6F4E9198B87EE2339613FD"/>
          </w:placeholder>
          <w15:color w:val="FF0000"/>
          <w:comboBox>
            <w:listItem w:displayText="Elija un elemento" w:value="Clase de Usuario"/>
            <w:listItem w:displayText="Contribuyentes" w:value="Contribuyentes"/>
            <w:listItem w:displayText="contribuyentes" w:value="contribuyentes"/>
            <w:listItem w:displayText="usuarios internos" w:value="usuarios internos"/>
            <w:listItem w:displayText="Usuarios Internos" w:value="Usuarios Internos"/>
            <w:listItem w:displayText="Usuarios Externos" w:value="Usuarios Externos"/>
            <w:listItem w:displayText="usuarios externos" w:value="usuarios externos"/>
            <w:listItem w:displayText="Contribuyentes, Usuarios Internos y Externos" w:value="Contribuyentes, Usuarios Internos y Externos"/>
            <w:listItem w:displayText="contribuyentes, usuarios internos y externos" w:value="contribuyentes, usuarios internos y externos"/>
            <w:listItem w:displayText="Contribuyentes y Usuarios Internos" w:value="Contribuyentes y Usuarios Internos"/>
            <w:listItem w:displayText="contribuyentes y usuarios internos" w:value="contribuyentes y usuarios internos"/>
            <w:listItem w:displayText="Contribuyentes y Usuarios Externos" w:value="Contribuyentes y Usuarios Externos"/>
            <w:listItem w:displayText="contribuyentes y usuarios externos" w:value="contribuyentes y usuarios externos"/>
            <w:listItem w:displayText="Usuarios Internos y Externos" w:value="Usuarios Internos y Externos"/>
            <w:listItem w:displayText="usuarios internos y externos" w:value="usuarios internos y externos"/>
          </w:comboBox>
        </w:sdtPr>
        <w:sdtEndPr>
          <w:rPr>
            <w:rStyle w:val="SangradetextonormalCar"/>
          </w:rPr>
        </w:sdtEndPr>
        <w:sdtContent>
          <w:r w:rsidR="001C53FD">
            <w:rPr>
              <w:rStyle w:val="SangradetextonormalCar"/>
              <w:rFonts w:asciiTheme="minorHAnsi" w:hAnsiTheme="minorHAnsi"/>
              <w:sz w:val="20"/>
              <w:szCs w:val="20"/>
            </w:rPr>
            <w:t>usuarios internos</w:t>
          </w:r>
        </w:sdtContent>
      </w:sdt>
      <w:r w:rsidRPr="002B6238">
        <w:rPr>
          <w:szCs w:val="20"/>
        </w:rPr>
        <w:t xml:space="preserve"> que </w:t>
      </w:r>
      <w:r w:rsidRPr="002B6238">
        <w:rPr>
          <w:szCs w:val="20"/>
        </w:rPr>
        <w:t xml:space="preserve">recibieron </w:t>
      </w:r>
      <w:r w:rsidR="000B0FE1">
        <w:rPr>
          <w:szCs w:val="20"/>
        </w:rPr>
        <w:t>e</w:t>
      </w:r>
      <w:r w:rsidRPr="002B6238">
        <w:rPr>
          <w:szCs w:val="20"/>
        </w:rPr>
        <w:t xml:space="preserve">l servicio en el </w:t>
      </w:r>
      <w:r w:rsidRPr="002B6238">
        <w:rPr>
          <w:b/>
          <w:szCs w:val="20"/>
        </w:rPr>
        <w:t>período de</w:t>
      </w:r>
      <w:r w:rsidR="00F35922" w:rsidRPr="002B6238">
        <w:rPr>
          <w:b/>
          <w:szCs w:val="20"/>
        </w:rPr>
        <w:t xml:space="preserve"> </w:t>
      </w:r>
      <w:r w:rsidR="00260309" w:rsidRPr="00260309">
        <w:rPr>
          <w:rFonts w:ascii="Museo Sans 100" w:hAnsi="Museo Sans 100"/>
          <w:b/>
          <w:bCs/>
        </w:rPr>
        <w:t>enero a diciembre</w:t>
      </w:r>
      <w:r w:rsidRPr="00260309">
        <w:rPr>
          <w:b/>
          <w:szCs w:val="20"/>
        </w:rPr>
        <w:t xml:space="preserve"> </w:t>
      </w:r>
      <w:sdt>
        <w:sdtPr>
          <w:rPr>
            <w:b/>
            <w:szCs w:val="20"/>
          </w:rPr>
          <w:alias w:val="Elija un año"/>
          <w:tag w:val="Elija un año"/>
          <w:id w:val="-1161919772"/>
          <w:placeholder>
            <w:docPart w:val="DC1AC354007C4813B3E2C5B6A6991E8A"/>
          </w:placeholder>
          <w:date w:fullDate="2025-12-31T00:00:00Z">
            <w:dateFormat w:val="yyyy"/>
            <w:lid w:val="es-SV"/>
            <w:storeMappedDataAs w:val="dateTime"/>
            <w:calendar w:val="gregorian"/>
          </w:date>
        </w:sdtPr>
        <w:sdtEndPr/>
        <w:sdtContent>
          <w:r w:rsidR="00FE1919">
            <w:rPr>
              <w:b/>
              <w:szCs w:val="20"/>
              <w:lang w:val="es-SV"/>
            </w:rPr>
            <w:t>2025</w:t>
          </w:r>
        </w:sdtContent>
      </w:sdt>
      <w:r w:rsidRPr="002B6238">
        <w:rPr>
          <w:b/>
          <w:szCs w:val="20"/>
        </w:rPr>
        <w:t>.</w:t>
      </w:r>
      <w:r w:rsidRPr="002B6238">
        <w:rPr>
          <w:szCs w:val="20"/>
        </w:rPr>
        <w:t xml:space="preserve"> Partiendo del universo obtenido y aplicando la fórmula para muestras finitas</w:t>
      </w:r>
      <w:r>
        <w:rPr>
          <w:color w:val="000000" w:themeColor="text1"/>
          <w:szCs w:val="20"/>
        </w:rPr>
        <w:t xml:space="preserve">, </w:t>
      </w:r>
      <w:r w:rsidRPr="009E61D9">
        <w:rPr>
          <w:color w:val="000000" w:themeColor="text1"/>
          <w:szCs w:val="20"/>
        </w:rPr>
        <w:t xml:space="preserve">se obtuvo una muestra de </w:t>
      </w:r>
      <w:r w:rsidR="009145AA">
        <w:rPr>
          <w:color w:val="000000" w:themeColor="text1"/>
          <w:szCs w:val="20"/>
        </w:rPr>
        <w:t>36</w:t>
      </w:r>
      <w:r w:rsidR="00FE1919">
        <w:rPr>
          <w:color w:val="000000" w:themeColor="text1"/>
          <w:szCs w:val="20"/>
        </w:rPr>
        <w:t xml:space="preserve"> </w:t>
      </w:r>
      <w:r w:rsidRPr="009E61D9">
        <w:rPr>
          <w:color w:val="000000" w:themeColor="text1"/>
          <w:szCs w:val="20"/>
        </w:rPr>
        <w:t>encuestas a realizar</w:t>
      </w:r>
      <w:r w:rsidRPr="00DD6B78">
        <w:rPr>
          <w:color w:val="000000" w:themeColor="text1"/>
          <w:szCs w:val="20"/>
        </w:rPr>
        <w:t>; con un nivel de confianza del 95% y un error muestral del 5%</w:t>
      </w:r>
      <w:r w:rsidR="00FE1919">
        <w:rPr>
          <w:color w:val="000000" w:themeColor="text1"/>
          <w:szCs w:val="20"/>
        </w:rPr>
        <w:t>.</w:t>
      </w:r>
    </w:p>
    <w:p w14:paraId="7231C6DB" w14:textId="77777777" w:rsidR="009145AA" w:rsidRPr="009145AA" w:rsidRDefault="009145AA" w:rsidP="003D12A7">
      <w:pPr>
        <w:rPr>
          <w:color w:val="000000" w:themeColor="text1"/>
          <w:sz w:val="18"/>
          <w:szCs w:val="20"/>
        </w:rPr>
      </w:pPr>
    </w:p>
    <w:p w14:paraId="4B0274C0" w14:textId="2787A49E" w:rsidR="009E61D9" w:rsidRDefault="009E61D9" w:rsidP="009E61D9">
      <w:pPr>
        <w:rPr>
          <w:szCs w:val="20"/>
        </w:rPr>
      </w:pPr>
      <w:r w:rsidRPr="00DD6B78">
        <w:rPr>
          <w:szCs w:val="20"/>
        </w:rPr>
        <w:t>Como instrumento</w:t>
      </w:r>
      <w:r w:rsidR="000B1692">
        <w:rPr>
          <w:szCs w:val="20"/>
        </w:rPr>
        <w:t>s</w:t>
      </w:r>
      <w:r w:rsidRPr="00DD6B78">
        <w:rPr>
          <w:szCs w:val="20"/>
        </w:rPr>
        <w:t xml:space="preserve"> de medición se utiliz</w:t>
      </w:r>
      <w:r w:rsidR="000B1692">
        <w:rPr>
          <w:szCs w:val="20"/>
        </w:rPr>
        <w:t>aron</w:t>
      </w:r>
      <w:r w:rsidRPr="00DD6B78">
        <w:rPr>
          <w:szCs w:val="20"/>
        </w:rPr>
        <w:t xml:space="preserve"> </w:t>
      </w:r>
      <w:r w:rsidR="000B1692">
        <w:rPr>
          <w:szCs w:val="20"/>
        </w:rPr>
        <w:t>dos</w:t>
      </w:r>
      <w:r w:rsidRPr="00DD6B78">
        <w:rPr>
          <w:szCs w:val="20"/>
        </w:rPr>
        <w:t xml:space="preserve"> cuestionario</w:t>
      </w:r>
      <w:r w:rsidR="000B1692">
        <w:rPr>
          <w:szCs w:val="20"/>
        </w:rPr>
        <w:t>s</w:t>
      </w:r>
      <w:r w:rsidR="002339D1">
        <w:rPr>
          <w:szCs w:val="20"/>
        </w:rPr>
        <w:t xml:space="preserve"> p</w:t>
      </w:r>
      <w:r w:rsidR="000B1692">
        <w:rPr>
          <w:szCs w:val="20"/>
        </w:rPr>
        <w:t xml:space="preserve">ara </w:t>
      </w:r>
      <w:r w:rsidR="00B47E27">
        <w:rPr>
          <w:szCs w:val="20"/>
        </w:rPr>
        <w:t>ambos</w:t>
      </w:r>
      <w:r w:rsidR="000B1692">
        <w:rPr>
          <w:szCs w:val="20"/>
        </w:rPr>
        <w:t xml:space="preserve"> servicio</w:t>
      </w:r>
      <w:r w:rsidR="00B47E27">
        <w:rPr>
          <w:szCs w:val="20"/>
        </w:rPr>
        <w:t>s</w:t>
      </w:r>
      <w:r w:rsidR="00976E21">
        <w:rPr>
          <w:szCs w:val="20"/>
        </w:rPr>
        <w:t xml:space="preserve"> los cuales </w:t>
      </w:r>
      <w:r w:rsidRPr="00976E21">
        <w:rPr>
          <w:szCs w:val="20"/>
        </w:rPr>
        <w:t>consta</w:t>
      </w:r>
      <w:r w:rsidR="002339D1" w:rsidRPr="00976E21">
        <w:rPr>
          <w:szCs w:val="20"/>
        </w:rPr>
        <w:t>n</w:t>
      </w:r>
      <w:r w:rsidRPr="00976E21">
        <w:rPr>
          <w:szCs w:val="20"/>
        </w:rPr>
        <w:t xml:space="preserve"> de</w:t>
      </w:r>
      <w:r w:rsidR="00141B18" w:rsidRPr="00976E21">
        <w:rPr>
          <w:szCs w:val="20"/>
        </w:rPr>
        <w:t xml:space="preserve"> </w:t>
      </w:r>
      <w:r w:rsidR="00D4652F" w:rsidRPr="00976E21">
        <w:rPr>
          <w:szCs w:val="20"/>
        </w:rPr>
        <w:t>1</w:t>
      </w:r>
      <w:r w:rsidR="00B47E27" w:rsidRPr="00976E21">
        <w:rPr>
          <w:szCs w:val="20"/>
        </w:rPr>
        <w:t>3</w:t>
      </w:r>
      <w:r w:rsidR="004A34FF" w:rsidRPr="00976E21">
        <w:rPr>
          <w:szCs w:val="20"/>
        </w:rPr>
        <w:t xml:space="preserve"> </w:t>
      </w:r>
      <w:r w:rsidRPr="00976E21">
        <w:rPr>
          <w:szCs w:val="20"/>
        </w:rPr>
        <w:t>preguntas</w:t>
      </w:r>
      <w:r w:rsidR="00976E21">
        <w:rPr>
          <w:szCs w:val="20"/>
        </w:rPr>
        <w:t xml:space="preserve"> </w:t>
      </w:r>
      <w:r w:rsidRPr="00DD6B78">
        <w:rPr>
          <w:szCs w:val="20"/>
        </w:rPr>
        <w:t>organizad</w:t>
      </w:r>
      <w:r w:rsidR="007B432D">
        <w:rPr>
          <w:szCs w:val="20"/>
        </w:rPr>
        <w:t>a</w:t>
      </w:r>
      <w:r w:rsidR="00EA70B3">
        <w:rPr>
          <w:szCs w:val="20"/>
        </w:rPr>
        <w:t>s</w:t>
      </w:r>
      <w:r w:rsidRPr="00DD6B78">
        <w:rPr>
          <w:szCs w:val="20"/>
        </w:rPr>
        <w:t xml:space="preserve"> </w:t>
      </w:r>
      <w:r w:rsidRPr="0091057A">
        <w:rPr>
          <w:szCs w:val="20"/>
        </w:rPr>
        <w:t>en 6 apartados.</w:t>
      </w:r>
      <w:r w:rsidRPr="00DD6B78">
        <w:rPr>
          <w:szCs w:val="20"/>
        </w:rPr>
        <w:t xml:space="preserve"> Dicho cuestionario es diseñado de </w:t>
      </w:r>
      <w:r w:rsidRPr="00636C1D">
        <w:rPr>
          <w:szCs w:val="20"/>
        </w:rPr>
        <w:t>acuerdo a la naturaleza y operatividad de</w:t>
      </w:r>
      <w:r>
        <w:rPr>
          <w:szCs w:val="20"/>
        </w:rPr>
        <w:t xml:space="preserve"> los servicios.</w:t>
      </w:r>
    </w:p>
    <w:p w14:paraId="3845C996" w14:textId="77777777" w:rsidR="00010633" w:rsidRPr="00792DEF" w:rsidRDefault="00010633" w:rsidP="009E61D9">
      <w:pPr>
        <w:rPr>
          <w:sz w:val="12"/>
          <w:szCs w:val="20"/>
        </w:rPr>
      </w:pPr>
    </w:p>
    <w:p w14:paraId="68533F2E" w14:textId="2A1A08F3" w:rsidR="00E61100" w:rsidRPr="00281BFD" w:rsidRDefault="00010633" w:rsidP="009E61D9">
      <w:pPr>
        <w:rPr>
          <w:szCs w:val="20"/>
        </w:rPr>
      </w:pPr>
      <w:r w:rsidRPr="004C4928">
        <w:rPr>
          <w:szCs w:val="20"/>
        </w:rPr>
        <w:t>La</w:t>
      </w:r>
      <w:r w:rsidR="009E61D9" w:rsidRPr="004C4928">
        <w:t xml:space="preserve"> encuesta </w:t>
      </w:r>
      <w:r w:rsidR="009E61D9" w:rsidRPr="004C4928">
        <w:rPr>
          <w:b/>
        </w:rPr>
        <w:t xml:space="preserve">fue realizada durante el periodo del </w:t>
      </w:r>
      <w:sdt>
        <w:sdtPr>
          <w:rPr>
            <w:b/>
          </w:rPr>
          <w:id w:val="-744031872"/>
          <w:placeholder>
            <w:docPart w:val="CC5BAB8DA904446AA656D586863CB438"/>
          </w:placeholder>
          <w:date w:fullDate="2026-03-24T00:00:00Z">
            <w:dateFormat w:val="d 'de' MMMM"/>
            <w:lid w:val="es-SV"/>
            <w:storeMappedDataAs w:val="dateTime"/>
            <w:calendar w:val="gregorian"/>
          </w:date>
        </w:sdtPr>
        <w:sdtEndPr/>
        <w:sdtContent>
          <w:r w:rsidR="00177071">
            <w:rPr>
              <w:b/>
              <w:lang w:val="es-SV"/>
            </w:rPr>
            <w:t>24 de marzo</w:t>
          </w:r>
        </w:sdtContent>
      </w:sdt>
      <w:r w:rsidR="009E61D9" w:rsidRPr="004C4928">
        <w:rPr>
          <w:b/>
        </w:rPr>
        <w:t xml:space="preserve"> al </w:t>
      </w:r>
      <w:sdt>
        <w:sdtPr>
          <w:rPr>
            <w:b/>
          </w:rPr>
          <w:id w:val="44420409"/>
          <w:placeholder>
            <w:docPart w:val="E85F8F95418240D0879B68CD4C808BEC"/>
          </w:placeholder>
          <w:date w:fullDate="2026-04-10T00:00:00Z">
            <w:dateFormat w:val="d 'de' MMMM"/>
            <w:lid w:val="es-SV"/>
            <w:storeMappedDataAs w:val="dateTime"/>
            <w:calendar w:val="gregorian"/>
          </w:date>
        </w:sdtPr>
        <w:sdtEndPr/>
        <w:sdtContent>
          <w:r w:rsidR="00C606C9">
            <w:rPr>
              <w:b/>
              <w:lang w:val="es-SV"/>
            </w:rPr>
            <w:t>10 de abril</w:t>
          </w:r>
        </w:sdtContent>
      </w:sdt>
      <w:r w:rsidR="009E61D9" w:rsidRPr="004C4928">
        <w:t xml:space="preserve"> del presente año; contactando a </w:t>
      </w:r>
      <w:r w:rsidR="009E61D9" w:rsidRPr="00B3334B">
        <w:t>los usuarios por</w:t>
      </w:r>
      <w:r w:rsidR="00FE1919">
        <w:t xml:space="preserve"> </w:t>
      </w:r>
      <w:r w:rsidR="009E61D9" w:rsidRPr="00B3334B">
        <w:t xml:space="preserve">medio de </w:t>
      </w:r>
      <w:r w:rsidR="00C606C9">
        <w:t>correos electrónico</w:t>
      </w:r>
      <w:r w:rsidR="009E61D9" w:rsidRPr="00B3334B">
        <w:t xml:space="preserve">; como resultado </w:t>
      </w:r>
      <w:r w:rsidR="009E61D9" w:rsidRPr="009F7544">
        <w:t>de la aplicación de encuestas</w:t>
      </w:r>
      <w:r w:rsidR="00E61100" w:rsidRPr="009F7544">
        <w:t xml:space="preserve"> </w:t>
      </w:r>
      <w:r w:rsidR="00E61100" w:rsidRPr="007C4F4C">
        <w:rPr>
          <w:b/>
        </w:rPr>
        <w:t xml:space="preserve">se </w:t>
      </w:r>
      <w:r w:rsidR="00CB5351" w:rsidRPr="00291004">
        <w:rPr>
          <w:b/>
        </w:rPr>
        <w:t>recibieron</w:t>
      </w:r>
      <w:r w:rsidR="00CB5351" w:rsidRPr="00291004">
        <w:t xml:space="preserve"> </w:t>
      </w:r>
      <w:r w:rsidR="00FE1919" w:rsidRPr="00291004">
        <w:rPr>
          <w:b/>
        </w:rPr>
        <w:t>2</w:t>
      </w:r>
      <w:r w:rsidR="00C606C9">
        <w:rPr>
          <w:b/>
        </w:rPr>
        <w:t>9</w:t>
      </w:r>
      <w:r w:rsidR="00AB791D" w:rsidRPr="00291004">
        <w:rPr>
          <w:b/>
        </w:rPr>
        <w:t xml:space="preserve"> </w:t>
      </w:r>
      <w:r w:rsidR="00E61100" w:rsidRPr="00291004">
        <w:rPr>
          <w:b/>
        </w:rPr>
        <w:t>respuestas</w:t>
      </w:r>
      <w:r w:rsidR="00E61100" w:rsidRPr="009F7544">
        <w:t xml:space="preserve"> </w:t>
      </w:r>
      <w:r w:rsidR="00E61100" w:rsidRPr="00C606C9">
        <w:rPr>
          <w:b/>
        </w:rPr>
        <w:t>efectivas</w:t>
      </w:r>
      <w:r w:rsidR="00C57737" w:rsidRPr="00C606C9">
        <w:rPr>
          <w:b/>
        </w:rPr>
        <w:t xml:space="preserve"> </w:t>
      </w:r>
      <w:r w:rsidR="00C57737" w:rsidRPr="00590534">
        <w:t>(</w:t>
      </w:r>
      <w:r w:rsidR="00C606C9">
        <w:t>80</w:t>
      </w:r>
      <w:r w:rsidR="00C57737" w:rsidRPr="00590534">
        <w:t xml:space="preserve">% </w:t>
      </w:r>
      <w:r w:rsidR="008872A6">
        <w:t xml:space="preserve">cumplimiento de </w:t>
      </w:r>
      <w:r w:rsidR="008167A2">
        <w:t xml:space="preserve">la </w:t>
      </w:r>
      <w:r w:rsidR="008872A6">
        <w:t>muestra</w:t>
      </w:r>
      <w:r w:rsidR="00C57737" w:rsidRPr="00590534">
        <w:t>)</w:t>
      </w:r>
      <w:r w:rsidR="000F3C01">
        <w:t>.</w:t>
      </w:r>
    </w:p>
    <w:p w14:paraId="5CABB0AF" w14:textId="77777777" w:rsidR="00E61100" w:rsidRPr="00792DEF" w:rsidRDefault="00E61100" w:rsidP="009E61D9">
      <w:pPr>
        <w:rPr>
          <w:sz w:val="8"/>
          <w:szCs w:val="20"/>
        </w:rPr>
      </w:pPr>
    </w:p>
    <w:p w14:paraId="6E6ADBA3" w14:textId="69E80823" w:rsidR="00B97211" w:rsidRDefault="009E61D9" w:rsidP="009E61D9">
      <w:pPr>
        <w:rPr>
          <w:szCs w:val="20"/>
        </w:rPr>
      </w:pPr>
      <w:bookmarkStart w:id="30" w:name="_Hlk222229549"/>
      <w:r w:rsidRPr="0082655B">
        <w:rPr>
          <w:szCs w:val="20"/>
        </w:rPr>
        <w:t xml:space="preserve">Del total de usuarios </w:t>
      </w:r>
      <w:r w:rsidR="001C53FD">
        <w:rPr>
          <w:szCs w:val="20"/>
        </w:rPr>
        <w:t>In</w:t>
      </w:r>
      <w:r w:rsidR="00D50008" w:rsidRPr="0082655B">
        <w:rPr>
          <w:szCs w:val="20"/>
        </w:rPr>
        <w:t>ternos</w:t>
      </w:r>
      <w:r w:rsidRPr="0082655B">
        <w:rPr>
          <w:szCs w:val="20"/>
        </w:rPr>
        <w:t xml:space="preserve"> que respondieron la encuesta, </w:t>
      </w:r>
      <w:r w:rsidR="00EF1B62" w:rsidRPr="004F6926">
        <w:rPr>
          <w:szCs w:val="20"/>
        </w:rPr>
        <w:t xml:space="preserve">el </w:t>
      </w:r>
      <w:r w:rsidR="00FE513F">
        <w:rPr>
          <w:b/>
          <w:color w:val="000000" w:themeColor="text1"/>
          <w:szCs w:val="20"/>
          <w:u w:val="single"/>
        </w:rPr>
        <w:t>79</w:t>
      </w:r>
      <w:r w:rsidR="00141B18" w:rsidRPr="00141B18">
        <w:rPr>
          <w:b/>
          <w:color w:val="000000" w:themeColor="text1"/>
          <w:szCs w:val="20"/>
          <w:u w:val="single"/>
        </w:rPr>
        <w:t>% (</w:t>
      </w:r>
      <w:r w:rsidR="00FE513F">
        <w:rPr>
          <w:b/>
          <w:color w:val="000000" w:themeColor="text1"/>
          <w:szCs w:val="20"/>
          <w:u w:val="single"/>
        </w:rPr>
        <w:t>2</w:t>
      </w:r>
      <w:r w:rsidR="00776AAB" w:rsidRPr="00141B18">
        <w:rPr>
          <w:b/>
          <w:color w:val="000000" w:themeColor="text1"/>
          <w:szCs w:val="20"/>
          <w:u w:val="single"/>
        </w:rPr>
        <w:t>3</w:t>
      </w:r>
      <w:r w:rsidR="008A508D" w:rsidRPr="00141B18">
        <w:rPr>
          <w:b/>
          <w:color w:val="000000" w:themeColor="text1"/>
          <w:szCs w:val="20"/>
          <w:u w:val="single"/>
        </w:rPr>
        <w:t>)</w:t>
      </w:r>
      <w:r w:rsidR="00EF1B62" w:rsidRPr="00141B18">
        <w:rPr>
          <w:color w:val="000000" w:themeColor="text1"/>
          <w:szCs w:val="20"/>
        </w:rPr>
        <w:t xml:space="preserve"> </w:t>
      </w:r>
      <w:r w:rsidR="00EF1B62">
        <w:rPr>
          <w:szCs w:val="20"/>
        </w:rPr>
        <w:t xml:space="preserve">corresponde </w:t>
      </w:r>
      <w:r w:rsidR="00EF1B62" w:rsidRPr="002014E2">
        <w:rPr>
          <w:b/>
          <w:szCs w:val="20"/>
        </w:rPr>
        <w:t>a</w:t>
      </w:r>
      <w:r w:rsidR="00B52529">
        <w:rPr>
          <w:b/>
          <w:szCs w:val="20"/>
        </w:rPr>
        <w:t xml:space="preserve"> </w:t>
      </w:r>
      <w:r w:rsidR="007C67DD" w:rsidRPr="000B1692">
        <w:rPr>
          <w:b/>
          <w:szCs w:val="20"/>
        </w:rPr>
        <w:t>Adquisición</w:t>
      </w:r>
      <w:r w:rsidR="007C67DD" w:rsidRPr="00573846">
        <w:rPr>
          <w:rFonts w:ascii="MuseoSans-300" w:hAnsi="MuseoSans-300"/>
        </w:rPr>
        <w:t xml:space="preserve"> de Obras, Bienes y Servicios</w:t>
      </w:r>
      <w:bookmarkEnd w:id="30"/>
      <w:r w:rsidR="00B52529">
        <w:rPr>
          <w:szCs w:val="20"/>
        </w:rPr>
        <w:t>.</w:t>
      </w:r>
      <w:r w:rsidR="00D81B9D" w:rsidRPr="00D81B9D">
        <w:t xml:space="preserve"> </w:t>
      </w:r>
      <w:r w:rsidR="00D81B9D">
        <w:t>(Ver anexo 1)</w:t>
      </w:r>
    </w:p>
    <w:p w14:paraId="7C9F8921" w14:textId="77777777" w:rsidR="00B97211" w:rsidRPr="00E63826" w:rsidRDefault="00B97211" w:rsidP="009E61D9">
      <w:pPr>
        <w:rPr>
          <w:sz w:val="14"/>
          <w:szCs w:val="20"/>
        </w:rPr>
      </w:pPr>
    </w:p>
    <w:p w14:paraId="3D107C98" w14:textId="77777777" w:rsidR="00590534" w:rsidRPr="004F6926" w:rsidRDefault="00590534" w:rsidP="00FE1A74">
      <w:pPr>
        <w:pStyle w:val="Ttulo1"/>
        <w:rPr>
          <w:sz w:val="8"/>
        </w:rPr>
      </w:pPr>
      <w:bookmarkStart w:id="31" w:name="_Toc138794832"/>
      <w:bookmarkStart w:id="32" w:name="_Toc35218091"/>
      <w:bookmarkStart w:id="33" w:name="_Toc62735985"/>
      <w:bookmarkStart w:id="34" w:name="_Toc62738601"/>
      <w:bookmarkStart w:id="35" w:name="_Toc138794831"/>
      <w:bookmarkEnd w:id="23"/>
      <w:bookmarkEnd w:id="24"/>
      <w:bookmarkEnd w:id="25"/>
    </w:p>
    <w:p w14:paraId="386AE124" w14:textId="403E9CC1" w:rsidR="00FE1A74" w:rsidRPr="002D30D7" w:rsidRDefault="00FE1A74" w:rsidP="00FE1A74">
      <w:pPr>
        <w:pStyle w:val="Ttulo1"/>
      </w:pPr>
      <w:bookmarkStart w:id="36" w:name="_Toc222381028"/>
      <w:bookmarkStart w:id="37" w:name="_Toc229034095"/>
      <w:r w:rsidRPr="002D30D7">
        <w:t>Capítulo</w:t>
      </w:r>
      <w:r>
        <w:t xml:space="preserve"> 1</w:t>
      </w:r>
      <w:r w:rsidRPr="002D30D7">
        <w:t xml:space="preserve">: </w:t>
      </w:r>
      <w:bookmarkEnd w:id="31"/>
      <w:r>
        <w:t xml:space="preserve">Resultados </w:t>
      </w:r>
      <w:r w:rsidRPr="00545417">
        <w:t xml:space="preserve">de </w:t>
      </w:r>
      <w:r>
        <w:t xml:space="preserve">Medición de </w:t>
      </w:r>
      <w:r w:rsidRPr="00545417">
        <w:t>Satisfacción</w:t>
      </w:r>
      <w:bookmarkEnd w:id="36"/>
      <w:bookmarkEnd w:id="37"/>
    </w:p>
    <w:p w14:paraId="774C0282" w14:textId="77777777" w:rsidR="00FE1A74" w:rsidRPr="00395CD8" w:rsidRDefault="00FE1A74" w:rsidP="00FE1A74">
      <w:pPr>
        <w:rPr>
          <w:sz w:val="14"/>
          <w:szCs w:val="20"/>
        </w:rPr>
      </w:pPr>
    </w:p>
    <w:p w14:paraId="3A092CAA" w14:textId="77777777" w:rsidR="00FE1A74" w:rsidRPr="00E73F86" w:rsidRDefault="00FE1A74" w:rsidP="00FE1A74">
      <w:pPr>
        <w:pStyle w:val="Ttulo2"/>
      </w:pPr>
      <w:bookmarkStart w:id="38" w:name="_Toc222381029"/>
      <w:bookmarkStart w:id="39" w:name="_Toc229034096"/>
      <w:r>
        <w:t>1</w:t>
      </w:r>
      <w:r w:rsidRPr="002D30D7">
        <w:t xml:space="preserve">.1 Índice </w:t>
      </w:r>
      <w:r>
        <w:t xml:space="preserve">Global </w:t>
      </w:r>
      <w:r w:rsidRPr="002D30D7">
        <w:t xml:space="preserve">de Satisfacción del </w:t>
      </w:r>
      <w:r>
        <w:t>P</w:t>
      </w:r>
      <w:r w:rsidRPr="002D30D7">
        <w:t>roceso</w:t>
      </w:r>
      <w:bookmarkEnd w:id="38"/>
      <w:bookmarkEnd w:id="39"/>
      <w:r w:rsidRPr="00E73F86">
        <w:t xml:space="preserve"> </w:t>
      </w:r>
    </w:p>
    <w:p w14:paraId="0D033DEB" w14:textId="77777777" w:rsidR="00FE1A74" w:rsidRPr="00590534" w:rsidRDefault="00FE1A74" w:rsidP="00FE1A74">
      <w:pPr>
        <w:rPr>
          <w:sz w:val="10"/>
          <w:szCs w:val="20"/>
        </w:rPr>
      </w:pPr>
    </w:p>
    <w:p w14:paraId="506B10C6" w14:textId="6F83646B" w:rsidR="00FE1A74" w:rsidRDefault="00FE1A74" w:rsidP="00FE1A74">
      <w:pPr>
        <w:rPr>
          <w:szCs w:val="20"/>
        </w:rPr>
      </w:pPr>
      <w:r>
        <w:rPr>
          <w:szCs w:val="20"/>
        </w:rPr>
        <w:t>L</w:t>
      </w:r>
      <w:r w:rsidRPr="00DD6B78">
        <w:rPr>
          <w:szCs w:val="20"/>
        </w:rPr>
        <w:t xml:space="preserve">os resultados obtenidos </w:t>
      </w:r>
      <w:r>
        <w:rPr>
          <w:szCs w:val="20"/>
        </w:rPr>
        <w:t>del Índice Global</w:t>
      </w:r>
      <w:r w:rsidR="0082655B">
        <w:rPr>
          <w:szCs w:val="20"/>
        </w:rPr>
        <w:t xml:space="preserve"> de Satisfacción</w:t>
      </w:r>
      <w:r w:rsidRPr="00DD6B78">
        <w:rPr>
          <w:szCs w:val="20"/>
        </w:rPr>
        <w:t xml:space="preserve"> </w:t>
      </w:r>
      <w:r>
        <w:rPr>
          <w:szCs w:val="20"/>
        </w:rPr>
        <w:t xml:space="preserve">para </w:t>
      </w:r>
      <w:r w:rsidR="0060767F">
        <w:rPr>
          <w:szCs w:val="20"/>
        </w:rPr>
        <w:t>el</w:t>
      </w:r>
      <w:r>
        <w:rPr>
          <w:szCs w:val="20"/>
        </w:rPr>
        <w:t xml:space="preserve"> año</w:t>
      </w:r>
      <w:r w:rsidR="0060767F">
        <w:rPr>
          <w:szCs w:val="20"/>
        </w:rPr>
        <w:t xml:space="preserve"> </w:t>
      </w:r>
      <w:r>
        <w:rPr>
          <w:szCs w:val="20"/>
        </w:rPr>
        <w:t>202</w:t>
      </w:r>
      <w:r w:rsidR="003642E5">
        <w:rPr>
          <w:szCs w:val="20"/>
        </w:rPr>
        <w:t>6</w:t>
      </w:r>
      <w:r>
        <w:rPr>
          <w:szCs w:val="20"/>
        </w:rPr>
        <w:t xml:space="preserve"> se representan en </w:t>
      </w:r>
      <w:r w:rsidR="0082655B">
        <w:rPr>
          <w:szCs w:val="20"/>
        </w:rPr>
        <w:t xml:space="preserve">el </w:t>
      </w:r>
      <w:r w:rsidRPr="00DD6B78">
        <w:rPr>
          <w:szCs w:val="20"/>
        </w:rPr>
        <w:t xml:space="preserve">Gráfico </w:t>
      </w:r>
      <w:r>
        <w:rPr>
          <w:szCs w:val="20"/>
        </w:rPr>
        <w:t>1</w:t>
      </w:r>
      <w:r w:rsidRPr="00DD6B78">
        <w:rPr>
          <w:szCs w:val="20"/>
        </w:rPr>
        <w:t>.1:</w:t>
      </w:r>
    </w:p>
    <w:p w14:paraId="1DB8BD1A" w14:textId="7A904E7D" w:rsidR="003642E5" w:rsidRDefault="00FE513F" w:rsidP="00002070">
      <w:pPr>
        <w:jc w:val="center"/>
        <w:rPr>
          <w:b/>
          <w:szCs w:val="20"/>
        </w:rPr>
      </w:pPr>
      <w:r>
        <w:rPr>
          <w:noProof/>
        </w:rPr>
        <w:drawing>
          <wp:inline distT="0" distB="0" distL="0" distR="0" wp14:anchorId="1F2045E7" wp14:editId="7DBB3583">
            <wp:extent cx="3130061" cy="1875693"/>
            <wp:effectExtent l="0" t="0" r="0" b="0"/>
            <wp:docPr id="17" name="Gráfico 17">
              <a:extLst xmlns:a="http://schemas.openxmlformats.org/drawingml/2006/main">
                <a:ext uri="{FF2B5EF4-FFF2-40B4-BE49-F238E27FC236}">
                  <a16:creationId xmlns:a16="http://schemas.microsoft.com/office/drawing/2014/main" id="{F7A80804-8B9E-4519-B1FB-1ECD90515E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1FB7292" w14:textId="77777777" w:rsidR="00CA5055" w:rsidRPr="00DF2BC2" w:rsidRDefault="00CA5055" w:rsidP="003642E5">
      <w:pPr>
        <w:jc w:val="center"/>
        <w:rPr>
          <w:b/>
          <w:szCs w:val="20"/>
        </w:rPr>
      </w:pPr>
    </w:p>
    <w:p w14:paraId="5FA5442B" w14:textId="4EA3719F" w:rsidR="00A608C3" w:rsidRDefault="00CF5497" w:rsidP="00A608C3">
      <w:pPr>
        <w:pStyle w:val="Prrafodelista"/>
        <w:widowControl/>
        <w:numPr>
          <w:ilvl w:val="0"/>
          <w:numId w:val="7"/>
        </w:numPr>
        <w:autoSpaceDE/>
        <w:autoSpaceDN/>
      </w:pPr>
      <w:r w:rsidRPr="00291004">
        <w:t>El resultado de</w:t>
      </w:r>
      <w:r w:rsidR="00CA5055" w:rsidRPr="00291004">
        <w:t xml:space="preserve"> Índice Global de Satisfacción del Proceso para 2026, </w:t>
      </w:r>
      <w:r w:rsidRPr="00291004">
        <w:t>fue de</w:t>
      </w:r>
      <w:r w:rsidR="00CA5055" w:rsidRPr="00291004">
        <w:t> 9.</w:t>
      </w:r>
      <w:r w:rsidR="00002070">
        <w:t>60</w:t>
      </w:r>
      <w:r w:rsidR="00CA5055" w:rsidRPr="00291004">
        <w:t xml:space="preserve"> puntos, </w:t>
      </w:r>
      <w:r w:rsidRPr="00291004">
        <w:t xml:space="preserve">el cual </w:t>
      </w:r>
      <w:r w:rsidR="00CA5055" w:rsidRPr="00291004">
        <w:t>no solo mejoró en 0.</w:t>
      </w:r>
      <w:r w:rsidR="00002070">
        <w:t>40</w:t>
      </w:r>
      <w:r w:rsidR="00CA5055" w:rsidRPr="00291004">
        <w:t xml:space="preserve"> puntos el resultado de 202</w:t>
      </w:r>
      <w:r w:rsidR="00002070">
        <w:t>5</w:t>
      </w:r>
      <w:r w:rsidR="00CA5055" w:rsidRPr="00291004">
        <w:t>, sino que también superó significativamente la meta PEI de 202</w:t>
      </w:r>
      <w:r w:rsidRPr="00291004">
        <w:t>6</w:t>
      </w:r>
      <w:r w:rsidR="00CA5055" w:rsidRPr="00291004">
        <w:t xml:space="preserve"> </w:t>
      </w:r>
      <w:r w:rsidR="00CA5055" w:rsidRPr="00CA5055">
        <w:rPr>
          <w:color w:val="000000" w:themeColor="text1"/>
        </w:rPr>
        <w:t>(9.10) por 0.</w:t>
      </w:r>
      <w:r w:rsidR="00002070">
        <w:rPr>
          <w:color w:val="000000" w:themeColor="text1"/>
        </w:rPr>
        <w:t>50</w:t>
      </w:r>
      <w:r w:rsidR="00CA5055" w:rsidRPr="00CA5055">
        <w:rPr>
          <w:color w:val="000000" w:themeColor="text1"/>
        </w:rPr>
        <w:t xml:space="preserve"> puntos</w:t>
      </w:r>
      <w:r w:rsidR="00CA5055">
        <w:rPr>
          <w:rStyle w:val="rnc2gd"/>
          <w:rFonts w:ascii="Arial" w:hAnsi="Arial" w:cs="Arial"/>
          <w:color w:val="1F1F1F"/>
          <w:sz w:val="21"/>
          <w:szCs w:val="21"/>
          <w:shd w:val="clear" w:color="auto" w:fill="FFFFFF"/>
        </w:rPr>
        <w:t>.</w:t>
      </w:r>
      <w:r w:rsidR="00CA5055">
        <w:t xml:space="preserve"> </w:t>
      </w:r>
      <w:r w:rsidR="00FE1A74" w:rsidRPr="00590534">
        <w:t>(</w:t>
      </w:r>
      <w:r w:rsidR="00FE1A74" w:rsidRPr="00395CD8">
        <w:rPr>
          <w:color w:val="000000" w:themeColor="text1"/>
        </w:rPr>
        <w:t>ver</w:t>
      </w:r>
      <w:r w:rsidR="00FE1A74" w:rsidRPr="00395CD8">
        <w:rPr>
          <w:color w:val="FF0000"/>
        </w:rPr>
        <w:t xml:space="preserve"> </w:t>
      </w:r>
      <w:r w:rsidR="00FE1A74" w:rsidRPr="00395CD8">
        <w:t xml:space="preserve">Gráfico 1.1 y Anexo </w:t>
      </w:r>
      <w:r w:rsidR="00C42974">
        <w:t>2</w:t>
      </w:r>
      <w:r w:rsidR="00FE1A74" w:rsidRPr="00395CD8">
        <w:t>).</w:t>
      </w:r>
      <w:bookmarkStart w:id="40" w:name="_Toc222381030"/>
    </w:p>
    <w:p w14:paraId="6F4AB9D9" w14:textId="77777777" w:rsidR="00A608C3" w:rsidRPr="00A608C3" w:rsidRDefault="00A608C3" w:rsidP="00A608C3">
      <w:pPr>
        <w:pStyle w:val="Prrafodelista"/>
        <w:widowControl/>
        <w:numPr>
          <w:ilvl w:val="0"/>
          <w:numId w:val="0"/>
        </w:numPr>
        <w:autoSpaceDE/>
        <w:autoSpaceDN/>
        <w:ind w:left="360"/>
      </w:pPr>
    </w:p>
    <w:p w14:paraId="712DF9BB" w14:textId="050D05D4" w:rsidR="00FE1A74" w:rsidRPr="00197010" w:rsidRDefault="00FE1A74" w:rsidP="00CA5055">
      <w:pPr>
        <w:pStyle w:val="Ttulo2"/>
        <w:numPr>
          <w:ilvl w:val="0"/>
          <w:numId w:val="0"/>
        </w:numPr>
      </w:pPr>
      <w:bookmarkStart w:id="41" w:name="_Toc229034097"/>
      <w:r w:rsidRPr="00197010">
        <w:lastRenderedPageBreak/>
        <w:t>1.2 Resultados de Satisfacción por Dimensión</w:t>
      </w:r>
      <w:bookmarkEnd w:id="40"/>
      <w:bookmarkEnd w:id="41"/>
    </w:p>
    <w:p w14:paraId="567668C4" w14:textId="77777777" w:rsidR="00590534" w:rsidRPr="00590534" w:rsidRDefault="00590534" w:rsidP="00590534">
      <w:pPr>
        <w:rPr>
          <w:sz w:val="18"/>
          <w:lang w:val="es-SV" w:eastAsia="es-SV"/>
        </w:rPr>
      </w:pPr>
    </w:p>
    <w:p w14:paraId="0BD2821C" w14:textId="00CA26C5" w:rsidR="00FE1A74" w:rsidRDefault="00B97211" w:rsidP="00FE1A74">
      <w:pPr>
        <w:rPr>
          <w:lang w:val="es-SV" w:eastAsia="es-SV"/>
        </w:rPr>
      </w:pPr>
      <w:r>
        <w:rPr>
          <w:szCs w:val="20"/>
        </w:rPr>
        <w:t>L</w:t>
      </w:r>
      <w:r w:rsidRPr="00DD6B78">
        <w:rPr>
          <w:szCs w:val="20"/>
        </w:rPr>
        <w:t>os</w:t>
      </w:r>
      <w:r>
        <w:rPr>
          <w:szCs w:val="20"/>
        </w:rPr>
        <w:t xml:space="preserve"> promedios </w:t>
      </w:r>
      <w:r w:rsidRPr="00DD6B78">
        <w:rPr>
          <w:szCs w:val="20"/>
        </w:rPr>
        <w:t>obtenidos</w:t>
      </w:r>
      <w:r>
        <w:rPr>
          <w:szCs w:val="20"/>
        </w:rPr>
        <w:t xml:space="preserve"> a continuación muestran el resultado de la percepción de los usuarios en las </w:t>
      </w:r>
      <w:r w:rsidR="003965CA" w:rsidRPr="00281BFD">
        <w:rPr>
          <w:szCs w:val="20"/>
        </w:rPr>
        <w:t>4</w:t>
      </w:r>
      <w:r w:rsidR="003965CA" w:rsidRPr="003965CA">
        <w:rPr>
          <w:color w:val="FF0000"/>
          <w:szCs w:val="20"/>
        </w:rPr>
        <w:t xml:space="preserve"> </w:t>
      </w:r>
      <w:r w:rsidR="003965CA">
        <w:rPr>
          <w:szCs w:val="20"/>
        </w:rPr>
        <w:t>dimensiones</w:t>
      </w:r>
      <w:r>
        <w:rPr>
          <w:szCs w:val="20"/>
        </w:rPr>
        <w:t xml:space="preserve"> evaluadas:</w:t>
      </w:r>
    </w:p>
    <w:p w14:paraId="20B18A30" w14:textId="41F0BAE4" w:rsidR="00FE1A74" w:rsidRPr="00454DFD" w:rsidRDefault="005C20D3" w:rsidP="00FE1A74">
      <w:pPr>
        <w:rPr>
          <w:lang w:val="es-SV" w:eastAsia="es-SV"/>
        </w:rPr>
      </w:pPr>
      <w:r>
        <w:rPr>
          <w:noProof/>
        </w:rPr>
        <w:drawing>
          <wp:inline distT="0" distB="0" distL="0" distR="0" wp14:anchorId="4B3E9937" wp14:editId="22D131E0">
            <wp:extent cx="2775857" cy="1799772"/>
            <wp:effectExtent l="0" t="0" r="5715" b="0"/>
            <wp:docPr id="19" name="Gráfico 19">
              <a:extLst xmlns:a="http://schemas.openxmlformats.org/drawingml/2006/main">
                <a:ext uri="{FF2B5EF4-FFF2-40B4-BE49-F238E27FC236}">
                  <a16:creationId xmlns:a16="http://schemas.microsoft.com/office/drawing/2014/main" id="{F3124CC9-3635-45B7-89E0-8F6258A101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60F1E24" w14:textId="77777777" w:rsidR="00FE1A74" w:rsidRPr="00395CD8" w:rsidRDefault="00FE1A74" w:rsidP="00FE1A74">
      <w:pPr>
        <w:rPr>
          <w:sz w:val="4"/>
        </w:rPr>
      </w:pPr>
    </w:p>
    <w:p w14:paraId="7100E3D7" w14:textId="040E168D" w:rsidR="00173765" w:rsidRDefault="00173765" w:rsidP="00E962B5">
      <w:pPr>
        <w:rPr>
          <w:color w:val="000000" w:themeColor="text1"/>
        </w:rPr>
      </w:pPr>
      <w:r w:rsidRPr="00173765">
        <w:rPr>
          <w:color w:val="000000" w:themeColor="text1"/>
        </w:rPr>
        <w:t>El análisis comparativo de los resultados por dimensión (202</w:t>
      </w:r>
      <w:r w:rsidR="002644C5">
        <w:rPr>
          <w:color w:val="000000" w:themeColor="text1"/>
        </w:rPr>
        <w:t>5</w:t>
      </w:r>
      <w:r w:rsidRPr="00173765">
        <w:rPr>
          <w:color w:val="000000" w:themeColor="text1"/>
        </w:rPr>
        <w:t>-2026) muestra un aumento en los promedios de las cuatro dimensiones. L</w:t>
      </w:r>
      <w:r w:rsidR="00C26E22">
        <w:rPr>
          <w:color w:val="000000" w:themeColor="text1"/>
        </w:rPr>
        <w:t>o</w:t>
      </w:r>
      <w:r w:rsidRPr="00173765">
        <w:rPr>
          <w:color w:val="000000" w:themeColor="text1"/>
        </w:rPr>
        <w:t xml:space="preserve">s </w:t>
      </w:r>
      <w:r w:rsidR="00C26E22" w:rsidRPr="00291004">
        <w:t>incrementos</w:t>
      </w:r>
      <w:r w:rsidRPr="00291004">
        <w:t xml:space="preserve"> m</w:t>
      </w:r>
      <w:r w:rsidRPr="00173765">
        <w:rPr>
          <w:color w:val="000000" w:themeColor="text1"/>
        </w:rPr>
        <w:t>ás relevantes corresponden a</w:t>
      </w:r>
      <w:r w:rsidR="006061DF" w:rsidRPr="00141B18">
        <w:rPr>
          <w:color w:val="000000" w:themeColor="text1"/>
        </w:rPr>
        <w:t>:</w:t>
      </w:r>
    </w:p>
    <w:p w14:paraId="50F51769" w14:textId="1FC86BB0" w:rsidR="00530CB2" w:rsidRDefault="00037524" w:rsidP="006F7655">
      <w:pPr>
        <w:pStyle w:val="Prrafodelista"/>
        <w:numPr>
          <w:ilvl w:val="0"/>
          <w:numId w:val="22"/>
        </w:numPr>
        <w:ind w:left="284" w:hanging="142"/>
        <w:rPr>
          <w:color w:val="000000" w:themeColor="text1"/>
        </w:rPr>
      </w:pPr>
      <w:sdt>
        <w:sdtPr>
          <w:rPr>
            <w:b/>
            <w:color w:val="000000" w:themeColor="text1"/>
          </w:rPr>
          <w:alias w:val="Dimensión"/>
          <w:tag w:val="Dimensión"/>
          <w:id w:val="-639501458"/>
          <w:placeholder>
            <w:docPart w:val="4414EAF316E0437F8D8EA508D592B878"/>
          </w:placeholder>
          <w15:color w:val="FF0000"/>
          <w:comboBox>
            <w:listItem w:value="Elija un elemento."/>
            <w:listItem w:displayText="Infraestructura y Elementos Tangibles" w:value="Infraestructura y Elementos Tangibles"/>
            <w:listItem w:displayText="Empatía del Personal" w:value="Empatía del Personal"/>
            <w:listItem w:displayText="Profesionalismo de los Empleados" w:value="Profesionalismo de los Empleados"/>
            <w:listItem w:displayText="Capacidad de Respuesta" w:value="Capacidad de Respuesta"/>
          </w:comboBox>
        </w:sdtPr>
        <w:sdtEndPr/>
        <w:sdtContent>
          <w:r w:rsidR="00530CB2" w:rsidRPr="00173765">
            <w:rPr>
              <w:b/>
              <w:color w:val="000000" w:themeColor="text1"/>
            </w:rPr>
            <w:t>Empatía del Personal</w:t>
          </w:r>
        </w:sdtContent>
      </w:sdt>
      <w:r w:rsidR="00530CB2" w:rsidRPr="00173765">
        <w:rPr>
          <w:color w:val="000000" w:themeColor="text1"/>
        </w:rPr>
        <w:t xml:space="preserve"> con 0.</w:t>
      </w:r>
      <w:r w:rsidR="00530CB2">
        <w:rPr>
          <w:color w:val="000000" w:themeColor="text1"/>
        </w:rPr>
        <w:t>59 puntos.</w:t>
      </w:r>
    </w:p>
    <w:p w14:paraId="66D7F615" w14:textId="0763611D" w:rsidR="00530CB2" w:rsidRPr="00530CB2" w:rsidRDefault="00037524" w:rsidP="006F7655">
      <w:pPr>
        <w:pStyle w:val="Prrafodelista"/>
        <w:numPr>
          <w:ilvl w:val="0"/>
          <w:numId w:val="22"/>
        </w:numPr>
        <w:ind w:left="284" w:hanging="142"/>
        <w:rPr>
          <w:color w:val="000000" w:themeColor="text1"/>
        </w:rPr>
      </w:pPr>
      <w:sdt>
        <w:sdtPr>
          <w:rPr>
            <w:b/>
            <w:color w:val="000000" w:themeColor="text1"/>
          </w:rPr>
          <w:alias w:val="Dimensión"/>
          <w:tag w:val="Dimensión"/>
          <w:id w:val="-220215456"/>
          <w:placeholder>
            <w:docPart w:val="F5E10D89215E4AFBA170D949A6225619"/>
          </w:placeholder>
          <w15:color w:val="FF0000"/>
          <w:comboBox>
            <w:listItem w:value="Elija un elemento."/>
            <w:listItem w:displayText="Infraestructura y Elementos Tangibles" w:value="Infraestructura y Elementos Tangibles"/>
            <w:listItem w:displayText="Empatía del Personal" w:value="Empatía del Personal"/>
            <w:listItem w:displayText="Profesionalismo de los Empleados" w:value="Profesionalismo de los Empleados"/>
            <w:listItem w:displayText="Capacidad de Respuesta" w:value="Capacidad de Respuesta"/>
          </w:comboBox>
        </w:sdtPr>
        <w:sdtEndPr/>
        <w:sdtContent>
          <w:r w:rsidR="00530CB2" w:rsidRPr="00530CB2">
            <w:rPr>
              <w:b/>
              <w:color w:val="000000" w:themeColor="text1"/>
            </w:rPr>
            <w:t>Capacidad de Respuesta</w:t>
          </w:r>
        </w:sdtContent>
      </w:sdt>
      <w:r w:rsidR="00530CB2" w:rsidRPr="00530CB2">
        <w:rPr>
          <w:color w:val="000000" w:themeColor="text1"/>
        </w:rPr>
        <w:t xml:space="preserve"> con 0.45 puntos.</w:t>
      </w:r>
    </w:p>
    <w:p w14:paraId="4CD03E9F" w14:textId="3D654DED" w:rsidR="00173765" w:rsidRPr="00173765" w:rsidRDefault="00037524" w:rsidP="006F7655">
      <w:pPr>
        <w:pStyle w:val="Prrafodelista"/>
        <w:numPr>
          <w:ilvl w:val="0"/>
          <w:numId w:val="22"/>
        </w:numPr>
        <w:ind w:left="284" w:hanging="142"/>
        <w:rPr>
          <w:color w:val="000000" w:themeColor="text1"/>
        </w:rPr>
      </w:pPr>
      <w:sdt>
        <w:sdtPr>
          <w:rPr>
            <w:b/>
            <w:color w:val="000000" w:themeColor="text1"/>
          </w:rPr>
          <w:alias w:val="Dimensión"/>
          <w:tag w:val="Dimensión"/>
          <w:id w:val="-4511009"/>
          <w:placeholder>
            <w:docPart w:val="24BB091A58E64C67B63AA2890B55C8DF"/>
          </w:placeholder>
          <w15:color w:val="FF0000"/>
          <w:comboBox>
            <w:listItem w:value="Elija un elemento."/>
            <w:listItem w:displayText="Infraestructura y Elementos Tangibles" w:value="Infraestructura y Elementos Tangibles"/>
            <w:listItem w:displayText="Empatía del Personal" w:value="Empatía del Personal"/>
            <w:listItem w:displayText="Profesionalismo de los Empleados" w:value="Profesionalismo de los Empleados"/>
            <w:listItem w:displayText="Capacidad de Respuesta" w:value="Capacidad de Respuesta"/>
          </w:comboBox>
        </w:sdtPr>
        <w:sdtEndPr/>
        <w:sdtContent>
          <w:r w:rsidR="008434A1" w:rsidRPr="00173765">
            <w:rPr>
              <w:b/>
              <w:color w:val="000000" w:themeColor="text1"/>
            </w:rPr>
            <w:t>Infraestructura y Elementos Tangibles</w:t>
          </w:r>
        </w:sdtContent>
      </w:sdt>
      <w:r w:rsidR="002C5234" w:rsidRPr="00173765">
        <w:rPr>
          <w:b/>
          <w:color w:val="000000" w:themeColor="text1"/>
        </w:rPr>
        <w:t xml:space="preserve"> </w:t>
      </w:r>
      <w:r w:rsidR="002C5234" w:rsidRPr="00173765">
        <w:rPr>
          <w:color w:val="000000" w:themeColor="text1"/>
        </w:rPr>
        <w:t xml:space="preserve">con </w:t>
      </w:r>
      <w:r w:rsidR="008434A1" w:rsidRPr="00173765">
        <w:rPr>
          <w:color w:val="000000" w:themeColor="text1"/>
        </w:rPr>
        <w:t>0.2</w:t>
      </w:r>
      <w:r w:rsidR="00530CB2">
        <w:rPr>
          <w:color w:val="000000" w:themeColor="text1"/>
        </w:rPr>
        <w:t>7</w:t>
      </w:r>
      <w:r w:rsidR="002C5234" w:rsidRPr="00173765">
        <w:rPr>
          <w:color w:val="000000" w:themeColor="text1"/>
        </w:rPr>
        <w:t xml:space="preserve"> puntos</w:t>
      </w:r>
      <w:r w:rsidR="006F7655">
        <w:rPr>
          <w:color w:val="000000" w:themeColor="text1"/>
        </w:rPr>
        <w:t>.</w:t>
      </w:r>
    </w:p>
    <w:p w14:paraId="492D3AA1" w14:textId="77777777" w:rsidR="00A830AD" w:rsidRPr="006F7655" w:rsidRDefault="00A830AD" w:rsidP="00E962B5">
      <w:pPr>
        <w:rPr>
          <w:color w:val="000000" w:themeColor="text1"/>
          <w:sz w:val="2"/>
        </w:rPr>
      </w:pPr>
    </w:p>
    <w:p w14:paraId="4395F6B5" w14:textId="430E599D" w:rsidR="00B97211" w:rsidRPr="00141B18" w:rsidRDefault="00837385" w:rsidP="00E962B5">
      <w:pPr>
        <w:rPr>
          <w:i/>
          <w:color w:val="000000" w:themeColor="text1"/>
          <w:szCs w:val="20"/>
        </w:rPr>
      </w:pPr>
      <w:r w:rsidRPr="00141B18">
        <w:rPr>
          <w:color w:val="000000" w:themeColor="text1"/>
        </w:rPr>
        <w:t xml:space="preserve">De acuerdo </w:t>
      </w:r>
      <w:r w:rsidR="00321A5F" w:rsidRPr="00141B18">
        <w:rPr>
          <w:color w:val="000000" w:themeColor="text1"/>
        </w:rPr>
        <w:t>a</w:t>
      </w:r>
      <w:r w:rsidR="00A830AD" w:rsidRPr="00141B18">
        <w:rPr>
          <w:color w:val="000000" w:themeColor="text1"/>
        </w:rPr>
        <w:t xml:space="preserve"> los resultados</w:t>
      </w:r>
      <w:r w:rsidR="00121541" w:rsidRPr="00141B18">
        <w:rPr>
          <w:color w:val="000000" w:themeColor="text1"/>
        </w:rPr>
        <w:t xml:space="preserve"> para el </w:t>
      </w:r>
      <w:r w:rsidR="005F25BA" w:rsidRPr="00141B18">
        <w:rPr>
          <w:color w:val="000000" w:themeColor="text1"/>
        </w:rPr>
        <w:t xml:space="preserve">presente </w:t>
      </w:r>
      <w:r w:rsidR="00121541" w:rsidRPr="00141B18">
        <w:rPr>
          <w:color w:val="000000" w:themeColor="text1"/>
        </w:rPr>
        <w:t xml:space="preserve">año </w:t>
      </w:r>
      <w:r w:rsidR="00F37D0D" w:rsidRPr="00141B18">
        <w:rPr>
          <w:color w:val="000000" w:themeColor="text1"/>
        </w:rPr>
        <w:t xml:space="preserve">la dimensión </w:t>
      </w:r>
      <w:r w:rsidR="00321A5F" w:rsidRPr="00141B18">
        <w:rPr>
          <w:color w:val="000000" w:themeColor="text1"/>
        </w:rPr>
        <w:t>con mayor ponderación</w:t>
      </w:r>
      <w:r w:rsidR="00141B18" w:rsidRPr="00141B18">
        <w:rPr>
          <w:color w:val="000000" w:themeColor="text1"/>
        </w:rPr>
        <w:t xml:space="preserve"> </w:t>
      </w:r>
      <w:r w:rsidR="00121541" w:rsidRPr="00141B18">
        <w:rPr>
          <w:color w:val="000000" w:themeColor="text1"/>
        </w:rPr>
        <w:t xml:space="preserve">fue </w:t>
      </w:r>
      <w:sdt>
        <w:sdtPr>
          <w:rPr>
            <w:b/>
            <w:color w:val="000000" w:themeColor="text1"/>
            <w:szCs w:val="20"/>
          </w:rPr>
          <w:alias w:val="Dimensión"/>
          <w:tag w:val="Dimensión"/>
          <w:id w:val="913283687"/>
          <w:placeholder>
            <w:docPart w:val="756B5639A1624E1584363BB448E8D75E"/>
          </w:placeholder>
          <w15:color w:val="FF0000"/>
          <w:comboBox>
            <w:listItem w:value="Elija un elemento."/>
            <w:listItem w:displayText="Infraestructura y Elementos Tangibles" w:value="Infraestructura y Elementos Tangibles"/>
            <w:listItem w:displayText="Empatía del Personal" w:value="Empatía del Personal"/>
            <w:listItem w:displayText="Profesionalismo de los Empleados" w:value="Profesionalismo de los Empleados"/>
            <w:listItem w:displayText="Capacidad de Respuesta" w:value="Capacidad de Respuesta"/>
          </w:comboBox>
        </w:sdtPr>
        <w:sdtEndPr/>
        <w:sdtContent>
          <w:r w:rsidR="00173765">
            <w:rPr>
              <w:b/>
              <w:color w:val="000000" w:themeColor="text1"/>
              <w:szCs w:val="20"/>
            </w:rPr>
            <w:t>Empatía del Personal</w:t>
          </w:r>
        </w:sdtContent>
      </w:sdt>
      <w:r w:rsidR="00121541" w:rsidRPr="00141B18">
        <w:rPr>
          <w:b/>
          <w:color w:val="000000" w:themeColor="text1"/>
          <w:szCs w:val="20"/>
        </w:rPr>
        <w:t xml:space="preserve">, con </w:t>
      </w:r>
      <w:r w:rsidR="00E65357" w:rsidRPr="00141B18">
        <w:rPr>
          <w:b/>
          <w:color w:val="000000" w:themeColor="text1"/>
          <w:szCs w:val="20"/>
        </w:rPr>
        <w:t>un promedio de 9.</w:t>
      </w:r>
      <w:r w:rsidR="00530CB2">
        <w:rPr>
          <w:b/>
          <w:color w:val="000000" w:themeColor="text1"/>
          <w:szCs w:val="20"/>
        </w:rPr>
        <w:t>83</w:t>
      </w:r>
      <w:r w:rsidR="00E65357" w:rsidRPr="00141B18">
        <w:rPr>
          <w:b/>
          <w:color w:val="000000" w:themeColor="text1"/>
          <w:szCs w:val="20"/>
        </w:rPr>
        <w:t xml:space="preserve"> puntos</w:t>
      </w:r>
      <w:r w:rsidR="00321A5F" w:rsidRPr="00141B18">
        <w:rPr>
          <w:b/>
          <w:color w:val="000000" w:themeColor="text1"/>
          <w:szCs w:val="20"/>
        </w:rPr>
        <w:t xml:space="preserve">; Por otra </w:t>
      </w:r>
      <w:r w:rsidR="00141B18" w:rsidRPr="00141B18">
        <w:rPr>
          <w:b/>
          <w:color w:val="000000" w:themeColor="text1"/>
          <w:szCs w:val="20"/>
        </w:rPr>
        <w:t>parte,</w:t>
      </w:r>
      <w:r w:rsidR="00E962B5" w:rsidRPr="00141B18">
        <w:rPr>
          <w:color w:val="000000" w:themeColor="text1"/>
          <w:szCs w:val="20"/>
        </w:rPr>
        <w:t xml:space="preserve"> la dimensión</w:t>
      </w:r>
      <w:r w:rsidR="00FE1A74" w:rsidRPr="00141B18">
        <w:rPr>
          <w:color w:val="000000" w:themeColor="text1"/>
          <w:szCs w:val="20"/>
        </w:rPr>
        <w:t xml:space="preserve"> </w:t>
      </w:r>
      <w:sdt>
        <w:sdtPr>
          <w:rPr>
            <w:b/>
            <w:color w:val="000000" w:themeColor="text1"/>
            <w:szCs w:val="20"/>
          </w:rPr>
          <w:alias w:val="Dimensión"/>
          <w:tag w:val="Dimensión"/>
          <w:id w:val="-444305346"/>
          <w:placeholder>
            <w:docPart w:val="A4AEF1DAC5E54023845CF6EC3E90A733"/>
          </w:placeholder>
          <w15:color w:val="FF0000"/>
          <w:comboBox>
            <w:listItem w:value="Elija un elemento."/>
            <w:listItem w:displayText="Infraestructura y Elementos Tangibles" w:value="Infraestructura y Elementos Tangibles"/>
            <w:listItem w:displayText="Empatía del Personal" w:value="Empatía del Personal"/>
            <w:listItem w:displayText="Profesionalismo de los Empleados" w:value="Profesionalismo de los Empleados"/>
            <w:listItem w:displayText="Capacidad de Respuesta" w:value="Capacidad de Respuesta"/>
          </w:comboBox>
        </w:sdtPr>
        <w:sdtEndPr/>
        <w:sdtContent>
          <w:r w:rsidR="00530CB2">
            <w:rPr>
              <w:b/>
              <w:color w:val="000000" w:themeColor="text1"/>
              <w:szCs w:val="20"/>
            </w:rPr>
            <w:t>Infraestructura y Elementos Tangibles</w:t>
          </w:r>
        </w:sdtContent>
      </w:sdt>
      <w:r w:rsidR="00FE1A74" w:rsidRPr="00141B18">
        <w:rPr>
          <w:color w:val="000000" w:themeColor="text1"/>
          <w:szCs w:val="20"/>
        </w:rPr>
        <w:t xml:space="preserve"> </w:t>
      </w:r>
      <w:r w:rsidR="003C4989" w:rsidRPr="00141B18">
        <w:rPr>
          <w:color w:val="000000" w:themeColor="text1"/>
          <w:szCs w:val="20"/>
        </w:rPr>
        <w:t xml:space="preserve"> </w:t>
      </w:r>
      <w:r w:rsidR="00321A5F" w:rsidRPr="00141B18">
        <w:rPr>
          <w:color w:val="000000" w:themeColor="text1"/>
          <w:szCs w:val="20"/>
        </w:rPr>
        <w:t>refleja</w:t>
      </w:r>
      <w:r w:rsidR="003C4989" w:rsidRPr="00141B18">
        <w:rPr>
          <w:color w:val="000000" w:themeColor="text1"/>
          <w:szCs w:val="20"/>
        </w:rPr>
        <w:t xml:space="preserve"> </w:t>
      </w:r>
      <w:r w:rsidR="00FE1A74" w:rsidRPr="00141B18">
        <w:rPr>
          <w:color w:val="000000" w:themeColor="text1"/>
          <w:szCs w:val="20"/>
        </w:rPr>
        <w:t xml:space="preserve">el promedio </w:t>
      </w:r>
      <w:r w:rsidR="00321A5F" w:rsidRPr="00141B18">
        <w:rPr>
          <w:color w:val="000000" w:themeColor="text1"/>
          <w:szCs w:val="20"/>
        </w:rPr>
        <w:t>de menor ponderación</w:t>
      </w:r>
      <w:r w:rsidR="00FE1A74" w:rsidRPr="00141B18">
        <w:rPr>
          <w:color w:val="000000" w:themeColor="text1"/>
          <w:szCs w:val="20"/>
        </w:rPr>
        <w:t xml:space="preserve"> con </w:t>
      </w:r>
      <w:r w:rsidR="00F37D0D" w:rsidRPr="00141B18">
        <w:rPr>
          <w:color w:val="000000" w:themeColor="text1"/>
          <w:szCs w:val="20"/>
        </w:rPr>
        <w:t>9.</w:t>
      </w:r>
      <w:r w:rsidR="00530CB2">
        <w:rPr>
          <w:color w:val="000000" w:themeColor="text1"/>
          <w:szCs w:val="20"/>
        </w:rPr>
        <w:t>4</w:t>
      </w:r>
      <w:r w:rsidR="00173765">
        <w:rPr>
          <w:color w:val="000000" w:themeColor="text1"/>
          <w:szCs w:val="20"/>
        </w:rPr>
        <w:t>4</w:t>
      </w:r>
      <w:r w:rsidR="00FE1A74" w:rsidRPr="00141B18">
        <w:rPr>
          <w:color w:val="000000" w:themeColor="text1"/>
          <w:szCs w:val="20"/>
        </w:rPr>
        <w:t xml:space="preserve"> </w:t>
      </w:r>
      <w:r w:rsidR="00FE1A74" w:rsidRPr="00291004">
        <w:rPr>
          <w:szCs w:val="20"/>
        </w:rPr>
        <w:t>puntos</w:t>
      </w:r>
      <w:r w:rsidR="00446834" w:rsidRPr="00291004">
        <w:rPr>
          <w:szCs w:val="20"/>
        </w:rPr>
        <w:t>,</w:t>
      </w:r>
      <w:r w:rsidR="00FE1A74" w:rsidRPr="00291004">
        <w:rPr>
          <w:szCs w:val="20"/>
        </w:rPr>
        <w:t xml:space="preserve"> </w:t>
      </w:r>
      <w:r w:rsidR="00E65357" w:rsidRPr="00291004">
        <w:rPr>
          <w:szCs w:val="20"/>
        </w:rPr>
        <w:t xml:space="preserve">siendo los factores que afectan directamente al resultado temas como </w:t>
      </w:r>
      <w:r w:rsidR="00446834" w:rsidRPr="00291004">
        <w:rPr>
          <w:szCs w:val="20"/>
        </w:rPr>
        <w:t>“</w:t>
      </w:r>
      <w:r w:rsidR="006F7655" w:rsidRPr="006F7655">
        <w:rPr>
          <w:szCs w:val="20"/>
        </w:rPr>
        <w:t>Mejoras a la ambientación y necesidades de la oficina visitada</w:t>
      </w:r>
      <w:r w:rsidR="00446834" w:rsidRPr="00291004">
        <w:rPr>
          <w:szCs w:val="20"/>
        </w:rPr>
        <w:t>”</w:t>
      </w:r>
      <w:r w:rsidR="00B36D10" w:rsidRPr="00291004">
        <w:rPr>
          <w:szCs w:val="20"/>
        </w:rPr>
        <w:t>.</w:t>
      </w:r>
      <w:r w:rsidR="00141B18" w:rsidRPr="00291004">
        <w:rPr>
          <w:szCs w:val="20"/>
        </w:rPr>
        <w:t xml:space="preserve"> </w:t>
      </w:r>
      <w:r w:rsidR="00FE1A74" w:rsidRPr="00141B18">
        <w:rPr>
          <w:i/>
          <w:color w:val="000000" w:themeColor="text1"/>
          <w:szCs w:val="20"/>
        </w:rPr>
        <w:t>(ver Gráfico 1.2</w:t>
      </w:r>
      <w:r w:rsidR="00291653" w:rsidRPr="00141B18">
        <w:rPr>
          <w:i/>
          <w:color w:val="000000" w:themeColor="text1"/>
          <w:szCs w:val="20"/>
        </w:rPr>
        <w:t xml:space="preserve">, </w:t>
      </w:r>
      <w:r w:rsidR="004E6B79" w:rsidRPr="00141B18">
        <w:rPr>
          <w:i/>
          <w:color w:val="000000" w:themeColor="text1"/>
          <w:szCs w:val="20"/>
        </w:rPr>
        <w:t xml:space="preserve">además los factores que inciden en este resultado se pueden observar </w:t>
      </w:r>
      <w:r w:rsidR="00E65357" w:rsidRPr="00141B18">
        <w:rPr>
          <w:i/>
          <w:color w:val="000000" w:themeColor="text1"/>
          <w:szCs w:val="20"/>
        </w:rPr>
        <w:t xml:space="preserve">en detalle </w:t>
      </w:r>
      <w:r w:rsidR="004E6B79" w:rsidRPr="00141B18">
        <w:rPr>
          <w:i/>
          <w:color w:val="000000" w:themeColor="text1"/>
          <w:szCs w:val="20"/>
        </w:rPr>
        <w:t>en</w:t>
      </w:r>
      <w:r w:rsidR="00FE1A74" w:rsidRPr="00141B18">
        <w:rPr>
          <w:i/>
          <w:color w:val="000000" w:themeColor="text1"/>
          <w:szCs w:val="20"/>
        </w:rPr>
        <w:t xml:space="preserve"> </w:t>
      </w:r>
      <w:r w:rsidR="004E6B79" w:rsidRPr="00141B18">
        <w:rPr>
          <w:i/>
          <w:color w:val="000000" w:themeColor="text1"/>
          <w:szCs w:val="20"/>
        </w:rPr>
        <w:t>el</w:t>
      </w:r>
      <w:r w:rsidR="00602D78" w:rsidRPr="00141B18">
        <w:rPr>
          <w:i/>
          <w:color w:val="000000" w:themeColor="text1"/>
          <w:szCs w:val="20"/>
        </w:rPr>
        <w:t xml:space="preserve"> </w:t>
      </w:r>
      <w:r w:rsidR="00602D78" w:rsidRPr="00141B18">
        <w:rPr>
          <w:b/>
          <w:i/>
          <w:color w:val="000000" w:themeColor="text1"/>
          <w:sz w:val="18"/>
          <w:szCs w:val="20"/>
        </w:rPr>
        <w:t>Capítulo 3 Aspectos a Mejorar</w:t>
      </w:r>
      <w:bookmarkStart w:id="42" w:name="_Toc97812555"/>
      <w:r w:rsidR="00281BFD" w:rsidRPr="00141B18">
        <w:rPr>
          <w:i/>
          <w:color w:val="000000" w:themeColor="text1"/>
          <w:szCs w:val="20"/>
        </w:rPr>
        <w:t>)</w:t>
      </w:r>
    </w:p>
    <w:p w14:paraId="0BC8B96A" w14:textId="77777777" w:rsidR="008B328A" w:rsidRPr="00141B18" w:rsidRDefault="008B328A" w:rsidP="00E962B5">
      <w:pPr>
        <w:rPr>
          <w:sz w:val="12"/>
          <w:szCs w:val="20"/>
        </w:rPr>
      </w:pPr>
    </w:p>
    <w:p w14:paraId="0B80EAFE" w14:textId="40D3BFB7" w:rsidR="0052430F" w:rsidRDefault="00666AE4" w:rsidP="009B48C7">
      <w:pPr>
        <w:pStyle w:val="Ttulo2"/>
        <w:rPr>
          <w:color w:val="FF0000"/>
        </w:rPr>
      </w:pPr>
      <w:bookmarkStart w:id="43" w:name="_Toc222381031"/>
      <w:bookmarkStart w:id="44" w:name="_Toc229034098"/>
      <w:r>
        <w:t>1.</w:t>
      </w:r>
      <w:r w:rsidR="00A552A7">
        <w:t>3</w:t>
      </w:r>
      <w:r w:rsidR="00FE1A74" w:rsidRPr="00212636">
        <w:t xml:space="preserve"> </w:t>
      </w:r>
      <w:r w:rsidR="00F42454">
        <w:rPr>
          <w:color w:val="auto"/>
        </w:rPr>
        <w:t>E</w:t>
      </w:r>
      <w:r w:rsidR="0052430F" w:rsidRPr="00493D61">
        <w:rPr>
          <w:color w:val="auto"/>
        </w:rPr>
        <w:t>volución de los resultados de medición de satisfacción</w:t>
      </w:r>
      <w:bookmarkEnd w:id="43"/>
      <w:bookmarkEnd w:id="44"/>
    </w:p>
    <w:p w14:paraId="256EE149" w14:textId="77777777" w:rsidR="00493D61" w:rsidRPr="008B328A" w:rsidRDefault="00493D61" w:rsidP="00493D61">
      <w:pPr>
        <w:rPr>
          <w:sz w:val="12"/>
          <w:lang w:val="es-SV" w:eastAsia="es-SV"/>
        </w:rPr>
      </w:pPr>
    </w:p>
    <w:p w14:paraId="040F9B06" w14:textId="3768E995" w:rsidR="003B3282" w:rsidRPr="00A608C3" w:rsidRDefault="00493D61" w:rsidP="00493D61">
      <w:pPr>
        <w:rPr>
          <w:noProof/>
        </w:rPr>
      </w:pPr>
      <w:r w:rsidRPr="00493D61">
        <w:rPr>
          <w:lang w:val="es-SV" w:eastAsia="es-SV"/>
        </w:rPr>
        <w:t>Para el presente año se obtuvieron los siguientes resultados:</w:t>
      </w:r>
      <w:r w:rsidR="00141B18" w:rsidRPr="00141B18">
        <w:rPr>
          <w:noProof/>
        </w:rPr>
        <w:t xml:space="preserve"> </w:t>
      </w:r>
      <w:bookmarkEnd w:id="42"/>
      <w:r w:rsidR="00A608C3">
        <w:rPr>
          <w:noProof/>
        </w:rPr>
        <w:drawing>
          <wp:inline distT="0" distB="0" distL="0" distR="0" wp14:anchorId="29BD96B0" wp14:editId="5935ACD6">
            <wp:extent cx="2978727" cy="1669473"/>
            <wp:effectExtent l="0" t="0" r="0" b="6985"/>
            <wp:docPr id="20" name="Gráfico 20">
              <a:extLst xmlns:a="http://schemas.openxmlformats.org/drawingml/2006/main">
                <a:ext uri="{FF2B5EF4-FFF2-40B4-BE49-F238E27FC236}">
                  <a16:creationId xmlns:a16="http://schemas.microsoft.com/office/drawing/2014/main" id="{F1F2EEA2-EB65-4784-BDBA-F7654D684D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5FF5B4F" w14:textId="6CDC9E72" w:rsidR="00493D61" w:rsidRPr="00547455" w:rsidRDefault="00493D61" w:rsidP="00A608C3">
      <w:pPr>
        <w:pStyle w:val="Prrafodelista"/>
        <w:numPr>
          <w:ilvl w:val="0"/>
          <w:numId w:val="29"/>
        </w:numPr>
        <w:tabs>
          <w:tab w:val="left" w:pos="567"/>
        </w:tabs>
        <w:ind w:left="284" w:hanging="142"/>
      </w:pPr>
      <w:r w:rsidRPr="00547455">
        <w:t xml:space="preserve">El </w:t>
      </w:r>
      <w:r w:rsidR="006F7655" w:rsidRPr="00A608C3">
        <w:rPr>
          <w:b/>
        </w:rPr>
        <w:t>79.31</w:t>
      </w:r>
      <w:r w:rsidRPr="00547455">
        <w:t>% (</w:t>
      </w:r>
      <w:r w:rsidR="00DF140D" w:rsidRPr="00547455">
        <w:t>2</w:t>
      </w:r>
      <w:r w:rsidR="006F7655">
        <w:t>3</w:t>
      </w:r>
      <w:r w:rsidRPr="00547455">
        <w:t xml:space="preserve"> usuarios) </w:t>
      </w:r>
      <w:r w:rsidRPr="00A608C3">
        <w:rPr>
          <w:b/>
        </w:rPr>
        <w:t xml:space="preserve">manifestó </w:t>
      </w:r>
      <w:r w:rsidRPr="00A608C3">
        <w:rPr>
          <w:b/>
          <w:color w:val="000000" w:themeColor="text1"/>
        </w:rPr>
        <w:t xml:space="preserve">que </w:t>
      </w:r>
      <w:r w:rsidR="006F7655" w:rsidRPr="00A608C3">
        <w:rPr>
          <w:b/>
        </w:rPr>
        <w:t>Ha Mejorado</w:t>
      </w:r>
      <w:r w:rsidR="006F7655" w:rsidRPr="00547455">
        <w:t xml:space="preserve"> </w:t>
      </w:r>
      <w:r w:rsidR="00DF140D" w:rsidRPr="00547455">
        <w:t>el</w:t>
      </w:r>
      <w:r w:rsidRPr="00547455">
        <w:t xml:space="preserve"> servicio </w:t>
      </w:r>
      <w:r w:rsidR="00903185" w:rsidRPr="00547455">
        <w:t>brind</w:t>
      </w:r>
      <w:r w:rsidRPr="00547455">
        <w:t xml:space="preserve">ado; </w:t>
      </w:r>
    </w:p>
    <w:p w14:paraId="0322DFFD" w14:textId="65F6E575" w:rsidR="00B56956" w:rsidRDefault="00493D61" w:rsidP="00A608C3">
      <w:pPr>
        <w:pStyle w:val="Prrafodelista"/>
        <w:numPr>
          <w:ilvl w:val="0"/>
          <w:numId w:val="29"/>
        </w:numPr>
        <w:tabs>
          <w:tab w:val="left" w:pos="567"/>
        </w:tabs>
        <w:ind w:left="284" w:hanging="142"/>
      </w:pPr>
      <w:r w:rsidRPr="00A608C3">
        <w:rPr>
          <w:b/>
        </w:rPr>
        <w:t xml:space="preserve">El </w:t>
      </w:r>
      <w:r w:rsidR="006F7655" w:rsidRPr="00A608C3">
        <w:rPr>
          <w:b/>
        </w:rPr>
        <w:t>17</w:t>
      </w:r>
      <w:r w:rsidR="00DF140D" w:rsidRPr="00A608C3">
        <w:rPr>
          <w:b/>
        </w:rPr>
        <w:t>.</w:t>
      </w:r>
      <w:r w:rsidR="006F7655" w:rsidRPr="00A608C3">
        <w:rPr>
          <w:b/>
        </w:rPr>
        <w:t>24</w:t>
      </w:r>
      <w:r w:rsidRPr="00A608C3">
        <w:rPr>
          <w:b/>
        </w:rPr>
        <w:t>%</w:t>
      </w:r>
      <w:r w:rsidRPr="00547455">
        <w:t xml:space="preserve"> (</w:t>
      </w:r>
      <w:r w:rsidR="006F7655">
        <w:t>5</w:t>
      </w:r>
      <w:r w:rsidRPr="00547455">
        <w:t xml:space="preserve"> </w:t>
      </w:r>
      <w:r w:rsidRPr="00291004">
        <w:t>usuario</w:t>
      </w:r>
      <w:r w:rsidR="006F7655">
        <w:t>s</w:t>
      </w:r>
      <w:r w:rsidRPr="00291004">
        <w:t>) expres</w:t>
      </w:r>
      <w:r w:rsidR="00D668B5" w:rsidRPr="00291004">
        <w:t>ó</w:t>
      </w:r>
      <w:r w:rsidRPr="00291004">
        <w:t xml:space="preserve"> </w:t>
      </w:r>
      <w:r w:rsidRPr="00547455">
        <w:t xml:space="preserve">que el servicio </w:t>
      </w:r>
      <w:r w:rsidR="00976E21">
        <w:rPr>
          <w:b/>
        </w:rPr>
        <w:t>Esta Igual</w:t>
      </w:r>
      <w:r w:rsidRPr="00547455">
        <w:t>.</w:t>
      </w:r>
      <w:bookmarkStart w:id="45" w:name="_Toc74643913"/>
      <w:bookmarkStart w:id="46" w:name="_Toc97812556"/>
      <w:bookmarkStart w:id="47" w:name="_Toc62735991"/>
      <w:bookmarkStart w:id="48" w:name="_Toc62738607"/>
    </w:p>
    <w:p w14:paraId="1955197C" w14:textId="6C2603F2" w:rsidR="006F7655" w:rsidRDefault="006F7655" w:rsidP="00A608C3">
      <w:pPr>
        <w:pStyle w:val="Prrafodelista"/>
        <w:numPr>
          <w:ilvl w:val="0"/>
          <w:numId w:val="29"/>
        </w:numPr>
        <w:tabs>
          <w:tab w:val="left" w:pos="567"/>
        </w:tabs>
        <w:ind w:left="284" w:hanging="142"/>
      </w:pPr>
      <w:r w:rsidRPr="00A608C3">
        <w:rPr>
          <w:b/>
        </w:rPr>
        <w:t>El 3.45%</w:t>
      </w:r>
      <w:r>
        <w:t xml:space="preserve"> (1 usuario) expresó que es </w:t>
      </w:r>
      <w:r w:rsidR="00A608C3" w:rsidRPr="00A608C3">
        <w:rPr>
          <w:b/>
        </w:rPr>
        <w:t>P</w:t>
      </w:r>
      <w:r w:rsidRPr="00A608C3">
        <w:rPr>
          <w:b/>
        </w:rPr>
        <w:t>rimera vez</w:t>
      </w:r>
      <w:r>
        <w:t xml:space="preserve"> que hace uso del servicio.</w:t>
      </w:r>
    </w:p>
    <w:p w14:paraId="61EC7BAF" w14:textId="77777777" w:rsidR="00A33DA5" w:rsidRPr="007B6DAE" w:rsidRDefault="00A33DA5" w:rsidP="0052430F">
      <w:pPr>
        <w:rPr>
          <w:szCs w:val="20"/>
        </w:rPr>
      </w:pPr>
    </w:p>
    <w:p w14:paraId="14CC7C77" w14:textId="77777777" w:rsidR="002C0202" w:rsidRPr="003C0643" w:rsidRDefault="002C0202" w:rsidP="0052430F">
      <w:pPr>
        <w:rPr>
          <w:sz w:val="8"/>
          <w:lang w:val="es-SV" w:eastAsia="es-SV"/>
        </w:rPr>
      </w:pPr>
    </w:p>
    <w:p w14:paraId="16D5298D" w14:textId="6A56D4D4" w:rsidR="009D7A8F" w:rsidRDefault="0052430F" w:rsidP="007B6DAE">
      <w:pPr>
        <w:pStyle w:val="Ttulo2"/>
        <w:rPr>
          <w:color w:val="auto"/>
        </w:rPr>
      </w:pPr>
      <w:bookmarkStart w:id="49" w:name="_Toc222381032"/>
      <w:bookmarkStart w:id="50" w:name="_Toc229034099"/>
      <w:r w:rsidRPr="00815A2A">
        <w:rPr>
          <w:color w:val="auto"/>
        </w:rPr>
        <w:t>1.</w:t>
      </w:r>
      <w:r w:rsidR="007B6DAE">
        <w:rPr>
          <w:color w:val="auto"/>
        </w:rPr>
        <w:t>4</w:t>
      </w:r>
      <w:r w:rsidRPr="00815A2A">
        <w:rPr>
          <w:color w:val="auto"/>
        </w:rPr>
        <w:t xml:space="preserve"> </w:t>
      </w:r>
      <w:bookmarkEnd w:id="45"/>
      <w:bookmarkEnd w:id="46"/>
      <w:r w:rsidR="007B6DAE" w:rsidRPr="007B6DAE">
        <w:rPr>
          <w:color w:val="auto"/>
        </w:rPr>
        <w:t xml:space="preserve">Índice de satisfacción </w:t>
      </w:r>
      <w:r w:rsidR="00817460">
        <w:rPr>
          <w:color w:val="auto"/>
        </w:rPr>
        <w:t xml:space="preserve">por </w:t>
      </w:r>
      <w:bookmarkEnd w:id="49"/>
      <w:r w:rsidR="00A608C3">
        <w:rPr>
          <w:color w:val="auto"/>
        </w:rPr>
        <w:t>Dependencia</w:t>
      </w:r>
      <w:bookmarkEnd w:id="50"/>
    </w:p>
    <w:p w14:paraId="3DB82427" w14:textId="77777777" w:rsidR="00817460" w:rsidRPr="00A608C3" w:rsidRDefault="00817460" w:rsidP="00817460">
      <w:pPr>
        <w:rPr>
          <w:sz w:val="14"/>
          <w:lang w:val="es-SV" w:eastAsia="es-SV"/>
        </w:rPr>
      </w:pPr>
    </w:p>
    <w:p w14:paraId="6323B050" w14:textId="054F80F4" w:rsidR="009D7A8F" w:rsidRDefault="00A608C3" w:rsidP="00FE1A74">
      <w:pPr>
        <w:rPr>
          <w:noProof/>
        </w:rPr>
      </w:pPr>
      <w:r>
        <w:rPr>
          <w:noProof/>
        </w:rPr>
        <w:drawing>
          <wp:inline distT="0" distB="0" distL="0" distR="0" wp14:anchorId="5612C7A3" wp14:editId="4E732076">
            <wp:extent cx="3262745" cy="1641763"/>
            <wp:effectExtent l="0" t="0" r="0" b="0"/>
            <wp:docPr id="63" name="Gráfico 63">
              <a:extLst xmlns:a="http://schemas.openxmlformats.org/drawingml/2006/main">
                <a:ext uri="{FF2B5EF4-FFF2-40B4-BE49-F238E27FC236}">
                  <a16:creationId xmlns:a16="http://schemas.microsoft.com/office/drawing/2014/main" id="{9C37E2BE-3E67-416A-AB8E-02EB9E3CFB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EEEF45D" w14:textId="77777777" w:rsidR="00D12E3F" w:rsidRPr="00EA02C6" w:rsidRDefault="00D12E3F" w:rsidP="00FE1A74">
      <w:pPr>
        <w:rPr>
          <w:szCs w:val="20"/>
          <w:highlight w:val="yellow"/>
        </w:rPr>
      </w:pPr>
    </w:p>
    <w:p w14:paraId="6B2FDE6D" w14:textId="153AC1EC" w:rsidR="00FE1A74" w:rsidRDefault="00FE1A74" w:rsidP="00FE1A74">
      <w:pPr>
        <w:rPr>
          <w:szCs w:val="20"/>
        </w:rPr>
      </w:pPr>
      <w:r w:rsidRPr="00713827">
        <w:rPr>
          <w:szCs w:val="20"/>
        </w:rPr>
        <w:t>En lo que respecta al</w:t>
      </w:r>
      <w:r w:rsidR="00385F53" w:rsidRPr="00713827">
        <w:rPr>
          <w:szCs w:val="20"/>
        </w:rPr>
        <w:t xml:space="preserve"> resultado del</w:t>
      </w:r>
      <w:r w:rsidRPr="00713827">
        <w:rPr>
          <w:szCs w:val="20"/>
        </w:rPr>
        <w:t xml:space="preserve"> </w:t>
      </w:r>
      <w:r w:rsidRPr="00713827">
        <w:rPr>
          <w:color w:val="000000" w:themeColor="text1"/>
          <w:szCs w:val="20"/>
        </w:rPr>
        <w:t>Índice de</w:t>
      </w:r>
      <w:r w:rsidR="00BB30C2">
        <w:rPr>
          <w:color w:val="000000" w:themeColor="text1"/>
          <w:szCs w:val="20"/>
        </w:rPr>
        <w:t xml:space="preserve"> </w:t>
      </w:r>
      <w:r w:rsidRPr="00956888">
        <w:rPr>
          <w:szCs w:val="20"/>
        </w:rPr>
        <w:t xml:space="preserve">Satisfacción </w:t>
      </w:r>
      <w:r w:rsidR="00410D2E" w:rsidRPr="00956888">
        <w:rPr>
          <w:szCs w:val="20"/>
        </w:rPr>
        <w:t xml:space="preserve">por </w:t>
      </w:r>
      <w:r w:rsidR="00A608C3">
        <w:rPr>
          <w:szCs w:val="20"/>
        </w:rPr>
        <w:t>Dependencia</w:t>
      </w:r>
      <w:r w:rsidRPr="00956888">
        <w:rPr>
          <w:szCs w:val="20"/>
        </w:rPr>
        <w:t xml:space="preserve"> se determina lo siguiente:</w:t>
      </w:r>
    </w:p>
    <w:p w14:paraId="18A84FEC" w14:textId="77777777" w:rsidR="00817460" w:rsidRPr="00956888" w:rsidRDefault="00817460" w:rsidP="00FE1A74">
      <w:pPr>
        <w:rPr>
          <w:szCs w:val="20"/>
        </w:rPr>
      </w:pPr>
    </w:p>
    <w:p w14:paraId="6FE724E9" w14:textId="069FA00F" w:rsidR="00666AE4" w:rsidRDefault="00FE1A74" w:rsidP="00666AE4">
      <w:pPr>
        <w:pStyle w:val="Prrafodelista"/>
        <w:numPr>
          <w:ilvl w:val="0"/>
          <w:numId w:val="3"/>
        </w:numPr>
      </w:pPr>
      <w:bookmarkStart w:id="51" w:name="_Hlk132928667"/>
      <w:r w:rsidRPr="00956888">
        <w:t xml:space="preserve">El </w:t>
      </w:r>
      <w:r w:rsidR="00940249">
        <w:t>Índice</w:t>
      </w:r>
      <w:r w:rsidR="00BF2408">
        <w:t xml:space="preserve"> con</w:t>
      </w:r>
      <w:r w:rsidRPr="00956888">
        <w:rPr>
          <w:b/>
        </w:rPr>
        <w:t xml:space="preserve"> mayor nivel</w:t>
      </w:r>
      <w:r w:rsidRPr="00956888">
        <w:t xml:space="preserve"> de satisfacción </w:t>
      </w:r>
      <w:r w:rsidRPr="00410D2E">
        <w:rPr>
          <w:b/>
        </w:rPr>
        <w:t>con</w:t>
      </w:r>
      <w:r w:rsidRPr="00410D2E">
        <w:rPr>
          <w:b/>
          <w:color w:val="000000" w:themeColor="text1"/>
        </w:rPr>
        <w:t xml:space="preserve"> </w:t>
      </w:r>
      <w:r w:rsidR="001D32FD" w:rsidRPr="00410D2E">
        <w:rPr>
          <w:b/>
          <w:color w:val="000000" w:themeColor="text1"/>
        </w:rPr>
        <w:t>9.</w:t>
      </w:r>
      <w:r w:rsidR="004F677D">
        <w:rPr>
          <w:b/>
          <w:color w:val="000000" w:themeColor="text1"/>
        </w:rPr>
        <w:t>62</w:t>
      </w:r>
      <w:r w:rsidRPr="00410D2E">
        <w:rPr>
          <w:b/>
          <w:color w:val="000000" w:themeColor="text1"/>
        </w:rPr>
        <w:t xml:space="preserve"> </w:t>
      </w:r>
      <w:r w:rsidRPr="00410D2E">
        <w:rPr>
          <w:b/>
        </w:rPr>
        <w:t>puntos</w:t>
      </w:r>
      <w:r w:rsidR="004F677D">
        <w:rPr>
          <w:b/>
        </w:rPr>
        <w:t xml:space="preserve"> lo obtuvo la Unidad de compras Públicas</w:t>
      </w:r>
      <w:r w:rsidR="004F677D">
        <w:t xml:space="preserve"> correspondiente a la Dirección General de Administración</w:t>
      </w:r>
      <w:r w:rsidRPr="00795E7F">
        <w:t xml:space="preserve"> (</w:t>
      </w:r>
      <w:r w:rsidRPr="00795E7F">
        <w:rPr>
          <w:color w:val="000000" w:themeColor="text1"/>
        </w:rPr>
        <w:t>ver</w:t>
      </w:r>
      <w:r w:rsidR="00946D7E">
        <w:rPr>
          <w:color w:val="000000" w:themeColor="text1"/>
        </w:rPr>
        <w:t xml:space="preserve"> gráfico 1.</w:t>
      </w:r>
      <w:r w:rsidR="00EC7676">
        <w:rPr>
          <w:color w:val="000000" w:themeColor="text1"/>
        </w:rPr>
        <w:t>4</w:t>
      </w:r>
      <w:r w:rsidR="00240D31">
        <w:rPr>
          <w:color w:val="000000" w:themeColor="text1"/>
        </w:rPr>
        <w:t>)</w:t>
      </w:r>
      <w:r w:rsidR="00946D7E">
        <w:rPr>
          <w:color w:val="000000" w:themeColor="text1"/>
        </w:rPr>
        <w:t xml:space="preserve"> </w:t>
      </w:r>
      <w:r w:rsidR="00240D31">
        <w:t>además los factores que inciden en este resultado se pueden observar en el</w:t>
      </w:r>
      <w:r w:rsidRPr="00795E7F">
        <w:t xml:space="preserve"> </w:t>
      </w:r>
      <w:bookmarkEnd w:id="51"/>
      <w:r w:rsidR="00B80954" w:rsidRPr="00281BFD">
        <w:rPr>
          <w:b/>
          <w:i/>
          <w:sz w:val="18"/>
        </w:rPr>
        <w:t>Capítulo 3 Aspectos a Mejorar</w:t>
      </w:r>
      <w:r w:rsidRPr="00795E7F">
        <w:t>.</w:t>
      </w:r>
    </w:p>
    <w:p w14:paraId="72C23718" w14:textId="77777777" w:rsidR="007B6DAE" w:rsidRPr="001F6269" w:rsidRDefault="007B6DAE" w:rsidP="007B6DAE">
      <w:pPr>
        <w:pStyle w:val="Prrafodelista"/>
        <w:numPr>
          <w:ilvl w:val="0"/>
          <w:numId w:val="0"/>
        </w:numPr>
        <w:ind w:left="360"/>
        <w:rPr>
          <w:sz w:val="14"/>
        </w:rPr>
      </w:pPr>
    </w:p>
    <w:p w14:paraId="02FD90C3" w14:textId="4D67011D" w:rsidR="007B6DAE" w:rsidRDefault="00C01AF4" w:rsidP="0013606E">
      <w:bookmarkStart w:id="52" w:name="_Toc166825528"/>
      <w:r w:rsidRPr="00C01AF4">
        <w:t>Dentro del servicio evaluado en la dependencia, el método de Contratación Directa se destacó con la mejor puntuación (9.90</w:t>
      </w:r>
      <w:r>
        <w:t xml:space="preserve"> puntos</w:t>
      </w:r>
      <w:r w:rsidRPr="00C01AF4">
        <w:t>), lo que se traduce en un nivel de satisfacción de Muy Satisfactorio.</w:t>
      </w:r>
    </w:p>
    <w:p w14:paraId="238158D2" w14:textId="77777777" w:rsidR="00C01AF4" w:rsidRPr="00C01AF4" w:rsidRDefault="00C01AF4" w:rsidP="00C01AF4">
      <w:pPr>
        <w:rPr>
          <w:lang w:eastAsia="es-SV"/>
        </w:rPr>
      </w:pPr>
    </w:p>
    <w:bookmarkStart w:id="53" w:name="_Toc222381033"/>
    <w:bookmarkStart w:id="54" w:name="_Toc229034100"/>
    <w:p w14:paraId="7F9A5F6D" w14:textId="1EFDA05B" w:rsidR="005D4B2E" w:rsidRPr="009116A3" w:rsidRDefault="005D4B2E" w:rsidP="005D4B2E">
      <w:pPr>
        <w:pStyle w:val="Ttulo2"/>
      </w:pPr>
      <w:r w:rsidRPr="00815A2A">
        <w:rPr>
          <w:color w:val="auto"/>
        </w:rPr>
        <mc:AlternateContent>
          <mc:Choice Requires="wps">
            <w:drawing>
              <wp:anchor distT="0" distB="0" distL="114300" distR="114300" simplePos="0" relativeHeight="251775488" behindDoc="0" locked="0" layoutInCell="1" allowOverlap="1" wp14:anchorId="7D6AD846" wp14:editId="06F7F03E">
                <wp:simplePos x="0" y="0"/>
                <wp:positionH relativeFrom="column">
                  <wp:posOffset>15505691</wp:posOffset>
                </wp:positionH>
                <wp:positionV relativeFrom="paragraph">
                  <wp:posOffset>4496535</wp:posOffset>
                </wp:positionV>
                <wp:extent cx="5826263" cy="1549758"/>
                <wp:effectExtent l="0" t="0" r="3175" b="0"/>
                <wp:wrapNone/>
                <wp:docPr id="48" name="Freeform 43">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6263" cy="1549758"/>
                        </a:xfrm>
                        <a:custGeom>
                          <a:avLst/>
                          <a:gdLst>
                            <a:gd name="T0" fmla="*/ 1304 w 5915"/>
                            <a:gd name="T1" fmla="*/ 1757 h 3070"/>
                            <a:gd name="T2" fmla="*/ 1024 w 5915"/>
                            <a:gd name="T3" fmla="*/ 1704 h 3070"/>
                            <a:gd name="T4" fmla="*/ 882 w 5915"/>
                            <a:gd name="T5" fmla="*/ 3069 h 3070"/>
                            <a:gd name="T6" fmla="*/ 737 w 5915"/>
                            <a:gd name="T7" fmla="*/ 1704 h 3070"/>
                            <a:gd name="T8" fmla="*/ 662 w 5915"/>
                            <a:gd name="T9" fmla="*/ 2924 h 3070"/>
                            <a:gd name="T10" fmla="*/ 372 w 5915"/>
                            <a:gd name="T11" fmla="*/ 2924 h 3070"/>
                            <a:gd name="T12" fmla="*/ 251 w 5915"/>
                            <a:gd name="T13" fmla="*/ 1670 h 3070"/>
                            <a:gd name="T14" fmla="*/ 104 w 5915"/>
                            <a:gd name="T15" fmla="*/ 1757 h 3070"/>
                            <a:gd name="T16" fmla="*/ 261 w 5915"/>
                            <a:gd name="T17" fmla="*/ 664 h 3070"/>
                            <a:gd name="T18" fmla="*/ 1024 w 5915"/>
                            <a:gd name="T19" fmla="*/ 575 h 3070"/>
                            <a:gd name="T20" fmla="*/ 1391 w 5915"/>
                            <a:gd name="T21" fmla="*/ 1610 h 3070"/>
                            <a:gd name="T22" fmla="*/ 698 w 5915"/>
                            <a:gd name="T23" fmla="*/ 0 h 3070"/>
                            <a:gd name="T24" fmla="*/ 973 w 5915"/>
                            <a:gd name="T25" fmla="*/ 275 h 3070"/>
                            <a:gd name="T26" fmla="*/ 422 w 5915"/>
                            <a:gd name="T27" fmla="*/ 275 h 3070"/>
                            <a:gd name="T28" fmla="*/ 2765 w 5915"/>
                            <a:gd name="T29" fmla="*/ 1757 h 3070"/>
                            <a:gd name="T30" fmla="*/ 2618 w 5915"/>
                            <a:gd name="T31" fmla="*/ 1670 h 3070"/>
                            <a:gd name="T32" fmla="*/ 2487 w 5915"/>
                            <a:gd name="T33" fmla="*/ 2924 h 3070"/>
                            <a:gd name="T34" fmla="*/ 2343 w 5915"/>
                            <a:gd name="T35" fmla="*/ 3069 h 3070"/>
                            <a:gd name="T36" fmla="*/ 2123 w 5915"/>
                            <a:gd name="T37" fmla="*/ 1704 h 3070"/>
                            <a:gd name="T38" fmla="*/ 1978 w 5915"/>
                            <a:gd name="T39" fmla="*/ 3069 h 3070"/>
                            <a:gd name="T40" fmla="*/ 1836 w 5915"/>
                            <a:gd name="T41" fmla="*/ 1704 h 3070"/>
                            <a:gd name="T42" fmla="*/ 1712 w 5915"/>
                            <a:gd name="T43" fmla="*/ 1670 h 3070"/>
                            <a:gd name="T44" fmla="*/ 1478 w 5915"/>
                            <a:gd name="T45" fmla="*/ 1610 h 3070"/>
                            <a:gd name="T46" fmla="*/ 1836 w 5915"/>
                            <a:gd name="T47" fmla="*/ 575 h 3070"/>
                            <a:gd name="T48" fmla="*/ 2487 w 5915"/>
                            <a:gd name="T49" fmla="*/ 575 h 3070"/>
                            <a:gd name="T50" fmla="*/ 2852 w 5915"/>
                            <a:gd name="T51" fmla="*/ 1610 h 3070"/>
                            <a:gd name="T52" fmla="*/ 2162 w 5915"/>
                            <a:gd name="T53" fmla="*/ 0 h 3070"/>
                            <a:gd name="T54" fmla="*/ 2162 w 5915"/>
                            <a:gd name="T55" fmla="*/ 551 h 3070"/>
                            <a:gd name="T56" fmla="*/ 1886 w 5915"/>
                            <a:gd name="T57" fmla="*/ 275 h 3070"/>
                            <a:gd name="T58" fmla="*/ 4350 w 5915"/>
                            <a:gd name="T59" fmla="*/ 1757 h 3070"/>
                            <a:gd name="T60" fmla="*/ 4070 w 5915"/>
                            <a:gd name="T61" fmla="*/ 1161 h 3070"/>
                            <a:gd name="T62" fmla="*/ 4070 w 5915"/>
                            <a:gd name="T63" fmla="*/ 2924 h 3070"/>
                            <a:gd name="T64" fmla="*/ 3782 w 5915"/>
                            <a:gd name="T65" fmla="*/ 2924 h 3070"/>
                            <a:gd name="T66" fmla="*/ 3705 w 5915"/>
                            <a:gd name="T67" fmla="*/ 2924 h 3070"/>
                            <a:gd name="T68" fmla="*/ 3562 w 5915"/>
                            <a:gd name="T69" fmla="*/ 3069 h 3070"/>
                            <a:gd name="T70" fmla="*/ 3417 w 5915"/>
                            <a:gd name="T71" fmla="*/ 1199 h 3070"/>
                            <a:gd name="T72" fmla="*/ 3149 w 5915"/>
                            <a:gd name="T73" fmla="*/ 1757 h 3070"/>
                            <a:gd name="T74" fmla="*/ 3306 w 5915"/>
                            <a:gd name="T75" fmla="*/ 664 h 3070"/>
                            <a:gd name="T76" fmla="*/ 3422 w 5915"/>
                            <a:gd name="T77" fmla="*/ 575 h 3070"/>
                            <a:gd name="T78" fmla="*/ 4190 w 5915"/>
                            <a:gd name="T79" fmla="*/ 664 h 3070"/>
                            <a:gd name="T80" fmla="*/ 4350 w 5915"/>
                            <a:gd name="T81" fmla="*/ 1757 h 3070"/>
                            <a:gd name="T82" fmla="*/ 4018 w 5915"/>
                            <a:gd name="T83" fmla="*/ 275 h 3070"/>
                            <a:gd name="T84" fmla="*/ 3743 w 5915"/>
                            <a:gd name="T85" fmla="*/ 551 h 3070"/>
                            <a:gd name="T86" fmla="*/ 3743 w 5915"/>
                            <a:gd name="T87" fmla="*/ 0 h 3070"/>
                            <a:gd name="T88" fmla="*/ 5810 w 5915"/>
                            <a:gd name="T89" fmla="*/ 1757 h 3070"/>
                            <a:gd name="T90" fmla="*/ 5533 w 5915"/>
                            <a:gd name="T91" fmla="*/ 1704 h 3070"/>
                            <a:gd name="T92" fmla="*/ 5388 w 5915"/>
                            <a:gd name="T93" fmla="*/ 3069 h 3070"/>
                            <a:gd name="T94" fmla="*/ 5243 w 5915"/>
                            <a:gd name="T95" fmla="*/ 1704 h 3070"/>
                            <a:gd name="T96" fmla="*/ 5169 w 5915"/>
                            <a:gd name="T97" fmla="*/ 2924 h 3070"/>
                            <a:gd name="T98" fmla="*/ 4878 w 5915"/>
                            <a:gd name="T99" fmla="*/ 2924 h 3070"/>
                            <a:gd name="T100" fmla="*/ 4757 w 5915"/>
                            <a:gd name="T101" fmla="*/ 1670 h 3070"/>
                            <a:gd name="T102" fmla="*/ 4611 w 5915"/>
                            <a:gd name="T103" fmla="*/ 1757 h 3070"/>
                            <a:gd name="T104" fmla="*/ 4767 w 5915"/>
                            <a:gd name="T105" fmla="*/ 664 h 3070"/>
                            <a:gd name="T106" fmla="*/ 5533 w 5915"/>
                            <a:gd name="T107" fmla="*/ 575 h 3070"/>
                            <a:gd name="T108" fmla="*/ 5897 w 5915"/>
                            <a:gd name="T109" fmla="*/ 1610 h 3070"/>
                            <a:gd name="T110" fmla="*/ 5207 w 5915"/>
                            <a:gd name="T111" fmla="*/ 0 h 3070"/>
                            <a:gd name="T112" fmla="*/ 5480 w 5915"/>
                            <a:gd name="T113" fmla="*/ 275 h 3070"/>
                            <a:gd name="T114" fmla="*/ 4932 w 5915"/>
                            <a:gd name="T115" fmla="*/ 275 h 30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5915" h="3070">
                              <a:moveTo>
                                <a:pt x="1304" y="1757"/>
                              </a:moveTo>
                              <a:lnTo>
                                <a:pt x="1304" y="1757"/>
                              </a:lnTo>
                              <a:lnTo>
                                <a:pt x="1304" y="1757"/>
                              </a:lnTo>
                              <a:cubicBezTo>
                                <a:pt x="1239" y="1774"/>
                                <a:pt x="1174" y="1733"/>
                                <a:pt x="1157" y="1670"/>
                              </a:cubicBezTo>
                              <a:lnTo>
                                <a:pt x="1024" y="1161"/>
                              </a:lnTo>
                              <a:lnTo>
                                <a:pt x="1024" y="1704"/>
                              </a:lnTo>
                              <a:lnTo>
                                <a:pt x="1024" y="2924"/>
                              </a:lnTo>
                              <a:lnTo>
                                <a:pt x="1024" y="2924"/>
                              </a:lnTo>
                              <a:cubicBezTo>
                                <a:pt x="1024" y="3003"/>
                                <a:pt x="961" y="3069"/>
                                <a:pt x="882" y="3069"/>
                              </a:cubicBezTo>
                              <a:lnTo>
                                <a:pt x="882" y="3069"/>
                              </a:lnTo>
                              <a:cubicBezTo>
                                <a:pt x="802" y="3069"/>
                                <a:pt x="737" y="3003"/>
                                <a:pt x="737" y="2924"/>
                              </a:cubicBezTo>
                              <a:lnTo>
                                <a:pt x="737" y="1704"/>
                              </a:lnTo>
                              <a:lnTo>
                                <a:pt x="662" y="1704"/>
                              </a:lnTo>
                              <a:lnTo>
                                <a:pt x="662" y="2924"/>
                              </a:lnTo>
                              <a:lnTo>
                                <a:pt x="662" y="2924"/>
                              </a:lnTo>
                              <a:cubicBezTo>
                                <a:pt x="662" y="3003"/>
                                <a:pt x="596" y="3069"/>
                                <a:pt x="517" y="3069"/>
                              </a:cubicBezTo>
                              <a:lnTo>
                                <a:pt x="517" y="3069"/>
                              </a:lnTo>
                              <a:cubicBezTo>
                                <a:pt x="437" y="3069"/>
                                <a:pt x="372" y="3003"/>
                                <a:pt x="372" y="2924"/>
                              </a:cubicBezTo>
                              <a:lnTo>
                                <a:pt x="372" y="1704"/>
                              </a:lnTo>
                              <a:lnTo>
                                <a:pt x="372" y="1199"/>
                              </a:lnTo>
                              <a:lnTo>
                                <a:pt x="251" y="1670"/>
                              </a:lnTo>
                              <a:lnTo>
                                <a:pt x="251" y="1670"/>
                              </a:lnTo>
                              <a:cubicBezTo>
                                <a:pt x="235" y="1733"/>
                                <a:pt x="169" y="1774"/>
                                <a:pt x="104" y="1757"/>
                              </a:cubicBezTo>
                              <a:lnTo>
                                <a:pt x="104" y="1757"/>
                              </a:lnTo>
                              <a:cubicBezTo>
                                <a:pt x="39" y="1740"/>
                                <a:pt x="0" y="1673"/>
                                <a:pt x="17" y="1610"/>
                              </a:cubicBezTo>
                              <a:lnTo>
                                <a:pt x="261" y="664"/>
                              </a:lnTo>
                              <a:lnTo>
                                <a:pt x="261" y="664"/>
                              </a:lnTo>
                              <a:cubicBezTo>
                                <a:pt x="276" y="611"/>
                                <a:pt x="321" y="577"/>
                                <a:pt x="372" y="575"/>
                              </a:cubicBezTo>
                              <a:lnTo>
                                <a:pt x="379" y="575"/>
                              </a:lnTo>
                              <a:lnTo>
                                <a:pt x="1024" y="575"/>
                              </a:lnTo>
                              <a:lnTo>
                                <a:pt x="1024" y="575"/>
                              </a:lnTo>
                              <a:cubicBezTo>
                                <a:pt x="1080" y="572"/>
                                <a:pt x="1132" y="609"/>
                                <a:pt x="1145" y="664"/>
                              </a:cubicBezTo>
                              <a:lnTo>
                                <a:pt x="1391" y="1610"/>
                              </a:lnTo>
                              <a:lnTo>
                                <a:pt x="1391" y="1610"/>
                              </a:lnTo>
                              <a:cubicBezTo>
                                <a:pt x="1406" y="1673"/>
                                <a:pt x="1367" y="1740"/>
                                <a:pt x="1304" y="1757"/>
                              </a:cubicBezTo>
                              <a:close/>
                              <a:moveTo>
                                <a:pt x="698" y="0"/>
                              </a:moveTo>
                              <a:lnTo>
                                <a:pt x="698" y="0"/>
                              </a:lnTo>
                              <a:cubicBezTo>
                                <a:pt x="850" y="0"/>
                                <a:pt x="973" y="123"/>
                                <a:pt x="973" y="275"/>
                              </a:cubicBezTo>
                              <a:lnTo>
                                <a:pt x="973" y="275"/>
                              </a:lnTo>
                              <a:cubicBezTo>
                                <a:pt x="973" y="427"/>
                                <a:pt x="850" y="551"/>
                                <a:pt x="698" y="551"/>
                              </a:cubicBezTo>
                              <a:lnTo>
                                <a:pt x="698" y="551"/>
                              </a:lnTo>
                              <a:cubicBezTo>
                                <a:pt x="546" y="551"/>
                                <a:pt x="422" y="427"/>
                                <a:pt x="422" y="275"/>
                              </a:cubicBezTo>
                              <a:lnTo>
                                <a:pt x="422" y="275"/>
                              </a:lnTo>
                              <a:cubicBezTo>
                                <a:pt x="422" y="123"/>
                                <a:pt x="546" y="0"/>
                                <a:pt x="698" y="0"/>
                              </a:cubicBezTo>
                              <a:close/>
                              <a:moveTo>
                                <a:pt x="2765" y="1757"/>
                              </a:moveTo>
                              <a:lnTo>
                                <a:pt x="2765" y="1757"/>
                              </a:lnTo>
                              <a:lnTo>
                                <a:pt x="2765" y="1757"/>
                              </a:lnTo>
                              <a:cubicBezTo>
                                <a:pt x="2700" y="1774"/>
                                <a:pt x="2635" y="1733"/>
                                <a:pt x="2618" y="1670"/>
                              </a:cubicBezTo>
                              <a:lnTo>
                                <a:pt x="2487" y="1161"/>
                              </a:lnTo>
                              <a:lnTo>
                                <a:pt x="2487" y="1704"/>
                              </a:lnTo>
                              <a:lnTo>
                                <a:pt x="2487" y="2924"/>
                              </a:lnTo>
                              <a:lnTo>
                                <a:pt x="2487" y="2924"/>
                              </a:lnTo>
                              <a:cubicBezTo>
                                <a:pt x="2487" y="3003"/>
                                <a:pt x="2422" y="3069"/>
                                <a:pt x="2343" y="3069"/>
                              </a:cubicBezTo>
                              <a:lnTo>
                                <a:pt x="2343" y="3069"/>
                              </a:lnTo>
                              <a:cubicBezTo>
                                <a:pt x="2263" y="3069"/>
                                <a:pt x="2200" y="3003"/>
                                <a:pt x="2200" y="2924"/>
                              </a:cubicBezTo>
                              <a:lnTo>
                                <a:pt x="2200" y="1704"/>
                              </a:lnTo>
                              <a:lnTo>
                                <a:pt x="2123" y="1704"/>
                              </a:lnTo>
                              <a:lnTo>
                                <a:pt x="2123" y="2924"/>
                              </a:lnTo>
                              <a:lnTo>
                                <a:pt x="2123" y="2924"/>
                              </a:lnTo>
                              <a:cubicBezTo>
                                <a:pt x="2123" y="3003"/>
                                <a:pt x="2058" y="3069"/>
                                <a:pt x="1978" y="3069"/>
                              </a:cubicBezTo>
                              <a:lnTo>
                                <a:pt x="1978" y="3069"/>
                              </a:lnTo>
                              <a:cubicBezTo>
                                <a:pt x="1898" y="3069"/>
                                <a:pt x="1836" y="3003"/>
                                <a:pt x="1836" y="2924"/>
                              </a:cubicBezTo>
                              <a:lnTo>
                                <a:pt x="1836" y="1704"/>
                              </a:lnTo>
                              <a:lnTo>
                                <a:pt x="1836" y="1199"/>
                              </a:lnTo>
                              <a:lnTo>
                                <a:pt x="1712" y="1670"/>
                              </a:lnTo>
                              <a:lnTo>
                                <a:pt x="1712" y="1670"/>
                              </a:lnTo>
                              <a:cubicBezTo>
                                <a:pt x="1695" y="1733"/>
                                <a:pt x="1630" y="1774"/>
                                <a:pt x="1565" y="1757"/>
                              </a:cubicBezTo>
                              <a:lnTo>
                                <a:pt x="1565" y="1757"/>
                              </a:lnTo>
                              <a:cubicBezTo>
                                <a:pt x="1502" y="1740"/>
                                <a:pt x="1464" y="1673"/>
                                <a:pt x="1478" y="1610"/>
                              </a:cubicBezTo>
                              <a:lnTo>
                                <a:pt x="1725" y="664"/>
                              </a:lnTo>
                              <a:lnTo>
                                <a:pt x="1725" y="664"/>
                              </a:lnTo>
                              <a:cubicBezTo>
                                <a:pt x="1736" y="611"/>
                                <a:pt x="1782" y="577"/>
                                <a:pt x="1836" y="575"/>
                              </a:cubicBezTo>
                              <a:lnTo>
                                <a:pt x="1840" y="575"/>
                              </a:lnTo>
                              <a:lnTo>
                                <a:pt x="2487" y="575"/>
                              </a:lnTo>
                              <a:lnTo>
                                <a:pt x="2487" y="575"/>
                              </a:lnTo>
                              <a:cubicBezTo>
                                <a:pt x="2543" y="572"/>
                                <a:pt x="2594" y="609"/>
                                <a:pt x="2608" y="664"/>
                              </a:cubicBezTo>
                              <a:lnTo>
                                <a:pt x="2852" y="1610"/>
                              </a:lnTo>
                              <a:lnTo>
                                <a:pt x="2852" y="1610"/>
                              </a:lnTo>
                              <a:cubicBezTo>
                                <a:pt x="2869" y="1673"/>
                                <a:pt x="2831" y="1740"/>
                                <a:pt x="2765" y="1757"/>
                              </a:cubicBezTo>
                              <a:close/>
                              <a:moveTo>
                                <a:pt x="2162" y="0"/>
                              </a:moveTo>
                              <a:lnTo>
                                <a:pt x="2162" y="0"/>
                              </a:lnTo>
                              <a:cubicBezTo>
                                <a:pt x="2314" y="0"/>
                                <a:pt x="2437" y="123"/>
                                <a:pt x="2437" y="275"/>
                              </a:cubicBezTo>
                              <a:lnTo>
                                <a:pt x="2437" y="275"/>
                              </a:lnTo>
                              <a:cubicBezTo>
                                <a:pt x="2437" y="427"/>
                                <a:pt x="2314" y="551"/>
                                <a:pt x="2162" y="551"/>
                              </a:cubicBezTo>
                              <a:lnTo>
                                <a:pt x="2162" y="551"/>
                              </a:lnTo>
                              <a:cubicBezTo>
                                <a:pt x="2010" y="551"/>
                                <a:pt x="1886" y="427"/>
                                <a:pt x="1886" y="275"/>
                              </a:cubicBezTo>
                              <a:lnTo>
                                <a:pt x="1886" y="275"/>
                              </a:lnTo>
                              <a:cubicBezTo>
                                <a:pt x="1886" y="123"/>
                                <a:pt x="2010" y="0"/>
                                <a:pt x="2162" y="0"/>
                              </a:cubicBezTo>
                              <a:close/>
                              <a:moveTo>
                                <a:pt x="4350" y="1757"/>
                              </a:moveTo>
                              <a:lnTo>
                                <a:pt x="4350" y="1757"/>
                              </a:lnTo>
                              <a:lnTo>
                                <a:pt x="4350" y="1757"/>
                              </a:lnTo>
                              <a:cubicBezTo>
                                <a:pt x="4285" y="1774"/>
                                <a:pt x="4219" y="1733"/>
                                <a:pt x="4202" y="1670"/>
                              </a:cubicBezTo>
                              <a:lnTo>
                                <a:pt x="4070" y="1161"/>
                              </a:lnTo>
                              <a:lnTo>
                                <a:pt x="4070" y="1704"/>
                              </a:lnTo>
                              <a:lnTo>
                                <a:pt x="4070" y="2924"/>
                              </a:lnTo>
                              <a:lnTo>
                                <a:pt x="4070" y="2924"/>
                              </a:lnTo>
                              <a:cubicBezTo>
                                <a:pt x="4070" y="3003"/>
                                <a:pt x="4005" y="3069"/>
                                <a:pt x="3927" y="3069"/>
                              </a:cubicBezTo>
                              <a:lnTo>
                                <a:pt x="3927" y="3069"/>
                              </a:lnTo>
                              <a:cubicBezTo>
                                <a:pt x="3847" y="3069"/>
                                <a:pt x="3782" y="3003"/>
                                <a:pt x="3782" y="2924"/>
                              </a:cubicBezTo>
                              <a:lnTo>
                                <a:pt x="3782" y="1704"/>
                              </a:lnTo>
                              <a:lnTo>
                                <a:pt x="3705" y="1704"/>
                              </a:lnTo>
                              <a:lnTo>
                                <a:pt x="3705" y="2924"/>
                              </a:lnTo>
                              <a:lnTo>
                                <a:pt x="3705" y="2924"/>
                              </a:lnTo>
                              <a:cubicBezTo>
                                <a:pt x="3705" y="3003"/>
                                <a:pt x="3640" y="3069"/>
                                <a:pt x="3562" y="3069"/>
                              </a:cubicBezTo>
                              <a:lnTo>
                                <a:pt x="3562" y="3069"/>
                              </a:lnTo>
                              <a:cubicBezTo>
                                <a:pt x="3482" y="3069"/>
                                <a:pt x="3417" y="3003"/>
                                <a:pt x="3417" y="2924"/>
                              </a:cubicBezTo>
                              <a:lnTo>
                                <a:pt x="3417" y="1704"/>
                              </a:lnTo>
                              <a:lnTo>
                                <a:pt x="3417" y="1199"/>
                              </a:lnTo>
                              <a:lnTo>
                                <a:pt x="3297" y="1670"/>
                              </a:lnTo>
                              <a:lnTo>
                                <a:pt x="3297" y="1670"/>
                              </a:lnTo>
                              <a:cubicBezTo>
                                <a:pt x="3280" y="1733"/>
                                <a:pt x="3212" y="1774"/>
                                <a:pt x="3149" y="1757"/>
                              </a:cubicBezTo>
                              <a:lnTo>
                                <a:pt x="3149" y="1757"/>
                              </a:lnTo>
                              <a:cubicBezTo>
                                <a:pt x="3084" y="1740"/>
                                <a:pt x="3045" y="1673"/>
                                <a:pt x="3063" y="1610"/>
                              </a:cubicBezTo>
                              <a:lnTo>
                                <a:pt x="3306" y="664"/>
                              </a:lnTo>
                              <a:lnTo>
                                <a:pt x="3306" y="664"/>
                              </a:lnTo>
                              <a:cubicBezTo>
                                <a:pt x="3321" y="611"/>
                                <a:pt x="3367" y="577"/>
                                <a:pt x="3417" y="575"/>
                              </a:cubicBezTo>
                              <a:lnTo>
                                <a:pt x="3422" y="575"/>
                              </a:lnTo>
                              <a:lnTo>
                                <a:pt x="4070" y="575"/>
                              </a:lnTo>
                              <a:lnTo>
                                <a:pt x="4070" y="575"/>
                              </a:lnTo>
                              <a:cubicBezTo>
                                <a:pt x="4125" y="572"/>
                                <a:pt x="4176" y="609"/>
                                <a:pt x="4190" y="664"/>
                              </a:cubicBezTo>
                              <a:lnTo>
                                <a:pt x="4434" y="1610"/>
                              </a:lnTo>
                              <a:lnTo>
                                <a:pt x="4434" y="1610"/>
                              </a:lnTo>
                              <a:cubicBezTo>
                                <a:pt x="4451" y="1673"/>
                                <a:pt x="4412" y="1740"/>
                                <a:pt x="4350" y="1757"/>
                              </a:cubicBezTo>
                              <a:close/>
                              <a:moveTo>
                                <a:pt x="3743" y="0"/>
                              </a:moveTo>
                              <a:lnTo>
                                <a:pt x="3743" y="0"/>
                              </a:lnTo>
                              <a:cubicBezTo>
                                <a:pt x="3895" y="0"/>
                                <a:pt x="4018" y="123"/>
                                <a:pt x="4018" y="275"/>
                              </a:cubicBezTo>
                              <a:lnTo>
                                <a:pt x="4018" y="275"/>
                              </a:lnTo>
                              <a:cubicBezTo>
                                <a:pt x="4018" y="427"/>
                                <a:pt x="3895" y="551"/>
                                <a:pt x="3743" y="551"/>
                              </a:cubicBezTo>
                              <a:lnTo>
                                <a:pt x="3743" y="551"/>
                              </a:lnTo>
                              <a:cubicBezTo>
                                <a:pt x="3591" y="551"/>
                                <a:pt x="3468" y="427"/>
                                <a:pt x="3468" y="275"/>
                              </a:cubicBezTo>
                              <a:lnTo>
                                <a:pt x="3468" y="275"/>
                              </a:lnTo>
                              <a:cubicBezTo>
                                <a:pt x="3468" y="123"/>
                                <a:pt x="3591" y="0"/>
                                <a:pt x="3743" y="0"/>
                              </a:cubicBezTo>
                              <a:close/>
                              <a:moveTo>
                                <a:pt x="5810" y="1757"/>
                              </a:moveTo>
                              <a:lnTo>
                                <a:pt x="5810" y="1757"/>
                              </a:lnTo>
                              <a:lnTo>
                                <a:pt x="5810" y="1757"/>
                              </a:lnTo>
                              <a:cubicBezTo>
                                <a:pt x="5745" y="1774"/>
                                <a:pt x="5680" y="1733"/>
                                <a:pt x="5663" y="1670"/>
                              </a:cubicBezTo>
                              <a:lnTo>
                                <a:pt x="5533" y="1161"/>
                              </a:lnTo>
                              <a:lnTo>
                                <a:pt x="5533" y="1704"/>
                              </a:lnTo>
                              <a:lnTo>
                                <a:pt x="5533" y="2924"/>
                              </a:lnTo>
                              <a:lnTo>
                                <a:pt x="5533" y="2924"/>
                              </a:lnTo>
                              <a:cubicBezTo>
                                <a:pt x="5533" y="3003"/>
                                <a:pt x="5467" y="3069"/>
                                <a:pt x="5388" y="3069"/>
                              </a:cubicBezTo>
                              <a:lnTo>
                                <a:pt x="5388" y="3069"/>
                              </a:lnTo>
                              <a:cubicBezTo>
                                <a:pt x="5308" y="3069"/>
                                <a:pt x="5243" y="3003"/>
                                <a:pt x="5243" y="2924"/>
                              </a:cubicBezTo>
                              <a:lnTo>
                                <a:pt x="5243" y="1704"/>
                              </a:lnTo>
                              <a:lnTo>
                                <a:pt x="5169" y="1704"/>
                              </a:lnTo>
                              <a:lnTo>
                                <a:pt x="5169" y="2924"/>
                              </a:lnTo>
                              <a:lnTo>
                                <a:pt x="5169" y="2924"/>
                              </a:lnTo>
                              <a:cubicBezTo>
                                <a:pt x="5169" y="3003"/>
                                <a:pt x="5103" y="3069"/>
                                <a:pt x="5024" y="3069"/>
                              </a:cubicBezTo>
                              <a:lnTo>
                                <a:pt x="5024" y="3069"/>
                              </a:lnTo>
                              <a:cubicBezTo>
                                <a:pt x="4944" y="3069"/>
                                <a:pt x="4878" y="3003"/>
                                <a:pt x="4878" y="2924"/>
                              </a:cubicBezTo>
                              <a:lnTo>
                                <a:pt x="4878" y="1704"/>
                              </a:lnTo>
                              <a:lnTo>
                                <a:pt x="4878" y="1199"/>
                              </a:lnTo>
                              <a:lnTo>
                                <a:pt x="4757" y="1670"/>
                              </a:lnTo>
                              <a:lnTo>
                                <a:pt x="4757" y="1670"/>
                              </a:lnTo>
                              <a:cubicBezTo>
                                <a:pt x="4741" y="1733"/>
                                <a:pt x="4676" y="1774"/>
                                <a:pt x="4611" y="1757"/>
                              </a:cubicBezTo>
                              <a:lnTo>
                                <a:pt x="4611" y="1757"/>
                              </a:lnTo>
                              <a:cubicBezTo>
                                <a:pt x="4548" y="1740"/>
                                <a:pt x="4507" y="1673"/>
                                <a:pt x="4524" y="1610"/>
                              </a:cubicBezTo>
                              <a:lnTo>
                                <a:pt x="4767" y="664"/>
                              </a:lnTo>
                              <a:lnTo>
                                <a:pt x="4767" y="664"/>
                              </a:lnTo>
                              <a:cubicBezTo>
                                <a:pt x="4782" y="611"/>
                                <a:pt x="4828" y="577"/>
                                <a:pt x="4878" y="575"/>
                              </a:cubicBezTo>
                              <a:lnTo>
                                <a:pt x="4886" y="575"/>
                              </a:lnTo>
                              <a:lnTo>
                                <a:pt x="5533" y="575"/>
                              </a:lnTo>
                              <a:lnTo>
                                <a:pt x="5533" y="575"/>
                              </a:lnTo>
                              <a:cubicBezTo>
                                <a:pt x="5586" y="572"/>
                                <a:pt x="5639" y="609"/>
                                <a:pt x="5654" y="664"/>
                              </a:cubicBezTo>
                              <a:lnTo>
                                <a:pt x="5897" y="1610"/>
                              </a:lnTo>
                              <a:lnTo>
                                <a:pt x="5897" y="1610"/>
                              </a:lnTo>
                              <a:cubicBezTo>
                                <a:pt x="5914" y="1673"/>
                                <a:pt x="5873" y="1740"/>
                                <a:pt x="5810" y="1757"/>
                              </a:cubicBezTo>
                              <a:close/>
                              <a:moveTo>
                                <a:pt x="5207" y="0"/>
                              </a:moveTo>
                              <a:lnTo>
                                <a:pt x="5207" y="0"/>
                              </a:lnTo>
                              <a:cubicBezTo>
                                <a:pt x="5356" y="0"/>
                                <a:pt x="5480" y="123"/>
                                <a:pt x="5480" y="275"/>
                              </a:cubicBezTo>
                              <a:lnTo>
                                <a:pt x="5480" y="275"/>
                              </a:lnTo>
                              <a:cubicBezTo>
                                <a:pt x="5480" y="427"/>
                                <a:pt x="5356" y="551"/>
                                <a:pt x="5207" y="551"/>
                              </a:cubicBezTo>
                              <a:lnTo>
                                <a:pt x="5207" y="551"/>
                              </a:lnTo>
                              <a:cubicBezTo>
                                <a:pt x="5055" y="551"/>
                                <a:pt x="4932" y="427"/>
                                <a:pt x="4932" y="275"/>
                              </a:cubicBezTo>
                              <a:lnTo>
                                <a:pt x="4932" y="275"/>
                              </a:lnTo>
                              <a:cubicBezTo>
                                <a:pt x="4932" y="123"/>
                                <a:pt x="5055" y="0"/>
                                <a:pt x="5207" y="0"/>
                              </a:cubicBezTo>
                              <a:close/>
                            </a:path>
                          </a:pathLst>
                        </a:custGeom>
                        <a:solidFill>
                          <a:srgbClr val="B1B7BD">
                            <a:lumMod val="25000"/>
                          </a:srgbClr>
                        </a:solidFill>
                        <a:ln>
                          <a:no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02FCC1F5" id="Freeform 43" o:spid="_x0000_s1026" style="position:absolute;margin-left:1220.9pt;margin-top:354.05pt;width:458.75pt;height:122.05pt;z-index:2517754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915,3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" path="m1304,1757r,l1304,1757v-65,17,-130,-24,-147,-87l1024,1161r,543l1024,2924r,c1024,3003,961,3069,882,3069r,c802,3069,737,3003,737,2924r,-1220l662,1704r,1220l662,2924v,79,-66,145,-145,145l517,3069v-80,,-145,-66,-145,-145l372,1704r,-505l251,1670r,c235,1733,169,1774,104,1757r,c39,1740,,1673,17,1610l261,664r,c276,611,321,577,372,575r7,l1024,575r,c1080,572,1132,609,1145,664r246,946l1391,1610v15,63,-24,130,-87,147xm698,r,c850,,973,123,973,275r,c973,427,850,551,698,551r,c546,551,422,427,422,275r,c422,123,546,,698,xm2765,1757r,l2765,1757v-65,17,-130,-24,-147,-87l2487,1161r,543l2487,2924r,c2487,3003,2422,3069,2343,3069r,c2263,3069,2200,3003,2200,2924r,-1220l2123,1704r,1220l2123,2924v,79,-65,145,-145,145l1978,3069v-80,,-142,-66,-142,-145l1836,1704r,-505l1712,1670r,c1695,1733,1630,1774,1565,1757r,c1502,1740,1464,1673,1478,1610l1725,664r,c1736,611,1782,577,1836,575r4,l2487,575r,c2543,572,2594,609,2608,664r244,946l2852,1610v17,63,-21,130,-87,147xm2162,r,c2314,,2437,123,2437,275r,c2437,427,2314,551,2162,551r,c2010,551,1886,427,1886,275r,c1886,123,2010,,2162,xm4350,1757r,l4350,1757v-65,17,-131,-24,-148,-87l4070,1161r,543l4070,2924r,c4070,3003,4005,3069,3927,3069r,c3847,3069,3782,3003,3782,2924r,-1220l3705,1704r,1220l3705,2924v,79,-65,145,-143,145l3562,3069v-80,,-145,-66,-145,-145l3417,1704r,-505l3297,1670r,c3280,1733,3212,1774,3149,1757r,c3084,1740,3045,1673,3063,1610l3306,664r,c3321,611,3367,577,3417,575r5,l4070,575r,c4125,572,4176,609,4190,664r244,946l4434,1610v17,63,-22,130,-84,147xm3743,r,c3895,,4018,123,4018,275r,c4018,427,3895,551,3743,551r,c3591,551,3468,427,3468,275r,c3468,123,3591,,3743,xm5810,1757r,l5810,1757v-65,17,-130,-24,-147,-87l5533,1161r,543l5533,2924r,c5533,3003,5467,3069,5388,3069r,c5308,3069,5243,3003,5243,2924r,-1220l5169,1704r,1220l5169,2924v,79,-66,145,-145,145l5024,3069v-80,,-146,-66,-146,-145l4878,1704r,-505l4757,1670r,c4741,1733,4676,1774,4611,1757r,c4548,1740,4507,1673,4524,1610l4767,664r,c4782,611,4828,577,4878,575r8,l5533,575r,c5586,572,5639,609,5654,664r243,946l5897,1610v17,63,-24,130,-87,147xm5207,r,c5356,,5480,123,5480,275r,c5480,427,5356,551,5207,551r,c5055,551,4932,427,4932,275r,c4932,123,5055,,5207,xe" fillcolor="#2a2e32" stroked="f">
                <v:path arrowok="t" o:connecttype="custom" o:connectlocs="1284437,886946;1008638,860191;868768,1549253;725944,860191;652069,1476056;366419,1476056;247234,843028;102440,886946;257084,335192;1008638,290264;1370132,812740;687529,0;958403,138822;415669,138822;2723519,886946;2578725,843028;2449690,1476056;2307850,1549253;2091151,860191;1948326,1549253;1808456,860191;1686317,843028;1455827,812740;1808456,290264;2449690,290264;2809214,812740;2129566,0;2129566,278149;1857706,138822;4284741,886946;4008942,586081;4008942,1476056;3725262,1476056;3649417,1476056;3508563,1549253;3365738,605264;3101759,886946;3256403,335192;3370663,290264;4127141,335192;4284741,886946;3957722,138822;3686847,278149;3686847,0;5722838,886946;5449994,860191;5307169,1549253;5164344,860191;5091455,1476056;4804820,1476056;4685635,843028;4541826,886946;4695485,335192;5449994,290264;5808533,812740;5128884,0;5397789,138822;4858010,138822" o:connectangles="0,0,0,0,0,0,0,0,0,0,0,0,0,0,0,0,0,0,0,0,0,0,0,0,0,0,0,0,0,0,0,0,0,0,0,0,0,0,0,0,0,0,0,0,0,0,0,0,0,0,0,0,0,0,0,0,0,0"/>
              </v:shape>
            </w:pict>
          </mc:Fallback>
        </mc:AlternateContent>
      </w:r>
      <w:r w:rsidRPr="00815A2A">
        <w:rPr>
          <w:color w:val="auto"/>
        </w:rPr>
        <mc:AlternateContent>
          <mc:Choice Requires="wps">
            <w:drawing>
              <wp:anchor distT="0" distB="0" distL="114300" distR="114300" simplePos="0" relativeHeight="251776512" behindDoc="0" locked="0" layoutInCell="1" allowOverlap="1" wp14:anchorId="70C822E8" wp14:editId="275982AF">
                <wp:simplePos x="0" y="0"/>
                <wp:positionH relativeFrom="column">
                  <wp:posOffset>17287607</wp:posOffset>
                </wp:positionH>
                <wp:positionV relativeFrom="paragraph">
                  <wp:posOffset>7472146</wp:posOffset>
                </wp:positionV>
                <wp:extent cx="1780232" cy="255154"/>
                <wp:effectExtent l="0" t="0" r="0" b="0"/>
                <wp:wrapNone/>
                <wp:docPr id="49" name="TextBox 55" hidden="1">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1780232" cy="255154"/>
                        </a:xfrm>
                        <a:prstGeom prst="rect">
                          <a:avLst/>
                        </a:prstGeom>
                        <a:noFill/>
                      </wps:spPr>
                      <wps:txbx>
                        <w:txbxContent>
                          <w:p w14:paraId="460127C0" w14:textId="77777777" w:rsidR="005A1836" w:rsidRDefault="005A1836" w:rsidP="005D4B2E">
                            <w:pPr>
                              <w:pStyle w:val="NormalWeb"/>
                            </w:pPr>
                            <w:r>
                              <w:rPr>
                                <w:rFonts w:eastAsia="League Spartan"/>
                                <w:lang w:val="en-US"/>
                              </w:rPr>
                              <w:t xml:space="preserve">Femenino </w:t>
                            </w:r>
                          </w:p>
                        </w:txbxContent>
                      </wps:txbx>
                      <wps:bodyPr wrap="square" rtlCol="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70C822E8" id="_x0000_t202" coordsize="21600,21600" o:spt="202" path="m,l,21600r21600,l21600,xe">
                <v:stroke joinstyle="miter"/>
                <v:path gradientshapeok="t" o:connecttype="rect"/>
              </v:shapetype>
              <v:shape id="TextBox 55" o:spid="_x0000_s1026" type="#_x0000_t202" style="position:absolute;left:0;text-align:left;margin-left:1361.25pt;margin-top:588.35pt;width:140.2pt;height:20.1pt;z-index:2517765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" filled="f" stroked="f">
                <v:textbox>
                  <w:txbxContent>
                    <w:p w14:paraId="460127C0" w14:textId="77777777" w:rsidR="005A1836" w:rsidRDefault="005A1836" w:rsidP="005D4B2E">
                      <w:pPr>
                        <w:pStyle w:val="NormalWeb"/>
                      </w:pPr>
                      <w:r>
                        <w:rPr>
                          <w:rFonts w:eastAsia="League Spartan"/>
                          <w:lang w:val="en-US"/>
                        </w:rPr>
                        <w:t xml:space="preserve">Femenino </w:t>
                      </w:r>
                    </w:p>
                  </w:txbxContent>
                </v:textbox>
              </v:shape>
            </w:pict>
          </mc:Fallback>
        </mc:AlternateContent>
      </w:r>
      <w:r w:rsidRPr="00815A2A">
        <w:rPr>
          <w:color w:val="auto"/>
        </w:rPr>
        <w:t>1.</w:t>
      </w:r>
      <w:r w:rsidR="007B6DAE">
        <w:rPr>
          <w:color w:val="auto"/>
        </w:rPr>
        <w:t>5</w:t>
      </w:r>
      <w:r w:rsidRPr="00815A2A">
        <w:rPr>
          <w:color w:val="auto"/>
        </w:rPr>
        <w:t xml:space="preserve"> </w:t>
      </w:r>
      <w:r w:rsidR="00FA14D1" w:rsidRPr="00815A2A">
        <w:rPr>
          <w:color w:val="auto"/>
        </w:rPr>
        <w:t>E</w:t>
      </w:r>
      <w:r w:rsidRPr="00815A2A">
        <w:rPr>
          <w:color w:val="auto"/>
        </w:rPr>
        <w:t xml:space="preserve">xpectativas </w:t>
      </w:r>
      <w:r w:rsidRPr="009116A3">
        <w:t>de</w:t>
      </w:r>
      <w:bookmarkEnd w:id="52"/>
      <w:r w:rsidR="00FA14D1" w:rsidRPr="009116A3">
        <w:t>l serv</w:t>
      </w:r>
      <w:r w:rsidR="00E378D5" w:rsidRPr="009116A3">
        <w:t>i</w:t>
      </w:r>
      <w:r w:rsidR="00FA14D1" w:rsidRPr="009116A3">
        <w:t>cio recibido</w:t>
      </w:r>
      <w:bookmarkEnd w:id="53"/>
      <w:bookmarkEnd w:id="54"/>
    </w:p>
    <w:p w14:paraId="604BCEE8" w14:textId="77777777" w:rsidR="005D4B2E" w:rsidRPr="009116A3" w:rsidRDefault="005D4B2E" w:rsidP="00FE1A74">
      <w:pPr>
        <w:rPr>
          <w:sz w:val="12"/>
          <w:lang w:val="es-SV" w:eastAsia="es-SV"/>
        </w:rPr>
      </w:pPr>
    </w:p>
    <w:p w14:paraId="574D934A" w14:textId="7881E018" w:rsidR="005D4B2E" w:rsidRDefault="005D4B2E" w:rsidP="005D4B2E">
      <w:pPr>
        <w:rPr>
          <w:szCs w:val="20"/>
        </w:rPr>
      </w:pPr>
      <w:r w:rsidRPr="002C0202">
        <w:rPr>
          <w:szCs w:val="20"/>
        </w:rPr>
        <w:t xml:space="preserve">El </w:t>
      </w:r>
      <w:r w:rsidR="00EC7676">
        <w:rPr>
          <w:szCs w:val="20"/>
        </w:rPr>
        <w:t>100.00</w:t>
      </w:r>
      <w:r w:rsidRPr="002C0202">
        <w:rPr>
          <w:szCs w:val="20"/>
        </w:rPr>
        <w:t>% de</w:t>
      </w:r>
      <w:r w:rsidRPr="009116A3">
        <w:rPr>
          <w:szCs w:val="20"/>
        </w:rPr>
        <w:t xml:space="preserve"> las personas </w:t>
      </w:r>
      <w:r w:rsidR="00137A52" w:rsidRPr="009116A3">
        <w:rPr>
          <w:szCs w:val="20"/>
        </w:rPr>
        <w:t>encues</w:t>
      </w:r>
      <w:r w:rsidRPr="009116A3">
        <w:rPr>
          <w:szCs w:val="20"/>
        </w:rPr>
        <w:t>tadas</w:t>
      </w:r>
      <w:r w:rsidR="00F01CED" w:rsidRPr="009116A3">
        <w:rPr>
          <w:szCs w:val="20"/>
        </w:rPr>
        <w:t xml:space="preserve"> </w:t>
      </w:r>
      <w:r w:rsidRPr="009116A3">
        <w:rPr>
          <w:szCs w:val="20"/>
        </w:rPr>
        <w:t>(</w:t>
      </w:r>
      <w:r w:rsidR="00503DE6">
        <w:rPr>
          <w:szCs w:val="20"/>
        </w:rPr>
        <w:t>2</w:t>
      </w:r>
      <w:r w:rsidR="00C01AF4">
        <w:rPr>
          <w:szCs w:val="20"/>
        </w:rPr>
        <w:t>9</w:t>
      </w:r>
      <w:r w:rsidR="00503DE6">
        <w:rPr>
          <w:szCs w:val="20"/>
        </w:rPr>
        <w:t xml:space="preserve"> </w:t>
      </w:r>
      <w:r w:rsidR="00D63506" w:rsidRPr="009116A3">
        <w:rPr>
          <w:szCs w:val="20"/>
        </w:rPr>
        <w:t>personas</w:t>
      </w:r>
      <w:r w:rsidRPr="009116A3">
        <w:rPr>
          <w:szCs w:val="20"/>
        </w:rPr>
        <w:t xml:space="preserve">) manifiesta </w:t>
      </w:r>
      <w:r w:rsidR="004D0929" w:rsidRPr="009116A3">
        <w:rPr>
          <w:szCs w:val="20"/>
        </w:rPr>
        <w:t>que,</w:t>
      </w:r>
      <w:r w:rsidRPr="009116A3">
        <w:rPr>
          <w:szCs w:val="20"/>
        </w:rPr>
        <w:t xml:space="preserve"> si cumplieron las expectativas</w:t>
      </w:r>
      <w:r w:rsidR="00137A52" w:rsidRPr="009116A3">
        <w:rPr>
          <w:szCs w:val="20"/>
        </w:rPr>
        <w:t xml:space="preserve"> que tenía</w:t>
      </w:r>
      <w:r w:rsidRPr="009116A3">
        <w:rPr>
          <w:szCs w:val="20"/>
        </w:rPr>
        <w:t xml:space="preserve"> del servicio.</w:t>
      </w:r>
      <w:r w:rsidRPr="0012008F">
        <w:rPr>
          <w:szCs w:val="20"/>
        </w:rPr>
        <w:t xml:space="preserve"> </w:t>
      </w:r>
    </w:p>
    <w:p w14:paraId="297F000A" w14:textId="77777777" w:rsidR="00A662D3" w:rsidRPr="003533C8" w:rsidRDefault="00A662D3" w:rsidP="005D4B2E">
      <w:pPr>
        <w:rPr>
          <w:sz w:val="10"/>
          <w:szCs w:val="20"/>
        </w:rPr>
      </w:pPr>
    </w:p>
    <w:p w14:paraId="39DCA854" w14:textId="5227DE5C" w:rsidR="00817460" w:rsidRPr="003533C8" w:rsidRDefault="00A662D3" w:rsidP="003533C8">
      <w:pPr>
        <w:jc w:val="center"/>
        <w:rPr>
          <w:rStyle w:val="nfasis"/>
          <w:rFonts w:asciiTheme="minorHAnsi" w:hAnsiTheme="minorHAnsi"/>
          <w:b w:val="0"/>
          <w:sz w:val="10"/>
          <w:u w:val="none"/>
        </w:rPr>
      </w:pPr>
      <w:r>
        <w:rPr>
          <w:noProof/>
          <w:sz w:val="10"/>
          <w:szCs w:val="20"/>
        </w:rPr>
        <w:drawing>
          <wp:inline distT="0" distB="0" distL="0" distR="0" wp14:anchorId="097D0A5C" wp14:editId="77861E9B">
            <wp:extent cx="1758950" cy="1447800"/>
            <wp:effectExtent l="0" t="0" r="0" b="0"/>
            <wp:docPr id="128" name="Imagen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_7a83797c.png"/>
                    <pic:cNvPicPr/>
                  </pic:nvPicPr>
                  <pic:blipFill rotWithShape="1">
                    <a:blip r:embed="rId18" cstate="print">
                      <a:extLst>
                        <a:ext uri="{28A0092B-C50C-407E-A947-70E740481C1C}">
                          <a14:useLocalDpi xmlns:a14="http://schemas.microsoft.com/office/drawing/2010/main" val="0"/>
                        </a:ext>
                      </a:extLst>
                    </a:blip>
                    <a:srcRect l="29156" t="11542" r="29543" b="12714"/>
                    <a:stretch/>
                  </pic:blipFill>
                  <pic:spPr bwMode="auto">
                    <a:xfrm>
                      <a:off x="0" y="0"/>
                      <a:ext cx="1792614" cy="1475509"/>
                    </a:xfrm>
                    <a:prstGeom prst="rect">
                      <a:avLst/>
                    </a:prstGeom>
                    <a:ln>
                      <a:noFill/>
                    </a:ln>
                    <a:extLst>
                      <a:ext uri="{53640926-AAD7-44D8-BBD7-CCE9431645EC}">
                        <a14:shadowObscured xmlns:a14="http://schemas.microsoft.com/office/drawing/2010/main"/>
                      </a:ext>
                    </a:extLst>
                  </pic:spPr>
                </pic:pic>
              </a:graphicData>
            </a:graphic>
          </wp:inline>
        </w:drawing>
      </w:r>
      <w:bookmarkEnd w:id="47"/>
      <w:bookmarkEnd w:id="48"/>
    </w:p>
    <w:bookmarkStart w:id="55" w:name="_Toc222381034"/>
    <w:bookmarkStart w:id="56" w:name="_Toc229034101"/>
    <w:p w14:paraId="0950533F" w14:textId="66694218" w:rsidR="002D30D7" w:rsidRDefault="00052568" w:rsidP="00E17FE2">
      <w:pPr>
        <w:pStyle w:val="Ttulo1"/>
      </w:pPr>
      <w:r w:rsidRPr="006E057A">
        <w:lastRenderedPageBreak/>
        <mc:AlternateContent>
          <mc:Choice Requires="wps">
            <w:drawing>
              <wp:anchor distT="0" distB="0" distL="114300" distR="114300" simplePos="0" relativeHeight="251655680" behindDoc="0" locked="0" layoutInCell="1" allowOverlap="1" wp14:anchorId="05D42DDF" wp14:editId="37F07D55">
                <wp:simplePos x="0" y="0"/>
                <wp:positionH relativeFrom="column">
                  <wp:posOffset>15505691</wp:posOffset>
                </wp:positionH>
                <wp:positionV relativeFrom="paragraph">
                  <wp:posOffset>4496535</wp:posOffset>
                </wp:positionV>
                <wp:extent cx="5826263" cy="1549758"/>
                <wp:effectExtent l="0" t="0" r="3175" b="0"/>
                <wp:wrapNone/>
                <wp:docPr id="25" name="Freeform 43">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6263" cy="1549758"/>
                        </a:xfrm>
                        <a:custGeom>
                          <a:avLst/>
                          <a:gdLst>
                            <a:gd name="T0" fmla="*/ 1304 w 5915"/>
                            <a:gd name="T1" fmla="*/ 1757 h 3070"/>
                            <a:gd name="T2" fmla="*/ 1024 w 5915"/>
                            <a:gd name="T3" fmla="*/ 1704 h 3070"/>
                            <a:gd name="T4" fmla="*/ 882 w 5915"/>
                            <a:gd name="T5" fmla="*/ 3069 h 3070"/>
                            <a:gd name="T6" fmla="*/ 737 w 5915"/>
                            <a:gd name="T7" fmla="*/ 1704 h 3070"/>
                            <a:gd name="T8" fmla="*/ 662 w 5915"/>
                            <a:gd name="T9" fmla="*/ 2924 h 3070"/>
                            <a:gd name="T10" fmla="*/ 372 w 5915"/>
                            <a:gd name="T11" fmla="*/ 2924 h 3070"/>
                            <a:gd name="T12" fmla="*/ 251 w 5915"/>
                            <a:gd name="T13" fmla="*/ 1670 h 3070"/>
                            <a:gd name="T14" fmla="*/ 104 w 5915"/>
                            <a:gd name="T15" fmla="*/ 1757 h 3070"/>
                            <a:gd name="T16" fmla="*/ 261 w 5915"/>
                            <a:gd name="T17" fmla="*/ 664 h 3070"/>
                            <a:gd name="T18" fmla="*/ 1024 w 5915"/>
                            <a:gd name="T19" fmla="*/ 575 h 3070"/>
                            <a:gd name="T20" fmla="*/ 1391 w 5915"/>
                            <a:gd name="T21" fmla="*/ 1610 h 3070"/>
                            <a:gd name="T22" fmla="*/ 698 w 5915"/>
                            <a:gd name="T23" fmla="*/ 0 h 3070"/>
                            <a:gd name="T24" fmla="*/ 973 w 5915"/>
                            <a:gd name="T25" fmla="*/ 275 h 3070"/>
                            <a:gd name="T26" fmla="*/ 422 w 5915"/>
                            <a:gd name="T27" fmla="*/ 275 h 3070"/>
                            <a:gd name="T28" fmla="*/ 2765 w 5915"/>
                            <a:gd name="T29" fmla="*/ 1757 h 3070"/>
                            <a:gd name="T30" fmla="*/ 2618 w 5915"/>
                            <a:gd name="T31" fmla="*/ 1670 h 3070"/>
                            <a:gd name="T32" fmla="*/ 2487 w 5915"/>
                            <a:gd name="T33" fmla="*/ 2924 h 3070"/>
                            <a:gd name="T34" fmla="*/ 2343 w 5915"/>
                            <a:gd name="T35" fmla="*/ 3069 h 3070"/>
                            <a:gd name="T36" fmla="*/ 2123 w 5915"/>
                            <a:gd name="T37" fmla="*/ 1704 h 3070"/>
                            <a:gd name="T38" fmla="*/ 1978 w 5915"/>
                            <a:gd name="T39" fmla="*/ 3069 h 3070"/>
                            <a:gd name="T40" fmla="*/ 1836 w 5915"/>
                            <a:gd name="T41" fmla="*/ 1704 h 3070"/>
                            <a:gd name="T42" fmla="*/ 1712 w 5915"/>
                            <a:gd name="T43" fmla="*/ 1670 h 3070"/>
                            <a:gd name="T44" fmla="*/ 1478 w 5915"/>
                            <a:gd name="T45" fmla="*/ 1610 h 3070"/>
                            <a:gd name="T46" fmla="*/ 1836 w 5915"/>
                            <a:gd name="T47" fmla="*/ 575 h 3070"/>
                            <a:gd name="T48" fmla="*/ 2487 w 5915"/>
                            <a:gd name="T49" fmla="*/ 575 h 3070"/>
                            <a:gd name="T50" fmla="*/ 2852 w 5915"/>
                            <a:gd name="T51" fmla="*/ 1610 h 3070"/>
                            <a:gd name="T52" fmla="*/ 2162 w 5915"/>
                            <a:gd name="T53" fmla="*/ 0 h 3070"/>
                            <a:gd name="T54" fmla="*/ 2162 w 5915"/>
                            <a:gd name="T55" fmla="*/ 551 h 3070"/>
                            <a:gd name="T56" fmla="*/ 1886 w 5915"/>
                            <a:gd name="T57" fmla="*/ 275 h 3070"/>
                            <a:gd name="T58" fmla="*/ 4350 w 5915"/>
                            <a:gd name="T59" fmla="*/ 1757 h 3070"/>
                            <a:gd name="T60" fmla="*/ 4070 w 5915"/>
                            <a:gd name="T61" fmla="*/ 1161 h 3070"/>
                            <a:gd name="T62" fmla="*/ 4070 w 5915"/>
                            <a:gd name="T63" fmla="*/ 2924 h 3070"/>
                            <a:gd name="T64" fmla="*/ 3782 w 5915"/>
                            <a:gd name="T65" fmla="*/ 2924 h 3070"/>
                            <a:gd name="T66" fmla="*/ 3705 w 5915"/>
                            <a:gd name="T67" fmla="*/ 2924 h 3070"/>
                            <a:gd name="T68" fmla="*/ 3562 w 5915"/>
                            <a:gd name="T69" fmla="*/ 3069 h 3070"/>
                            <a:gd name="T70" fmla="*/ 3417 w 5915"/>
                            <a:gd name="T71" fmla="*/ 1199 h 3070"/>
                            <a:gd name="T72" fmla="*/ 3149 w 5915"/>
                            <a:gd name="T73" fmla="*/ 1757 h 3070"/>
                            <a:gd name="T74" fmla="*/ 3306 w 5915"/>
                            <a:gd name="T75" fmla="*/ 664 h 3070"/>
                            <a:gd name="T76" fmla="*/ 3422 w 5915"/>
                            <a:gd name="T77" fmla="*/ 575 h 3070"/>
                            <a:gd name="T78" fmla="*/ 4190 w 5915"/>
                            <a:gd name="T79" fmla="*/ 664 h 3070"/>
                            <a:gd name="T80" fmla="*/ 4350 w 5915"/>
                            <a:gd name="T81" fmla="*/ 1757 h 3070"/>
                            <a:gd name="T82" fmla="*/ 4018 w 5915"/>
                            <a:gd name="T83" fmla="*/ 275 h 3070"/>
                            <a:gd name="T84" fmla="*/ 3743 w 5915"/>
                            <a:gd name="T85" fmla="*/ 551 h 3070"/>
                            <a:gd name="T86" fmla="*/ 3743 w 5915"/>
                            <a:gd name="T87" fmla="*/ 0 h 3070"/>
                            <a:gd name="T88" fmla="*/ 5810 w 5915"/>
                            <a:gd name="T89" fmla="*/ 1757 h 3070"/>
                            <a:gd name="T90" fmla="*/ 5533 w 5915"/>
                            <a:gd name="T91" fmla="*/ 1704 h 3070"/>
                            <a:gd name="T92" fmla="*/ 5388 w 5915"/>
                            <a:gd name="T93" fmla="*/ 3069 h 3070"/>
                            <a:gd name="T94" fmla="*/ 5243 w 5915"/>
                            <a:gd name="T95" fmla="*/ 1704 h 3070"/>
                            <a:gd name="T96" fmla="*/ 5169 w 5915"/>
                            <a:gd name="T97" fmla="*/ 2924 h 3070"/>
                            <a:gd name="T98" fmla="*/ 4878 w 5915"/>
                            <a:gd name="T99" fmla="*/ 2924 h 3070"/>
                            <a:gd name="T100" fmla="*/ 4757 w 5915"/>
                            <a:gd name="T101" fmla="*/ 1670 h 3070"/>
                            <a:gd name="T102" fmla="*/ 4611 w 5915"/>
                            <a:gd name="T103" fmla="*/ 1757 h 3070"/>
                            <a:gd name="T104" fmla="*/ 4767 w 5915"/>
                            <a:gd name="T105" fmla="*/ 664 h 3070"/>
                            <a:gd name="T106" fmla="*/ 5533 w 5915"/>
                            <a:gd name="T107" fmla="*/ 575 h 3070"/>
                            <a:gd name="T108" fmla="*/ 5897 w 5915"/>
                            <a:gd name="T109" fmla="*/ 1610 h 3070"/>
                            <a:gd name="T110" fmla="*/ 5207 w 5915"/>
                            <a:gd name="T111" fmla="*/ 0 h 3070"/>
                            <a:gd name="T112" fmla="*/ 5480 w 5915"/>
                            <a:gd name="T113" fmla="*/ 275 h 3070"/>
                            <a:gd name="T114" fmla="*/ 4932 w 5915"/>
                            <a:gd name="T115" fmla="*/ 275 h 30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5915" h="3070">
                              <a:moveTo>
                                <a:pt x="1304" y="1757"/>
                              </a:moveTo>
                              <a:lnTo>
                                <a:pt x="1304" y="1757"/>
                              </a:lnTo>
                              <a:lnTo>
                                <a:pt x="1304" y="1757"/>
                              </a:lnTo>
                              <a:cubicBezTo>
                                <a:pt x="1239" y="1774"/>
                                <a:pt x="1174" y="1733"/>
                                <a:pt x="1157" y="1670"/>
                              </a:cubicBezTo>
                              <a:lnTo>
                                <a:pt x="1024" y="1161"/>
                              </a:lnTo>
                              <a:lnTo>
                                <a:pt x="1024" y="1704"/>
                              </a:lnTo>
                              <a:lnTo>
                                <a:pt x="1024" y="2924"/>
                              </a:lnTo>
                              <a:lnTo>
                                <a:pt x="1024" y="2924"/>
                              </a:lnTo>
                              <a:cubicBezTo>
                                <a:pt x="1024" y="3003"/>
                                <a:pt x="961" y="3069"/>
                                <a:pt x="882" y="3069"/>
                              </a:cubicBezTo>
                              <a:lnTo>
                                <a:pt x="882" y="3069"/>
                              </a:lnTo>
                              <a:cubicBezTo>
                                <a:pt x="802" y="3069"/>
                                <a:pt x="737" y="3003"/>
                                <a:pt x="737" y="2924"/>
                              </a:cubicBezTo>
                              <a:lnTo>
                                <a:pt x="737" y="1704"/>
                              </a:lnTo>
                              <a:lnTo>
                                <a:pt x="662" y="1704"/>
                              </a:lnTo>
                              <a:lnTo>
                                <a:pt x="662" y="2924"/>
                              </a:lnTo>
                              <a:lnTo>
                                <a:pt x="662" y="2924"/>
                              </a:lnTo>
                              <a:cubicBezTo>
                                <a:pt x="662" y="3003"/>
                                <a:pt x="596" y="3069"/>
                                <a:pt x="517" y="3069"/>
                              </a:cubicBezTo>
                              <a:lnTo>
                                <a:pt x="517" y="3069"/>
                              </a:lnTo>
                              <a:cubicBezTo>
                                <a:pt x="437" y="3069"/>
                                <a:pt x="372" y="3003"/>
                                <a:pt x="372" y="2924"/>
                              </a:cubicBezTo>
                              <a:lnTo>
                                <a:pt x="372" y="1704"/>
                              </a:lnTo>
                              <a:lnTo>
                                <a:pt x="372" y="1199"/>
                              </a:lnTo>
                              <a:lnTo>
                                <a:pt x="251" y="1670"/>
                              </a:lnTo>
                              <a:lnTo>
                                <a:pt x="251" y="1670"/>
                              </a:lnTo>
                              <a:cubicBezTo>
                                <a:pt x="235" y="1733"/>
                                <a:pt x="169" y="1774"/>
                                <a:pt x="104" y="1757"/>
                              </a:cubicBezTo>
                              <a:lnTo>
                                <a:pt x="104" y="1757"/>
                              </a:lnTo>
                              <a:cubicBezTo>
                                <a:pt x="39" y="1740"/>
                                <a:pt x="0" y="1673"/>
                                <a:pt x="17" y="1610"/>
                              </a:cubicBezTo>
                              <a:lnTo>
                                <a:pt x="261" y="664"/>
                              </a:lnTo>
                              <a:lnTo>
                                <a:pt x="261" y="664"/>
                              </a:lnTo>
                              <a:cubicBezTo>
                                <a:pt x="276" y="611"/>
                                <a:pt x="321" y="577"/>
                                <a:pt x="372" y="575"/>
                              </a:cubicBezTo>
                              <a:lnTo>
                                <a:pt x="379" y="575"/>
                              </a:lnTo>
                              <a:lnTo>
                                <a:pt x="1024" y="575"/>
                              </a:lnTo>
                              <a:lnTo>
                                <a:pt x="1024" y="575"/>
                              </a:lnTo>
                              <a:cubicBezTo>
                                <a:pt x="1080" y="572"/>
                                <a:pt x="1132" y="609"/>
                                <a:pt x="1145" y="664"/>
                              </a:cubicBezTo>
                              <a:lnTo>
                                <a:pt x="1391" y="1610"/>
                              </a:lnTo>
                              <a:lnTo>
                                <a:pt x="1391" y="1610"/>
                              </a:lnTo>
                              <a:cubicBezTo>
                                <a:pt x="1406" y="1673"/>
                                <a:pt x="1367" y="1740"/>
                                <a:pt x="1304" y="1757"/>
                              </a:cubicBezTo>
                              <a:close/>
                              <a:moveTo>
                                <a:pt x="698" y="0"/>
                              </a:moveTo>
                              <a:lnTo>
                                <a:pt x="698" y="0"/>
                              </a:lnTo>
                              <a:cubicBezTo>
                                <a:pt x="850" y="0"/>
                                <a:pt x="973" y="123"/>
                                <a:pt x="973" y="275"/>
                              </a:cubicBezTo>
                              <a:lnTo>
                                <a:pt x="973" y="275"/>
                              </a:lnTo>
                              <a:cubicBezTo>
                                <a:pt x="973" y="427"/>
                                <a:pt x="850" y="551"/>
                                <a:pt x="698" y="551"/>
                              </a:cubicBezTo>
                              <a:lnTo>
                                <a:pt x="698" y="551"/>
                              </a:lnTo>
                              <a:cubicBezTo>
                                <a:pt x="546" y="551"/>
                                <a:pt x="422" y="427"/>
                                <a:pt x="422" y="275"/>
                              </a:cubicBezTo>
                              <a:lnTo>
                                <a:pt x="422" y="275"/>
                              </a:lnTo>
                              <a:cubicBezTo>
                                <a:pt x="422" y="123"/>
                                <a:pt x="546" y="0"/>
                                <a:pt x="698" y="0"/>
                              </a:cubicBezTo>
                              <a:close/>
                              <a:moveTo>
                                <a:pt x="2765" y="1757"/>
                              </a:moveTo>
                              <a:lnTo>
                                <a:pt x="2765" y="1757"/>
                              </a:lnTo>
                              <a:lnTo>
                                <a:pt x="2765" y="1757"/>
                              </a:lnTo>
                              <a:cubicBezTo>
                                <a:pt x="2700" y="1774"/>
                                <a:pt x="2635" y="1733"/>
                                <a:pt x="2618" y="1670"/>
                              </a:cubicBezTo>
                              <a:lnTo>
                                <a:pt x="2487" y="1161"/>
                              </a:lnTo>
                              <a:lnTo>
                                <a:pt x="2487" y="1704"/>
                              </a:lnTo>
                              <a:lnTo>
                                <a:pt x="2487" y="2924"/>
                              </a:lnTo>
                              <a:lnTo>
                                <a:pt x="2487" y="2924"/>
                              </a:lnTo>
                              <a:cubicBezTo>
                                <a:pt x="2487" y="3003"/>
                                <a:pt x="2422" y="3069"/>
                                <a:pt x="2343" y="3069"/>
                              </a:cubicBezTo>
                              <a:lnTo>
                                <a:pt x="2343" y="3069"/>
                              </a:lnTo>
                              <a:cubicBezTo>
                                <a:pt x="2263" y="3069"/>
                                <a:pt x="2200" y="3003"/>
                                <a:pt x="2200" y="2924"/>
                              </a:cubicBezTo>
                              <a:lnTo>
                                <a:pt x="2200" y="1704"/>
                              </a:lnTo>
                              <a:lnTo>
                                <a:pt x="2123" y="1704"/>
                              </a:lnTo>
                              <a:lnTo>
                                <a:pt x="2123" y="2924"/>
                              </a:lnTo>
                              <a:lnTo>
                                <a:pt x="2123" y="2924"/>
                              </a:lnTo>
                              <a:cubicBezTo>
                                <a:pt x="2123" y="3003"/>
                                <a:pt x="2058" y="3069"/>
                                <a:pt x="1978" y="3069"/>
                              </a:cubicBezTo>
                              <a:lnTo>
                                <a:pt x="1978" y="3069"/>
                              </a:lnTo>
                              <a:cubicBezTo>
                                <a:pt x="1898" y="3069"/>
                                <a:pt x="1836" y="3003"/>
                                <a:pt x="1836" y="2924"/>
                              </a:cubicBezTo>
                              <a:lnTo>
                                <a:pt x="1836" y="1704"/>
                              </a:lnTo>
                              <a:lnTo>
                                <a:pt x="1836" y="1199"/>
                              </a:lnTo>
                              <a:lnTo>
                                <a:pt x="1712" y="1670"/>
                              </a:lnTo>
                              <a:lnTo>
                                <a:pt x="1712" y="1670"/>
                              </a:lnTo>
                              <a:cubicBezTo>
                                <a:pt x="1695" y="1733"/>
                                <a:pt x="1630" y="1774"/>
                                <a:pt x="1565" y="1757"/>
                              </a:cubicBezTo>
                              <a:lnTo>
                                <a:pt x="1565" y="1757"/>
                              </a:lnTo>
                              <a:cubicBezTo>
                                <a:pt x="1502" y="1740"/>
                                <a:pt x="1464" y="1673"/>
                                <a:pt x="1478" y="1610"/>
                              </a:cubicBezTo>
                              <a:lnTo>
                                <a:pt x="1725" y="664"/>
                              </a:lnTo>
                              <a:lnTo>
                                <a:pt x="1725" y="664"/>
                              </a:lnTo>
                              <a:cubicBezTo>
                                <a:pt x="1736" y="611"/>
                                <a:pt x="1782" y="577"/>
                                <a:pt x="1836" y="575"/>
                              </a:cubicBezTo>
                              <a:lnTo>
                                <a:pt x="1840" y="575"/>
                              </a:lnTo>
                              <a:lnTo>
                                <a:pt x="2487" y="575"/>
                              </a:lnTo>
                              <a:lnTo>
                                <a:pt x="2487" y="575"/>
                              </a:lnTo>
                              <a:cubicBezTo>
                                <a:pt x="2543" y="572"/>
                                <a:pt x="2594" y="609"/>
                                <a:pt x="2608" y="664"/>
                              </a:cubicBezTo>
                              <a:lnTo>
                                <a:pt x="2852" y="1610"/>
                              </a:lnTo>
                              <a:lnTo>
                                <a:pt x="2852" y="1610"/>
                              </a:lnTo>
                              <a:cubicBezTo>
                                <a:pt x="2869" y="1673"/>
                                <a:pt x="2831" y="1740"/>
                                <a:pt x="2765" y="1757"/>
                              </a:cubicBezTo>
                              <a:close/>
                              <a:moveTo>
                                <a:pt x="2162" y="0"/>
                              </a:moveTo>
                              <a:lnTo>
                                <a:pt x="2162" y="0"/>
                              </a:lnTo>
                              <a:cubicBezTo>
                                <a:pt x="2314" y="0"/>
                                <a:pt x="2437" y="123"/>
                                <a:pt x="2437" y="275"/>
                              </a:cubicBezTo>
                              <a:lnTo>
                                <a:pt x="2437" y="275"/>
                              </a:lnTo>
                              <a:cubicBezTo>
                                <a:pt x="2437" y="427"/>
                                <a:pt x="2314" y="551"/>
                                <a:pt x="2162" y="551"/>
                              </a:cubicBezTo>
                              <a:lnTo>
                                <a:pt x="2162" y="551"/>
                              </a:lnTo>
                              <a:cubicBezTo>
                                <a:pt x="2010" y="551"/>
                                <a:pt x="1886" y="427"/>
                                <a:pt x="1886" y="275"/>
                              </a:cubicBezTo>
                              <a:lnTo>
                                <a:pt x="1886" y="275"/>
                              </a:lnTo>
                              <a:cubicBezTo>
                                <a:pt x="1886" y="123"/>
                                <a:pt x="2010" y="0"/>
                                <a:pt x="2162" y="0"/>
                              </a:cubicBezTo>
                              <a:close/>
                              <a:moveTo>
                                <a:pt x="4350" y="1757"/>
                              </a:moveTo>
                              <a:lnTo>
                                <a:pt x="4350" y="1757"/>
                              </a:lnTo>
                              <a:lnTo>
                                <a:pt x="4350" y="1757"/>
                              </a:lnTo>
                              <a:cubicBezTo>
                                <a:pt x="4285" y="1774"/>
                                <a:pt x="4219" y="1733"/>
                                <a:pt x="4202" y="1670"/>
                              </a:cubicBezTo>
                              <a:lnTo>
                                <a:pt x="4070" y="1161"/>
                              </a:lnTo>
                              <a:lnTo>
                                <a:pt x="4070" y="1704"/>
                              </a:lnTo>
                              <a:lnTo>
                                <a:pt x="4070" y="2924"/>
                              </a:lnTo>
                              <a:lnTo>
                                <a:pt x="4070" y="2924"/>
                              </a:lnTo>
                              <a:cubicBezTo>
                                <a:pt x="4070" y="3003"/>
                                <a:pt x="4005" y="3069"/>
                                <a:pt x="3927" y="3069"/>
                              </a:cubicBezTo>
                              <a:lnTo>
                                <a:pt x="3927" y="3069"/>
                              </a:lnTo>
                              <a:cubicBezTo>
                                <a:pt x="3847" y="3069"/>
                                <a:pt x="3782" y="3003"/>
                                <a:pt x="3782" y="2924"/>
                              </a:cubicBezTo>
                              <a:lnTo>
                                <a:pt x="3782" y="1704"/>
                              </a:lnTo>
                              <a:lnTo>
                                <a:pt x="3705" y="1704"/>
                              </a:lnTo>
                              <a:lnTo>
                                <a:pt x="3705" y="2924"/>
                              </a:lnTo>
                              <a:lnTo>
                                <a:pt x="3705" y="2924"/>
                              </a:lnTo>
                              <a:cubicBezTo>
                                <a:pt x="3705" y="3003"/>
                                <a:pt x="3640" y="3069"/>
                                <a:pt x="3562" y="3069"/>
                              </a:cubicBezTo>
                              <a:lnTo>
                                <a:pt x="3562" y="3069"/>
                              </a:lnTo>
                              <a:cubicBezTo>
                                <a:pt x="3482" y="3069"/>
                                <a:pt x="3417" y="3003"/>
                                <a:pt x="3417" y="2924"/>
                              </a:cubicBezTo>
                              <a:lnTo>
                                <a:pt x="3417" y="1704"/>
                              </a:lnTo>
                              <a:lnTo>
                                <a:pt x="3417" y="1199"/>
                              </a:lnTo>
                              <a:lnTo>
                                <a:pt x="3297" y="1670"/>
                              </a:lnTo>
                              <a:lnTo>
                                <a:pt x="3297" y="1670"/>
                              </a:lnTo>
                              <a:cubicBezTo>
                                <a:pt x="3280" y="1733"/>
                                <a:pt x="3212" y="1774"/>
                                <a:pt x="3149" y="1757"/>
                              </a:cubicBezTo>
                              <a:lnTo>
                                <a:pt x="3149" y="1757"/>
                              </a:lnTo>
                              <a:cubicBezTo>
                                <a:pt x="3084" y="1740"/>
                                <a:pt x="3045" y="1673"/>
                                <a:pt x="3063" y="1610"/>
                              </a:cubicBezTo>
                              <a:lnTo>
                                <a:pt x="3306" y="664"/>
                              </a:lnTo>
                              <a:lnTo>
                                <a:pt x="3306" y="664"/>
                              </a:lnTo>
                              <a:cubicBezTo>
                                <a:pt x="3321" y="611"/>
                                <a:pt x="3367" y="577"/>
                                <a:pt x="3417" y="575"/>
                              </a:cubicBezTo>
                              <a:lnTo>
                                <a:pt x="3422" y="575"/>
                              </a:lnTo>
                              <a:lnTo>
                                <a:pt x="4070" y="575"/>
                              </a:lnTo>
                              <a:lnTo>
                                <a:pt x="4070" y="575"/>
                              </a:lnTo>
                              <a:cubicBezTo>
                                <a:pt x="4125" y="572"/>
                                <a:pt x="4176" y="609"/>
                                <a:pt x="4190" y="664"/>
                              </a:cubicBezTo>
                              <a:lnTo>
                                <a:pt x="4434" y="1610"/>
                              </a:lnTo>
                              <a:lnTo>
                                <a:pt x="4434" y="1610"/>
                              </a:lnTo>
                              <a:cubicBezTo>
                                <a:pt x="4451" y="1673"/>
                                <a:pt x="4412" y="1740"/>
                                <a:pt x="4350" y="1757"/>
                              </a:cubicBezTo>
                              <a:close/>
                              <a:moveTo>
                                <a:pt x="3743" y="0"/>
                              </a:moveTo>
                              <a:lnTo>
                                <a:pt x="3743" y="0"/>
                              </a:lnTo>
                              <a:cubicBezTo>
                                <a:pt x="3895" y="0"/>
                                <a:pt x="4018" y="123"/>
                                <a:pt x="4018" y="275"/>
                              </a:cubicBezTo>
                              <a:lnTo>
                                <a:pt x="4018" y="275"/>
                              </a:lnTo>
                              <a:cubicBezTo>
                                <a:pt x="4018" y="427"/>
                                <a:pt x="3895" y="551"/>
                                <a:pt x="3743" y="551"/>
                              </a:cubicBezTo>
                              <a:lnTo>
                                <a:pt x="3743" y="551"/>
                              </a:lnTo>
                              <a:cubicBezTo>
                                <a:pt x="3591" y="551"/>
                                <a:pt x="3468" y="427"/>
                                <a:pt x="3468" y="275"/>
                              </a:cubicBezTo>
                              <a:lnTo>
                                <a:pt x="3468" y="275"/>
                              </a:lnTo>
                              <a:cubicBezTo>
                                <a:pt x="3468" y="123"/>
                                <a:pt x="3591" y="0"/>
                                <a:pt x="3743" y="0"/>
                              </a:cubicBezTo>
                              <a:close/>
                              <a:moveTo>
                                <a:pt x="5810" y="1757"/>
                              </a:moveTo>
                              <a:lnTo>
                                <a:pt x="5810" y="1757"/>
                              </a:lnTo>
                              <a:lnTo>
                                <a:pt x="5810" y="1757"/>
                              </a:lnTo>
                              <a:cubicBezTo>
                                <a:pt x="5745" y="1774"/>
                                <a:pt x="5680" y="1733"/>
                                <a:pt x="5663" y="1670"/>
                              </a:cubicBezTo>
                              <a:lnTo>
                                <a:pt x="5533" y="1161"/>
                              </a:lnTo>
                              <a:lnTo>
                                <a:pt x="5533" y="1704"/>
                              </a:lnTo>
                              <a:lnTo>
                                <a:pt x="5533" y="2924"/>
                              </a:lnTo>
                              <a:lnTo>
                                <a:pt x="5533" y="2924"/>
                              </a:lnTo>
                              <a:cubicBezTo>
                                <a:pt x="5533" y="3003"/>
                                <a:pt x="5467" y="3069"/>
                                <a:pt x="5388" y="3069"/>
                              </a:cubicBezTo>
                              <a:lnTo>
                                <a:pt x="5388" y="3069"/>
                              </a:lnTo>
                              <a:cubicBezTo>
                                <a:pt x="5308" y="3069"/>
                                <a:pt x="5243" y="3003"/>
                                <a:pt x="5243" y="2924"/>
                              </a:cubicBezTo>
                              <a:lnTo>
                                <a:pt x="5243" y="1704"/>
                              </a:lnTo>
                              <a:lnTo>
                                <a:pt x="5169" y="1704"/>
                              </a:lnTo>
                              <a:lnTo>
                                <a:pt x="5169" y="2924"/>
                              </a:lnTo>
                              <a:lnTo>
                                <a:pt x="5169" y="2924"/>
                              </a:lnTo>
                              <a:cubicBezTo>
                                <a:pt x="5169" y="3003"/>
                                <a:pt x="5103" y="3069"/>
                                <a:pt x="5024" y="3069"/>
                              </a:cubicBezTo>
                              <a:lnTo>
                                <a:pt x="5024" y="3069"/>
                              </a:lnTo>
                              <a:cubicBezTo>
                                <a:pt x="4944" y="3069"/>
                                <a:pt x="4878" y="3003"/>
                                <a:pt x="4878" y="2924"/>
                              </a:cubicBezTo>
                              <a:lnTo>
                                <a:pt x="4878" y="1704"/>
                              </a:lnTo>
                              <a:lnTo>
                                <a:pt x="4878" y="1199"/>
                              </a:lnTo>
                              <a:lnTo>
                                <a:pt x="4757" y="1670"/>
                              </a:lnTo>
                              <a:lnTo>
                                <a:pt x="4757" y="1670"/>
                              </a:lnTo>
                              <a:cubicBezTo>
                                <a:pt x="4741" y="1733"/>
                                <a:pt x="4676" y="1774"/>
                                <a:pt x="4611" y="1757"/>
                              </a:cubicBezTo>
                              <a:lnTo>
                                <a:pt x="4611" y="1757"/>
                              </a:lnTo>
                              <a:cubicBezTo>
                                <a:pt x="4548" y="1740"/>
                                <a:pt x="4507" y="1673"/>
                                <a:pt x="4524" y="1610"/>
                              </a:cubicBezTo>
                              <a:lnTo>
                                <a:pt x="4767" y="664"/>
                              </a:lnTo>
                              <a:lnTo>
                                <a:pt x="4767" y="664"/>
                              </a:lnTo>
                              <a:cubicBezTo>
                                <a:pt x="4782" y="611"/>
                                <a:pt x="4828" y="577"/>
                                <a:pt x="4878" y="575"/>
                              </a:cubicBezTo>
                              <a:lnTo>
                                <a:pt x="4886" y="575"/>
                              </a:lnTo>
                              <a:lnTo>
                                <a:pt x="5533" y="575"/>
                              </a:lnTo>
                              <a:lnTo>
                                <a:pt x="5533" y="575"/>
                              </a:lnTo>
                              <a:cubicBezTo>
                                <a:pt x="5586" y="572"/>
                                <a:pt x="5639" y="609"/>
                                <a:pt x="5654" y="664"/>
                              </a:cubicBezTo>
                              <a:lnTo>
                                <a:pt x="5897" y="1610"/>
                              </a:lnTo>
                              <a:lnTo>
                                <a:pt x="5897" y="1610"/>
                              </a:lnTo>
                              <a:cubicBezTo>
                                <a:pt x="5914" y="1673"/>
                                <a:pt x="5873" y="1740"/>
                                <a:pt x="5810" y="1757"/>
                              </a:cubicBezTo>
                              <a:close/>
                              <a:moveTo>
                                <a:pt x="5207" y="0"/>
                              </a:moveTo>
                              <a:lnTo>
                                <a:pt x="5207" y="0"/>
                              </a:lnTo>
                              <a:cubicBezTo>
                                <a:pt x="5356" y="0"/>
                                <a:pt x="5480" y="123"/>
                                <a:pt x="5480" y="275"/>
                              </a:cubicBezTo>
                              <a:lnTo>
                                <a:pt x="5480" y="275"/>
                              </a:lnTo>
                              <a:cubicBezTo>
                                <a:pt x="5480" y="427"/>
                                <a:pt x="5356" y="551"/>
                                <a:pt x="5207" y="551"/>
                              </a:cubicBezTo>
                              <a:lnTo>
                                <a:pt x="5207" y="551"/>
                              </a:lnTo>
                              <a:cubicBezTo>
                                <a:pt x="5055" y="551"/>
                                <a:pt x="4932" y="427"/>
                                <a:pt x="4932" y="275"/>
                              </a:cubicBezTo>
                              <a:lnTo>
                                <a:pt x="4932" y="275"/>
                              </a:lnTo>
                              <a:cubicBezTo>
                                <a:pt x="4932" y="123"/>
                                <a:pt x="5055" y="0"/>
                                <a:pt x="5207" y="0"/>
                              </a:cubicBezTo>
                              <a:close/>
                            </a:path>
                          </a:pathLst>
                        </a:custGeom>
                        <a:solidFill>
                          <a:srgbClr val="B1B7BD">
                            <a:lumMod val="25000"/>
                          </a:srgbClr>
                        </a:solidFill>
                        <a:ln>
                          <a:no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4A9E3A29" id="Freeform 43" o:spid="_x0000_s1026" style="position:absolute;margin-left:1220.9pt;margin-top:354.05pt;width:458.75pt;height:122.05pt;z-index:251655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915,3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" path="m1304,1757r,l1304,1757v-65,17,-130,-24,-147,-87l1024,1161r,543l1024,2924r,c1024,3003,961,3069,882,3069r,c802,3069,737,3003,737,2924r,-1220l662,1704r,1220l662,2924v,79,-66,145,-145,145l517,3069v-80,,-145,-66,-145,-145l372,1704r,-505l251,1670r,c235,1733,169,1774,104,1757r,c39,1740,,1673,17,1610l261,664r,c276,611,321,577,372,575r7,l1024,575r,c1080,572,1132,609,1145,664r246,946l1391,1610v15,63,-24,130,-87,147xm698,r,c850,,973,123,973,275r,c973,427,850,551,698,551r,c546,551,422,427,422,275r,c422,123,546,,698,xm2765,1757r,l2765,1757v-65,17,-130,-24,-147,-87l2487,1161r,543l2487,2924r,c2487,3003,2422,3069,2343,3069r,c2263,3069,2200,3003,2200,2924r,-1220l2123,1704r,1220l2123,2924v,79,-65,145,-145,145l1978,3069v-80,,-142,-66,-142,-145l1836,1704r,-505l1712,1670r,c1695,1733,1630,1774,1565,1757r,c1502,1740,1464,1673,1478,1610l1725,664r,c1736,611,1782,577,1836,575r4,l2487,575r,c2543,572,2594,609,2608,664r244,946l2852,1610v17,63,-21,130,-87,147xm2162,r,c2314,,2437,123,2437,275r,c2437,427,2314,551,2162,551r,c2010,551,1886,427,1886,275r,c1886,123,2010,,2162,xm4350,1757r,l4350,1757v-65,17,-131,-24,-148,-87l4070,1161r,543l4070,2924r,c4070,3003,4005,3069,3927,3069r,c3847,3069,3782,3003,3782,2924r,-1220l3705,1704r,1220l3705,2924v,79,-65,145,-143,145l3562,3069v-80,,-145,-66,-145,-145l3417,1704r,-505l3297,1670r,c3280,1733,3212,1774,3149,1757r,c3084,1740,3045,1673,3063,1610l3306,664r,c3321,611,3367,577,3417,575r5,l4070,575r,c4125,572,4176,609,4190,664r244,946l4434,1610v17,63,-22,130,-84,147xm3743,r,c3895,,4018,123,4018,275r,c4018,427,3895,551,3743,551r,c3591,551,3468,427,3468,275r,c3468,123,3591,,3743,xm5810,1757r,l5810,1757v-65,17,-130,-24,-147,-87l5533,1161r,543l5533,2924r,c5533,3003,5467,3069,5388,3069r,c5308,3069,5243,3003,5243,2924r,-1220l5169,1704r,1220l5169,2924v,79,-66,145,-145,145l5024,3069v-80,,-146,-66,-146,-145l4878,1704r,-505l4757,1670r,c4741,1733,4676,1774,4611,1757r,c4548,1740,4507,1673,4524,1610l4767,664r,c4782,611,4828,577,4878,575r8,l5533,575r,c5586,572,5639,609,5654,664r243,946l5897,1610v17,63,-24,130,-87,147xm5207,r,c5356,,5480,123,5480,275r,c5480,427,5356,551,5207,551r,c5055,551,4932,427,4932,275r,c4932,123,5055,,5207,xe" fillcolor="#2a2e32" stroked="f">
                <v:path arrowok="t" o:connecttype="custom" o:connectlocs="1284437,886946;1008638,860191;868768,1549253;725944,860191;652069,1476056;366419,1476056;247234,843028;102440,886946;257084,335192;1008638,290264;1370132,812740;687529,0;958403,138822;415669,138822;2723519,886946;2578725,843028;2449690,1476056;2307850,1549253;2091151,860191;1948326,1549253;1808456,860191;1686317,843028;1455827,812740;1808456,290264;2449690,290264;2809214,812740;2129566,0;2129566,278149;1857706,138822;4284741,886946;4008942,586081;4008942,1476056;3725262,1476056;3649417,1476056;3508563,1549253;3365738,605264;3101759,886946;3256403,335192;3370663,290264;4127141,335192;4284741,886946;3957722,138822;3686847,278149;3686847,0;5722838,886946;5449994,860191;5307169,1549253;5164344,860191;5091455,1476056;4804820,1476056;4685635,843028;4541826,886946;4695485,335192;5449994,290264;5808533,812740;5128884,0;5397789,138822;4858010,138822" o:connectangles="0,0,0,0,0,0,0,0,0,0,0,0,0,0,0,0,0,0,0,0,0,0,0,0,0,0,0,0,0,0,0,0,0,0,0,0,0,0,0,0,0,0,0,0,0,0,0,0,0,0,0,0,0,0,0,0,0,0"/>
              </v:shape>
            </w:pict>
          </mc:Fallback>
        </mc:AlternateContent>
      </w:r>
      <w:r w:rsidRPr="006E057A">
        <mc:AlternateContent>
          <mc:Choice Requires="wps">
            <w:drawing>
              <wp:anchor distT="0" distB="0" distL="114300" distR="114300" simplePos="0" relativeHeight="251656704" behindDoc="0" locked="0" layoutInCell="1" allowOverlap="1" wp14:anchorId="2004FDFF" wp14:editId="7A90EA7D">
                <wp:simplePos x="0" y="0"/>
                <wp:positionH relativeFrom="column">
                  <wp:posOffset>17287607</wp:posOffset>
                </wp:positionH>
                <wp:positionV relativeFrom="paragraph">
                  <wp:posOffset>7472146</wp:posOffset>
                </wp:positionV>
                <wp:extent cx="1780232" cy="255154"/>
                <wp:effectExtent l="0" t="0" r="0" b="0"/>
                <wp:wrapNone/>
                <wp:docPr id="36" name="TextBox 55">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1780232" cy="255154"/>
                        </a:xfrm>
                        <a:prstGeom prst="rect">
                          <a:avLst/>
                        </a:prstGeom>
                        <a:noFill/>
                      </wps:spPr>
                      <wps:txbx>
                        <w:txbxContent>
                          <w:p w14:paraId="0EE8478B" w14:textId="77777777" w:rsidR="005A1836" w:rsidRDefault="005A1836" w:rsidP="00052568">
                            <w:pPr>
                              <w:pStyle w:val="NormalWeb"/>
                            </w:pPr>
                            <w:r>
                              <w:rPr>
                                <w:rFonts w:eastAsia="League Spartan"/>
                                <w:lang w:val="en-US"/>
                              </w:rPr>
                              <w:t xml:space="preserve">Femenino </w:t>
                            </w:r>
                          </w:p>
                        </w:txbxContent>
                      </wps:txbx>
                      <wps:bodyPr wrap="square" rtlCol="0" anchor="b" anchorCtr="0">
                        <a:noAutofit/>
                      </wps:bodyPr>
                    </wps:wsp>
                  </a:graphicData>
                </a:graphic>
                <wp14:sizeRelH relativeFrom="margin">
                  <wp14:pctWidth>0</wp14:pctWidth>
                </wp14:sizeRelH>
                <wp14:sizeRelV relativeFrom="margin">
                  <wp14:pctHeight>0</wp14:pctHeight>
                </wp14:sizeRelV>
              </wp:anchor>
            </w:drawing>
          </mc:Choice>
          <mc:Fallback>
            <w:pict>
              <v:shape w14:anchorId="2004FDFF" id="_x0000_s1027" type="#_x0000_t202" style="position:absolute;left:0;text-align:left;margin-left:1361.25pt;margin-top:588.35pt;width:140.2pt;height:20.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" filled="f" stroked="f">
                <v:textbox>
                  <w:txbxContent>
                    <w:p w14:paraId="0EE8478B" w14:textId="77777777" w:rsidR="005A1836" w:rsidRDefault="005A1836" w:rsidP="00052568">
                      <w:pPr>
                        <w:pStyle w:val="NormalWeb"/>
                      </w:pPr>
                      <w:r>
                        <w:rPr>
                          <w:rFonts w:eastAsia="League Spartan"/>
                          <w:lang w:val="en-US"/>
                        </w:rPr>
                        <w:t xml:space="preserve">Femenino </w:t>
                      </w:r>
                    </w:p>
                  </w:txbxContent>
                </v:textbox>
              </v:shape>
            </w:pict>
          </mc:Fallback>
        </mc:AlternateContent>
      </w:r>
      <w:r w:rsidR="001B6745" w:rsidRPr="006E057A">
        <w:t>Capítulo</w:t>
      </w:r>
      <w:r w:rsidRPr="006E057A">
        <w:t xml:space="preserve"> 2:</w:t>
      </w:r>
      <w:r w:rsidR="00DC6555" w:rsidRPr="006E057A">
        <w:t xml:space="preserve"> </w:t>
      </w:r>
      <w:r w:rsidRPr="006E057A">
        <w:t>R</w:t>
      </w:r>
      <w:r w:rsidR="00DD7D36" w:rsidRPr="006E057A">
        <w:t>esultado</w:t>
      </w:r>
      <w:r w:rsidRPr="006E057A">
        <w:t xml:space="preserve"> </w:t>
      </w:r>
      <w:r w:rsidR="00DD7D36" w:rsidRPr="006E057A">
        <w:t xml:space="preserve">por </w:t>
      </w:r>
      <w:r w:rsidR="00DB6E7E" w:rsidRPr="006E057A">
        <w:t>D</w:t>
      </w:r>
      <w:r w:rsidR="004911AE" w:rsidRPr="006E057A">
        <w:t>imensión</w:t>
      </w:r>
      <w:bookmarkStart w:id="57" w:name="_Toc62735986"/>
      <w:bookmarkStart w:id="58" w:name="_Toc62738602"/>
      <w:bookmarkEnd w:id="32"/>
      <w:bookmarkEnd w:id="33"/>
      <w:bookmarkEnd w:id="34"/>
      <w:bookmarkEnd w:id="35"/>
      <w:bookmarkEnd w:id="55"/>
      <w:bookmarkEnd w:id="56"/>
    </w:p>
    <w:p w14:paraId="6A011A8A" w14:textId="77777777" w:rsidR="00E17FE2" w:rsidRPr="00E17FE2" w:rsidRDefault="00E17FE2" w:rsidP="00E17FE2">
      <w:pPr>
        <w:rPr>
          <w:sz w:val="12"/>
          <w:lang w:val="es-SV" w:eastAsia="es-SV"/>
        </w:rPr>
      </w:pPr>
    </w:p>
    <w:p w14:paraId="699641FF" w14:textId="25C05F47" w:rsidR="00052568" w:rsidRPr="00A86DED" w:rsidRDefault="00052568" w:rsidP="002D30D7">
      <w:pPr>
        <w:pStyle w:val="Ttulo2"/>
      </w:pPr>
      <w:bookmarkStart w:id="59" w:name="_Toc222381035"/>
      <w:bookmarkStart w:id="60" w:name="_Toc229034102"/>
      <w:r w:rsidRPr="00A86DED">
        <w:t xml:space="preserve">2.1 Infraestructura y </w:t>
      </w:r>
      <w:r w:rsidR="001B6745" w:rsidRPr="00A86DED">
        <w:t>Elementos T</w:t>
      </w:r>
      <w:r w:rsidRPr="00A86DED">
        <w:t>angibles</w:t>
      </w:r>
      <w:bookmarkEnd w:id="57"/>
      <w:bookmarkEnd w:id="58"/>
      <w:bookmarkEnd w:id="59"/>
      <w:bookmarkEnd w:id="60"/>
    </w:p>
    <w:p w14:paraId="446EB09F" w14:textId="77777777" w:rsidR="009619A3" w:rsidRPr="00E17FE2" w:rsidRDefault="009619A3" w:rsidP="00AA2BB5">
      <w:pPr>
        <w:rPr>
          <w:sz w:val="8"/>
          <w:szCs w:val="20"/>
        </w:rPr>
      </w:pPr>
    </w:p>
    <w:p w14:paraId="657AAD8F" w14:textId="09A6D909" w:rsidR="001B6745" w:rsidRDefault="00385F53" w:rsidP="00AA2BB5">
      <w:pPr>
        <w:rPr>
          <w:noProof/>
          <w:lang w:val="es-SV" w:eastAsia="es-SV"/>
        </w:rPr>
      </w:pPr>
      <w:r w:rsidRPr="00DD6B78">
        <w:rPr>
          <w:szCs w:val="20"/>
        </w:rPr>
        <w:t>Est</w:t>
      </w:r>
      <w:r>
        <w:rPr>
          <w:szCs w:val="20"/>
        </w:rPr>
        <w:t>a dimensión</w:t>
      </w:r>
      <w:r w:rsidRPr="00DD6B78">
        <w:rPr>
          <w:szCs w:val="20"/>
        </w:rPr>
        <w:t xml:space="preserve"> contiene </w:t>
      </w:r>
      <w:r w:rsidR="000F0F54">
        <w:rPr>
          <w:szCs w:val="20"/>
        </w:rPr>
        <w:t>3</w:t>
      </w:r>
      <w:r w:rsidRPr="00DD6B78">
        <w:rPr>
          <w:color w:val="000000" w:themeColor="text1"/>
          <w:szCs w:val="20"/>
        </w:rPr>
        <w:t xml:space="preserve"> </w:t>
      </w:r>
      <w:r w:rsidRPr="00DD6B78">
        <w:rPr>
          <w:szCs w:val="20"/>
        </w:rPr>
        <w:t xml:space="preserve">preguntas </w:t>
      </w:r>
      <w:r>
        <w:rPr>
          <w:szCs w:val="20"/>
        </w:rPr>
        <w:t>reflejadas en cada barra azul del gráfico 2.1</w:t>
      </w:r>
      <w:r w:rsidRPr="00DD6B78">
        <w:rPr>
          <w:szCs w:val="20"/>
        </w:rPr>
        <w:t>.</w:t>
      </w:r>
    </w:p>
    <w:p w14:paraId="2E613312" w14:textId="09F0A3A6" w:rsidR="00512911" w:rsidRPr="00D95E7F" w:rsidRDefault="000F0F54" w:rsidP="00AA2BB5">
      <w:pPr>
        <w:rPr>
          <w:szCs w:val="20"/>
        </w:rPr>
      </w:pPr>
      <w:r>
        <w:rPr>
          <w:noProof/>
        </w:rPr>
        <w:drawing>
          <wp:inline distT="0" distB="0" distL="0" distR="0" wp14:anchorId="6FC2D56B" wp14:editId="2B05472D">
            <wp:extent cx="3006437" cy="1974273"/>
            <wp:effectExtent l="0" t="0" r="3810" b="6985"/>
            <wp:docPr id="129" name="Gráfico 129">
              <a:extLst xmlns:a="http://schemas.openxmlformats.org/drawingml/2006/main">
                <a:ext uri="{FF2B5EF4-FFF2-40B4-BE49-F238E27FC236}">
                  <a16:creationId xmlns:a16="http://schemas.microsoft.com/office/drawing/2014/main" id="{E5518F8E-B0BB-41D6-830D-581FD83357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7CAC9B7" w14:textId="6B31B591" w:rsidR="00680770" w:rsidRDefault="00680770" w:rsidP="002C0202">
      <w:pPr>
        <w:rPr>
          <w:szCs w:val="20"/>
        </w:rPr>
      </w:pPr>
      <w:r w:rsidRPr="00680770">
        <w:rPr>
          <w:szCs w:val="20"/>
        </w:rPr>
        <w:t xml:space="preserve">Este apartado registra un resultado promedio de </w:t>
      </w:r>
      <w:r w:rsidRPr="00680770">
        <w:rPr>
          <w:b/>
          <w:szCs w:val="20"/>
        </w:rPr>
        <w:t>9.</w:t>
      </w:r>
      <w:r w:rsidR="000F0F54">
        <w:rPr>
          <w:b/>
          <w:szCs w:val="20"/>
        </w:rPr>
        <w:t>44</w:t>
      </w:r>
      <w:r w:rsidRPr="00680770">
        <w:rPr>
          <w:b/>
          <w:szCs w:val="20"/>
        </w:rPr>
        <w:t xml:space="preserve"> puntos</w:t>
      </w:r>
      <w:r w:rsidRPr="00680770">
        <w:rPr>
          <w:szCs w:val="20"/>
        </w:rPr>
        <w:t xml:space="preserve">. </w:t>
      </w:r>
      <w:r w:rsidR="000F0F54">
        <w:rPr>
          <w:szCs w:val="20"/>
        </w:rPr>
        <w:t>El</w:t>
      </w:r>
      <w:r w:rsidRPr="00680770">
        <w:rPr>
          <w:szCs w:val="20"/>
        </w:rPr>
        <w:t xml:space="preserve"> factor que más influye en el desempeño </w:t>
      </w:r>
      <w:r w:rsidR="000F0F54">
        <w:rPr>
          <w:szCs w:val="20"/>
        </w:rPr>
        <w:t>e</w:t>
      </w:r>
      <w:r w:rsidR="0067626F" w:rsidRPr="00291004">
        <w:rPr>
          <w:szCs w:val="20"/>
        </w:rPr>
        <w:t>s</w:t>
      </w:r>
      <w:r w:rsidR="0067626F">
        <w:rPr>
          <w:color w:val="FF0000"/>
          <w:szCs w:val="20"/>
        </w:rPr>
        <w:t>:</w:t>
      </w:r>
      <w:r w:rsidRPr="00680770">
        <w:rPr>
          <w:szCs w:val="20"/>
        </w:rPr>
        <w:t xml:space="preserve"> “La disponibilidad de la información </w:t>
      </w:r>
      <w:r>
        <w:rPr>
          <w:szCs w:val="20"/>
        </w:rPr>
        <w:t>sobre</w:t>
      </w:r>
      <w:r w:rsidRPr="00680770">
        <w:rPr>
          <w:szCs w:val="20"/>
        </w:rPr>
        <w:t xml:space="preserve"> requisitos </w:t>
      </w:r>
      <w:r>
        <w:rPr>
          <w:szCs w:val="20"/>
        </w:rPr>
        <w:t xml:space="preserve">para </w:t>
      </w:r>
      <w:r w:rsidRPr="00680770">
        <w:rPr>
          <w:szCs w:val="20"/>
        </w:rPr>
        <w:t>brinda</w:t>
      </w:r>
      <w:r>
        <w:rPr>
          <w:szCs w:val="20"/>
        </w:rPr>
        <w:t>r el</w:t>
      </w:r>
      <w:r w:rsidRPr="00680770">
        <w:rPr>
          <w:szCs w:val="20"/>
        </w:rPr>
        <w:t xml:space="preserve"> servicio”</w:t>
      </w:r>
      <w:r w:rsidRPr="00E84B7F">
        <w:rPr>
          <w:szCs w:val="20"/>
        </w:rPr>
        <w:t xml:space="preserve">, con una puntuación destacada de </w:t>
      </w:r>
      <w:r w:rsidR="000F0F54">
        <w:rPr>
          <w:b/>
          <w:szCs w:val="20"/>
        </w:rPr>
        <w:t>9.52</w:t>
      </w:r>
      <w:r w:rsidRPr="00E84B7F">
        <w:rPr>
          <w:b/>
          <w:szCs w:val="20"/>
        </w:rPr>
        <w:t xml:space="preserve"> puntos</w:t>
      </w:r>
      <w:r w:rsidRPr="00E84B7F">
        <w:rPr>
          <w:szCs w:val="20"/>
        </w:rPr>
        <w:t>.</w:t>
      </w:r>
    </w:p>
    <w:p w14:paraId="54F2850C" w14:textId="5C03B9C2" w:rsidR="006322F7" w:rsidRPr="00940249" w:rsidRDefault="00EF768F" w:rsidP="002C0202">
      <w:pPr>
        <w:rPr>
          <w:sz w:val="14"/>
          <w:szCs w:val="20"/>
        </w:rPr>
      </w:pPr>
      <w:r w:rsidRPr="006322F7">
        <w:rPr>
          <w:b/>
          <w:i/>
          <w:sz w:val="16"/>
          <w:szCs w:val="20"/>
        </w:rPr>
        <w:t>(</w:t>
      </w:r>
      <w:r w:rsidR="00154C6D" w:rsidRPr="00940249">
        <w:rPr>
          <w:b/>
          <w:i/>
          <w:sz w:val="14"/>
          <w:szCs w:val="20"/>
        </w:rPr>
        <w:t>V</w:t>
      </w:r>
      <w:r w:rsidR="00052568" w:rsidRPr="00940249">
        <w:rPr>
          <w:b/>
          <w:i/>
          <w:sz w:val="14"/>
          <w:szCs w:val="20"/>
        </w:rPr>
        <w:t xml:space="preserve">er </w:t>
      </w:r>
      <w:r w:rsidR="00DC72F0" w:rsidRPr="00940249">
        <w:rPr>
          <w:b/>
          <w:i/>
          <w:sz w:val="14"/>
          <w:szCs w:val="20"/>
        </w:rPr>
        <w:t>Gráfico 2.1</w:t>
      </w:r>
      <w:r w:rsidR="004A099C" w:rsidRPr="00940249">
        <w:rPr>
          <w:b/>
          <w:i/>
          <w:sz w:val="14"/>
          <w:szCs w:val="20"/>
        </w:rPr>
        <w:t xml:space="preserve"> y los temas con mayor frecuencia relacionados con cada dimensión se pueden observar en el Capítulo 3</w:t>
      </w:r>
      <w:r w:rsidR="00F96B07" w:rsidRPr="00940249">
        <w:rPr>
          <w:b/>
          <w:i/>
          <w:sz w:val="14"/>
          <w:szCs w:val="20"/>
        </w:rPr>
        <w:t xml:space="preserve"> Aspectos a Mejorar</w:t>
      </w:r>
      <w:r w:rsidR="00240D31" w:rsidRPr="00940249">
        <w:rPr>
          <w:b/>
          <w:i/>
          <w:sz w:val="14"/>
          <w:szCs w:val="20"/>
        </w:rPr>
        <w:t>)</w:t>
      </w:r>
      <w:r w:rsidR="00DC72F0" w:rsidRPr="00940249">
        <w:rPr>
          <w:sz w:val="14"/>
          <w:szCs w:val="20"/>
        </w:rPr>
        <w:t xml:space="preserve"> </w:t>
      </w:r>
      <w:bookmarkStart w:id="61" w:name="_Toc62735987"/>
      <w:bookmarkStart w:id="62" w:name="_Toc62738603"/>
    </w:p>
    <w:p w14:paraId="15FA20B8" w14:textId="77777777" w:rsidR="00680770" w:rsidRPr="002C0202" w:rsidRDefault="00680770" w:rsidP="002C0202">
      <w:pPr>
        <w:rPr>
          <w:szCs w:val="20"/>
        </w:rPr>
      </w:pPr>
    </w:p>
    <w:p w14:paraId="515E9FA5" w14:textId="4276952F" w:rsidR="00052568" w:rsidRPr="00D95E7F" w:rsidRDefault="00991CB0" w:rsidP="002D30D7">
      <w:pPr>
        <w:pStyle w:val="Ttulo2"/>
      </w:pPr>
      <w:bookmarkStart w:id="63" w:name="_Toc222381036"/>
      <w:bookmarkStart w:id="64" w:name="_Toc229034103"/>
      <w:r>
        <w:t>2.2 Empatía del P</w:t>
      </w:r>
      <w:r w:rsidR="00052568" w:rsidRPr="00D95E7F">
        <w:t>ersonal</w:t>
      </w:r>
      <w:bookmarkEnd w:id="61"/>
      <w:bookmarkEnd w:id="62"/>
      <w:bookmarkEnd w:id="63"/>
      <w:bookmarkEnd w:id="64"/>
      <w:r w:rsidR="00052568" w:rsidRPr="00D95E7F">
        <w:t xml:space="preserve"> </w:t>
      </w:r>
      <w:r w:rsidR="001B125C" w:rsidRPr="00D95E7F">
        <w:t xml:space="preserve"> </w:t>
      </w:r>
    </w:p>
    <w:p w14:paraId="361F6D2F" w14:textId="77777777" w:rsidR="009507DD" w:rsidRPr="00EF02F8" w:rsidRDefault="009507DD" w:rsidP="009507DD">
      <w:pPr>
        <w:rPr>
          <w:sz w:val="10"/>
          <w:szCs w:val="20"/>
        </w:rPr>
      </w:pPr>
    </w:p>
    <w:p w14:paraId="6EAC81A8" w14:textId="52D0B8EA" w:rsidR="00052568" w:rsidRPr="00D95E7F" w:rsidRDefault="00E0244A" w:rsidP="00AA2BB5">
      <w:pPr>
        <w:rPr>
          <w:szCs w:val="20"/>
        </w:rPr>
      </w:pPr>
      <w:r>
        <w:rPr>
          <w:szCs w:val="20"/>
        </w:rPr>
        <w:t xml:space="preserve">Dicha </w:t>
      </w:r>
      <w:r w:rsidR="00FD0C86">
        <w:rPr>
          <w:szCs w:val="20"/>
        </w:rPr>
        <w:t xml:space="preserve">dimensión </w:t>
      </w:r>
      <w:r w:rsidR="00FD0C86" w:rsidRPr="00D95E7F">
        <w:rPr>
          <w:szCs w:val="20"/>
        </w:rPr>
        <w:t>contiene</w:t>
      </w:r>
      <w:r w:rsidR="005A71C0" w:rsidRPr="00D95E7F">
        <w:rPr>
          <w:szCs w:val="20"/>
        </w:rPr>
        <w:t xml:space="preserve"> </w:t>
      </w:r>
      <w:r w:rsidR="006322F7">
        <w:rPr>
          <w:szCs w:val="20"/>
        </w:rPr>
        <w:t>2</w:t>
      </w:r>
      <w:r w:rsidR="005A71C0" w:rsidRPr="00D95E7F">
        <w:rPr>
          <w:szCs w:val="20"/>
        </w:rPr>
        <w:t xml:space="preserve"> preguntas orientadas a evaluar la </w:t>
      </w:r>
      <w:r w:rsidR="00CF017B" w:rsidRPr="00D95E7F">
        <w:rPr>
          <w:szCs w:val="20"/>
        </w:rPr>
        <w:t xml:space="preserve">atención brindada </w:t>
      </w:r>
      <w:r w:rsidR="00B249DA" w:rsidRPr="00D95E7F">
        <w:rPr>
          <w:szCs w:val="20"/>
        </w:rPr>
        <w:t xml:space="preserve">por parte del empleado con respecto a la </w:t>
      </w:r>
      <w:r w:rsidR="00CF017B" w:rsidRPr="00D95E7F">
        <w:rPr>
          <w:szCs w:val="20"/>
        </w:rPr>
        <w:t>amabilidad</w:t>
      </w:r>
      <w:r w:rsidR="00B249DA" w:rsidRPr="00D95E7F">
        <w:rPr>
          <w:szCs w:val="20"/>
        </w:rPr>
        <w:t>,</w:t>
      </w:r>
      <w:r w:rsidR="00CF017B" w:rsidRPr="00D95E7F">
        <w:rPr>
          <w:szCs w:val="20"/>
        </w:rPr>
        <w:t xml:space="preserve"> </w:t>
      </w:r>
      <w:r w:rsidR="00B249DA" w:rsidRPr="00D95E7F">
        <w:rPr>
          <w:szCs w:val="20"/>
        </w:rPr>
        <w:t xml:space="preserve">disposición y cortesía, </w:t>
      </w:r>
      <w:r w:rsidR="00CF017B" w:rsidRPr="00D95E7F">
        <w:rPr>
          <w:szCs w:val="20"/>
        </w:rPr>
        <w:t>habilidad para escuchar y entender las necesidades de los usuarios</w:t>
      </w:r>
      <w:r w:rsidR="000822F8" w:rsidRPr="00D95E7F">
        <w:rPr>
          <w:szCs w:val="20"/>
        </w:rPr>
        <w:t>.</w:t>
      </w:r>
    </w:p>
    <w:p w14:paraId="5A3B60AD" w14:textId="6860465E" w:rsidR="00CF34C5" w:rsidRDefault="000F0F54" w:rsidP="0031578C">
      <w:pPr>
        <w:rPr>
          <w:szCs w:val="20"/>
        </w:rPr>
      </w:pPr>
      <w:r>
        <w:rPr>
          <w:noProof/>
        </w:rPr>
        <w:drawing>
          <wp:inline distT="0" distB="0" distL="0" distR="0" wp14:anchorId="50788027" wp14:editId="2F0100B8">
            <wp:extent cx="2970530" cy="1590675"/>
            <wp:effectExtent l="0" t="0" r="1270" b="0"/>
            <wp:docPr id="130" name="Gráfico 130">
              <a:extLst xmlns:a="http://schemas.openxmlformats.org/drawingml/2006/main">
                <a:ext uri="{FF2B5EF4-FFF2-40B4-BE49-F238E27FC236}">
                  <a16:creationId xmlns:a16="http://schemas.microsoft.com/office/drawing/2014/main" id="{873469D6-8C8F-4DFC-8F24-AB08AF0848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29BE7D4" w14:textId="77777777" w:rsidR="000F0F54" w:rsidRDefault="000F0F54" w:rsidP="0031578C">
      <w:pPr>
        <w:rPr>
          <w:szCs w:val="20"/>
        </w:rPr>
      </w:pPr>
    </w:p>
    <w:p w14:paraId="5FD6E50D" w14:textId="42220AB1" w:rsidR="00E84B7F" w:rsidRDefault="00052568" w:rsidP="0031578C">
      <w:pPr>
        <w:rPr>
          <w:i/>
          <w:sz w:val="18"/>
          <w:szCs w:val="20"/>
        </w:rPr>
      </w:pPr>
      <w:r w:rsidRPr="00D95E7F">
        <w:rPr>
          <w:szCs w:val="20"/>
        </w:rPr>
        <w:t xml:space="preserve">El resultado </w:t>
      </w:r>
      <w:r w:rsidR="00E84B7F">
        <w:rPr>
          <w:szCs w:val="20"/>
        </w:rPr>
        <w:t xml:space="preserve">promedio </w:t>
      </w:r>
      <w:r w:rsidRPr="00D95E7F">
        <w:rPr>
          <w:szCs w:val="20"/>
        </w:rPr>
        <w:t xml:space="preserve">es </w:t>
      </w:r>
      <w:r w:rsidRPr="00264D39">
        <w:rPr>
          <w:szCs w:val="20"/>
        </w:rPr>
        <w:t>de</w:t>
      </w:r>
      <w:r w:rsidR="00106A15" w:rsidRPr="00264D39">
        <w:rPr>
          <w:szCs w:val="20"/>
        </w:rPr>
        <w:t xml:space="preserve"> </w:t>
      </w:r>
      <w:r w:rsidR="001945D9" w:rsidRPr="000F0F54">
        <w:rPr>
          <w:b/>
          <w:szCs w:val="20"/>
        </w:rPr>
        <w:t>9</w:t>
      </w:r>
      <w:r w:rsidR="00264D39" w:rsidRPr="000F0F54">
        <w:rPr>
          <w:b/>
          <w:szCs w:val="20"/>
        </w:rPr>
        <w:t>.</w:t>
      </w:r>
      <w:r w:rsidR="000F0F54" w:rsidRPr="000F0F54">
        <w:rPr>
          <w:b/>
          <w:szCs w:val="20"/>
        </w:rPr>
        <w:t>83</w:t>
      </w:r>
      <w:r w:rsidR="001945D9" w:rsidRPr="000F0F54">
        <w:rPr>
          <w:b/>
          <w:szCs w:val="20"/>
        </w:rPr>
        <w:t xml:space="preserve"> </w:t>
      </w:r>
      <w:r w:rsidR="005A71C0" w:rsidRPr="000F0F54">
        <w:rPr>
          <w:b/>
          <w:szCs w:val="20"/>
        </w:rPr>
        <w:t>puntos</w:t>
      </w:r>
      <w:r w:rsidRPr="00D95E7F">
        <w:rPr>
          <w:szCs w:val="20"/>
        </w:rPr>
        <w:t xml:space="preserve">, </w:t>
      </w:r>
      <w:r w:rsidR="002657E7" w:rsidRPr="002C0202">
        <w:rPr>
          <w:color w:val="000000" w:themeColor="text1"/>
          <w:szCs w:val="20"/>
        </w:rPr>
        <w:t>e</w:t>
      </w:r>
      <w:r w:rsidR="000F0F54">
        <w:rPr>
          <w:color w:val="000000" w:themeColor="text1"/>
          <w:szCs w:val="20"/>
        </w:rPr>
        <w:t>l</w:t>
      </w:r>
      <w:r w:rsidR="00437ED1" w:rsidRPr="00D95E7F">
        <w:rPr>
          <w:szCs w:val="20"/>
        </w:rPr>
        <w:t xml:space="preserve"> aspecto</w:t>
      </w:r>
      <w:r w:rsidR="00AE3284">
        <w:rPr>
          <w:szCs w:val="20"/>
        </w:rPr>
        <w:t xml:space="preserve"> que</w:t>
      </w:r>
      <w:r w:rsidR="00374AEC">
        <w:rPr>
          <w:szCs w:val="20"/>
        </w:rPr>
        <w:t xml:space="preserve"> </w:t>
      </w:r>
      <w:r w:rsidR="00665D93">
        <w:rPr>
          <w:szCs w:val="20"/>
        </w:rPr>
        <w:t xml:space="preserve">incide de </w:t>
      </w:r>
      <w:r w:rsidR="00665D93" w:rsidRPr="002C0202">
        <w:rPr>
          <w:color w:val="000000" w:themeColor="text1"/>
          <w:szCs w:val="20"/>
        </w:rPr>
        <w:t>forma</w:t>
      </w:r>
      <w:r w:rsidR="002C0202" w:rsidRPr="002C0202">
        <w:rPr>
          <w:szCs w:val="20"/>
        </w:rPr>
        <w:t xml:space="preserve"> </w:t>
      </w:r>
      <w:r w:rsidR="00665D93">
        <w:rPr>
          <w:szCs w:val="20"/>
        </w:rPr>
        <w:t>directa en el promedio</w:t>
      </w:r>
      <w:r w:rsidR="00AE3284">
        <w:rPr>
          <w:szCs w:val="20"/>
        </w:rPr>
        <w:t xml:space="preserve"> es “La Atención sin favoritismo ni privilegio para nadie”</w:t>
      </w:r>
      <w:r w:rsidR="00665D93">
        <w:rPr>
          <w:szCs w:val="20"/>
        </w:rPr>
        <w:t xml:space="preserve"> </w:t>
      </w:r>
      <w:r w:rsidR="00FC2009" w:rsidRPr="00264D39">
        <w:rPr>
          <w:szCs w:val="20"/>
        </w:rPr>
        <w:t>con</w:t>
      </w:r>
      <w:r w:rsidR="001A3286" w:rsidRPr="00264D39">
        <w:rPr>
          <w:szCs w:val="20"/>
        </w:rPr>
        <w:t xml:space="preserve"> </w:t>
      </w:r>
      <w:r w:rsidR="00414923" w:rsidRPr="00AE3284">
        <w:rPr>
          <w:b/>
          <w:szCs w:val="20"/>
        </w:rPr>
        <w:t>9</w:t>
      </w:r>
      <w:r w:rsidR="00264D39" w:rsidRPr="00AE3284">
        <w:rPr>
          <w:b/>
          <w:szCs w:val="20"/>
        </w:rPr>
        <w:t>.</w:t>
      </w:r>
      <w:r w:rsidR="00AE3284" w:rsidRPr="00AE3284">
        <w:rPr>
          <w:b/>
          <w:szCs w:val="20"/>
        </w:rPr>
        <w:t>87</w:t>
      </w:r>
      <w:r w:rsidR="00464951" w:rsidRPr="00AE3284">
        <w:rPr>
          <w:b/>
          <w:szCs w:val="20"/>
        </w:rPr>
        <w:t xml:space="preserve"> </w:t>
      </w:r>
      <w:r w:rsidR="001A3286" w:rsidRPr="00AE3284">
        <w:rPr>
          <w:b/>
          <w:szCs w:val="20"/>
        </w:rPr>
        <w:t>puntos</w:t>
      </w:r>
      <w:bookmarkStart w:id="65" w:name="_Hlk75933874"/>
      <w:bookmarkStart w:id="66" w:name="_Hlk75428021"/>
      <w:r w:rsidR="00154C6D" w:rsidRPr="00AE3284">
        <w:rPr>
          <w:b/>
          <w:i/>
          <w:sz w:val="18"/>
          <w:szCs w:val="20"/>
        </w:rPr>
        <w:t>.</w:t>
      </w:r>
    </w:p>
    <w:p w14:paraId="26B02B63" w14:textId="521DFC5D" w:rsidR="00F66EED" w:rsidRPr="00940249" w:rsidRDefault="00991CB0" w:rsidP="0031578C">
      <w:pPr>
        <w:rPr>
          <w:rStyle w:val="nfasis"/>
          <w:rFonts w:asciiTheme="minorHAnsi" w:hAnsiTheme="minorHAnsi"/>
          <w:b w:val="0"/>
          <w:i/>
          <w:sz w:val="16"/>
          <w:highlight w:val="yellow"/>
          <w:u w:val="none"/>
        </w:rPr>
      </w:pPr>
      <w:r w:rsidRPr="00940249">
        <w:rPr>
          <w:b/>
          <w:i/>
          <w:sz w:val="14"/>
          <w:szCs w:val="20"/>
        </w:rPr>
        <w:t>(</w:t>
      </w:r>
      <w:r w:rsidR="00154C6D" w:rsidRPr="00940249">
        <w:rPr>
          <w:b/>
          <w:i/>
          <w:sz w:val="14"/>
          <w:szCs w:val="20"/>
        </w:rPr>
        <w:t>V</w:t>
      </w:r>
      <w:r w:rsidRPr="00940249">
        <w:rPr>
          <w:b/>
          <w:i/>
          <w:sz w:val="14"/>
          <w:szCs w:val="20"/>
        </w:rPr>
        <w:t xml:space="preserve">er </w:t>
      </w:r>
      <w:r w:rsidR="00DC72F0" w:rsidRPr="00940249">
        <w:rPr>
          <w:b/>
          <w:i/>
          <w:sz w:val="14"/>
          <w:szCs w:val="20"/>
        </w:rPr>
        <w:t xml:space="preserve">Gráfico 2.2 </w:t>
      </w:r>
      <w:r w:rsidR="00154C6D" w:rsidRPr="00940249">
        <w:rPr>
          <w:b/>
          <w:i/>
          <w:sz w:val="14"/>
          <w:szCs w:val="20"/>
        </w:rPr>
        <w:t>y los temas con mayor frecuencia relacionados con cada dimensión se pueden observar en el Capítulo 3</w:t>
      </w:r>
      <w:r w:rsidR="00F96B07" w:rsidRPr="00940249">
        <w:rPr>
          <w:b/>
          <w:i/>
          <w:sz w:val="14"/>
          <w:szCs w:val="20"/>
        </w:rPr>
        <w:t xml:space="preserve"> Aspectos a Mejorar</w:t>
      </w:r>
      <w:r w:rsidRPr="00940249">
        <w:rPr>
          <w:b/>
          <w:i/>
          <w:sz w:val="14"/>
          <w:szCs w:val="20"/>
        </w:rPr>
        <w:t>)</w:t>
      </w:r>
      <w:r w:rsidR="0078651D" w:rsidRPr="00940249">
        <w:rPr>
          <w:b/>
          <w:i/>
          <w:sz w:val="14"/>
          <w:szCs w:val="20"/>
        </w:rPr>
        <w:t>.</w:t>
      </w:r>
      <w:bookmarkStart w:id="67" w:name="_Hlk134445666"/>
    </w:p>
    <w:p w14:paraId="4054AEB1" w14:textId="77777777" w:rsidR="00B13134" w:rsidRPr="00154C6D" w:rsidRDefault="00B13134" w:rsidP="00B249DA">
      <w:pPr>
        <w:rPr>
          <w:b/>
          <w:color w:val="000000" w:themeColor="text1"/>
          <w:sz w:val="16"/>
          <w:szCs w:val="20"/>
          <w:highlight w:val="yellow"/>
          <w:u w:val="single"/>
        </w:rPr>
      </w:pPr>
    </w:p>
    <w:p w14:paraId="10CFD9DA" w14:textId="49F4F6D5" w:rsidR="00052568" w:rsidRPr="006B5CF6" w:rsidRDefault="00E63FB2" w:rsidP="002D30D7">
      <w:pPr>
        <w:pStyle w:val="Ttulo2"/>
      </w:pPr>
      <w:bookmarkStart w:id="68" w:name="_Toc62735988"/>
      <w:bookmarkStart w:id="69" w:name="_Toc62738604"/>
      <w:bookmarkStart w:id="70" w:name="_Toc222381037"/>
      <w:bookmarkStart w:id="71" w:name="_Toc229034104"/>
      <w:bookmarkEnd w:id="65"/>
      <w:bookmarkEnd w:id="66"/>
      <w:bookmarkEnd w:id="67"/>
      <w:r w:rsidRPr="006B5CF6">
        <w:t>2.3 Profesionalismo de los E</w:t>
      </w:r>
      <w:r w:rsidR="00052568" w:rsidRPr="006B5CF6">
        <w:t>mpleados</w:t>
      </w:r>
      <w:bookmarkEnd w:id="68"/>
      <w:bookmarkEnd w:id="69"/>
      <w:bookmarkEnd w:id="70"/>
      <w:bookmarkEnd w:id="71"/>
      <w:r w:rsidR="00052568" w:rsidRPr="006B5CF6">
        <w:t xml:space="preserve"> </w:t>
      </w:r>
    </w:p>
    <w:p w14:paraId="10E54C07" w14:textId="77777777" w:rsidR="00BC00DF" w:rsidRPr="00FB5BFC" w:rsidRDefault="00BC00DF" w:rsidP="00AA2BB5">
      <w:pPr>
        <w:rPr>
          <w:sz w:val="10"/>
          <w:szCs w:val="20"/>
        </w:rPr>
      </w:pPr>
    </w:p>
    <w:p w14:paraId="47A25520" w14:textId="45A87F4E" w:rsidR="00A6375A" w:rsidRPr="002C0202" w:rsidRDefault="00A6375A" w:rsidP="00A6375A">
      <w:pPr>
        <w:rPr>
          <w:color w:val="000000" w:themeColor="text1"/>
          <w:szCs w:val="20"/>
        </w:rPr>
      </w:pPr>
      <w:bookmarkStart w:id="72" w:name="_Toc54522856"/>
      <w:bookmarkStart w:id="73" w:name="_Toc57011893"/>
      <w:r w:rsidRPr="00DD6B78">
        <w:rPr>
          <w:szCs w:val="20"/>
        </w:rPr>
        <w:t xml:space="preserve">Este módulo contiene </w:t>
      </w:r>
      <w:r w:rsidR="00982B2E">
        <w:rPr>
          <w:szCs w:val="20"/>
        </w:rPr>
        <w:t>2</w:t>
      </w:r>
      <w:r w:rsidRPr="00DD6B78">
        <w:rPr>
          <w:szCs w:val="20"/>
        </w:rPr>
        <w:t xml:space="preserve"> preguntas </w:t>
      </w:r>
      <w:r w:rsidRPr="002C0202">
        <w:rPr>
          <w:color w:val="000000" w:themeColor="text1"/>
          <w:szCs w:val="20"/>
        </w:rPr>
        <w:t>orientadas</w:t>
      </w:r>
      <w:r w:rsidR="001B7DEF" w:rsidRPr="002C0202">
        <w:rPr>
          <w:color w:val="000000" w:themeColor="text1"/>
          <w:szCs w:val="20"/>
        </w:rPr>
        <w:t xml:space="preserve"> a determinar la percepción del usuario respecto </w:t>
      </w:r>
      <w:r w:rsidRPr="002C0202">
        <w:rPr>
          <w:color w:val="000000" w:themeColor="text1"/>
          <w:szCs w:val="20"/>
        </w:rPr>
        <w:t>al conocimiento, competencia técnica y el comportamiento de los empleados</w:t>
      </w:r>
      <w:r w:rsidR="001B7DEF" w:rsidRPr="002C0202">
        <w:rPr>
          <w:color w:val="000000" w:themeColor="text1"/>
          <w:szCs w:val="20"/>
        </w:rPr>
        <w:t xml:space="preserve"> que brindan el servicio</w:t>
      </w:r>
      <w:r w:rsidRPr="002C0202">
        <w:rPr>
          <w:color w:val="000000" w:themeColor="text1"/>
          <w:szCs w:val="20"/>
        </w:rPr>
        <w:t>.</w:t>
      </w:r>
    </w:p>
    <w:p w14:paraId="39A88963" w14:textId="77777777" w:rsidR="00A6375A" w:rsidRPr="003C0643" w:rsidRDefault="00A6375A" w:rsidP="00AA2BB5">
      <w:pPr>
        <w:rPr>
          <w:sz w:val="2"/>
          <w:szCs w:val="20"/>
        </w:rPr>
      </w:pPr>
    </w:p>
    <w:p w14:paraId="11AB6FDD" w14:textId="7F09C9D0" w:rsidR="00A6375A" w:rsidRPr="00D95E7F" w:rsidRDefault="003511E3" w:rsidP="00AA2BB5">
      <w:pPr>
        <w:rPr>
          <w:szCs w:val="20"/>
        </w:rPr>
      </w:pPr>
      <w:r>
        <w:rPr>
          <w:noProof/>
        </w:rPr>
        <w:drawing>
          <wp:inline distT="0" distB="0" distL="0" distR="0" wp14:anchorId="35903842" wp14:editId="0F81E68D">
            <wp:extent cx="3079699" cy="1784909"/>
            <wp:effectExtent l="0" t="0" r="6985" b="6350"/>
            <wp:docPr id="9" name="Gráfico 9">
              <a:extLst xmlns:a="http://schemas.openxmlformats.org/drawingml/2006/main">
                <a:ext uri="{FF2B5EF4-FFF2-40B4-BE49-F238E27FC236}">
                  <a16:creationId xmlns:a16="http://schemas.microsoft.com/office/drawing/2014/main" id="{A3751F64-7F51-46DF-8A33-9AE11DE271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8EF1D0A" w14:textId="77777777" w:rsidR="00A6375A" w:rsidRPr="00192506" w:rsidRDefault="00A6375A" w:rsidP="0078651D">
      <w:pPr>
        <w:rPr>
          <w:sz w:val="4"/>
          <w:szCs w:val="20"/>
        </w:rPr>
      </w:pPr>
    </w:p>
    <w:p w14:paraId="2D89366A" w14:textId="5C9BE2B2" w:rsidR="00982B2E" w:rsidRDefault="00052568" w:rsidP="008242AD">
      <w:pPr>
        <w:rPr>
          <w:szCs w:val="20"/>
        </w:rPr>
      </w:pPr>
      <w:r w:rsidRPr="00C86BCE">
        <w:rPr>
          <w:szCs w:val="20"/>
        </w:rPr>
        <w:t>E</w:t>
      </w:r>
      <w:r w:rsidR="00CA2AD5">
        <w:rPr>
          <w:szCs w:val="20"/>
        </w:rPr>
        <w:t>l</w:t>
      </w:r>
      <w:r w:rsidR="00C067A6" w:rsidRPr="00C86BCE">
        <w:rPr>
          <w:szCs w:val="20"/>
        </w:rPr>
        <w:t xml:space="preserve"> </w:t>
      </w:r>
      <w:r w:rsidR="00927EF4" w:rsidRPr="00C86BCE">
        <w:rPr>
          <w:szCs w:val="20"/>
        </w:rPr>
        <w:t>apartado</w:t>
      </w:r>
      <w:r w:rsidRPr="00C86BCE">
        <w:rPr>
          <w:szCs w:val="20"/>
        </w:rPr>
        <w:t xml:space="preserve"> </w:t>
      </w:r>
      <w:r w:rsidR="00CA2AD5">
        <w:rPr>
          <w:szCs w:val="20"/>
        </w:rPr>
        <w:t>refleja</w:t>
      </w:r>
      <w:r w:rsidR="00D8560E" w:rsidRPr="00C86BCE">
        <w:rPr>
          <w:szCs w:val="20"/>
        </w:rPr>
        <w:t xml:space="preserve"> </w:t>
      </w:r>
      <w:r w:rsidR="00A77E18" w:rsidRPr="00C86BCE">
        <w:rPr>
          <w:szCs w:val="20"/>
        </w:rPr>
        <w:t>un</w:t>
      </w:r>
      <w:r w:rsidR="00447529" w:rsidRPr="00C86BCE">
        <w:rPr>
          <w:szCs w:val="20"/>
        </w:rPr>
        <w:t xml:space="preserve"> promedio</w:t>
      </w:r>
      <w:r w:rsidR="00D8560E" w:rsidRPr="00C86BCE">
        <w:rPr>
          <w:szCs w:val="20"/>
        </w:rPr>
        <w:t xml:space="preserve"> de </w:t>
      </w:r>
      <w:r w:rsidR="00403ADA" w:rsidRPr="00C86BCE">
        <w:rPr>
          <w:szCs w:val="20"/>
        </w:rPr>
        <w:t>9</w:t>
      </w:r>
      <w:r w:rsidR="00C86BCE" w:rsidRPr="00C86BCE">
        <w:rPr>
          <w:szCs w:val="20"/>
        </w:rPr>
        <w:t>.</w:t>
      </w:r>
      <w:r w:rsidR="003511E3">
        <w:rPr>
          <w:szCs w:val="20"/>
        </w:rPr>
        <w:t>64</w:t>
      </w:r>
      <w:r w:rsidR="00720AFB" w:rsidRPr="00C86BCE">
        <w:rPr>
          <w:szCs w:val="20"/>
        </w:rPr>
        <w:t xml:space="preserve"> </w:t>
      </w:r>
      <w:r w:rsidRPr="00C86BCE">
        <w:rPr>
          <w:szCs w:val="20"/>
        </w:rPr>
        <w:t>puntos,</w:t>
      </w:r>
      <w:r w:rsidR="008242AD">
        <w:rPr>
          <w:szCs w:val="20"/>
        </w:rPr>
        <w:t xml:space="preserve"> </w:t>
      </w:r>
      <w:r w:rsidR="000750EC">
        <w:rPr>
          <w:szCs w:val="20"/>
        </w:rPr>
        <w:t xml:space="preserve">siendo </w:t>
      </w:r>
      <w:r w:rsidR="00982B2E" w:rsidRPr="002C0202">
        <w:rPr>
          <w:color w:val="000000" w:themeColor="text1"/>
          <w:szCs w:val="20"/>
        </w:rPr>
        <w:t xml:space="preserve">en este caso </w:t>
      </w:r>
      <w:r w:rsidR="000750EC">
        <w:rPr>
          <w:szCs w:val="20"/>
        </w:rPr>
        <w:t>el</w:t>
      </w:r>
      <w:r w:rsidR="00982B2E" w:rsidRPr="00D95E7F">
        <w:rPr>
          <w:szCs w:val="20"/>
        </w:rPr>
        <w:t xml:space="preserve"> aspecto</w:t>
      </w:r>
      <w:r w:rsidR="000750EC">
        <w:rPr>
          <w:szCs w:val="20"/>
        </w:rPr>
        <w:t xml:space="preserve"> del cumplimiento de horarios de atención el que</w:t>
      </w:r>
      <w:r w:rsidR="00982B2E">
        <w:rPr>
          <w:szCs w:val="20"/>
        </w:rPr>
        <w:t xml:space="preserve"> incide de </w:t>
      </w:r>
      <w:r w:rsidR="00982B2E" w:rsidRPr="002C0202">
        <w:rPr>
          <w:color w:val="000000" w:themeColor="text1"/>
          <w:szCs w:val="20"/>
        </w:rPr>
        <w:t>forma</w:t>
      </w:r>
      <w:r w:rsidR="00982B2E" w:rsidRPr="002C0202">
        <w:rPr>
          <w:szCs w:val="20"/>
        </w:rPr>
        <w:t xml:space="preserve"> </w:t>
      </w:r>
      <w:r w:rsidR="00982B2E">
        <w:rPr>
          <w:szCs w:val="20"/>
        </w:rPr>
        <w:t xml:space="preserve">directa en el promedio </w:t>
      </w:r>
      <w:r w:rsidR="00982B2E" w:rsidRPr="00264D39">
        <w:rPr>
          <w:szCs w:val="20"/>
        </w:rPr>
        <w:t>con 9.</w:t>
      </w:r>
      <w:r w:rsidR="000750EC">
        <w:rPr>
          <w:szCs w:val="20"/>
        </w:rPr>
        <w:t>72</w:t>
      </w:r>
      <w:r w:rsidR="00982B2E">
        <w:rPr>
          <w:szCs w:val="20"/>
        </w:rPr>
        <w:t xml:space="preserve"> </w:t>
      </w:r>
      <w:r w:rsidR="00982B2E" w:rsidRPr="00D95E7F">
        <w:rPr>
          <w:szCs w:val="20"/>
        </w:rPr>
        <w:t>puntos</w:t>
      </w:r>
      <w:r w:rsidR="008242AD">
        <w:rPr>
          <w:szCs w:val="20"/>
        </w:rPr>
        <w:t>.</w:t>
      </w:r>
    </w:p>
    <w:p w14:paraId="083A0BD6" w14:textId="03F95A0D" w:rsidR="00C86BCE" w:rsidRPr="00982B2E" w:rsidRDefault="0078651D" w:rsidP="008242AD">
      <w:pPr>
        <w:rPr>
          <w:i/>
          <w:sz w:val="18"/>
          <w:szCs w:val="20"/>
        </w:rPr>
      </w:pPr>
      <w:r w:rsidRPr="00940249">
        <w:rPr>
          <w:b/>
          <w:i/>
          <w:sz w:val="14"/>
          <w:szCs w:val="20"/>
        </w:rPr>
        <w:t>(</w:t>
      </w:r>
      <w:r w:rsidR="00154C6D" w:rsidRPr="00940249">
        <w:rPr>
          <w:b/>
          <w:i/>
          <w:sz w:val="14"/>
          <w:szCs w:val="20"/>
        </w:rPr>
        <w:t>V</w:t>
      </w:r>
      <w:r w:rsidR="00E63FB2" w:rsidRPr="00940249">
        <w:rPr>
          <w:b/>
          <w:i/>
          <w:sz w:val="14"/>
          <w:szCs w:val="20"/>
        </w:rPr>
        <w:t>er</w:t>
      </w:r>
      <w:r w:rsidR="000A7E48" w:rsidRPr="00940249">
        <w:rPr>
          <w:b/>
          <w:i/>
          <w:sz w:val="14"/>
          <w:szCs w:val="20"/>
        </w:rPr>
        <w:t xml:space="preserve"> Gráfico 2.3 </w:t>
      </w:r>
      <w:r w:rsidR="00154C6D" w:rsidRPr="00940249">
        <w:rPr>
          <w:b/>
          <w:i/>
          <w:sz w:val="14"/>
          <w:szCs w:val="20"/>
        </w:rPr>
        <w:t>y los temas con mayor frecuencia relacionados con cada dimensión se pueden observar en el Capítulo 3</w:t>
      </w:r>
      <w:r w:rsidR="00F96B07" w:rsidRPr="00940249">
        <w:rPr>
          <w:b/>
          <w:i/>
          <w:sz w:val="14"/>
          <w:szCs w:val="20"/>
        </w:rPr>
        <w:t xml:space="preserve"> Aspectos a Mejorar</w:t>
      </w:r>
      <w:r w:rsidR="00E63FB2" w:rsidRPr="00940249">
        <w:rPr>
          <w:b/>
          <w:i/>
          <w:sz w:val="14"/>
          <w:szCs w:val="20"/>
        </w:rPr>
        <w:t>)</w:t>
      </w:r>
      <w:r w:rsidRPr="00940249">
        <w:rPr>
          <w:b/>
          <w:i/>
          <w:sz w:val="14"/>
          <w:szCs w:val="20"/>
        </w:rPr>
        <w:t>.</w:t>
      </w:r>
    </w:p>
    <w:p w14:paraId="0A659595" w14:textId="77777777" w:rsidR="00585C4A" w:rsidRPr="00E84B7F" w:rsidRDefault="00585C4A" w:rsidP="00593081">
      <w:pPr>
        <w:rPr>
          <w:rStyle w:val="nfasis"/>
          <w:rFonts w:asciiTheme="minorHAnsi" w:hAnsiTheme="minorHAnsi"/>
          <w:b w:val="0"/>
          <w:i/>
          <w:color w:val="000000" w:themeColor="text1"/>
        </w:rPr>
      </w:pPr>
      <w:bookmarkStart w:id="74" w:name="_Toc62735989"/>
      <w:bookmarkStart w:id="75" w:name="_Toc62738605"/>
    </w:p>
    <w:p w14:paraId="18CB89C9" w14:textId="1B5251E9" w:rsidR="00052568" w:rsidRPr="00A86DED" w:rsidRDefault="00F20AC5" w:rsidP="002D30D7">
      <w:pPr>
        <w:pStyle w:val="Ttulo2"/>
      </w:pPr>
      <w:bookmarkStart w:id="76" w:name="_Toc222381038"/>
      <w:bookmarkStart w:id="77" w:name="_Toc229034105"/>
      <w:r w:rsidRPr="00A86DED">
        <w:t xml:space="preserve">2.4 </w:t>
      </w:r>
      <w:r w:rsidR="00052568" w:rsidRPr="00A86DED">
        <w:t>Capacidad de Respuesta</w:t>
      </w:r>
      <w:bookmarkEnd w:id="72"/>
      <w:bookmarkEnd w:id="73"/>
      <w:bookmarkEnd w:id="74"/>
      <w:bookmarkEnd w:id="75"/>
      <w:r w:rsidR="0019725B" w:rsidRPr="00A86DED">
        <w:t xml:space="preserve"> Institucional</w:t>
      </w:r>
      <w:bookmarkEnd w:id="76"/>
      <w:bookmarkEnd w:id="77"/>
      <w:r w:rsidR="00052568" w:rsidRPr="00A86DED">
        <w:t xml:space="preserve"> </w:t>
      </w:r>
    </w:p>
    <w:p w14:paraId="5371965F" w14:textId="77777777" w:rsidR="00F754D4" w:rsidRPr="00C733EE" w:rsidRDefault="00F754D4" w:rsidP="00AA2BB5">
      <w:pPr>
        <w:rPr>
          <w:sz w:val="10"/>
          <w:szCs w:val="20"/>
        </w:rPr>
      </w:pPr>
    </w:p>
    <w:p w14:paraId="28B3E322" w14:textId="4EE88547" w:rsidR="00B35A8C" w:rsidRDefault="004706A9" w:rsidP="0078651D">
      <w:pPr>
        <w:rPr>
          <w:noProof/>
        </w:rPr>
      </w:pPr>
      <w:r w:rsidRPr="007237E7">
        <w:rPr>
          <w:color w:val="000000" w:themeColor="text1"/>
          <w:szCs w:val="20"/>
        </w:rPr>
        <w:t xml:space="preserve">Se incorporaron </w:t>
      </w:r>
      <w:r w:rsidR="00F265AE" w:rsidRPr="007237E7">
        <w:rPr>
          <w:color w:val="000000" w:themeColor="text1"/>
          <w:szCs w:val="20"/>
        </w:rPr>
        <w:t>2</w:t>
      </w:r>
      <w:r w:rsidR="00F754D4" w:rsidRPr="007237E7">
        <w:rPr>
          <w:color w:val="000000" w:themeColor="text1"/>
          <w:szCs w:val="20"/>
        </w:rPr>
        <w:t xml:space="preserve"> preguntas</w:t>
      </w:r>
      <w:r w:rsidR="00F252D5" w:rsidRPr="007237E7">
        <w:rPr>
          <w:color w:val="000000" w:themeColor="text1"/>
          <w:szCs w:val="20"/>
        </w:rPr>
        <w:t xml:space="preserve"> de escala</w:t>
      </w:r>
      <w:r w:rsidR="00C11FE1" w:rsidRPr="007237E7">
        <w:rPr>
          <w:color w:val="000000" w:themeColor="text1"/>
          <w:szCs w:val="20"/>
        </w:rPr>
        <w:t xml:space="preserve">: </w:t>
      </w:r>
      <w:r w:rsidR="009C3ED6" w:rsidRPr="007237E7">
        <w:rPr>
          <w:color w:val="000000" w:themeColor="text1"/>
          <w:szCs w:val="20"/>
        </w:rPr>
        <w:t xml:space="preserve">una </w:t>
      </w:r>
      <w:r w:rsidR="00F754D4" w:rsidRPr="007237E7">
        <w:rPr>
          <w:color w:val="000000" w:themeColor="text1"/>
          <w:szCs w:val="20"/>
        </w:rPr>
        <w:t xml:space="preserve">para </w:t>
      </w:r>
      <w:r w:rsidR="00A86363" w:rsidRPr="007237E7">
        <w:rPr>
          <w:color w:val="000000" w:themeColor="text1"/>
          <w:szCs w:val="20"/>
        </w:rPr>
        <w:t>eval</w:t>
      </w:r>
      <w:r w:rsidR="00F754D4" w:rsidRPr="007237E7">
        <w:rPr>
          <w:color w:val="000000" w:themeColor="text1"/>
          <w:szCs w:val="20"/>
        </w:rPr>
        <w:t>uar la orientación durante el servicio</w:t>
      </w:r>
      <w:r w:rsidR="00184C2B" w:rsidRPr="007237E7">
        <w:rPr>
          <w:color w:val="000000" w:themeColor="text1"/>
          <w:szCs w:val="20"/>
        </w:rPr>
        <w:t xml:space="preserve"> y</w:t>
      </w:r>
      <w:r w:rsidR="00F754D4" w:rsidRPr="007237E7">
        <w:rPr>
          <w:color w:val="000000" w:themeColor="text1"/>
          <w:szCs w:val="20"/>
        </w:rPr>
        <w:t xml:space="preserve"> </w:t>
      </w:r>
      <w:r w:rsidR="009C3ED6" w:rsidRPr="007237E7">
        <w:rPr>
          <w:color w:val="000000" w:themeColor="text1"/>
          <w:szCs w:val="20"/>
        </w:rPr>
        <w:t>otra relativa a</w:t>
      </w:r>
      <w:r w:rsidR="00052568" w:rsidRPr="007237E7">
        <w:rPr>
          <w:color w:val="000000" w:themeColor="text1"/>
          <w:szCs w:val="20"/>
        </w:rPr>
        <w:t>l</w:t>
      </w:r>
      <w:r w:rsidR="00F754D4" w:rsidRPr="007237E7">
        <w:rPr>
          <w:color w:val="000000" w:themeColor="text1"/>
          <w:szCs w:val="20"/>
        </w:rPr>
        <w:t xml:space="preserve"> </w:t>
      </w:r>
      <w:r w:rsidR="00052568" w:rsidRPr="007237E7">
        <w:rPr>
          <w:color w:val="000000" w:themeColor="text1"/>
          <w:szCs w:val="20"/>
        </w:rPr>
        <w:t>tiemp</w:t>
      </w:r>
      <w:r w:rsidR="00F754D4" w:rsidRPr="007237E7">
        <w:rPr>
          <w:color w:val="000000" w:themeColor="text1"/>
          <w:szCs w:val="20"/>
        </w:rPr>
        <w:t>o</w:t>
      </w:r>
      <w:r w:rsidR="00B35A8C">
        <w:rPr>
          <w:color w:val="000000" w:themeColor="text1"/>
          <w:szCs w:val="20"/>
        </w:rPr>
        <w:t xml:space="preserve"> y la rapidez con la que completó el servicio</w:t>
      </w:r>
      <w:r w:rsidR="00F963D8" w:rsidRPr="007237E7">
        <w:rPr>
          <w:color w:val="000000" w:themeColor="text1"/>
          <w:szCs w:val="20"/>
        </w:rPr>
        <w:t>; además</w:t>
      </w:r>
      <w:r w:rsidR="008B3D7D" w:rsidRPr="007237E7">
        <w:rPr>
          <w:color w:val="000000" w:themeColor="text1"/>
          <w:szCs w:val="20"/>
        </w:rPr>
        <w:t xml:space="preserve"> se efectuó</w:t>
      </w:r>
      <w:r w:rsidR="00F963D8" w:rsidRPr="007237E7">
        <w:rPr>
          <w:color w:val="000000" w:themeColor="text1"/>
          <w:szCs w:val="20"/>
        </w:rPr>
        <w:t xml:space="preserve"> </w:t>
      </w:r>
      <w:r w:rsidR="00D76BFA" w:rsidRPr="007237E7">
        <w:rPr>
          <w:color w:val="000000" w:themeColor="text1"/>
          <w:szCs w:val="20"/>
        </w:rPr>
        <w:t>1</w:t>
      </w:r>
      <w:r w:rsidR="00F963D8" w:rsidRPr="007237E7">
        <w:rPr>
          <w:color w:val="000000" w:themeColor="text1"/>
          <w:szCs w:val="20"/>
        </w:rPr>
        <w:t xml:space="preserve"> pregunta</w:t>
      </w:r>
      <w:r w:rsidR="008D736C" w:rsidRPr="007237E7">
        <w:rPr>
          <w:color w:val="000000" w:themeColor="text1"/>
          <w:szCs w:val="20"/>
        </w:rPr>
        <w:t xml:space="preserve"> </w:t>
      </w:r>
      <w:r w:rsidR="00947EBE" w:rsidRPr="007237E7">
        <w:rPr>
          <w:color w:val="000000" w:themeColor="text1"/>
          <w:szCs w:val="20"/>
        </w:rPr>
        <w:t>enfocada al</w:t>
      </w:r>
      <w:r w:rsidR="00F754D4" w:rsidRPr="007237E7">
        <w:rPr>
          <w:color w:val="000000" w:themeColor="text1"/>
          <w:szCs w:val="20"/>
        </w:rPr>
        <w:t xml:space="preserve"> tiempo real que se</w:t>
      </w:r>
      <w:r w:rsidR="00052568" w:rsidRPr="007237E7">
        <w:rPr>
          <w:color w:val="000000" w:themeColor="text1"/>
          <w:szCs w:val="20"/>
        </w:rPr>
        <w:t xml:space="preserve"> </w:t>
      </w:r>
      <w:r w:rsidR="00477215" w:rsidRPr="007237E7">
        <w:rPr>
          <w:color w:val="000000" w:themeColor="text1"/>
          <w:szCs w:val="20"/>
        </w:rPr>
        <w:t>brind</w:t>
      </w:r>
      <w:r w:rsidR="00F754D4" w:rsidRPr="007237E7">
        <w:rPr>
          <w:color w:val="000000" w:themeColor="text1"/>
          <w:szCs w:val="20"/>
        </w:rPr>
        <w:t xml:space="preserve">ó </w:t>
      </w:r>
      <w:r w:rsidR="00D76BFA" w:rsidRPr="007237E7">
        <w:rPr>
          <w:color w:val="000000" w:themeColor="text1"/>
          <w:szCs w:val="20"/>
        </w:rPr>
        <w:t xml:space="preserve">por cada </w:t>
      </w:r>
      <w:r w:rsidR="00F754D4" w:rsidRPr="007237E7">
        <w:rPr>
          <w:color w:val="000000" w:themeColor="text1"/>
          <w:szCs w:val="20"/>
        </w:rPr>
        <w:t>servicio</w:t>
      </w:r>
      <w:r w:rsidR="00340077" w:rsidRPr="007237E7">
        <w:rPr>
          <w:szCs w:val="20"/>
        </w:rPr>
        <w:t>.</w:t>
      </w:r>
      <w:r w:rsidR="00586F28" w:rsidRPr="00586F28">
        <w:rPr>
          <w:noProof/>
        </w:rPr>
        <w:t xml:space="preserve"> </w:t>
      </w:r>
    </w:p>
    <w:p w14:paraId="437E0E3B" w14:textId="3D1D0FA0" w:rsidR="00C37E55" w:rsidRPr="006B3D6F" w:rsidRDefault="006B3D6F" w:rsidP="0078651D">
      <w:pPr>
        <w:rPr>
          <w:noProof/>
        </w:rPr>
      </w:pPr>
      <w:r>
        <w:rPr>
          <w:noProof/>
        </w:rPr>
        <w:drawing>
          <wp:inline distT="0" distB="0" distL="0" distR="0" wp14:anchorId="4020FB8A" wp14:editId="3ADBEB07">
            <wp:extent cx="3079115" cy="1967788"/>
            <wp:effectExtent l="0" t="0" r="6985" b="0"/>
            <wp:docPr id="10" name="Gráfico 10">
              <a:extLst xmlns:a="http://schemas.openxmlformats.org/drawingml/2006/main">
                <a:ext uri="{FF2B5EF4-FFF2-40B4-BE49-F238E27FC236}">
                  <a16:creationId xmlns:a16="http://schemas.microsoft.com/office/drawing/2014/main" id="{5BFCD35D-ABAD-4178-9F7F-097003BE68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77EC6A5" w14:textId="29DDF636" w:rsidR="006772E3" w:rsidRDefault="00052568" w:rsidP="00AA2BB5">
      <w:pPr>
        <w:rPr>
          <w:b/>
          <w:i/>
          <w:sz w:val="18"/>
          <w:szCs w:val="20"/>
        </w:rPr>
      </w:pPr>
      <w:r w:rsidRPr="00D95E7F">
        <w:rPr>
          <w:szCs w:val="20"/>
        </w:rPr>
        <w:t xml:space="preserve">El promedio </w:t>
      </w:r>
      <w:r w:rsidR="005C32F4" w:rsidRPr="00D95E7F">
        <w:rPr>
          <w:szCs w:val="20"/>
        </w:rPr>
        <w:t xml:space="preserve">obtenido </w:t>
      </w:r>
      <w:r w:rsidRPr="00D95E7F">
        <w:rPr>
          <w:szCs w:val="20"/>
        </w:rPr>
        <w:t>de es</w:t>
      </w:r>
      <w:r w:rsidR="005C32F4" w:rsidRPr="00D95E7F">
        <w:rPr>
          <w:szCs w:val="20"/>
        </w:rPr>
        <w:t>te apartado fue</w:t>
      </w:r>
      <w:r w:rsidRPr="00D95E7F">
        <w:rPr>
          <w:szCs w:val="20"/>
        </w:rPr>
        <w:t xml:space="preserve"> de </w:t>
      </w:r>
      <w:r w:rsidR="00D76BFA" w:rsidRPr="006B3D6F">
        <w:rPr>
          <w:b/>
          <w:szCs w:val="20"/>
        </w:rPr>
        <w:t>9.</w:t>
      </w:r>
      <w:r w:rsidR="006B3D6F" w:rsidRPr="006B3D6F">
        <w:rPr>
          <w:b/>
          <w:szCs w:val="20"/>
        </w:rPr>
        <w:t xml:space="preserve">52 </w:t>
      </w:r>
      <w:r w:rsidRPr="006B3D6F">
        <w:rPr>
          <w:b/>
          <w:szCs w:val="20"/>
        </w:rPr>
        <w:t>puntos</w:t>
      </w:r>
      <w:r w:rsidRPr="004950A8">
        <w:rPr>
          <w:szCs w:val="20"/>
        </w:rPr>
        <w:t xml:space="preserve">, </w:t>
      </w:r>
      <w:r w:rsidR="003E013E" w:rsidRPr="00D95E7F">
        <w:rPr>
          <w:szCs w:val="20"/>
        </w:rPr>
        <w:t xml:space="preserve">siendo </w:t>
      </w:r>
      <w:r w:rsidR="003E013E">
        <w:rPr>
          <w:szCs w:val="20"/>
        </w:rPr>
        <w:t>e</w:t>
      </w:r>
      <w:r w:rsidR="003E013E" w:rsidRPr="00D95E7F">
        <w:rPr>
          <w:szCs w:val="20"/>
        </w:rPr>
        <w:t xml:space="preserve">l aspecto </w:t>
      </w:r>
      <w:r w:rsidR="003E013E">
        <w:rPr>
          <w:szCs w:val="20"/>
        </w:rPr>
        <w:t xml:space="preserve">que incide </w:t>
      </w:r>
      <w:r w:rsidR="003E013E" w:rsidRPr="00291004">
        <w:rPr>
          <w:szCs w:val="20"/>
        </w:rPr>
        <w:t xml:space="preserve">de forma </w:t>
      </w:r>
      <w:r w:rsidR="003E013E">
        <w:rPr>
          <w:szCs w:val="20"/>
        </w:rPr>
        <w:t>directa en el promedio es</w:t>
      </w:r>
      <w:r w:rsidR="003E013E" w:rsidRPr="004950A8">
        <w:rPr>
          <w:szCs w:val="20"/>
        </w:rPr>
        <w:t xml:space="preserve"> </w:t>
      </w:r>
      <w:r w:rsidR="00634B03" w:rsidRPr="004950A8">
        <w:rPr>
          <w:szCs w:val="20"/>
        </w:rPr>
        <w:t>“</w:t>
      </w:r>
      <w:r w:rsidR="00FC519D" w:rsidRPr="00FC519D">
        <w:rPr>
          <w:szCs w:val="20"/>
        </w:rPr>
        <w:t xml:space="preserve">La orientación </w:t>
      </w:r>
      <w:r w:rsidR="00B35A8C">
        <w:rPr>
          <w:szCs w:val="20"/>
        </w:rPr>
        <w:t>recibida y la facilidad para obtener el servicio</w:t>
      </w:r>
      <w:r w:rsidR="00634B03" w:rsidRPr="004950A8">
        <w:rPr>
          <w:szCs w:val="20"/>
        </w:rPr>
        <w:t>”</w:t>
      </w:r>
      <w:r w:rsidR="0069430D" w:rsidRPr="004950A8">
        <w:rPr>
          <w:szCs w:val="20"/>
        </w:rPr>
        <w:t xml:space="preserve"> </w:t>
      </w:r>
      <w:r w:rsidR="001F7D36" w:rsidRPr="004950A8">
        <w:rPr>
          <w:szCs w:val="20"/>
        </w:rPr>
        <w:t>con</w:t>
      </w:r>
      <w:r w:rsidR="00F754D4" w:rsidRPr="004950A8">
        <w:rPr>
          <w:szCs w:val="20"/>
        </w:rPr>
        <w:t xml:space="preserve"> </w:t>
      </w:r>
      <w:r w:rsidR="00D76BFA" w:rsidRPr="006B3D6F">
        <w:rPr>
          <w:b/>
          <w:szCs w:val="20"/>
        </w:rPr>
        <w:t>9.</w:t>
      </w:r>
      <w:r w:rsidR="006B3D6F" w:rsidRPr="006B3D6F">
        <w:rPr>
          <w:b/>
          <w:szCs w:val="20"/>
        </w:rPr>
        <w:t>59</w:t>
      </w:r>
      <w:r w:rsidR="00F754D4" w:rsidRPr="006B3D6F">
        <w:rPr>
          <w:b/>
          <w:szCs w:val="20"/>
        </w:rPr>
        <w:t xml:space="preserve"> </w:t>
      </w:r>
      <w:r w:rsidR="00C24989" w:rsidRPr="006B3D6F">
        <w:rPr>
          <w:b/>
          <w:szCs w:val="20"/>
        </w:rPr>
        <w:t>puntos</w:t>
      </w:r>
      <w:r w:rsidR="0078651D" w:rsidRPr="00D95E7F">
        <w:rPr>
          <w:szCs w:val="20"/>
        </w:rPr>
        <w:t xml:space="preserve"> </w:t>
      </w:r>
      <w:r w:rsidR="0078651D" w:rsidRPr="00FC519D">
        <w:rPr>
          <w:b/>
          <w:i/>
          <w:sz w:val="14"/>
          <w:szCs w:val="20"/>
        </w:rPr>
        <w:t>(</w:t>
      </w:r>
      <w:r w:rsidR="00154C6D" w:rsidRPr="00FC519D">
        <w:rPr>
          <w:b/>
          <w:i/>
          <w:sz w:val="14"/>
          <w:szCs w:val="20"/>
        </w:rPr>
        <w:t>V</w:t>
      </w:r>
      <w:r w:rsidR="0078651D" w:rsidRPr="00FC519D">
        <w:rPr>
          <w:b/>
          <w:i/>
          <w:sz w:val="14"/>
          <w:szCs w:val="20"/>
        </w:rPr>
        <w:t>er</w:t>
      </w:r>
      <w:r w:rsidR="000A7E48" w:rsidRPr="00FC519D">
        <w:rPr>
          <w:b/>
          <w:i/>
          <w:sz w:val="14"/>
          <w:szCs w:val="20"/>
        </w:rPr>
        <w:t xml:space="preserve"> Gráfico 2.4 </w:t>
      </w:r>
      <w:r w:rsidR="00154C6D" w:rsidRPr="00FC519D">
        <w:rPr>
          <w:b/>
          <w:i/>
          <w:sz w:val="14"/>
          <w:szCs w:val="20"/>
        </w:rPr>
        <w:t>y los temas con mayor frecuencia relacionados con cada dimensión se pueden observar en el Capítulo 3</w:t>
      </w:r>
      <w:r w:rsidR="00F96B07" w:rsidRPr="00FC519D">
        <w:rPr>
          <w:b/>
          <w:i/>
          <w:sz w:val="14"/>
          <w:szCs w:val="20"/>
        </w:rPr>
        <w:t xml:space="preserve"> Aspectos a Mejorar</w:t>
      </w:r>
      <w:r w:rsidR="00981E30" w:rsidRPr="00FC519D">
        <w:rPr>
          <w:b/>
          <w:i/>
          <w:sz w:val="14"/>
          <w:szCs w:val="20"/>
        </w:rPr>
        <w:t>).</w:t>
      </w:r>
      <w:bookmarkStart w:id="78" w:name="_Toc62735990"/>
      <w:bookmarkStart w:id="79" w:name="_Toc62738606"/>
    </w:p>
    <w:p w14:paraId="011AF452" w14:textId="77777777" w:rsidR="00940249" w:rsidRPr="003E013E" w:rsidRDefault="00940249" w:rsidP="00AA2BB5">
      <w:pPr>
        <w:rPr>
          <w:b/>
          <w:i/>
          <w:sz w:val="18"/>
          <w:szCs w:val="20"/>
        </w:rPr>
      </w:pPr>
    </w:p>
    <w:p w14:paraId="021A8DFD" w14:textId="64F79F1B" w:rsidR="00271BE0" w:rsidRPr="00A86DED" w:rsidRDefault="00271BE0" w:rsidP="00B35A8C">
      <w:pPr>
        <w:pStyle w:val="Ttulo2"/>
        <w:numPr>
          <w:ilvl w:val="0"/>
          <w:numId w:val="0"/>
        </w:numPr>
      </w:pPr>
      <w:bookmarkStart w:id="80" w:name="_Toc222381039"/>
      <w:bookmarkStart w:id="81" w:name="_Toc229034106"/>
      <w:r w:rsidRPr="00A86DED">
        <w:lastRenderedPageBreak/>
        <w:t>2.</w:t>
      </w:r>
      <w:r w:rsidR="00F754D4" w:rsidRPr="00A86DED">
        <w:t>4.1</w:t>
      </w:r>
      <w:r w:rsidRPr="00A86DED">
        <w:t xml:space="preserve"> </w:t>
      </w:r>
      <w:r w:rsidR="00F754D4" w:rsidRPr="00A86DED">
        <w:t xml:space="preserve">El </w:t>
      </w:r>
      <w:r w:rsidR="00DB6E7E">
        <w:t>T</w:t>
      </w:r>
      <w:r w:rsidR="00184091" w:rsidRPr="00A86DED">
        <w:t xml:space="preserve">iempo </w:t>
      </w:r>
      <w:r w:rsidR="00DB6E7E">
        <w:t>R</w:t>
      </w:r>
      <w:r w:rsidR="00184091" w:rsidRPr="00A86DED">
        <w:t xml:space="preserve">eal del </w:t>
      </w:r>
      <w:r w:rsidR="00DB6E7E">
        <w:t>S</w:t>
      </w:r>
      <w:r w:rsidR="00184091" w:rsidRPr="00A86DED">
        <w:t xml:space="preserve">ervicio </w:t>
      </w:r>
      <w:r w:rsidR="00DB6E7E">
        <w:t>R</w:t>
      </w:r>
      <w:r w:rsidR="00184091" w:rsidRPr="00A86DED">
        <w:t>ecibido</w:t>
      </w:r>
      <w:r w:rsidR="002D056F">
        <w:t xml:space="preserve"> </w:t>
      </w:r>
      <w:r w:rsidR="00525605">
        <w:t>por Dependencia</w:t>
      </w:r>
      <w:bookmarkEnd w:id="80"/>
      <w:bookmarkEnd w:id="81"/>
    </w:p>
    <w:p w14:paraId="4FC5C155" w14:textId="77777777" w:rsidR="00F754D4" w:rsidRPr="00086901" w:rsidRDefault="00F754D4" w:rsidP="00AA2BB5">
      <w:pPr>
        <w:rPr>
          <w:sz w:val="10"/>
          <w:szCs w:val="20"/>
        </w:rPr>
      </w:pPr>
    </w:p>
    <w:p w14:paraId="45ED52CE" w14:textId="4698E205" w:rsidR="00D64F48" w:rsidRPr="007237E7" w:rsidRDefault="00982270" w:rsidP="00AA2BB5">
      <w:pPr>
        <w:rPr>
          <w:color w:val="000000" w:themeColor="text1"/>
          <w:szCs w:val="20"/>
        </w:rPr>
      </w:pPr>
      <w:r w:rsidRPr="006C74E5">
        <w:rPr>
          <w:szCs w:val="20"/>
        </w:rPr>
        <w:t>C</w:t>
      </w:r>
      <w:r w:rsidR="00CE7672" w:rsidRPr="006C74E5">
        <w:rPr>
          <w:szCs w:val="20"/>
        </w:rPr>
        <w:t xml:space="preserve">on el objetivo de conocer el tiempo real de duración del servicio </w:t>
      </w:r>
      <w:r w:rsidR="002D056F">
        <w:rPr>
          <w:szCs w:val="20"/>
        </w:rPr>
        <w:t>brindado</w:t>
      </w:r>
      <w:r w:rsidR="003E013E">
        <w:rPr>
          <w:szCs w:val="20"/>
        </w:rPr>
        <w:t xml:space="preserve"> </w:t>
      </w:r>
      <w:r w:rsidR="00CE7672" w:rsidRPr="006C74E5">
        <w:rPr>
          <w:szCs w:val="20"/>
        </w:rPr>
        <w:t>conforme a la experiencia del usuario se</w:t>
      </w:r>
      <w:r w:rsidR="004706A9" w:rsidRPr="006C74E5">
        <w:rPr>
          <w:szCs w:val="20"/>
        </w:rPr>
        <w:t xml:space="preserve"> </w:t>
      </w:r>
      <w:r w:rsidR="00CE7672" w:rsidRPr="006C74E5">
        <w:rPr>
          <w:szCs w:val="20"/>
        </w:rPr>
        <w:t xml:space="preserve">incorporó una pregunta </w:t>
      </w:r>
      <w:r w:rsidR="00BB7B5D" w:rsidRPr="007237E7">
        <w:rPr>
          <w:color w:val="000000" w:themeColor="text1"/>
          <w:szCs w:val="20"/>
        </w:rPr>
        <w:t xml:space="preserve">relativa al </w:t>
      </w:r>
      <w:r w:rsidR="00525605" w:rsidRPr="007237E7">
        <w:rPr>
          <w:color w:val="000000" w:themeColor="text1"/>
          <w:szCs w:val="20"/>
        </w:rPr>
        <w:t xml:space="preserve">tiempo estipulado </w:t>
      </w:r>
      <w:r w:rsidR="002D056F" w:rsidRPr="007237E7">
        <w:rPr>
          <w:color w:val="000000" w:themeColor="text1"/>
          <w:szCs w:val="20"/>
        </w:rPr>
        <w:t>del servicio</w:t>
      </w:r>
      <w:r w:rsidR="00AF4426" w:rsidRPr="007237E7">
        <w:rPr>
          <w:color w:val="000000" w:themeColor="text1"/>
          <w:szCs w:val="20"/>
        </w:rPr>
        <w:t xml:space="preserve">, el resultado es el siguiente </w:t>
      </w:r>
      <w:r w:rsidR="00AF4426" w:rsidRPr="00C36D0F">
        <w:rPr>
          <w:color w:val="000000" w:themeColor="text1"/>
          <w:sz w:val="18"/>
        </w:rPr>
        <w:t>(ver Anexo 4)</w:t>
      </w:r>
      <w:r w:rsidR="00AF4426" w:rsidRPr="00C36D0F">
        <w:rPr>
          <w:color w:val="000000" w:themeColor="text1"/>
          <w:sz w:val="18"/>
          <w:szCs w:val="20"/>
        </w:rPr>
        <w:t>:</w:t>
      </w:r>
    </w:p>
    <w:p w14:paraId="465799DE" w14:textId="7C4581F0" w:rsidR="00402B65" w:rsidRPr="00FA4710" w:rsidRDefault="00FB56F3" w:rsidP="00FA4710">
      <w:pPr>
        <w:rPr>
          <w:szCs w:val="20"/>
        </w:rPr>
      </w:pPr>
      <w:r w:rsidRPr="00EF02F8">
        <w:rPr>
          <w:szCs w:val="20"/>
        </w:rPr>
        <w:t xml:space="preserve"> </w:t>
      </w:r>
      <w:r w:rsidR="00CE7672" w:rsidRPr="00EF02F8">
        <w:rPr>
          <w:szCs w:val="20"/>
        </w:rPr>
        <w:t xml:space="preserve"> </w:t>
      </w:r>
    </w:p>
    <w:p w14:paraId="4EABA044" w14:textId="72C54944" w:rsidR="00D64F48" w:rsidRDefault="00D64F48" w:rsidP="001C195B">
      <w:pPr>
        <w:widowControl/>
        <w:autoSpaceDE/>
        <w:autoSpaceDN/>
        <w:jc w:val="center"/>
        <w:rPr>
          <w:b/>
          <w:u w:val="single"/>
        </w:rPr>
      </w:pPr>
      <w:r>
        <w:rPr>
          <w:b/>
          <w:u w:val="single"/>
        </w:rPr>
        <w:t>Tiempo Real por</w:t>
      </w:r>
      <w:r w:rsidR="001C195B">
        <w:rPr>
          <w:b/>
          <w:u w:val="single"/>
        </w:rPr>
        <w:t xml:space="preserve"> </w:t>
      </w:r>
      <w:r w:rsidR="00FC4590">
        <w:rPr>
          <w:b/>
          <w:u w:val="single"/>
        </w:rPr>
        <w:t>D</w:t>
      </w:r>
      <w:r w:rsidR="00FB71DB">
        <w:rPr>
          <w:b/>
          <w:u w:val="single"/>
        </w:rPr>
        <w:t xml:space="preserve">irección </w:t>
      </w:r>
      <w:r w:rsidR="00FC4590">
        <w:rPr>
          <w:b/>
          <w:u w:val="single"/>
        </w:rPr>
        <w:t>G</w:t>
      </w:r>
      <w:r w:rsidR="00FB71DB">
        <w:rPr>
          <w:b/>
          <w:u w:val="single"/>
        </w:rPr>
        <w:t xml:space="preserve">eneral de </w:t>
      </w:r>
      <w:r w:rsidR="00FC4590">
        <w:rPr>
          <w:b/>
          <w:u w:val="single"/>
        </w:rPr>
        <w:t>A</w:t>
      </w:r>
      <w:r w:rsidR="00FB71DB">
        <w:rPr>
          <w:b/>
          <w:u w:val="single"/>
        </w:rPr>
        <w:t>duanas</w:t>
      </w:r>
      <w:r w:rsidR="00FC4590">
        <w:rPr>
          <w:b/>
          <w:u w:val="single"/>
        </w:rPr>
        <w:t xml:space="preserve"> 20</w:t>
      </w:r>
      <w:r w:rsidR="00054D23">
        <w:rPr>
          <w:b/>
          <w:u w:val="single"/>
        </w:rPr>
        <w:t>.</w:t>
      </w:r>
      <w:r w:rsidR="00FC4590">
        <w:rPr>
          <w:b/>
          <w:u w:val="single"/>
        </w:rPr>
        <w:t>6</w:t>
      </w:r>
      <w:r w:rsidR="00054D23">
        <w:rPr>
          <w:b/>
          <w:u w:val="single"/>
        </w:rPr>
        <w:t>9</w:t>
      </w:r>
      <w:r w:rsidRPr="00104C10">
        <w:rPr>
          <w:b/>
          <w:u w:val="single"/>
        </w:rPr>
        <w:t>% (</w:t>
      </w:r>
      <w:r w:rsidR="00FC4590">
        <w:rPr>
          <w:b/>
          <w:u w:val="single"/>
        </w:rPr>
        <w:t xml:space="preserve">6 </w:t>
      </w:r>
      <w:r w:rsidR="00B53176">
        <w:rPr>
          <w:b/>
          <w:u w:val="single"/>
        </w:rPr>
        <w:t>de</w:t>
      </w:r>
      <w:r w:rsidR="0017033F">
        <w:rPr>
          <w:b/>
          <w:u w:val="single"/>
        </w:rPr>
        <w:t xml:space="preserve"> </w:t>
      </w:r>
      <w:r w:rsidR="00054D23">
        <w:rPr>
          <w:b/>
          <w:u w:val="single"/>
        </w:rPr>
        <w:t>2</w:t>
      </w:r>
      <w:r w:rsidR="00FC4590">
        <w:rPr>
          <w:b/>
          <w:u w:val="single"/>
        </w:rPr>
        <w:t>9</w:t>
      </w:r>
      <w:r w:rsidRPr="00104C10">
        <w:rPr>
          <w:b/>
          <w:u w:val="single"/>
        </w:rPr>
        <w:t>)</w:t>
      </w:r>
    </w:p>
    <w:p w14:paraId="044F5B18" w14:textId="77777777" w:rsidR="00D64F48" w:rsidRPr="00EF02F8" w:rsidRDefault="00D64F48" w:rsidP="00EF02F8">
      <w:pPr>
        <w:rPr>
          <w:sz w:val="8"/>
          <w:lang w:val="es-SV" w:eastAsia="es-SV"/>
        </w:rPr>
      </w:pPr>
    </w:p>
    <w:p w14:paraId="256BA4FD" w14:textId="5DC89D15" w:rsidR="0017033F" w:rsidRDefault="00FC4590" w:rsidP="0017033F">
      <w:pPr>
        <w:pStyle w:val="Prrafodelista"/>
        <w:widowControl/>
        <w:numPr>
          <w:ilvl w:val="0"/>
          <w:numId w:val="8"/>
        </w:numPr>
        <w:autoSpaceDE/>
        <w:autoSpaceDN/>
        <w:ind w:left="360"/>
      </w:pPr>
      <w:r>
        <w:rPr>
          <w:b/>
        </w:rPr>
        <w:t>10.34</w:t>
      </w:r>
      <w:r w:rsidR="0017033F" w:rsidRPr="00D56CE7">
        <w:rPr>
          <w:b/>
        </w:rPr>
        <w:t>% (</w:t>
      </w:r>
      <w:r>
        <w:rPr>
          <w:b/>
        </w:rPr>
        <w:t>3</w:t>
      </w:r>
      <w:r w:rsidR="0017033F" w:rsidRPr="00D56CE7">
        <w:rPr>
          <w:b/>
        </w:rPr>
        <w:t>)</w:t>
      </w:r>
      <w:r w:rsidR="0017033F" w:rsidRPr="00D56CE7">
        <w:t xml:space="preserve"> indican que el tiempo del servicio proporcionado fue </w:t>
      </w:r>
      <w:r w:rsidR="0017033F" w:rsidRPr="00D56CE7">
        <w:rPr>
          <w:b/>
          <w:u w:val="single"/>
        </w:rPr>
        <w:t>Menor</w:t>
      </w:r>
      <w:r w:rsidR="0017033F" w:rsidRPr="00D56CE7">
        <w:t xml:space="preserve"> a lo establecido.</w:t>
      </w:r>
    </w:p>
    <w:p w14:paraId="1EAA09D3" w14:textId="77777777" w:rsidR="00EF02F8" w:rsidRPr="00086901" w:rsidRDefault="00EF02F8" w:rsidP="00EF02F8">
      <w:pPr>
        <w:rPr>
          <w:sz w:val="14"/>
          <w:lang w:val="es-SV" w:eastAsia="es-SV"/>
        </w:rPr>
      </w:pPr>
    </w:p>
    <w:p w14:paraId="31072988" w14:textId="442BAB5F" w:rsidR="0017033F" w:rsidRDefault="00FC4590" w:rsidP="0017033F">
      <w:pPr>
        <w:pStyle w:val="Prrafodelista"/>
        <w:widowControl/>
        <w:numPr>
          <w:ilvl w:val="0"/>
          <w:numId w:val="8"/>
        </w:numPr>
        <w:autoSpaceDE/>
        <w:autoSpaceDN/>
        <w:ind w:left="360"/>
      </w:pPr>
      <w:bookmarkStart w:id="82" w:name="_Hlk184281999"/>
      <w:r>
        <w:rPr>
          <w:b/>
        </w:rPr>
        <w:t>10.34</w:t>
      </w:r>
      <w:r w:rsidR="00086901" w:rsidRPr="00D56CE7">
        <w:rPr>
          <w:b/>
        </w:rPr>
        <w:t>% (</w:t>
      </w:r>
      <w:r>
        <w:rPr>
          <w:b/>
        </w:rPr>
        <w:t>3</w:t>
      </w:r>
      <w:r w:rsidR="00086901" w:rsidRPr="00D56CE7">
        <w:rPr>
          <w:b/>
        </w:rPr>
        <w:t>)</w:t>
      </w:r>
      <w:r w:rsidR="000A6C5B" w:rsidRPr="00D56CE7">
        <w:t xml:space="preserve"> </w:t>
      </w:r>
      <w:r w:rsidR="00086901" w:rsidRPr="00D56CE7">
        <w:t xml:space="preserve">de las respuestas recibidas indican que el tiempo del servicio proporcionado fue </w:t>
      </w:r>
      <w:r w:rsidR="00064076">
        <w:rPr>
          <w:b/>
          <w:u w:val="single"/>
        </w:rPr>
        <w:t>Igual</w:t>
      </w:r>
      <w:r w:rsidR="00FE4FFA" w:rsidRPr="00FE4FFA">
        <w:rPr>
          <w:b/>
        </w:rPr>
        <w:t xml:space="preserve"> </w:t>
      </w:r>
      <w:r w:rsidR="00086901" w:rsidRPr="00D56CE7">
        <w:t>a lo establecido</w:t>
      </w:r>
      <w:r w:rsidR="0017033F">
        <w:t>.</w:t>
      </w:r>
    </w:p>
    <w:p w14:paraId="06D7EABC" w14:textId="77777777" w:rsidR="007431D8" w:rsidRDefault="007431D8" w:rsidP="0017033F">
      <w:pPr>
        <w:widowControl/>
        <w:autoSpaceDE/>
        <w:autoSpaceDN/>
      </w:pPr>
      <w:bookmarkStart w:id="83" w:name="_Hlk35217598"/>
      <w:bookmarkEnd w:id="78"/>
      <w:bookmarkEnd w:id="79"/>
      <w:bookmarkEnd w:id="82"/>
    </w:p>
    <w:p w14:paraId="67F8D401" w14:textId="77777777" w:rsidR="00FC4590" w:rsidRDefault="00FC4590" w:rsidP="0017033F">
      <w:pPr>
        <w:widowControl/>
        <w:autoSpaceDE/>
        <w:autoSpaceDN/>
      </w:pPr>
    </w:p>
    <w:p w14:paraId="629E4ECE" w14:textId="1598B2E9" w:rsidR="00FC4590" w:rsidRDefault="00FC4590" w:rsidP="00FB71DB">
      <w:pPr>
        <w:widowControl/>
        <w:autoSpaceDE/>
        <w:autoSpaceDN/>
        <w:jc w:val="center"/>
        <w:rPr>
          <w:b/>
          <w:u w:val="single"/>
        </w:rPr>
      </w:pPr>
      <w:r>
        <w:rPr>
          <w:b/>
          <w:u w:val="single"/>
        </w:rPr>
        <w:t xml:space="preserve">Tiempo Real por </w:t>
      </w:r>
      <w:r w:rsidR="00FB71DB">
        <w:rPr>
          <w:b/>
          <w:u w:val="single"/>
        </w:rPr>
        <w:t>Dirección General de Administración 7</w:t>
      </w:r>
      <w:r>
        <w:rPr>
          <w:b/>
          <w:u w:val="single"/>
        </w:rPr>
        <w:t>9</w:t>
      </w:r>
      <w:r w:rsidR="00FB71DB">
        <w:rPr>
          <w:b/>
          <w:u w:val="single"/>
        </w:rPr>
        <w:t>.31</w:t>
      </w:r>
      <w:r w:rsidRPr="00104C10">
        <w:rPr>
          <w:b/>
          <w:u w:val="single"/>
        </w:rPr>
        <w:t>% (</w:t>
      </w:r>
      <w:r w:rsidR="00FB71DB">
        <w:rPr>
          <w:b/>
          <w:u w:val="single"/>
        </w:rPr>
        <w:t>23</w:t>
      </w:r>
      <w:r>
        <w:rPr>
          <w:b/>
          <w:u w:val="single"/>
        </w:rPr>
        <w:t xml:space="preserve"> de 29</w:t>
      </w:r>
      <w:r w:rsidRPr="00104C10">
        <w:rPr>
          <w:b/>
          <w:u w:val="single"/>
        </w:rPr>
        <w:t>)</w:t>
      </w:r>
    </w:p>
    <w:p w14:paraId="6E42332A" w14:textId="77777777" w:rsidR="00FC4590" w:rsidRPr="00EF02F8" w:rsidRDefault="00FC4590" w:rsidP="00FC4590">
      <w:pPr>
        <w:rPr>
          <w:sz w:val="8"/>
          <w:lang w:val="es-SV" w:eastAsia="es-SV"/>
        </w:rPr>
      </w:pPr>
    </w:p>
    <w:p w14:paraId="7CB1B589" w14:textId="2C652215" w:rsidR="00FC4590" w:rsidRDefault="001C195B" w:rsidP="00FC4590">
      <w:pPr>
        <w:pStyle w:val="Prrafodelista"/>
        <w:widowControl/>
        <w:numPr>
          <w:ilvl w:val="0"/>
          <w:numId w:val="8"/>
        </w:numPr>
        <w:autoSpaceDE/>
        <w:autoSpaceDN/>
        <w:ind w:left="360"/>
      </w:pPr>
      <w:r>
        <w:rPr>
          <w:b/>
        </w:rPr>
        <w:t>37.93</w:t>
      </w:r>
      <w:r w:rsidR="00FC4590" w:rsidRPr="00D56CE7">
        <w:rPr>
          <w:b/>
        </w:rPr>
        <w:t>% (</w:t>
      </w:r>
      <w:r w:rsidR="00FB71DB">
        <w:rPr>
          <w:b/>
        </w:rPr>
        <w:t>11</w:t>
      </w:r>
      <w:r w:rsidR="00FC4590" w:rsidRPr="00D56CE7">
        <w:rPr>
          <w:b/>
        </w:rPr>
        <w:t>)</w:t>
      </w:r>
      <w:r w:rsidR="00FC4590" w:rsidRPr="00D56CE7">
        <w:t xml:space="preserve"> indican que el tiempo del servicio proporcionado fue </w:t>
      </w:r>
      <w:r w:rsidR="00FC4590" w:rsidRPr="00D56CE7">
        <w:rPr>
          <w:b/>
          <w:u w:val="single"/>
        </w:rPr>
        <w:t>Menor</w:t>
      </w:r>
      <w:r w:rsidR="00FC4590" w:rsidRPr="00D56CE7">
        <w:t xml:space="preserve"> a lo establecido.</w:t>
      </w:r>
    </w:p>
    <w:p w14:paraId="488E3C89" w14:textId="77777777" w:rsidR="00FC4590" w:rsidRPr="00086901" w:rsidRDefault="00FC4590" w:rsidP="00FC4590">
      <w:pPr>
        <w:rPr>
          <w:sz w:val="14"/>
          <w:lang w:val="es-SV" w:eastAsia="es-SV"/>
        </w:rPr>
      </w:pPr>
    </w:p>
    <w:p w14:paraId="13B51FAD" w14:textId="2234080D" w:rsidR="00FC4590" w:rsidRPr="00FB71DB" w:rsidRDefault="00FB71DB" w:rsidP="00FB71DB">
      <w:pPr>
        <w:pStyle w:val="Prrafodelista"/>
        <w:widowControl/>
        <w:numPr>
          <w:ilvl w:val="0"/>
          <w:numId w:val="8"/>
        </w:numPr>
        <w:autoSpaceDE/>
        <w:autoSpaceDN/>
        <w:ind w:left="360"/>
      </w:pPr>
      <w:r>
        <w:rPr>
          <w:b/>
        </w:rPr>
        <w:t>34.48</w:t>
      </w:r>
      <w:r w:rsidR="00FC4590" w:rsidRPr="00D56CE7">
        <w:rPr>
          <w:b/>
        </w:rPr>
        <w:t>% (</w:t>
      </w:r>
      <w:r>
        <w:rPr>
          <w:b/>
        </w:rPr>
        <w:t>10</w:t>
      </w:r>
      <w:r w:rsidR="00FC4590" w:rsidRPr="00FB71DB">
        <w:rPr>
          <w:b/>
        </w:rPr>
        <w:t>)</w:t>
      </w:r>
      <w:r w:rsidR="00FC4590" w:rsidRPr="00D56CE7">
        <w:t xml:space="preserve"> de las respuestas recibidas indican que el tiempo del servicio proporcionado fue </w:t>
      </w:r>
      <w:r w:rsidR="00FC4590" w:rsidRPr="00FB71DB">
        <w:rPr>
          <w:b/>
          <w:u w:val="single"/>
        </w:rPr>
        <w:t>Igual</w:t>
      </w:r>
      <w:r w:rsidR="00FC4590" w:rsidRPr="00FB71DB">
        <w:rPr>
          <w:b/>
        </w:rPr>
        <w:t xml:space="preserve"> </w:t>
      </w:r>
      <w:r w:rsidR="00FC4590" w:rsidRPr="00D56CE7">
        <w:t>a lo establecido</w:t>
      </w:r>
      <w:r w:rsidR="00FC4590">
        <w:t>.</w:t>
      </w:r>
    </w:p>
    <w:p w14:paraId="268CE366" w14:textId="77777777" w:rsidR="00FC4590" w:rsidRPr="0017033F" w:rsidRDefault="00FC4590" w:rsidP="00FC4590">
      <w:pPr>
        <w:pStyle w:val="Prrafodelista"/>
        <w:numPr>
          <w:ilvl w:val="0"/>
          <w:numId w:val="0"/>
        </w:numPr>
        <w:ind w:left="360"/>
        <w:rPr>
          <w:sz w:val="12"/>
        </w:rPr>
      </w:pPr>
    </w:p>
    <w:p w14:paraId="05FC98B3" w14:textId="015444C7" w:rsidR="00FC4590" w:rsidRPr="00D56CE7" w:rsidRDefault="00FB71DB" w:rsidP="00FC4590">
      <w:pPr>
        <w:pStyle w:val="Prrafodelista"/>
        <w:widowControl/>
        <w:numPr>
          <w:ilvl w:val="0"/>
          <w:numId w:val="8"/>
        </w:numPr>
        <w:autoSpaceDE/>
        <w:autoSpaceDN/>
        <w:ind w:left="360"/>
      </w:pPr>
      <w:r>
        <w:rPr>
          <w:b/>
        </w:rPr>
        <w:t>6.90</w:t>
      </w:r>
      <w:r w:rsidR="00FC4590" w:rsidRPr="00D56CE7">
        <w:rPr>
          <w:b/>
        </w:rPr>
        <w:t>% (</w:t>
      </w:r>
      <w:r>
        <w:rPr>
          <w:b/>
        </w:rPr>
        <w:t>2</w:t>
      </w:r>
      <w:r w:rsidR="00FC4590" w:rsidRPr="00D56CE7">
        <w:rPr>
          <w:b/>
        </w:rPr>
        <w:t>)</w:t>
      </w:r>
      <w:r w:rsidR="00FC4590" w:rsidRPr="00D56CE7">
        <w:t xml:space="preserve"> indican que el tiempo del servicio proporcionado fue </w:t>
      </w:r>
      <w:r w:rsidR="00FC4590" w:rsidRPr="00D56CE7">
        <w:rPr>
          <w:b/>
          <w:u w:val="single"/>
        </w:rPr>
        <w:t>Mayor</w:t>
      </w:r>
      <w:r w:rsidR="00FC4590" w:rsidRPr="00D56CE7">
        <w:t xml:space="preserve"> a lo establecid</w:t>
      </w:r>
      <w:r w:rsidR="00FC4590">
        <w:t>o.</w:t>
      </w:r>
    </w:p>
    <w:p w14:paraId="6125A320" w14:textId="2454E599" w:rsidR="00FC4590" w:rsidRPr="007431D8" w:rsidRDefault="00FC4590" w:rsidP="0017033F">
      <w:pPr>
        <w:widowControl/>
        <w:autoSpaceDE/>
        <w:autoSpaceDN/>
        <w:sectPr w:rsidR="00FC4590" w:rsidRPr="007431D8" w:rsidSect="00A608C3">
          <w:headerReference w:type="default" r:id="rId23"/>
          <w:footerReference w:type="default" r:id="rId24"/>
          <w:type w:val="continuous"/>
          <w:pgSz w:w="12242" w:h="15842" w:code="1"/>
          <w:pgMar w:top="1276" w:right="902" w:bottom="142" w:left="1134" w:header="1644" w:footer="111" w:gutter="0"/>
          <w:cols w:num="2" w:space="850"/>
          <w:titlePg/>
          <w:docGrid w:linePitch="360"/>
        </w:sectPr>
      </w:pPr>
    </w:p>
    <w:p w14:paraId="7BEFFCE8" w14:textId="77777777" w:rsidR="009C5CF7" w:rsidRPr="00FC5451" w:rsidRDefault="009C5CF7" w:rsidP="00FC5451">
      <w:pPr>
        <w:pStyle w:val="Ttulo1"/>
      </w:pPr>
      <w:bookmarkStart w:id="84" w:name="_Toc222381040"/>
      <w:bookmarkStart w:id="85" w:name="_Toc229034107"/>
      <w:r w:rsidRPr="009C5CF7">
        <w:lastRenderedPageBreak/>
        <w:t>Capítulo 3: ¿En qué aspectos se debe mejorar?</w:t>
      </w:r>
      <w:bookmarkEnd w:id="84"/>
      <w:bookmarkEnd w:id="85"/>
    </w:p>
    <w:p w14:paraId="40C651E8" w14:textId="77777777" w:rsidR="008C151B" w:rsidRPr="00D14B7B" w:rsidRDefault="008C151B" w:rsidP="009C5CF7">
      <w:pPr>
        <w:widowControl/>
        <w:autoSpaceDE/>
        <w:autoSpaceDN/>
        <w:rPr>
          <w:rFonts w:eastAsiaTheme="minorEastAsia" w:cstheme="minorBidi"/>
          <w:b/>
          <w:noProof/>
          <w:color w:val="000000" w:themeColor="text1"/>
          <w:sz w:val="14"/>
          <w:szCs w:val="20"/>
          <w:lang w:val="es-SV" w:eastAsia="es-SV"/>
        </w:rPr>
      </w:pPr>
    </w:p>
    <w:p w14:paraId="1341146A" w14:textId="61E58499" w:rsidR="00F006C0" w:rsidRDefault="00877D2A" w:rsidP="009C5CF7">
      <w:pPr>
        <w:widowControl/>
        <w:autoSpaceDE/>
        <w:autoSpaceDN/>
      </w:pPr>
      <w:r>
        <w:t>R</w:t>
      </w:r>
      <w:r w:rsidR="009C5CF7">
        <w:t xml:space="preserve">esultado de realizar la pregunta: </w:t>
      </w:r>
      <w:r w:rsidR="00585C4A">
        <w:t xml:space="preserve">¿Qué podemos mejorar </w:t>
      </w:r>
      <w:r w:rsidR="00585C4A" w:rsidRPr="007237E7">
        <w:t xml:space="preserve">del proceso </w:t>
      </w:r>
      <w:sdt>
        <w:sdtPr>
          <w:alias w:val="Proceso"/>
          <w:tag w:val="Proceso"/>
          <w:id w:val="-822045061"/>
          <w:placeholder>
            <w:docPart w:val="A431105F7B2A42FFA39508F14A83B0AF"/>
          </w:placeholder>
          <w15:color w:val="FF0000"/>
          <w:dropDownList>
            <w:listItem w:value="Elija un elemento."/>
            <w:listItem w:displayText="1.1 Direccionamiento Estratégico" w:value="1.1 Direccionamiento Estratégico"/>
            <w:listItem w:displayText="1.2 Gestión de la Calidad" w:value="1.2 Gestión de la Calidad"/>
            <w:listItem w:displayText="1.3 Mejora e Innovación" w:value="1.3 Mejora e Innovación"/>
            <w:listItem w:displayText="1.4 Transparencia y Anticorrupción" w:value="1.4 Transparencia y Anticorrupción"/>
            <w:listItem w:displayText="2.1 Formulación del Marco Fiscal de Mediano Plazo" w:value="2.1 Formulación del Marco Fiscal de Mediano Plazo"/>
            <w:listItem w:displayText="2.2 Formulación y Divulgación de Políticas" w:value="2.2 Formulación y Divulgación de Políticas"/>
            <w:listItem w:displayText="2.3 Consolidación del Programa Financiero Fiscal Anual del SPNF" w:value="2.3 Consolidación del Programa Financiero Fiscal Anual del SPNF"/>
            <w:listItem w:displayText="2.4 Seguimiento y Evaluación de las Finanzas Publicas" w:value="2.4 Seguimiento y Evaluación de las Finanzas Publicas"/>
            <w:listItem w:displayText="3.1 Programación" w:value="3.1 Programación"/>
            <w:listItem w:displayText="3.2 Ejecución" w:value="3.2 Ejecución"/>
            <w:listItem w:displayText="3.3 Seguimiento y Evaluación " w:value="3.3 Seguimiento y Evaluación "/>
            <w:listItem w:displayText="3.4 Cierre y Elaboración de Informes" w:value="3.4 Cierre y Elaboración de Informes"/>
            <w:listItem w:displayText="4.1 Recaudación de Ingresos" w:value="4.1 Recaudación de Ingresos"/>
            <w:listItem w:displayText="4.2 Registro de Usuarios" w:value="4.2 Registro de Usuarios"/>
            <w:listItem w:displayText="4.3 Servicio al Usuario" w:value="4.3 Servicio al Usuario"/>
            <w:listItem w:displayText="4.4 Estudios, Análisis y Evaluación Fiscal" w:value="4.4 Estudios, Análisis y Evaluación Fiscal"/>
            <w:listItem w:displayText="4.5 Control Fiscal" w:value="4.5 Control Fiscal"/>
            <w:listItem w:displayText="5.1 Gestión del Recurso de Apelación" w:value="5.1 Gestión del Recurso de Apelación"/>
            <w:listItem w:displayText="5.2 Atención de los Requerimientos de Información - Traslados en los Juicios C.S.J." w:value="5.2 Atención de los Requerimientos de Información - Traslados en los Juicios C.S.J."/>
            <w:listItem w:displayText="5.3 Divulgación y Análisis de la Praxis Tributaria " w:value="5.3 Divulgación y Análisis de la Praxis Tributaria "/>
            <w:listItem w:displayText="6.1 Gestión y Adquisición de Obras Bienes y Servicios" w:value="6.1 Gestión y Adquisición de Obras Bienes y Servicios"/>
            <w:listItem w:displayText="6.2 Gestión del Talento Humano" w:value="6.2 Gestión del Talento Humano"/>
            <w:listItem w:displayText="6.3 Gestión de Mantenimiento y Servicios" w:value="6.3 Gestión de Mantenimiento y Servicios"/>
            <w:listItem w:displayText="6.4 Gestión de Tecnologías de Información y Comunicaciones (TIC)" w:value="6.4 Gestión de Tecnologías de Información y Comunicaciones (TIC)"/>
            <w:listItem w:displayText="6.5 Comunicación e Información Institucional" w:value="6.5 Comunicación e Información Institucional"/>
            <w:listItem w:displayText="6.6 Gestión Financiera del Gasto Institucional" w:value="6.6 Gestión Financiera del Gasto Institucional"/>
            <w:listItem w:displayText="6.7 Gestión Legal" w:value="6.7 Gestión Legal"/>
            <w:listItem w:displayText="6.8 Auditoria Interna y Control Interno" w:value="6.8 Auditoria Interna y Control Interno"/>
            <w:listItem w:displayText="6.9 Gestión de Medio Ambiente y Salud y Seguridad Ocupacional" w:value="6.9 Gestión de Medio Ambiente y Salud y Seguridad Ocupacional"/>
            <w:listItem w:displayText="6.10. Gestión de Seguridad y Acceso a las Instalaciones Físicas " w:value="6.10. Gestión de Seguridad y Acceso a las Instalaciones Físicas "/>
            <w:listItem w:displayText="6.11 Gestión de Igualdad de Género " w:value="6.11 Gestión de Igualdad de Género "/>
            <w:listItem w:displayText="7.1 Gestión Operativa" w:value="7.1 Gestión Operativa"/>
          </w:dropDownList>
        </w:sdtPr>
        <w:sdtEndPr/>
        <w:sdtContent>
          <w:r w:rsidR="00B16600">
            <w:t>6.1 Gestión y Adquisición de Obras Bienes y Servicios</w:t>
          </w:r>
        </w:sdtContent>
      </w:sdt>
    </w:p>
    <w:p w14:paraId="42B8E5E6" w14:textId="77777777" w:rsidR="00877D2A" w:rsidRDefault="00877D2A" w:rsidP="009C5CF7">
      <w:pPr>
        <w:widowControl/>
        <w:autoSpaceDE/>
        <w:autoSpaceDN/>
      </w:pPr>
    </w:p>
    <w:p w14:paraId="4A5875A8" w14:textId="6F4CC4A8" w:rsidR="00F7030B" w:rsidRDefault="00877D2A" w:rsidP="009C5CF7">
      <w:pPr>
        <w:widowControl/>
        <w:autoSpaceDE/>
        <w:autoSpaceDN/>
      </w:pPr>
      <w:r>
        <w:t>Al efectuar</w:t>
      </w:r>
      <w:r w:rsidR="00F006C0">
        <w:t xml:space="preserve"> análisis de la información contenida en el conjunto de comentarios</w:t>
      </w:r>
      <w:r w:rsidR="009C5CF7">
        <w:t xml:space="preserve"> se obtiene </w:t>
      </w:r>
      <w:r>
        <w:t>e</w:t>
      </w:r>
      <w:r w:rsidR="009C5CF7">
        <w:t xml:space="preserve">l siguiente </w:t>
      </w:r>
      <w:r>
        <w:t>gráfico</w:t>
      </w:r>
      <w:r w:rsidR="00F006C0">
        <w:t xml:space="preserve">, </w:t>
      </w:r>
      <w:r w:rsidR="006F6768">
        <w:t>el</w:t>
      </w:r>
      <w:r w:rsidR="00F006C0">
        <w:t xml:space="preserve"> cual refleja la</w:t>
      </w:r>
      <w:r w:rsidR="008C151B">
        <w:t xml:space="preserve"> </w:t>
      </w:r>
      <w:r w:rsidR="008C151B" w:rsidRPr="00253B99">
        <w:rPr>
          <w:b/>
        </w:rPr>
        <w:t xml:space="preserve">frecuencia </w:t>
      </w:r>
      <w:r w:rsidR="00F006C0">
        <w:rPr>
          <w:b/>
        </w:rPr>
        <w:t xml:space="preserve">que aparece un </w:t>
      </w:r>
      <w:r w:rsidR="00253B99" w:rsidRPr="00253B99">
        <w:rPr>
          <w:b/>
        </w:rPr>
        <w:t>tema</w:t>
      </w:r>
      <w:r w:rsidR="00496EBD">
        <w:rPr>
          <w:b/>
        </w:rPr>
        <w:t xml:space="preserve"> </w:t>
      </w:r>
      <w:r w:rsidR="00496EBD" w:rsidRPr="00995C8A">
        <w:t xml:space="preserve">debidamente </w:t>
      </w:r>
      <w:r w:rsidR="002B47E0" w:rsidRPr="00995C8A">
        <w:rPr>
          <w:b/>
        </w:rPr>
        <w:t>agrupado por</w:t>
      </w:r>
      <w:r w:rsidR="008C151B" w:rsidRPr="00995C8A">
        <w:rPr>
          <w:b/>
        </w:rPr>
        <w:t xml:space="preserve"> dimensión</w:t>
      </w:r>
      <w:r w:rsidR="008C151B">
        <w:t>.</w:t>
      </w:r>
    </w:p>
    <w:p w14:paraId="3EA68459" w14:textId="77777777" w:rsidR="00F7030B" w:rsidRDefault="00F7030B" w:rsidP="00F7030B">
      <w:pPr>
        <w:widowControl/>
        <w:autoSpaceDE/>
        <w:autoSpaceDN/>
      </w:pPr>
    </w:p>
    <w:p w14:paraId="15302DC4" w14:textId="0922E9EB" w:rsidR="00F7030B" w:rsidRDefault="00C43E3F" w:rsidP="00F7030B">
      <w:pPr>
        <w:widowControl/>
        <w:autoSpaceDE/>
        <w:autoSpaceDN/>
        <w:sectPr w:rsidR="00F7030B" w:rsidSect="00763C9D">
          <w:pgSz w:w="12242" w:h="15842" w:code="1"/>
          <w:pgMar w:top="851" w:right="902" w:bottom="284" w:left="1134" w:header="1644" w:footer="226" w:gutter="0"/>
          <w:cols w:space="850"/>
          <w:titlePg/>
          <w:docGrid w:linePitch="360"/>
        </w:sectPr>
      </w:pPr>
      <w:r>
        <w:rPr>
          <w:noProof/>
        </w:rPr>
        <w:drawing>
          <wp:inline distT="0" distB="0" distL="0" distR="0" wp14:anchorId="60567920" wp14:editId="563C9B3C">
            <wp:extent cx="6637020" cy="3139440"/>
            <wp:effectExtent l="0" t="0" r="0" b="3810"/>
            <wp:docPr id="131" name="Gráfico 131">
              <a:extLst xmlns:a="http://schemas.openxmlformats.org/drawingml/2006/main">
                <a:ext uri="{FF2B5EF4-FFF2-40B4-BE49-F238E27FC236}">
                  <a16:creationId xmlns:a16="http://schemas.microsoft.com/office/drawing/2014/main" id="{BDB606FA-D9D6-4E3C-B7F7-31B62FEF77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5F58F42" w14:textId="6DBF96D0" w:rsidR="00BF28F7" w:rsidRDefault="00F40F29" w:rsidP="009D1E6C">
      <w:pPr>
        <w:widowControl/>
        <w:autoSpaceDE/>
        <w:autoSpaceDN/>
        <w:jc w:val="left"/>
        <w:rPr>
          <w:szCs w:val="20"/>
        </w:rPr>
      </w:pPr>
      <w:r>
        <w:rPr>
          <w:szCs w:val="20"/>
        </w:rPr>
        <w:t>La</w:t>
      </w:r>
      <w:r w:rsidR="009D1E6C" w:rsidRPr="00BF28F7">
        <w:rPr>
          <w:szCs w:val="20"/>
        </w:rPr>
        <w:t xml:space="preserve"> distribución de la frecuencia de comentarios en cada una de las </w:t>
      </w:r>
      <w:r w:rsidR="00BF28F7">
        <w:rPr>
          <w:szCs w:val="20"/>
        </w:rPr>
        <w:t>dimensiones</w:t>
      </w:r>
      <w:r w:rsidR="009D1E6C" w:rsidRPr="00BF28F7">
        <w:rPr>
          <w:szCs w:val="20"/>
        </w:rPr>
        <w:t xml:space="preserve"> evaluadas</w:t>
      </w:r>
      <w:r>
        <w:rPr>
          <w:szCs w:val="20"/>
        </w:rPr>
        <w:t xml:space="preserve"> se detalla a continuación:</w:t>
      </w:r>
    </w:p>
    <w:p w14:paraId="22602395" w14:textId="77777777" w:rsidR="00BF28F7" w:rsidRPr="00BF28F7" w:rsidRDefault="00BF28F7" w:rsidP="009D1E6C">
      <w:pPr>
        <w:widowControl/>
        <w:autoSpaceDE/>
        <w:autoSpaceDN/>
        <w:jc w:val="left"/>
        <w:rPr>
          <w:szCs w:val="20"/>
        </w:rPr>
      </w:pPr>
    </w:p>
    <w:p w14:paraId="2E51F3C4" w14:textId="185ABE8C" w:rsidR="009D1E6C" w:rsidRPr="009D1E6C" w:rsidRDefault="009D1E6C" w:rsidP="009D1E6C">
      <w:pPr>
        <w:widowControl/>
        <w:autoSpaceDE/>
        <w:autoSpaceDN/>
        <w:jc w:val="left"/>
        <w:rPr>
          <w:szCs w:val="20"/>
        </w:rPr>
      </w:pPr>
      <w:r w:rsidRPr="00BF28F7">
        <w:rPr>
          <w:szCs w:val="20"/>
        </w:rPr>
        <w:t xml:space="preserve">1. </w:t>
      </w:r>
      <w:r w:rsidRPr="00F40F29">
        <w:rPr>
          <w:b/>
          <w:szCs w:val="20"/>
        </w:rPr>
        <w:t>CAPACIDAD DE RESPUESTA INSTITUCIONAL (</w:t>
      </w:r>
      <w:r w:rsidR="00E873A4" w:rsidRPr="00F40F29">
        <w:rPr>
          <w:b/>
          <w:szCs w:val="20"/>
        </w:rPr>
        <w:t xml:space="preserve">total frecuencia: </w:t>
      </w:r>
      <w:r w:rsidR="00C43E3F">
        <w:rPr>
          <w:b/>
          <w:szCs w:val="20"/>
        </w:rPr>
        <w:t>4</w:t>
      </w:r>
      <w:r w:rsidRPr="00F40F29">
        <w:rPr>
          <w:b/>
          <w:szCs w:val="20"/>
        </w:rPr>
        <w:t>)</w:t>
      </w:r>
    </w:p>
    <w:p w14:paraId="681E88BD" w14:textId="0FA8512E" w:rsidR="009D1E6C" w:rsidRPr="009D1E6C" w:rsidRDefault="009D1E6C" w:rsidP="00F40F29">
      <w:pPr>
        <w:widowControl/>
        <w:autoSpaceDE/>
        <w:autoSpaceDN/>
        <w:jc w:val="left"/>
        <w:rPr>
          <w:szCs w:val="20"/>
        </w:rPr>
      </w:pPr>
      <w:r w:rsidRPr="00BF28F7">
        <w:rPr>
          <w:szCs w:val="20"/>
        </w:rPr>
        <w:t xml:space="preserve">Esta categoría se enfoca en la eficiencia </w:t>
      </w:r>
      <w:r w:rsidR="00F40F29">
        <w:rPr>
          <w:szCs w:val="20"/>
        </w:rPr>
        <w:t>en</w:t>
      </w:r>
      <w:r w:rsidRPr="00BF28F7">
        <w:rPr>
          <w:szCs w:val="20"/>
        </w:rPr>
        <w:t xml:space="preserve"> los procesos de la institución. Ambos comentarios registrados son oportunidades de mejora</w:t>
      </w:r>
      <w:r w:rsidR="00F40F29">
        <w:rPr>
          <w:szCs w:val="20"/>
        </w:rPr>
        <w:t xml:space="preserve"> para brindar un mejor servicio</w:t>
      </w:r>
      <w:r w:rsidRPr="00BF28F7">
        <w:rPr>
          <w:szCs w:val="20"/>
        </w:rPr>
        <w:t>:</w:t>
      </w:r>
    </w:p>
    <w:p w14:paraId="76709AF1" w14:textId="45560641" w:rsidR="009D1E6C" w:rsidRPr="009D1E6C" w:rsidRDefault="005C7FA8" w:rsidP="00F40F29">
      <w:pPr>
        <w:widowControl/>
        <w:numPr>
          <w:ilvl w:val="0"/>
          <w:numId w:val="23"/>
        </w:numPr>
        <w:shd w:val="clear" w:color="auto" w:fill="FFFFFF"/>
        <w:autoSpaceDE/>
        <w:autoSpaceDN/>
        <w:spacing w:after="100" w:afterAutospacing="1"/>
        <w:jc w:val="left"/>
        <w:rPr>
          <w:szCs w:val="20"/>
        </w:rPr>
      </w:pPr>
      <w:r w:rsidRPr="005C7FA8">
        <w:rPr>
          <w:b/>
          <w:szCs w:val="20"/>
        </w:rPr>
        <w:t>Mejorar el proceso del servicio y tiempo</w:t>
      </w:r>
      <w:r w:rsidR="009D1E6C" w:rsidRPr="00F40F29">
        <w:rPr>
          <w:b/>
          <w:szCs w:val="20"/>
        </w:rPr>
        <w:t xml:space="preserve"> (</w:t>
      </w:r>
      <w:r w:rsidR="00763C9D">
        <w:rPr>
          <w:b/>
          <w:szCs w:val="20"/>
        </w:rPr>
        <w:t>2)</w:t>
      </w:r>
      <w:r w:rsidR="009D1E6C" w:rsidRPr="00BF28F7">
        <w:rPr>
          <w:szCs w:val="20"/>
        </w:rPr>
        <w:t>: </w:t>
      </w:r>
      <w:r w:rsidRPr="00BF28F7">
        <w:rPr>
          <w:szCs w:val="20"/>
        </w:rPr>
        <w:t>Señala un problema de burocracia o complejidad en los pasos requeridos para completar el servicio</w:t>
      </w:r>
      <w:r>
        <w:rPr>
          <w:szCs w:val="20"/>
        </w:rPr>
        <w:t>, lo cual</w:t>
      </w:r>
      <w:r w:rsidRPr="00BF28F7">
        <w:rPr>
          <w:szCs w:val="20"/>
        </w:rPr>
        <w:t xml:space="preserve"> </w:t>
      </w:r>
      <w:r>
        <w:rPr>
          <w:szCs w:val="20"/>
        </w:rPr>
        <w:t>i</w:t>
      </w:r>
      <w:r w:rsidR="009D1E6C" w:rsidRPr="00BF28F7">
        <w:rPr>
          <w:szCs w:val="20"/>
        </w:rPr>
        <w:t>ndica que existe una percepción de que los tiempos de respuesta o la duración del servicio podrían ser más rápidos.</w:t>
      </w:r>
      <w:r w:rsidR="00763C9D" w:rsidRPr="00763C9D">
        <w:rPr>
          <w:szCs w:val="20"/>
        </w:rPr>
        <w:t xml:space="preserve"> </w:t>
      </w:r>
      <w:r w:rsidR="00763C9D" w:rsidRPr="00BF28F7">
        <w:rPr>
          <w:szCs w:val="20"/>
        </w:rPr>
        <w:t>(un exceso de trámites aumenta el tiempo).</w:t>
      </w:r>
    </w:p>
    <w:p w14:paraId="58F4F90C" w14:textId="4F21BE78" w:rsidR="009D1E6C" w:rsidRDefault="005C7FA8" w:rsidP="009D1E6C">
      <w:pPr>
        <w:widowControl/>
        <w:numPr>
          <w:ilvl w:val="0"/>
          <w:numId w:val="23"/>
        </w:numPr>
        <w:shd w:val="clear" w:color="auto" w:fill="FFFFFF"/>
        <w:autoSpaceDE/>
        <w:autoSpaceDN/>
        <w:spacing w:before="100" w:beforeAutospacing="1" w:after="100" w:afterAutospacing="1"/>
        <w:jc w:val="left"/>
        <w:rPr>
          <w:szCs w:val="20"/>
        </w:rPr>
      </w:pPr>
      <w:r w:rsidRPr="005C7FA8">
        <w:rPr>
          <w:b/>
          <w:szCs w:val="20"/>
        </w:rPr>
        <w:t>Mejorar la cuantía de gastos</w:t>
      </w:r>
      <w:r w:rsidR="009D1E6C" w:rsidRPr="00F40F29">
        <w:rPr>
          <w:b/>
          <w:szCs w:val="20"/>
        </w:rPr>
        <w:t xml:space="preserve"> (1)</w:t>
      </w:r>
      <w:r w:rsidR="009D1E6C" w:rsidRPr="00BF28F7">
        <w:rPr>
          <w:szCs w:val="20"/>
        </w:rPr>
        <w:t>:</w:t>
      </w:r>
      <w:r>
        <w:rPr>
          <w:szCs w:val="20"/>
        </w:rPr>
        <w:t xml:space="preserve"> </w:t>
      </w:r>
      <w:r w:rsidR="00763C9D">
        <w:rPr>
          <w:szCs w:val="20"/>
        </w:rPr>
        <w:t xml:space="preserve">Dicho comentario </w:t>
      </w:r>
      <w:r w:rsidR="00763C9D" w:rsidRPr="00763C9D">
        <w:rPr>
          <w:szCs w:val="20"/>
        </w:rPr>
        <w:t>implicaría una modificación en los límites de gasto para agilizar procesos de adquisición menor,</w:t>
      </w:r>
      <w:r w:rsidR="00763C9D" w:rsidRPr="00BF28F7">
        <w:rPr>
          <w:szCs w:val="20"/>
        </w:rPr>
        <w:t xml:space="preserve"> </w:t>
      </w:r>
      <w:r w:rsidR="009D1E6C" w:rsidRPr="00BF28F7">
        <w:rPr>
          <w:szCs w:val="20"/>
        </w:rPr>
        <w:t>lo cual está directamente relacionado con el punto anterior</w:t>
      </w:r>
      <w:r w:rsidR="00763C9D">
        <w:rPr>
          <w:szCs w:val="20"/>
        </w:rPr>
        <w:t>, dado que aumentaría el tiempo de respuesta del servicio.</w:t>
      </w:r>
      <w:r w:rsidR="009D1E6C" w:rsidRPr="00BF28F7">
        <w:rPr>
          <w:szCs w:val="20"/>
        </w:rPr>
        <w:t xml:space="preserve"> </w:t>
      </w:r>
    </w:p>
    <w:p w14:paraId="4BEF60B2" w14:textId="032185E0" w:rsidR="005C7FA8" w:rsidRPr="00763C9D" w:rsidRDefault="005C7FA8" w:rsidP="009D1E6C">
      <w:pPr>
        <w:widowControl/>
        <w:numPr>
          <w:ilvl w:val="0"/>
          <w:numId w:val="23"/>
        </w:numPr>
        <w:shd w:val="clear" w:color="auto" w:fill="FFFFFF"/>
        <w:autoSpaceDE/>
        <w:autoSpaceDN/>
        <w:spacing w:before="100" w:beforeAutospacing="1" w:after="100" w:afterAutospacing="1"/>
        <w:jc w:val="left"/>
        <w:rPr>
          <w:szCs w:val="20"/>
        </w:rPr>
      </w:pPr>
      <w:r w:rsidRPr="005C7FA8">
        <w:rPr>
          <w:b/>
          <w:szCs w:val="20"/>
        </w:rPr>
        <w:t>Ampliar la red de proveedores</w:t>
      </w:r>
      <w:r>
        <w:rPr>
          <w:b/>
          <w:szCs w:val="20"/>
        </w:rPr>
        <w:t xml:space="preserve"> (1): </w:t>
      </w:r>
      <w:r w:rsidR="00763C9D" w:rsidRPr="00763C9D">
        <w:rPr>
          <w:szCs w:val="20"/>
        </w:rPr>
        <w:t>Esta categoría se centra en la gestión de contactos para brindar una mejor diversidad de opciones para solicitar servicios</w:t>
      </w:r>
      <w:r w:rsidR="00763C9D">
        <w:rPr>
          <w:szCs w:val="20"/>
        </w:rPr>
        <w:t>.</w:t>
      </w:r>
    </w:p>
    <w:p w14:paraId="1FB0B8BD" w14:textId="7732348D" w:rsidR="00BF28F7" w:rsidRPr="00BF28F7" w:rsidRDefault="00BF28F7" w:rsidP="00BF28F7">
      <w:pPr>
        <w:widowControl/>
        <w:autoSpaceDE/>
        <w:autoSpaceDN/>
        <w:jc w:val="left"/>
        <w:rPr>
          <w:b/>
          <w:szCs w:val="20"/>
        </w:rPr>
      </w:pPr>
      <w:r w:rsidRPr="00BF28F7">
        <w:rPr>
          <w:szCs w:val="20"/>
        </w:rPr>
        <w:t xml:space="preserve">2. </w:t>
      </w:r>
      <w:r w:rsidR="00326F90">
        <w:rPr>
          <w:b/>
          <w:szCs w:val="20"/>
        </w:rPr>
        <w:t>PROFESIONALISMO DE LOS EMPLEADOS</w:t>
      </w:r>
      <w:r w:rsidRPr="00F40F29">
        <w:rPr>
          <w:b/>
          <w:szCs w:val="20"/>
        </w:rPr>
        <w:t xml:space="preserve"> (</w:t>
      </w:r>
      <w:r w:rsidR="00E873A4" w:rsidRPr="00F40F29">
        <w:rPr>
          <w:b/>
          <w:szCs w:val="20"/>
        </w:rPr>
        <w:t xml:space="preserve">total frecuencia: </w:t>
      </w:r>
      <w:r w:rsidR="00326F90">
        <w:rPr>
          <w:b/>
          <w:szCs w:val="20"/>
        </w:rPr>
        <w:t>1</w:t>
      </w:r>
      <w:r w:rsidRPr="00F40F29">
        <w:rPr>
          <w:b/>
          <w:szCs w:val="20"/>
        </w:rPr>
        <w:t>)</w:t>
      </w:r>
    </w:p>
    <w:p w14:paraId="2892C3C7" w14:textId="573F7FCF" w:rsidR="007453F9" w:rsidRDefault="00BF28F7" w:rsidP="007453F9">
      <w:pPr>
        <w:widowControl/>
        <w:autoSpaceDE/>
        <w:autoSpaceDN/>
        <w:jc w:val="left"/>
        <w:rPr>
          <w:szCs w:val="20"/>
        </w:rPr>
      </w:pPr>
      <w:r w:rsidRPr="00BF28F7">
        <w:rPr>
          <w:szCs w:val="20"/>
        </w:rPr>
        <w:t xml:space="preserve">Esta categoría </w:t>
      </w:r>
      <w:r w:rsidR="007453F9">
        <w:rPr>
          <w:szCs w:val="20"/>
        </w:rPr>
        <w:t xml:space="preserve">se </w:t>
      </w:r>
      <w:r w:rsidR="007453F9" w:rsidRPr="007453F9">
        <w:rPr>
          <w:szCs w:val="20"/>
        </w:rPr>
        <w:t>enfoca en medir la calidad del personal que atiende el servicio</w:t>
      </w:r>
      <w:r w:rsidRPr="00BF28F7">
        <w:rPr>
          <w:szCs w:val="20"/>
        </w:rPr>
        <w:t xml:space="preserve">. </w:t>
      </w:r>
      <w:r w:rsidR="007453F9" w:rsidRPr="00BF28F7">
        <w:rPr>
          <w:szCs w:val="20"/>
        </w:rPr>
        <w:t>El comentario</w:t>
      </w:r>
      <w:r w:rsidR="007453F9">
        <w:rPr>
          <w:szCs w:val="20"/>
        </w:rPr>
        <w:t xml:space="preserve"> registrado denota una oportunidad de mejora: </w:t>
      </w:r>
    </w:p>
    <w:p w14:paraId="5065CD4D" w14:textId="425F6A50" w:rsidR="00BF28F7" w:rsidRPr="007453F9" w:rsidRDefault="007453F9" w:rsidP="007453F9">
      <w:pPr>
        <w:widowControl/>
        <w:numPr>
          <w:ilvl w:val="0"/>
          <w:numId w:val="23"/>
        </w:numPr>
        <w:shd w:val="clear" w:color="auto" w:fill="FFFFFF"/>
        <w:autoSpaceDE/>
        <w:autoSpaceDN/>
        <w:spacing w:after="100" w:afterAutospacing="1"/>
        <w:jc w:val="left"/>
        <w:rPr>
          <w:szCs w:val="20"/>
        </w:rPr>
      </w:pPr>
      <w:r w:rsidRPr="007453F9">
        <w:rPr>
          <w:b/>
          <w:szCs w:val="20"/>
        </w:rPr>
        <w:t>Mejorar comunicación de todos los involucrados en el servicio</w:t>
      </w:r>
      <w:r>
        <w:rPr>
          <w:b/>
          <w:szCs w:val="20"/>
        </w:rPr>
        <w:t xml:space="preserve"> </w:t>
      </w:r>
      <w:r w:rsidR="00BF28F7" w:rsidRPr="007453F9">
        <w:rPr>
          <w:b/>
          <w:szCs w:val="20"/>
        </w:rPr>
        <w:t>(</w:t>
      </w:r>
      <w:r>
        <w:rPr>
          <w:b/>
          <w:szCs w:val="20"/>
        </w:rPr>
        <w:t>1</w:t>
      </w:r>
      <w:r w:rsidR="00BF28F7" w:rsidRPr="007453F9">
        <w:rPr>
          <w:b/>
          <w:szCs w:val="20"/>
        </w:rPr>
        <w:t>)</w:t>
      </w:r>
      <w:r w:rsidR="00BF28F7" w:rsidRPr="007453F9">
        <w:rPr>
          <w:szCs w:val="20"/>
        </w:rPr>
        <w:t>: </w:t>
      </w:r>
      <w:r w:rsidRPr="007453F9">
        <w:rPr>
          <w:szCs w:val="20"/>
        </w:rPr>
        <w:t>es un área de mejora transversal que aborda la coherencia y consistencia de la información y el trato brindado a los usuarios.</w:t>
      </w:r>
    </w:p>
    <w:p w14:paraId="07D2C02F" w14:textId="7666A450" w:rsidR="00BF28F7" w:rsidRPr="00BF28F7" w:rsidRDefault="00BF28F7" w:rsidP="00BF28F7">
      <w:pPr>
        <w:widowControl/>
        <w:autoSpaceDE/>
        <w:autoSpaceDN/>
        <w:jc w:val="left"/>
        <w:rPr>
          <w:szCs w:val="20"/>
        </w:rPr>
      </w:pPr>
      <w:r w:rsidRPr="00BF28F7">
        <w:rPr>
          <w:szCs w:val="20"/>
        </w:rPr>
        <w:t xml:space="preserve">3. </w:t>
      </w:r>
      <w:r w:rsidRPr="00F40F29">
        <w:rPr>
          <w:b/>
          <w:szCs w:val="20"/>
        </w:rPr>
        <w:t>INFRAESTRUCTURA Y ELEMENTOS TANGIBLES (</w:t>
      </w:r>
      <w:r w:rsidR="00E873A4" w:rsidRPr="00F40F29">
        <w:rPr>
          <w:b/>
          <w:szCs w:val="20"/>
        </w:rPr>
        <w:t xml:space="preserve">total frecuencia: </w:t>
      </w:r>
      <w:r w:rsidR="00326F90">
        <w:rPr>
          <w:b/>
          <w:szCs w:val="20"/>
        </w:rPr>
        <w:t>3</w:t>
      </w:r>
      <w:r w:rsidRPr="00F40F29">
        <w:rPr>
          <w:b/>
          <w:szCs w:val="20"/>
        </w:rPr>
        <w:t>)</w:t>
      </w:r>
    </w:p>
    <w:p w14:paraId="5B561D6B" w14:textId="0490D805" w:rsidR="00BF28F7" w:rsidRPr="00BF28F7" w:rsidRDefault="00BF28F7" w:rsidP="00BF28F7">
      <w:pPr>
        <w:widowControl/>
        <w:autoSpaceDE/>
        <w:autoSpaceDN/>
        <w:jc w:val="left"/>
        <w:rPr>
          <w:szCs w:val="20"/>
        </w:rPr>
      </w:pPr>
      <w:r w:rsidRPr="00BF28F7">
        <w:rPr>
          <w:szCs w:val="20"/>
        </w:rPr>
        <w:t>Esta categoría evalúa los aspectos físicos del entorno de servicio. El comentario registrado</w:t>
      </w:r>
      <w:r w:rsidR="00326F90">
        <w:rPr>
          <w:szCs w:val="20"/>
        </w:rPr>
        <w:t xml:space="preserve"> con frecuencia</w:t>
      </w:r>
      <w:r w:rsidRPr="00BF28F7">
        <w:rPr>
          <w:szCs w:val="20"/>
        </w:rPr>
        <w:t xml:space="preserve"> es una oportunidad de mejora específica:</w:t>
      </w:r>
    </w:p>
    <w:p w14:paraId="20A9CD0B" w14:textId="44A66EB7" w:rsidR="006E673D" w:rsidRPr="00F40F29" w:rsidRDefault="00326F90" w:rsidP="00F7030B">
      <w:pPr>
        <w:widowControl/>
        <w:numPr>
          <w:ilvl w:val="0"/>
          <w:numId w:val="25"/>
        </w:numPr>
        <w:shd w:val="clear" w:color="auto" w:fill="FFFFFF"/>
        <w:autoSpaceDE/>
        <w:autoSpaceDN/>
        <w:spacing w:after="100" w:afterAutospacing="1"/>
        <w:jc w:val="left"/>
        <w:rPr>
          <w:szCs w:val="20"/>
        </w:rPr>
        <w:sectPr w:rsidR="006E673D" w:rsidRPr="00F40F29" w:rsidSect="00F7030B">
          <w:type w:val="continuous"/>
          <w:pgSz w:w="12242" w:h="15842" w:code="1"/>
          <w:pgMar w:top="1418" w:right="902" w:bottom="284" w:left="1134" w:header="1644" w:footer="226" w:gutter="0"/>
          <w:cols w:space="850"/>
          <w:titlePg/>
          <w:docGrid w:linePitch="360"/>
        </w:sectPr>
      </w:pPr>
      <w:r w:rsidRPr="00326F90">
        <w:rPr>
          <w:b/>
          <w:szCs w:val="20"/>
        </w:rPr>
        <w:t xml:space="preserve">Mejoras a la ambientación y necesidades de la oficina visitada </w:t>
      </w:r>
      <w:r w:rsidR="00BF28F7" w:rsidRPr="00F40F29">
        <w:rPr>
          <w:b/>
          <w:szCs w:val="20"/>
        </w:rPr>
        <w:t>(</w:t>
      </w:r>
      <w:r>
        <w:rPr>
          <w:b/>
          <w:szCs w:val="20"/>
        </w:rPr>
        <w:t>3</w:t>
      </w:r>
      <w:r w:rsidR="00BF28F7" w:rsidRPr="00F40F29">
        <w:rPr>
          <w:b/>
          <w:szCs w:val="20"/>
        </w:rPr>
        <w:t>)</w:t>
      </w:r>
      <w:r w:rsidR="00BF28F7" w:rsidRPr="00BF28F7">
        <w:rPr>
          <w:szCs w:val="20"/>
        </w:rPr>
        <w:t>: El comentario se enfoca en el confort físico de las instalaciones.</w:t>
      </w:r>
    </w:p>
    <w:p w14:paraId="2D2BE8CD" w14:textId="77777777" w:rsidR="006D6162" w:rsidRDefault="006D380C" w:rsidP="007F6C5D">
      <w:pPr>
        <w:pStyle w:val="Ttulo1"/>
      </w:pPr>
      <w:bookmarkStart w:id="86" w:name="_Toc222381041"/>
      <w:bookmarkStart w:id="87" w:name="_Toc229034108"/>
      <w:bookmarkStart w:id="88" w:name="_Toc57011901"/>
      <w:bookmarkStart w:id="89" w:name="_Toc62735995"/>
      <w:bookmarkStart w:id="90" w:name="_Toc62738611"/>
      <w:bookmarkStart w:id="91" w:name="_Toc138794834"/>
      <w:bookmarkEnd w:id="83"/>
      <w:r w:rsidRPr="0069785C">
        <w:lastRenderedPageBreak/>
        <w:t>Capítulo 4</w:t>
      </w:r>
      <w:r w:rsidR="00C011F6" w:rsidRPr="0069785C">
        <w:t>: Sugerencias y Conclusiones</w:t>
      </w:r>
      <w:bookmarkEnd w:id="86"/>
      <w:bookmarkEnd w:id="87"/>
      <w:r w:rsidR="00C011F6" w:rsidRPr="00545417">
        <w:t xml:space="preserve"> </w:t>
      </w:r>
    </w:p>
    <w:p w14:paraId="088ED718" w14:textId="77777777" w:rsidR="007F6C5D" w:rsidRPr="00695D7D" w:rsidRDefault="007F6C5D" w:rsidP="007F6C5D">
      <w:pPr>
        <w:rPr>
          <w:sz w:val="10"/>
          <w:lang w:val="es-SV" w:eastAsia="es-SV"/>
        </w:rPr>
      </w:pPr>
    </w:p>
    <w:p w14:paraId="6ADE664B" w14:textId="77777777" w:rsidR="00C011F6" w:rsidRPr="00545417" w:rsidRDefault="006D380C" w:rsidP="00C011F6">
      <w:pPr>
        <w:pStyle w:val="Ttulo2"/>
      </w:pPr>
      <w:bookmarkStart w:id="92" w:name="_Toc222381042"/>
      <w:bookmarkStart w:id="93" w:name="_Toc229034109"/>
      <w:r>
        <w:t>4</w:t>
      </w:r>
      <w:r w:rsidR="00C011F6" w:rsidRPr="00545417">
        <w:t>.1 Sugerencia</w:t>
      </w:r>
      <w:bookmarkEnd w:id="92"/>
      <w:bookmarkEnd w:id="93"/>
    </w:p>
    <w:p w14:paraId="71073C63" w14:textId="77777777" w:rsidR="00C011F6" w:rsidRPr="00695D7D" w:rsidRDefault="00C011F6" w:rsidP="00C011F6">
      <w:pPr>
        <w:rPr>
          <w:sz w:val="10"/>
          <w:szCs w:val="20"/>
        </w:rPr>
      </w:pPr>
    </w:p>
    <w:p w14:paraId="3A1D5E7C" w14:textId="77777777" w:rsidR="00157B39" w:rsidRDefault="00C011F6" w:rsidP="00157B39">
      <w:pPr>
        <w:pStyle w:val="Prrafodelista"/>
        <w:numPr>
          <w:ilvl w:val="0"/>
          <w:numId w:val="5"/>
        </w:numPr>
      </w:pPr>
      <w:r w:rsidRPr="00EA42CE">
        <w:t>Se sugiere a la</w:t>
      </w:r>
      <w:r w:rsidR="0073046F" w:rsidRPr="00EA42CE">
        <w:t>s Jefaturas de</w:t>
      </w:r>
      <w:r w:rsidRPr="00EA42CE">
        <w:t xml:space="preserve"> Unidad Organizativa</w:t>
      </w:r>
      <w:r w:rsidR="0073046F" w:rsidRPr="00EA42CE">
        <w:t xml:space="preserve"> </w:t>
      </w:r>
      <w:r w:rsidR="0073046F" w:rsidRPr="00647C81">
        <w:t xml:space="preserve">de </w:t>
      </w:r>
      <w:r w:rsidR="00516539" w:rsidRPr="00291004">
        <w:t xml:space="preserve">la </w:t>
      </w:r>
      <w:r w:rsidR="0073046F" w:rsidRPr="00291004">
        <w:t>D</w:t>
      </w:r>
      <w:r w:rsidR="00ED57C1" w:rsidRPr="00291004">
        <w:t xml:space="preserve">ependencia </w:t>
      </w:r>
      <w:r w:rsidR="00542AE2" w:rsidRPr="00291004">
        <w:t>e</w:t>
      </w:r>
      <w:r w:rsidR="00ED57C1" w:rsidRPr="00291004">
        <w:t>valuada</w:t>
      </w:r>
      <w:r w:rsidR="00516539" w:rsidRPr="00291004">
        <w:t xml:space="preserve"> </w:t>
      </w:r>
      <w:r w:rsidR="00ED57C1" w:rsidRPr="00647C81">
        <w:t xml:space="preserve">retomar </w:t>
      </w:r>
      <w:r w:rsidRPr="00647C81">
        <w:t xml:space="preserve">los </w:t>
      </w:r>
      <w:bookmarkStart w:id="94" w:name="_Hlk120625534"/>
      <w:r w:rsidRPr="00647C81">
        <w:t xml:space="preserve">comentarios de mayor </w:t>
      </w:r>
      <w:r w:rsidR="00237ADA" w:rsidRPr="00647C81">
        <w:t>frecuencia</w:t>
      </w:r>
      <w:r w:rsidR="00647C81" w:rsidRPr="00647C81">
        <w:t xml:space="preserve"> </w:t>
      </w:r>
      <w:r w:rsidR="00265A76" w:rsidRPr="00647C81">
        <w:t xml:space="preserve">que representan la percepción de los </w:t>
      </w:r>
      <w:r w:rsidR="004D4981" w:rsidRPr="00647C81">
        <w:t>usuarios</w:t>
      </w:r>
      <w:r w:rsidR="004D4981">
        <w:t xml:space="preserve"> </w:t>
      </w:r>
      <w:r w:rsidR="004D4981" w:rsidRPr="00647C81">
        <w:t>(</w:t>
      </w:r>
      <w:r w:rsidR="003D5C81" w:rsidRPr="00647C81">
        <w:t>anexo 7)</w:t>
      </w:r>
      <w:r w:rsidRPr="00647C81">
        <w:t xml:space="preserve"> para que sean analizados con el objetivo de realizar acciones de mejora en </w:t>
      </w:r>
      <w:r w:rsidR="006B6489">
        <w:t>e</w:t>
      </w:r>
      <w:r w:rsidRPr="00647C81">
        <w:t>l servicio brindado.</w:t>
      </w:r>
      <w:r w:rsidR="00237ADA" w:rsidRPr="00647C81">
        <w:t xml:space="preserve"> </w:t>
      </w:r>
      <w:r w:rsidR="00237ADA" w:rsidRPr="004D4981">
        <w:rPr>
          <w:b/>
        </w:rPr>
        <w:t xml:space="preserve">En este sentido sería conveniente además abordar análisis de causas y determinación de acciones orientadas a mejorar los tiempos de respuesta </w:t>
      </w:r>
      <w:r w:rsidR="00B47040" w:rsidRPr="004D4981">
        <w:rPr>
          <w:b/>
        </w:rPr>
        <w:t>correspondiente</w:t>
      </w:r>
      <w:r w:rsidR="00237ADA" w:rsidRPr="00647C81">
        <w:t>.</w:t>
      </w:r>
    </w:p>
    <w:p w14:paraId="6BCC4CF5" w14:textId="1B48276E" w:rsidR="00C011F6" w:rsidRPr="00157B39" w:rsidRDefault="00757150" w:rsidP="00157B39">
      <w:pPr>
        <w:pStyle w:val="Prrafodelista"/>
        <w:numPr>
          <w:ilvl w:val="0"/>
          <w:numId w:val="5"/>
        </w:numPr>
      </w:pPr>
      <w:r w:rsidRPr="00157B39">
        <w:rPr>
          <w:shd w:val="clear" w:color="auto" w:fill="FFFFFF" w:themeFill="background1"/>
        </w:rPr>
        <w:t>Mantener a</w:t>
      </w:r>
      <w:r w:rsidR="00C011F6" w:rsidRPr="00157B39">
        <w:rPr>
          <w:shd w:val="clear" w:color="auto" w:fill="FFFFFF" w:themeFill="background1"/>
        </w:rPr>
        <w:t>ctualiza</w:t>
      </w:r>
      <w:r w:rsidRPr="00157B39">
        <w:rPr>
          <w:shd w:val="clear" w:color="auto" w:fill="FFFFFF" w:themeFill="background1"/>
        </w:rPr>
        <w:t>da</w:t>
      </w:r>
      <w:r w:rsidR="00C011F6" w:rsidRPr="00157B39">
        <w:rPr>
          <w:shd w:val="clear" w:color="auto" w:fill="FFFFFF" w:themeFill="background1"/>
        </w:rPr>
        <w:t xml:space="preserve"> la información de</w:t>
      </w:r>
      <w:r w:rsidRPr="00157B39">
        <w:rPr>
          <w:shd w:val="clear" w:color="auto" w:fill="FFFFFF" w:themeFill="background1"/>
        </w:rPr>
        <w:t xml:space="preserve"> </w:t>
      </w:r>
      <w:r w:rsidR="00C011F6" w:rsidRPr="00157B39">
        <w:rPr>
          <w:shd w:val="clear" w:color="auto" w:fill="FFFFFF" w:themeFill="background1"/>
        </w:rPr>
        <w:t>l</w:t>
      </w:r>
      <w:r w:rsidRPr="00157B39">
        <w:rPr>
          <w:shd w:val="clear" w:color="auto" w:fill="FFFFFF" w:themeFill="background1"/>
        </w:rPr>
        <w:t>os</w:t>
      </w:r>
      <w:r w:rsidR="00C011F6" w:rsidRPr="00157B39">
        <w:rPr>
          <w:shd w:val="clear" w:color="auto" w:fill="FFFFFF" w:themeFill="background1"/>
        </w:rPr>
        <w:t xml:space="preserve"> servicio</w:t>
      </w:r>
      <w:r w:rsidRPr="00157B39">
        <w:rPr>
          <w:shd w:val="clear" w:color="auto" w:fill="FFFFFF" w:themeFill="background1"/>
        </w:rPr>
        <w:t>s</w:t>
      </w:r>
      <w:r w:rsidR="00015448" w:rsidRPr="00157B39">
        <w:rPr>
          <w:shd w:val="clear" w:color="auto" w:fill="FFFFFF" w:themeFill="background1"/>
        </w:rPr>
        <w:t>,</w:t>
      </w:r>
      <w:r w:rsidRPr="00157B39">
        <w:rPr>
          <w:shd w:val="clear" w:color="auto" w:fill="FFFFFF" w:themeFill="background1"/>
        </w:rPr>
        <w:t xml:space="preserve"> así como divulgar de forma periódica los métodos de contratación</w:t>
      </w:r>
      <w:r w:rsidR="00015448" w:rsidRPr="00157B39">
        <w:rPr>
          <w:shd w:val="clear" w:color="auto" w:fill="FFFFFF" w:themeFill="background1"/>
        </w:rPr>
        <w:t xml:space="preserve"> según aplique</w:t>
      </w:r>
      <w:r w:rsidR="00602C04" w:rsidRPr="00157B39">
        <w:rPr>
          <w:shd w:val="clear" w:color="auto" w:fill="FFFFFF" w:themeFill="background1"/>
        </w:rPr>
        <w:t xml:space="preserve">, </w:t>
      </w:r>
      <w:r w:rsidR="00015448" w:rsidRPr="00157B39">
        <w:rPr>
          <w:shd w:val="clear" w:color="auto" w:fill="FFFFFF" w:themeFill="background1"/>
        </w:rPr>
        <w:t xml:space="preserve">así como los </w:t>
      </w:r>
      <w:r w:rsidR="00602C04" w:rsidRPr="00EA42CE">
        <w:t>procedimientos e instrucciones de trabajo</w:t>
      </w:r>
      <w:r w:rsidR="00C011F6" w:rsidRPr="00EA42CE">
        <w:t xml:space="preserve"> publicados en el portal web</w:t>
      </w:r>
      <w:r w:rsidR="00C9400E" w:rsidRPr="00EA42CE">
        <w:t>,</w:t>
      </w:r>
      <w:r w:rsidR="00C011F6" w:rsidRPr="00EA42CE">
        <w:t xml:space="preserve"> con el </w:t>
      </w:r>
      <w:r w:rsidR="00265A76">
        <w:t xml:space="preserve">propósito </w:t>
      </w:r>
      <w:r w:rsidR="00C011F6" w:rsidRPr="00EA42CE">
        <w:t xml:space="preserve">de brindar </w:t>
      </w:r>
      <w:r w:rsidR="00602C04" w:rsidRPr="00EA42CE">
        <w:t xml:space="preserve">el servicio e </w:t>
      </w:r>
      <w:r w:rsidR="00C011F6" w:rsidRPr="00EA42CE">
        <w:t>inform</w:t>
      </w:r>
      <w:r w:rsidR="00E60D5B" w:rsidRPr="00EA42CE">
        <w:t xml:space="preserve">ación de una forma </w:t>
      </w:r>
      <w:r w:rsidR="009A7C1B">
        <w:t xml:space="preserve">oportuna y </w:t>
      </w:r>
      <w:r w:rsidR="00E60D5B" w:rsidRPr="004557BD">
        <w:t>consistente</w:t>
      </w:r>
      <w:r w:rsidR="00602C04" w:rsidRPr="004557BD">
        <w:t>.</w:t>
      </w:r>
      <w:r w:rsidR="006C2417" w:rsidRPr="004557BD">
        <w:t xml:space="preserve"> </w:t>
      </w:r>
    </w:p>
    <w:p w14:paraId="7ABAC6DC" w14:textId="719A7771" w:rsidR="00E873A4" w:rsidRPr="00D80E05" w:rsidRDefault="00D65517" w:rsidP="00E60D5B">
      <w:pPr>
        <w:pStyle w:val="Prrafodelista"/>
        <w:numPr>
          <w:ilvl w:val="0"/>
          <w:numId w:val="5"/>
        </w:numPr>
      </w:pPr>
      <w:r w:rsidRPr="00D80E05">
        <w:t xml:space="preserve">Es importante </w:t>
      </w:r>
      <w:r w:rsidR="00660155" w:rsidRPr="00D80E05">
        <w:t xml:space="preserve">evaluar la posibilidad de </w:t>
      </w:r>
      <w:r w:rsidR="003C5B22" w:rsidRPr="00D80E05">
        <w:t xml:space="preserve">gestionar </w:t>
      </w:r>
      <w:r w:rsidRPr="00D80E05">
        <w:t xml:space="preserve">una </w:t>
      </w:r>
      <w:r w:rsidR="00E873A4" w:rsidRPr="00D80E05">
        <w:t xml:space="preserve">reingeniería </w:t>
      </w:r>
      <w:r w:rsidR="000724AA" w:rsidRPr="00D80E05">
        <w:t>de</w:t>
      </w:r>
      <w:r w:rsidR="00E873A4" w:rsidRPr="00D80E05">
        <w:t xml:space="preserve"> proceso, </w:t>
      </w:r>
      <w:r w:rsidR="000724AA" w:rsidRPr="00D80E05">
        <w:t xml:space="preserve">para </w:t>
      </w:r>
      <w:r w:rsidR="00E873A4" w:rsidRPr="00D80E05">
        <w:t>simplificar los flujos de trabajo</w:t>
      </w:r>
      <w:r w:rsidR="00157B39" w:rsidRPr="00D80E05">
        <w:t xml:space="preserve">, eliminar obstáculos o brechas (“cuellos de botella”) mencionados por los usuarios y </w:t>
      </w:r>
      <w:r w:rsidR="000724AA" w:rsidRPr="00D80E05">
        <w:t>que contribuyan</w:t>
      </w:r>
      <w:r w:rsidR="00157B39" w:rsidRPr="00D80E05">
        <w:t xml:space="preserve"> a mejorar los tiempos y la calidad en los servicios solicitados </w:t>
      </w:r>
      <w:r w:rsidR="00E873A4" w:rsidRPr="00D80E05">
        <w:t xml:space="preserve">y mejorar la percepción </w:t>
      </w:r>
      <w:r w:rsidR="006B6489" w:rsidRPr="00D80E05">
        <w:t>del usuario.</w:t>
      </w:r>
    </w:p>
    <w:p w14:paraId="18AF2201" w14:textId="34B2F4F9" w:rsidR="00D80E05" w:rsidRPr="00D80E05" w:rsidRDefault="00157B39" w:rsidP="00D80E05">
      <w:pPr>
        <w:pStyle w:val="Prrafodelista"/>
        <w:numPr>
          <w:ilvl w:val="0"/>
          <w:numId w:val="5"/>
        </w:numPr>
      </w:pPr>
      <w:r w:rsidRPr="00D80E05">
        <w:t>Gestionar</w:t>
      </w:r>
      <w:bookmarkStart w:id="95" w:name="_Toc62735997"/>
      <w:bookmarkStart w:id="96" w:name="_Toc62738613"/>
      <w:bookmarkStart w:id="97" w:name="_Hlk121387550"/>
      <w:bookmarkEnd w:id="94"/>
      <w:r w:rsidR="00D80E05" w:rsidRPr="00D80E05">
        <w:t xml:space="preserve"> la Optimización de la distribución de los espacios de trabajo y atender de manera oportuna los requerimientos operativos del personal y usuarios solicitantes.</w:t>
      </w:r>
    </w:p>
    <w:p w14:paraId="51CBD389" w14:textId="06C67573" w:rsidR="00695D7D" w:rsidRPr="00EA42CE" w:rsidRDefault="00695D7D" w:rsidP="00BD43DD">
      <w:pPr>
        <w:pStyle w:val="Prrafodelista"/>
        <w:numPr>
          <w:ilvl w:val="0"/>
          <w:numId w:val="5"/>
        </w:numPr>
        <w:rPr>
          <w:sz w:val="6"/>
        </w:rPr>
      </w:pPr>
    </w:p>
    <w:p w14:paraId="137F046A" w14:textId="77777777" w:rsidR="00C011F6" w:rsidRPr="003511E3" w:rsidRDefault="006D380C" w:rsidP="006041BE">
      <w:pPr>
        <w:pStyle w:val="Ttulo2"/>
      </w:pPr>
      <w:bookmarkStart w:id="98" w:name="_Toc222381043"/>
      <w:bookmarkStart w:id="99" w:name="_Toc229034110"/>
      <w:r w:rsidRPr="003511E3">
        <w:t>4</w:t>
      </w:r>
      <w:r w:rsidR="00C011F6" w:rsidRPr="003511E3">
        <w:t>.2 Conclusiones</w:t>
      </w:r>
      <w:bookmarkEnd w:id="95"/>
      <w:bookmarkEnd w:id="96"/>
      <w:bookmarkEnd w:id="98"/>
      <w:bookmarkEnd w:id="99"/>
    </w:p>
    <w:p w14:paraId="0AD92197" w14:textId="77777777" w:rsidR="003B2AE5" w:rsidRPr="00EA42CE" w:rsidRDefault="003B2AE5" w:rsidP="00F07A48">
      <w:pPr>
        <w:rPr>
          <w:sz w:val="6"/>
          <w:lang w:val="es-SV" w:eastAsia="es-SV"/>
        </w:rPr>
      </w:pPr>
    </w:p>
    <w:bookmarkEnd w:id="97"/>
    <w:p w14:paraId="4F6042E9" w14:textId="375D1DED" w:rsidR="004D4981" w:rsidRDefault="002C7826" w:rsidP="00547455">
      <w:pPr>
        <w:pStyle w:val="Prrafodelista"/>
        <w:numPr>
          <w:ilvl w:val="0"/>
          <w:numId w:val="4"/>
        </w:numPr>
      </w:pPr>
      <w:r w:rsidRPr="00EA42CE">
        <w:t xml:space="preserve">El </w:t>
      </w:r>
      <w:r w:rsidR="005B68F2" w:rsidRPr="00EA42CE">
        <w:t xml:space="preserve">Índice de Satisfacción Global del Proceso </w:t>
      </w:r>
      <w:sdt>
        <w:sdtPr>
          <w:alias w:val="Proceso"/>
          <w:tag w:val="Proceso"/>
          <w:id w:val="-596944462"/>
          <w:placeholder>
            <w:docPart w:val="CF5BB77EC4364EEE8CF1D8F53807C494"/>
          </w:placeholder>
          <w15:color w:val="FF0000"/>
          <w:dropDownList>
            <w:listItem w:value="Elija un elemento."/>
            <w:listItem w:displayText="1.1 Direccionamiento Estratégico" w:value="1.1 Direccionamiento Estratégico"/>
            <w:listItem w:displayText="1.2 Gestión de la Calidad" w:value="1.2 Gestión de la Calidad"/>
            <w:listItem w:displayText="1.3 Mejora e Innovación" w:value="1.3 Mejora e Innovación"/>
            <w:listItem w:displayText="1.4 Transparencia y Anticorrupción" w:value="1.4 Transparencia y Anticorrupción"/>
            <w:listItem w:displayText="2.1 Formulación del Marco Fiscal de Mediano Plazo" w:value="2.1 Formulación del Marco Fiscal de Mediano Plazo"/>
            <w:listItem w:displayText="2.2 Formulación y Divulgación de Políticas" w:value="2.2 Formulación y Divulgación de Políticas"/>
            <w:listItem w:displayText="2.3 Consolidación del Programa Financiero Fiscal Anual del SPNF" w:value="2.3 Consolidación del Programa Financiero Fiscal Anual del SPNF"/>
            <w:listItem w:displayText="2.4 Seguimiento y Evaluación de las Finanzas Publicas" w:value="2.4 Seguimiento y Evaluación de las Finanzas Publicas"/>
            <w:listItem w:displayText="3.1 Programación" w:value="3.1 Programación"/>
            <w:listItem w:displayText="3.2 Ejecución" w:value="3.2 Ejecución"/>
            <w:listItem w:displayText="3.3 Seguimiento y Evaluación " w:value="3.3 Seguimiento y Evaluación "/>
            <w:listItem w:displayText="3.4 Cierre y Elaboración de Informes" w:value="3.4 Cierre y Elaboración de Informes"/>
            <w:listItem w:displayText="4.1 Recaudación de Ingresos" w:value="4.1 Recaudación de Ingresos"/>
            <w:listItem w:displayText="4.2 Registro de Usuarios" w:value="4.2 Registro de Usuarios"/>
            <w:listItem w:displayText="4.3 Servicio al Usuario" w:value="4.3 Servicio al Usuario"/>
            <w:listItem w:displayText="4.4 Estudios, Análisis y Evaluación Fiscal" w:value="4.4 Estudios, Análisis y Evaluación Fiscal"/>
            <w:listItem w:displayText="4.5 Control Fiscal" w:value="4.5 Control Fiscal"/>
            <w:listItem w:displayText="5.1 Gestión del Recurso de Apelación" w:value="5.1 Gestión del Recurso de Apelación"/>
            <w:listItem w:displayText="5.2 Atención de los Requerimientos de Información - Traslados en los Juicios C.S.J." w:value="5.2 Atención de los Requerimientos de Información - Traslados en los Juicios C.S.J."/>
            <w:listItem w:displayText="5.3 Divulgación y Análisis de la Praxis Tributaria " w:value="5.3 Divulgación y Análisis de la Praxis Tributaria "/>
            <w:listItem w:displayText="6.1 Gestión y Adquisición de Obras Bienes y Servicios" w:value="6.1 Gestión y Adquisición de Obras Bienes y Servicios"/>
            <w:listItem w:displayText="6.2 Gestión del Talento Humano" w:value="6.2 Gestión del Talento Humano"/>
            <w:listItem w:displayText="6.3 Gestión de Mantenimiento y Servicios" w:value="6.3 Gestión de Mantenimiento y Servicios"/>
            <w:listItem w:displayText="6.4 Gestión de Tecnologías de Información y Comunicaciones (TIC)" w:value="6.4 Gestión de Tecnologías de Información y Comunicaciones (TIC)"/>
            <w:listItem w:displayText="6.5 Comunicación e Información Institucional" w:value="6.5 Comunicación e Información Institucional"/>
            <w:listItem w:displayText="6.6 Gestión Financiera del Gasto Institucional" w:value="6.6 Gestión Financiera del Gasto Institucional"/>
            <w:listItem w:displayText="6.7 Gestión Legal" w:value="6.7 Gestión Legal"/>
            <w:listItem w:displayText="6.8 Auditoria Interna y Control Interno" w:value="6.8 Auditoria Interna y Control Interno"/>
            <w:listItem w:displayText="6.9 Gestión de Medio Ambiente y Salud y Seguridad Ocupacional" w:value="6.9 Gestión de Medio Ambiente y Salud y Seguridad Ocupacional"/>
            <w:listItem w:displayText="6.10. Gestión de Seguridad y Acceso a las Instalaciones Físicas " w:value="6.10. Gestión de Seguridad y Acceso a las Instalaciones Físicas "/>
            <w:listItem w:displayText="6.11 Gestión de Igualdad de Género " w:value="6.11 Gestión de Igualdad de Género "/>
            <w:listItem w:displayText="7.1 Gestión Operativa" w:value="7.1 Gestión Operativa"/>
          </w:dropDownList>
        </w:sdtPr>
        <w:sdtEndPr/>
        <w:sdtContent>
          <w:r w:rsidR="00273C1F">
            <w:t>6.1 Gestión y Adquisición de Obras Bienes y Servicios</w:t>
          </w:r>
        </w:sdtContent>
      </w:sdt>
      <w:r w:rsidR="005B68F2" w:rsidRPr="00EA42CE">
        <w:t xml:space="preserve"> </w:t>
      </w:r>
      <w:r w:rsidR="005B68F2" w:rsidRPr="00510474">
        <w:t xml:space="preserve">es de </w:t>
      </w:r>
      <w:r w:rsidR="00CF5355" w:rsidRPr="00510474">
        <w:rPr>
          <w:b/>
        </w:rPr>
        <w:t>9.</w:t>
      </w:r>
      <w:r w:rsidR="00BD43DD">
        <w:rPr>
          <w:b/>
        </w:rPr>
        <w:t>60</w:t>
      </w:r>
      <w:r w:rsidR="005B68F2" w:rsidRPr="00510474">
        <w:rPr>
          <w:b/>
        </w:rPr>
        <w:t xml:space="preserve"> puntos</w:t>
      </w:r>
      <w:r w:rsidR="005B68F2" w:rsidRPr="00510474">
        <w:t xml:space="preserve">, dentro de la escala de satisfacción es de </w:t>
      </w:r>
      <w:r w:rsidR="005B68F2" w:rsidRPr="00510474">
        <w:rPr>
          <w:b/>
        </w:rPr>
        <w:t>muy satisfactorio</w:t>
      </w:r>
      <w:r w:rsidR="007D0CF8" w:rsidRPr="00510474">
        <w:rPr>
          <w:b/>
        </w:rPr>
        <w:t xml:space="preserve"> para el </w:t>
      </w:r>
      <w:r w:rsidR="007D0CF8" w:rsidRPr="007237E7">
        <w:rPr>
          <w:b/>
          <w:color w:val="000000" w:themeColor="text1"/>
        </w:rPr>
        <w:t>año 202</w:t>
      </w:r>
      <w:r w:rsidR="003626BF">
        <w:rPr>
          <w:b/>
          <w:color w:val="000000" w:themeColor="text1"/>
        </w:rPr>
        <w:t>6</w:t>
      </w:r>
      <w:r w:rsidR="005B68F2" w:rsidRPr="007237E7">
        <w:rPr>
          <w:color w:val="000000" w:themeColor="text1"/>
        </w:rPr>
        <w:t>,</w:t>
      </w:r>
      <w:r w:rsidR="00CF5355" w:rsidRPr="007237E7">
        <w:rPr>
          <w:color w:val="000000" w:themeColor="text1"/>
        </w:rPr>
        <w:t xml:space="preserve"> al realizar la comparación con </w:t>
      </w:r>
      <w:r w:rsidR="00F3011F" w:rsidRPr="007237E7">
        <w:rPr>
          <w:color w:val="000000" w:themeColor="text1"/>
        </w:rPr>
        <w:t xml:space="preserve">la meta </w:t>
      </w:r>
      <w:r w:rsidR="00A04D90" w:rsidRPr="007237E7">
        <w:rPr>
          <w:color w:val="000000" w:themeColor="text1"/>
        </w:rPr>
        <w:t xml:space="preserve">preliminar </w:t>
      </w:r>
      <w:r w:rsidR="00F3011F" w:rsidRPr="007237E7">
        <w:rPr>
          <w:color w:val="000000" w:themeColor="text1"/>
        </w:rPr>
        <w:t>PEI</w:t>
      </w:r>
      <w:r w:rsidR="00F3011F" w:rsidRPr="00510474">
        <w:t xml:space="preserve"> para el año 202</w:t>
      </w:r>
      <w:r w:rsidR="003626BF">
        <w:t>6</w:t>
      </w:r>
      <w:r w:rsidR="00F3011F" w:rsidRPr="00510474">
        <w:t xml:space="preserve"> (</w:t>
      </w:r>
      <w:r w:rsidR="00F3011F" w:rsidRPr="00510474">
        <w:rPr>
          <w:b/>
        </w:rPr>
        <w:t>9.</w:t>
      </w:r>
      <w:r w:rsidR="003626BF">
        <w:rPr>
          <w:b/>
        </w:rPr>
        <w:t>1</w:t>
      </w:r>
      <w:r w:rsidR="00F3011F" w:rsidRPr="00510474">
        <w:rPr>
          <w:b/>
        </w:rPr>
        <w:t>0</w:t>
      </w:r>
      <w:r w:rsidR="00F3011F" w:rsidRPr="00510474">
        <w:t>).</w:t>
      </w:r>
      <w:r w:rsidR="00CF5355" w:rsidRPr="00510474">
        <w:t xml:space="preserve"> se observa que fue 0.</w:t>
      </w:r>
      <w:r w:rsidR="00BD43DD">
        <w:t>50</w:t>
      </w:r>
      <w:r w:rsidR="00CF5355" w:rsidRPr="00510474">
        <w:t xml:space="preserve"> puntos mayor a lo proyectado.</w:t>
      </w:r>
    </w:p>
    <w:p w14:paraId="35D1FD65" w14:textId="7F8BDF98" w:rsidR="00006FC6" w:rsidRPr="00F016BE" w:rsidRDefault="00006FC6" w:rsidP="00274CA3">
      <w:pPr>
        <w:pStyle w:val="Prrafodelista"/>
        <w:numPr>
          <w:ilvl w:val="0"/>
          <w:numId w:val="4"/>
        </w:numPr>
      </w:pPr>
      <w:r w:rsidRPr="00F016BE">
        <w:rPr>
          <w:b/>
        </w:rPr>
        <w:t xml:space="preserve">El </w:t>
      </w:r>
      <w:r w:rsidR="00E91B24" w:rsidRPr="00F016BE">
        <w:rPr>
          <w:b/>
        </w:rPr>
        <w:t>100</w:t>
      </w:r>
      <w:r w:rsidRPr="00F016BE">
        <w:rPr>
          <w:b/>
        </w:rPr>
        <w:t xml:space="preserve">% </w:t>
      </w:r>
      <w:r w:rsidR="00171C07" w:rsidRPr="00F016BE">
        <w:rPr>
          <w:b/>
        </w:rPr>
        <w:t>(</w:t>
      </w:r>
      <w:r w:rsidR="00E91B24" w:rsidRPr="00F016BE">
        <w:rPr>
          <w:b/>
        </w:rPr>
        <w:t>2</w:t>
      </w:r>
      <w:r w:rsidR="00BD43DD">
        <w:rPr>
          <w:b/>
        </w:rPr>
        <w:t>9</w:t>
      </w:r>
      <w:r w:rsidR="00171C07" w:rsidRPr="00F016BE">
        <w:rPr>
          <w:b/>
        </w:rPr>
        <w:t>)</w:t>
      </w:r>
      <w:r w:rsidR="00171C07" w:rsidRPr="00F016BE">
        <w:t xml:space="preserve"> </w:t>
      </w:r>
      <w:r w:rsidRPr="00F016BE">
        <w:t xml:space="preserve">de los usuarios que respondieron manifestó que </w:t>
      </w:r>
      <w:r w:rsidRPr="00F016BE">
        <w:rPr>
          <w:b/>
        </w:rPr>
        <w:t>se han cumplido sus expectativas</w:t>
      </w:r>
      <w:r w:rsidR="00E91B24" w:rsidRPr="00F016BE">
        <w:t>.</w:t>
      </w:r>
    </w:p>
    <w:p w14:paraId="6CC3B1B3" w14:textId="0F9BB548" w:rsidR="00225F22" w:rsidRPr="00F016BE" w:rsidRDefault="00225F22" w:rsidP="00225F22">
      <w:pPr>
        <w:pStyle w:val="Prrafodelista"/>
        <w:widowControl/>
        <w:numPr>
          <w:ilvl w:val="0"/>
          <w:numId w:val="4"/>
        </w:numPr>
        <w:autoSpaceDE/>
        <w:autoSpaceDN/>
        <w:rPr>
          <w:color w:val="000000" w:themeColor="text1"/>
        </w:rPr>
      </w:pPr>
      <w:r w:rsidRPr="00F016BE">
        <w:t xml:space="preserve">Como resultado del seguimiento realizado a las </w:t>
      </w:r>
      <w:r w:rsidRPr="00F016BE">
        <w:rPr>
          <w:color w:val="000000" w:themeColor="text1"/>
        </w:rPr>
        <w:t xml:space="preserve">acciones </w:t>
      </w:r>
      <w:r w:rsidR="00EB1940" w:rsidRPr="00F016BE">
        <w:rPr>
          <w:color w:val="000000" w:themeColor="text1"/>
        </w:rPr>
        <w:t xml:space="preserve">contenidas en Actas </w:t>
      </w:r>
      <w:r w:rsidRPr="00F016BE">
        <w:rPr>
          <w:color w:val="000000" w:themeColor="text1"/>
        </w:rPr>
        <w:t xml:space="preserve">de mediciones anteriores, se establece lo siguiente: </w:t>
      </w:r>
    </w:p>
    <w:p w14:paraId="4C4E23E4" w14:textId="309493BD" w:rsidR="00225F22" w:rsidRPr="00F016BE" w:rsidRDefault="00225F22" w:rsidP="00225F22">
      <w:pPr>
        <w:pStyle w:val="Prrafodelista"/>
        <w:widowControl/>
        <w:numPr>
          <w:ilvl w:val="0"/>
          <w:numId w:val="0"/>
        </w:numPr>
        <w:autoSpaceDE/>
        <w:autoSpaceDN/>
        <w:ind w:left="720"/>
        <w:rPr>
          <w:b/>
          <w:i/>
        </w:rPr>
      </w:pPr>
      <w:r w:rsidRPr="00F016BE">
        <w:rPr>
          <w:b/>
          <w:i/>
          <w:color w:val="000000" w:themeColor="text1"/>
        </w:rPr>
        <w:t xml:space="preserve">El </w:t>
      </w:r>
      <w:r w:rsidR="003511E3">
        <w:rPr>
          <w:b/>
          <w:i/>
          <w:color w:val="000000" w:themeColor="text1"/>
        </w:rPr>
        <w:t>94.44</w:t>
      </w:r>
      <w:r w:rsidRPr="00F016BE">
        <w:rPr>
          <w:b/>
          <w:i/>
          <w:color w:val="000000" w:themeColor="text1"/>
        </w:rPr>
        <w:t>% (</w:t>
      </w:r>
      <w:r w:rsidR="003511E3">
        <w:rPr>
          <w:b/>
          <w:i/>
          <w:color w:val="000000" w:themeColor="text1"/>
        </w:rPr>
        <w:t>17</w:t>
      </w:r>
      <w:r w:rsidR="0055265B" w:rsidRPr="00F016BE">
        <w:rPr>
          <w:b/>
          <w:i/>
          <w:color w:val="000000" w:themeColor="text1"/>
        </w:rPr>
        <w:t>)</w:t>
      </w:r>
      <w:r w:rsidR="00801FBC" w:rsidRPr="00F016BE">
        <w:rPr>
          <w:b/>
          <w:i/>
          <w:color w:val="000000" w:themeColor="text1"/>
        </w:rPr>
        <w:t xml:space="preserve"> </w:t>
      </w:r>
      <w:r w:rsidRPr="00F016BE">
        <w:rPr>
          <w:b/>
          <w:i/>
          <w:color w:val="000000" w:themeColor="text1"/>
        </w:rPr>
        <w:t xml:space="preserve">de </w:t>
      </w:r>
      <w:r w:rsidR="002B6238" w:rsidRPr="00F016BE">
        <w:rPr>
          <w:b/>
          <w:i/>
          <w:color w:val="000000" w:themeColor="text1"/>
        </w:rPr>
        <w:t>las acciones</w:t>
      </w:r>
      <w:r w:rsidR="00801FBC" w:rsidRPr="00F016BE">
        <w:rPr>
          <w:b/>
          <w:i/>
          <w:color w:val="000000" w:themeColor="text1"/>
        </w:rPr>
        <w:t xml:space="preserve"> </w:t>
      </w:r>
      <w:r w:rsidRPr="00F016BE">
        <w:rPr>
          <w:b/>
          <w:i/>
        </w:rPr>
        <w:t>estipulad</w:t>
      </w:r>
      <w:r w:rsidR="00801FBC" w:rsidRPr="00F016BE">
        <w:rPr>
          <w:b/>
          <w:i/>
        </w:rPr>
        <w:t>a</w:t>
      </w:r>
      <w:r w:rsidRPr="00F016BE">
        <w:rPr>
          <w:b/>
          <w:i/>
        </w:rPr>
        <w:t>s en las actas de resultados año 202</w:t>
      </w:r>
      <w:r w:rsidR="003511E3">
        <w:rPr>
          <w:b/>
          <w:i/>
        </w:rPr>
        <w:t>5</w:t>
      </w:r>
      <w:r w:rsidRPr="00F016BE">
        <w:rPr>
          <w:b/>
          <w:i/>
        </w:rPr>
        <w:t xml:space="preserve"> se encuentran </w:t>
      </w:r>
      <w:r w:rsidR="003511E3">
        <w:rPr>
          <w:b/>
          <w:i/>
        </w:rPr>
        <w:t>superadas</w:t>
      </w:r>
      <w:r w:rsidR="00CA2D02" w:rsidRPr="00F016BE">
        <w:rPr>
          <w:b/>
          <w:i/>
        </w:rPr>
        <w:t xml:space="preserve">. </w:t>
      </w:r>
      <w:r w:rsidRPr="00F016BE">
        <w:rPr>
          <w:b/>
          <w:i/>
        </w:rPr>
        <w:t xml:space="preserve">(ver anexo </w:t>
      </w:r>
      <w:r w:rsidR="00CC7257" w:rsidRPr="00F016BE">
        <w:rPr>
          <w:b/>
          <w:i/>
        </w:rPr>
        <w:t>6</w:t>
      </w:r>
      <w:r w:rsidRPr="00F016BE">
        <w:rPr>
          <w:b/>
          <w:i/>
        </w:rPr>
        <w:t>)</w:t>
      </w:r>
      <w:r w:rsidR="006E507B" w:rsidRPr="00F016BE">
        <w:rPr>
          <w:b/>
          <w:i/>
        </w:rPr>
        <w:t>.</w:t>
      </w:r>
    </w:p>
    <w:p w14:paraId="53F2DAAA" w14:textId="5383E1F9" w:rsidR="00C011F6" w:rsidRDefault="00C011F6" w:rsidP="00F07A48">
      <w:pPr>
        <w:pStyle w:val="Prrafodelista"/>
        <w:numPr>
          <w:ilvl w:val="0"/>
          <w:numId w:val="4"/>
        </w:numPr>
      </w:pPr>
      <w:r w:rsidRPr="00F016BE">
        <w:t>La</w:t>
      </w:r>
      <w:r w:rsidR="00E91B24" w:rsidRPr="00F016BE">
        <w:t>s</w:t>
      </w:r>
      <w:r w:rsidR="002C7826" w:rsidRPr="00F016BE">
        <w:t xml:space="preserve"> Jefatura</w:t>
      </w:r>
      <w:r w:rsidR="00E91B24" w:rsidRPr="00F016BE">
        <w:t>s</w:t>
      </w:r>
      <w:r w:rsidR="002C7826" w:rsidRPr="00F016BE">
        <w:t xml:space="preserve"> de </w:t>
      </w:r>
      <w:r w:rsidR="00E91B24" w:rsidRPr="00F016BE">
        <w:t>la</w:t>
      </w:r>
      <w:r w:rsidR="003511E3">
        <w:t>s</w:t>
      </w:r>
      <w:r w:rsidR="00E91B24" w:rsidRPr="00F016BE">
        <w:t xml:space="preserve"> </w:t>
      </w:r>
      <w:r w:rsidR="002C7826" w:rsidRPr="00F016BE">
        <w:t>Unidad</w:t>
      </w:r>
      <w:r w:rsidR="003511E3">
        <w:t>es</w:t>
      </w:r>
      <w:r w:rsidR="002C7826" w:rsidRPr="00F016BE">
        <w:t xml:space="preserve"> organizativa</w:t>
      </w:r>
      <w:r w:rsidR="003511E3">
        <w:t>s</w:t>
      </w:r>
      <w:r w:rsidR="002C7826" w:rsidRPr="00F016BE">
        <w:t xml:space="preserve"> </w:t>
      </w:r>
      <w:r w:rsidRPr="00F016BE">
        <w:t xml:space="preserve">debe </w:t>
      </w:r>
      <w:r w:rsidRPr="00F016BE">
        <w:t xml:space="preserve">dar a conocer los resultados de la Medición de la Satisfacción de los Usuarios al personal que interviene en la prestación </w:t>
      </w:r>
      <w:r w:rsidR="00E91B24" w:rsidRPr="00F016BE">
        <w:t>de</w:t>
      </w:r>
      <w:r w:rsidR="000B0FE1">
        <w:t>l</w:t>
      </w:r>
      <w:r w:rsidR="00E16F69" w:rsidRPr="00F016BE">
        <w:t xml:space="preserve"> servicio;</w:t>
      </w:r>
      <w:r w:rsidRPr="00EA42CE">
        <w:t xml:space="preserve"> establecer acciones para mejorar el servicio</w:t>
      </w:r>
      <w:r w:rsidR="00E16F69" w:rsidRPr="00EA42CE">
        <w:t>;</w:t>
      </w:r>
      <w:r w:rsidRPr="00EA42CE">
        <w:t xml:space="preserve"> elaborar acta de reunión u otro medio que evidencie la divulgación y acciones a realizar, conforme lo indicado en el PRO-1.2.2.4 Medición de la Satisfacción de los Contribuyentes y Usuarios.</w:t>
      </w:r>
    </w:p>
    <w:p w14:paraId="776AE4D1" w14:textId="42F99BF4" w:rsidR="004107B5" w:rsidRPr="004107B5" w:rsidRDefault="004107B5" w:rsidP="004107B5">
      <w:pPr>
        <w:pStyle w:val="Prrafodelista"/>
        <w:numPr>
          <w:ilvl w:val="0"/>
          <w:numId w:val="4"/>
        </w:numPr>
      </w:pPr>
      <w:r w:rsidRPr="004107B5">
        <w:t>Es importante poner mayor atención a la brecha existente entre la empatía utilizada para la atención a los usuarios y la infraestructura existente para reforzar y mantener la calidad de servicio tomando en consideración que influye directamente en la opinión y satisfacción general del usuario.</w:t>
      </w:r>
    </w:p>
    <w:p w14:paraId="05963283" w14:textId="2A98B6CF" w:rsidR="00F2630E" w:rsidRDefault="00884566" w:rsidP="00F2630E">
      <w:pPr>
        <w:pStyle w:val="Prrafodelista"/>
        <w:numPr>
          <w:ilvl w:val="0"/>
          <w:numId w:val="4"/>
        </w:numPr>
      </w:pPr>
      <w:r w:rsidRPr="00EA42CE">
        <w:t xml:space="preserve">El </w:t>
      </w:r>
      <w:r w:rsidR="00C011F6" w:rsidRPr="00EA42CE">
        <w:t xml:space="preserve">Departamento de Gestión de la Calidad de DGEA mantiene la confidencialidad de los datos e información a la que tuvo acceso como consecuencia de las actividades de medición. Por otra parte, es necesario tomar en cuenta que dicha medición se ha realizado a través de un marco muestral de </w:t>
      </w:r>
      <w:r w:rsidR="00C011F6" w:rsidRPr="00EA42CE">
        <w:rPr>
          <w:color w:val="000000" w:themeColor="text1"/>
        </w:rPr>
        <w:t xml:space="preserve">usuarios </w:t>
      </w:r>
      <w:r w:rsidR="00C011F6" w:rsidRPr="00EA42CE">
        <w:t xml:space="preserve">que recibieron </w:t>
      </w:r>
      <w:r w:rsidR="000B0FE1">
        <w:t>e</w:t>
      </w:r>
      <w:r w:rsidR="00C011F6" w:rsidRPr="00EA42CE">
        <w:t>l servicio</w:t>
      </w:r>
      <w:r w:rsidR="006A6EA3">
        <w:t>.</w:t>
      </w:r>
    </w:p>
    <w:p w14:paraId="6E1C89DA" w14:textId="77777777" w:rsidR="0069785C" w:rsidRDefault="0069785C" w:rsidP="00F2630E"/>
    <w:p w14:paraId="57E16E39" w14:textId="31B2B8AF" w:rsidR="0069785C" w:rsidRDefault="0069785C" w:rsidP="00F2630E"/>
    <w:p w14:paraId="7FDF9A46" w14:textId="77777777" w:rsidR="00534250" w:rsidRPr="00D95E7F" w:rsidRDefault="00534250" w:rsidP="00F2630E"/>
    <w:p w14:paraId="7E4E6EA0" w14:textId="0E147F3F" w:rsidR="00E16F69" w:rsidRPr="00A41A45" w:rsidRDefault="00E16F69" w:rsidP="00F07A48">
      <w:pPr>
        <w:rPr>
          <w:sz w:val="6"/>
          <w:szCs w:val="20"/>
        </w:rPr>
      </w:pPr>
    </w:p>
    <w:p w14:paraId="21F6DBE0" w14:textId="77777777" w:rsidR="00C011F6" w:rsidRPr="00D95E7F" w:rsidRDefault="00C011F6" w:rsidP="000A7D23">
      <w:pPr>
        <w:ind w:firstLine="360"/>
        <w:rPr>
          <w:szCs w:val="20"/>
        </w:rPr>
      </w:pPr>
      <w:r w:rsidRPr="00D95E7F">
        <w:rPr>
          <w:szCs w:val="20"/>
        </w:rPr>
        <w:t xml:space="preserve">Atentamente, </w:t>
      </w:r>
    </w:p>
    <w:p w14:paraId="165DDBA5" w14:textId="77777777" w:rsidR="00C011F6" w:rsidRPr="00BA0E99" w:rsidRDefault="000A7D23" w:rsidP="000A7D23">
      <w:pPr>
        <w:rPr>
          <w:b/>
          <w:szCs w:val="20"/>
        </w:rPr>
      </w:pPr>
      <w:r>
        <w:rPr>
          <w:szCs w:val="20"/>
        </w:rPr>
        <w:t xml:space="preserve">     </w:t>
      </w:r>
      <w:r w:rsidR="00C011F6" w:rsidRPr="00BA0E99">
        <w:rPr>
          <w:b/>
          <w:szCs w:val="20"/>
        </w:rPr>
        <w:t>Lic. Enilson Antonio Cortez Guevara</w:t>
      </w:r>
    </w:p>
    <w:p w14:paraId="29C0166B" w14:textId="77777777" w:rsidR="00C011F6" w:rsidRPr="004E44FC" w:rsidRDefault="000A7D23" w:rsidP="000A7D23">
      <w:pPr>
        <w:rPr>
          <w:szCs w:val="20"/>
        </w:rPr>
      </w:pPr>
      <w:r>
        <w:rPr>
          <w:szCs w:val="20"/>
        </w:rPr>
        <w:t xml:space="preserve">     </w:t>
      </w:r>
      <w:r w:rsidR="00C011F6" w:rsidRPr="004E44FC">
        <w:rPr>
          <w:szCs w:val="20"/>
        </w:rPr>
        <w:t>Jefe Departamento de Gestión de la Calidad-DGEA</w:t>
      </w:r>
    </w:p>
    <w:p w14:paraId="64D72258" w14:textId="77777777" w:rsidR="00B72BDA" w:rsidRDefault="000A7D23" w:rsidP="000A7D23">
      <w:pPr>
        <w:rPr>
          <w:szCs w:val="20"/>
        </w:rPr>
      </w:pPr>
      <w:r>
        <w:rPr>
          <w:szCs w:val="20"/>
        </w:rPr>
        <w:t xml:space="preserve">     </w:t>
      </w:r>
    </w:p>
    <w:p w14:paraId="4928D9AB" w14:textId="3FB176E3" w:rsidR="00C011F6" w:rsidRPr="00B72BDA" w:rsidRDefault="00B72BDA" w:rsidP="00B72BDA">
      <w:pPr>
        <w:rPr>
          <w:b/>
          <w:sz w:val="18"/>
          <w:szCs w:val="20"/>
        </w:rPr>
      </w:pPr>
      <w:r>
        <w:rPr>
          <w:b/>
          <w:szCs w:val="20"/>
        </w:rPr>
        <w:t xml:space="preserve">     </w:t>
      </w:r>
      <w:r w:rsidR="00C011F6" w:rsidRPr="00B72BDA">
        <w:rPr>
          <w:b/>
          <w:sz w:val="18"/>
          <w:szCs w:val="20"/>
        </w:rPr>
        <w:t xml:space="preserve">Elaborado por: </w:t>
      </w:r>
      <w:r w:rsidR="00D34A35" w:rsidRPr="00B72BDA">
        <w:rPr>
          <w:b/>
          <w:sz w:val="18"/>
          <w:szCs w:val="20"/>
        </w:rPr>
        <w:t>Marcela Medrano</w:t>
      </w:r>
      <w:r w:rsidR="00C011F6" w:rsidRPr="00B72BDA">
        <w:rPr>
          <w:b/>
          <w:sz w:val="18"/>
          <w:szCs w:val="20"/>
        </w:rPr>
        <w:t xml:space="preserve"> </w:t>
      </w:r>
    </w:p>
    <w:p w14:paraId="2CC2780D" w14:textId="4DD47E86" w:rsidR="00F10DA5" w:rsidRPr="00B72BDA" w:rsidRDefault="000A7D23" w:rsidP="000A7D23">
      <w:pPr>
        <w:rPr>
          <w:sz w:val="18"/>
          <w:szCs w:val="20"/>
        </w:rPr>
        <w:sectPr w:rsidR="00F10DA5" w:rsidRPr="00B72BDA" w:rsidSect="003E1423">
          <w:headerReference w:type="default" r:id="rId26"/>
          <w:footerReference w:type="default" r:id="rId27"/>
          <w:pgSz w:w="12242" w:h="15842" w:code="1"/>
          <w:pgMar w:top="1702" w:right="760" w:bottom="1418" w:left="851" w:header="1276" w:footer="510" w:gutter="0"/>
          <w:cols w:num="2" w:space="516"/>
          <w:docGrid w:linePitch="360"/>
        </w:sectPr>
      </w:pPr>
      <w:r w:rsidRPr="00B72BDA">
        <w:rPr>
          <w:sz w:val="18"/>
          <w:szCs w:val="20"/>
        </w:rPr>
        <w:t xml:space="preserve">     </w:t>
      </w:r>
      <w:r w:rsidR="00A41A45" w:rsidRPr="00B72BDA">
        <w:rPr>
          <w:sz w:val="18"/>
          <w:szCs w:val="20"/>
        </w:rPr>
        <w:t>Técnico de Atención al Client</w:t>
      </w:r>
      <w:r w:rsidR="003E1423" w:rsidRPr="00B72BDA">
        <w:rPr>
          <w:sz w:val="18"/>
          <w:szCs w:val="20"/>
        </w:rPr>
        <w:t>e.</w:t>
      </w:r>
    </w:p>
    <w:p w14:paraId="1D04FF5A" w14:textId="77777777" w:rsidR="00D1285B" w:rsidRDefault="00D1285B" w:rsidP="00C011F6">
      <w:pPr>
        <w:pStyle w:val="Ttulo1"/>
      </w:pPr>
      <w:bookmarkStart w:id="100" w:name="_Toc138794835"/>
      <w:bookmarkEnd w:id="88"/>
      <w:bookmarkEnd w:id="89"/>
      <w:bookmarkEnd w:id="90"/>
      <w:bookmarkEnd w:id="91"/>
    </w:p>
    <w:p w14:paraId="5FCDE899" w14:textId="0275A592" w:rsidR="00545417" w:rsidRDefault="00B11A00" w:rsidP="00C011F6">
      <w:pPr>
        <w:pStyle w:val="Ttulo1"/>
      </w:pPr>
      <w:bookmarkStart w:id="101" w:name="_Toc222381044"/>
      <w:bookmarkStart w:id="102" w:name="_Toc229034111"/>
      <w:r w:rsidRPr="00E73F86">
        <w:t>A</w:t>
      </w:r>
      <w:bookmarkEnd w:id="100"/>
      <w:r w:rsidR="003D09E7">
        <w:t>nexos</w:t>
      </w:r>
      <w:bookmarkEnd w:id="101"/>
      <w:bookmarkEnd w:id="102"/>
    </w:p>
    <w:p w14:paraId="7961144A" w14:textId="77777777" w:rsidR="00C011F6" w:rsidRPr="00027D70" w:rsidRDefault="00C011F6" w:rsidP="00C011F6">
      <w:pPr>
        <w:rPr>
          <w:sz w:val="12"/>
          <w:lang w:val="es-SV" w:eastAsia="es-SV"/>
        </w:rPr>
      </w:pPr>
    </w:p>
    <w:p w14:paraId="1C544B81" w14:textId="52DAA307" w:rsidR="00414018" w:rsidRPr="00A86DED" w:rsidRDefault="006D380C" w:rsidP="006B6489">
      <w:pPr>
        <w:pStyle w:val="Ttulo2"/>
      </w:pPr>
      <w:bookmarkStart w:id="103" w:name="_Toc222381045"/>
      <w:bookmarkStart w:id="104" w:name="_Toc229034112"/>
      <w:r>
        <w:t>Anexo 1:</w:t>
      </w:r>
      <w:r w:rsidR="00414018" w:rsidRPr="00A86DED">
        <w:t xml:space="preserve"> Información General </w:t>
      </w:r>
      <w:r w:rsidR="00414018" w:rsidRPr="00291004">
        <w:rPr>
          <w:color w:val="auto"/>
        </w:rPr>
        <w:t>de</w:t>
      </w:r>
      <w:r w:rsidR="00FA09D2" w:rsidRPr="00291004">
        <w:rPr>
          <w:color w:val="auto"/>
        </w:rPr>
        <w:t xml:space="preserve"> la medición</w:t>
      </w:r>
      <w:r w:rsidR="00414018" w:rsidRPr="00291004">
        <w:rPr>
          <w:color w:val="auto"/>
        </w:rPr>
        <w:t xml:space="preserve"> </w:t>
      </w:r>
      <w:r w:rsidRPr="006D380C">
        <w:t>y de la Persona Encuestada</w:t>
      </w:r>
      <w:bookmarkEnd w:id="103"/>
      <w:bookmarkEnd w:id="104"/>
    </w:p>
    <w:p w14:paraId="68E147A3" w14:textId="77777777" w:rsidR="00414018" w:rsidRPr="00027D70" w:rsidRDefault="00414018" w:rsidP="00414018">
      <w:pPr>
        <w:rPr>
          <w:sz w:val="12"/>
          <w:szCs w:val="20"/>
        </w:rPr>
      </w:pPr>
    </w:p>
    <w:p w14:paraId="258625C3" w14:textId="5185FEC6" w:rsidR="006D380C" w:rsidRDefault="006D380C" w:rsidP="004416AD">
      <w:r>
        <w:t>1.1</w:t>
      </w:r>
      <w:r w:rsidRPr="006D380C">
        <w:t xml:space="preserve"> Información General </w:t>
      </w:r>
    </w:p>
    <w:p w14:paraId="266372BF" w14:textId="77777777" w:rsidR="006D380C" w:rsidRPr="00027D70" w:rsidRDefault="006D380C" w:rsidP="00414018">
      <w:pPr>
        <w:rPr>
          <w:sz w:val="8"/>
          <w:szCs w:val="20"/>
        </w:rPr>
      </w:pPr>
    </w:p>
    <w:p w14:paraId="5035D91C" w14:textId="098F6C02" w:rsidR="00414018" w:rsidRDefault="00414018" w:rsidP="00414018">
      <w:pPr>
        <w:pStyle w:val="Prrafodelista"/>
        <w:widowControl/>
        <w:autoSpaceDE/>
        <w:autoSpaceDN/>
      </w:pPr>
      <w:r w:rsidRPr="00D95E7F">
        <w:t>La medición se realizó al</w:t>
      </w:r>
      <w:r w:rsidR="00997088">
        <w:t xml:space="preserve"> </w:t>
      </w:r>
      <w:r w:rsidR="00997088" w:rsidRPr="00997088">
        <w:rPr>
          <w:b/>
          <w:color w:val="000000" w:themeColor="text1"/>
        </w:rPr>
        <w:t>Proceso</w:t>
      </w:r>
      <w:r w:rsidR="00997088">
        <w:rPr>
          <w:b/>
          <w:color w:val="000000" w:themeColor="text1"/>
        </w:rPr>
        <w:t xml:space="preserve"> </w:t>
      </w:r>
      <w:sdt>
        <w:sdtPr>
          <w:rPr>
            <w:b/>
          </w:rPr>
          <w:alias w:val="Proceso"/>
          <w:tag w:val="Proceso"/>
          <w:id w:val="-1048221906"/>
          <w:placeholder>
            <w:docPart w:val="519F813570CD41BF9E3F9AF586466A21"/>
          </w:placeholder>
          <w15:color w:val="FF0000"/>
          <w:dropDownList>
            <w:listItem w:value="Elija un elemento."/>
            <w:listItem w:displayText="1.1 Direccionamiento Estratégico" w:value="1.1 Direccionamiento Estratégico"/>
            <w:listItem w:displayText="1.2 Gestión de la Calidad" w:value="1.2 Gestión de la Calidad"/>
            <w:listItem w:displayText="1.3 Mejora e Innovación" w:value="1.3 Mejora e Innovación"/>
            <w:listItem w:displayText="1.4 Transparencia y Anticorrupción" w:value="1.4 Transparencia y Anticorrupción"/>
            <w:listItem w:displayText="2.1 Formulación del Marco Fiscal de Mediano Plazo" w:value="2.1 Formulación del Marco Fiscal de Mediano Plazo"/>
            <w:listItem w:displayText="2.2 Formulación y Divulgación de Políticas" w:value="2.2 Formulación y Divulgación de Políticas"/>
            <w:listItem w:displayText="2.3 Consolidación del Programa Financiero Fiscal Anual del SPNF" w:value="2.3 Consolidación del Programa Financiero Fiscal Anual del SPNF"/>
            <w:listItem w:displayText="2.4 Seguimiento y Evaluación de las Finanzas Publicas" w:value="2.4 Seguimiento y Evaluación de las Finanzas Publicas"/>
            <w:listItem w:displayText="3.1 Programación" w:value="3.1 Programación"/>
            <w:listItem w:displayText="3.2 Ejecución" w:value="3.2 Ejecución"/>
            <w:listItem w:displayText="3.3 Seguimiento y Evaluación " w:value="3.3 Seguimiento y Evaluación "/>
            <w:listItem w:displayText="3.4 Cierre y Elaboración de Informes" w:value="3.4 Cierre y Elaboración de Informes"/>
            <w:listItem w:displayText="4.1 Recaudación de Ingresos" w:value="4.1 Recaudación de Ingresos"/>
            <w:listItem w:displayText="4.2 Registro de Usuarios" w:value="4.2 Registro de Usuarios"/>
            <w:listItem w:displayText="4.3 Servicio al Usuario" w:value="4.3 Servicio al Usuario"/>
            <w:listItem w:displayText="4.4 Estudios, Análisis y Evaluación Fiscal" w:value="4.4 Estudios, Análisis y Evaluación Fiscal"/>
            <w:listItem w:displayText="4.5 Control Fiscal" w:value="4.5 Control Fiscal"/>
            <w:listItem w:displayText="5.1 Gestión del Recurso de Apelación" w:value="5.1 Gestión del Recurso de Apelación"/>
            <w:listItem w:displayText="5.2 Atención de los Requerimientos de Información - Traslados en los Juicios C.S.J." w:value="5.2 Atención de los Requerimientos de Información - Traslados en los Juicios C.S.J."/>
            <w:listItem w:displayText="5.3 Divulgación y Análisis de la Praxis Tributaria " w:value="5.3 Divulgación y Análisis de la Praxis Tributaria "/>
            <w:listItem w:displayText="6.1 Gestión y Adquisición de Obras Bienes y Servicios" w:value="6.1 Gestión y Adquisición de Obras Bienes y Servicios"/>
            <w:listItem w:displayText="6.2 Gestión del Talento Humano" w:value="6.2 Gestión del Talento Humano"/>
            <w:listItem w:displayText="6.3 Gestión de Mantenimiento y Servicios" w:value="6.3 Gestión de Mantenimiento y Servicios"/>
            <w:listItem w:displayText="6.4 Gestión de Tecnologías de Información y Comunicaciones (TIC)" w:value="6.4 Gestión de Tecnologías de Información y Comunicaciones (TIC)"/>
            <w:listItem w:displayText="6.5 Comunicación e Información Institucional" w:value="6.5 Comunicación e Información Institucional"/>
            <w:listItem w:displayText="6.6 Gestión Financiera del Gasto Institucional" w:value="6.6 Gestión Financiera del Gasto Institucional"/>
            <w:listItem w:displayText="6.7 Gestión Legal" w:value="6.7 Gestión Legal"/>
            <w:listItem w:displayText="6.8 Auditoria Interna y Control Interno" w:value="6.8 Auditoria Interna y Control Interno"/>
            <w:listItem w:displayText="6.9 Gestión de Medio Ambiente y Salud y Seguridad Ocupacional" w:value="6.9 Gestión de Medio Ambiente y Salud y Seguridad Ocupacional"/>
            <w:listItem w:displayText="6.10. Gestión de Seguridad y Acceso a las Instalaciones Físicas " w:value="6.10. Gestión de Seguridad y Acceso a las Instalaciones Físicas "/>
            <w:listItem w:displayText="6.11 Gestión de Igualdad de Género " w:value="6.11 Gestión de Igualdad de Género "/>
            <w:listItem w:displayText="7.1 Gestión Operativa" w:value="7.1 Gestión Operativa"/>
          </w:dropDownList>
        </w:sdtPr>
        <w:sdtEndPr/>
        <w:sdtContent>
          <w:r w:rsidR="00150692">
            <w:rPr>
              <w:b/>
            </w:rPr>
            <w:t>6.1 Gestión y Adquisición de Obras Bienes y Servicios</w:t>
          </w:r>
        </w:sdtContent>
      </w:sdt>
      <w:r w:rsidR="00997088">
        <w:t xml:space="preserve">, </w:t>
      </w:r>
      <w:r w:rsidRPr="00997088">
        <w:t xml:space="preserve">el cual comprende </w:t>
      </w:r>
      <w:r w:rsidR="006B6489">
        <w:t>e</w:t>
      </w:r>
      <w:r w:rsidRPr="00997088">
        <w:t>l siguiente servicio</w:t>
      </w:r>
      <w:r w:rsidR="00727C52">
        <w:t>:</w:t>
      </w:r>
    </w:p>
    <w:p w14:paraId="3CD6EB34" w14:textId="77777777" w:rsidR="00727C52" w:rsidRPr="00F9534A" w:rsidRDefault="00727C52" w:rsidP="00727C52">
      <w:pPr>
        <w:pStyle w:val="Prrafodelista"/>
        <w:widowControl/>
        <w:numPr>
          <w:ilvl w:val="0"/>
          <w:numId w:val="0"/>
        </w:numPr>
        <w:autoSpaceDE/>
        <w:autoSpaceDN/>
        <w:ind w:left="360"/>
        <w:rPr>
          <w:sz w:val="12"/>
        </w:rPr>
      </w:pPr>
    </w:p>
    <w:p w14:paraId="1C7554A3" w14:textId="77777777" w:rsidR="007271EC" w:rsidRDefault="007271EC" w:rsidP="007271EC">
      <w:pPr>
        <w:pStyle w:val="Prrafodelista"/>
        <w:numPr>
          <w:ilvl w:val="0"/>
          <w:numId w:val="0"/>
        </w:numPr>
        <w:ind w:left="360"/>
      </w:pPr>
    </w:p>
    <w:p w14:paraId="0762F86E" w14:textId="3ED26A08" w:rsidR="00BF6F64" w:rsidRPr="008B190F" w:rsidRDefault="00BF6F64" w:rsidP="00BF6F64">
      <w:pPr>
        <w:shd w:val="clear" w:color="auto" w:fill="F2F2F2" w:themeFill="background1" w:themeFillShade="F2"/>
        <w:tabs>
          <w:tab w:val="center" w:pos="5245"/>
          <w:tab w:val="left" w:pos="6378"/>
          <w:tab w:val="left" w:pos="8926"/>
        </w:tabs>
        <w:jc w:val="left"/>
        <w:rPr>
          <w:rFonts w:ascii="Museo Sans 100" w:hAnsi="Museo Sans 100"/>
          <w:b/>
          <w:szCs w:val="24"/>
          <w:lang w:val="es-ES_tradnl"/>
        </w:rPr>
      </w:pPr>
      <w:r>
        <w:rPr>
          <w:b/>
          <w:szCs w:val="20"/>
        </w:rPr>
        <w:tab/>
      </w:r>
      <w:r w:rsidRPr="000B1692">
        <w:rPr>
          <w:b/>
          <w:szCs w:val="20"/>
        </w:rPr>
        <w:t>Servicio</w:t>
      </w:r>
      <w:r w:rsidR="001C53FD" w:rsidRPr="000B1692">
        <w:rPr>
          <w:b/>
          <w:szCs w:val="20"/>
        </w:rPr>
        <w:t>s</w:t>
      </w:r>
      <w:r w:rsidRPr="000B1692">
        <w:rPr>
          <w:b/>
          <w:szCs w:val="20"/>
        </w:rPr>
        <w:t xml:space="preserve"> </w:t>
      </w:r>
      <w:r w:rsidR="001C53FD" w:rsidRPr="000B1692">
        <w:rPr>
          <w:b/>
          <w:szCs w:val="20"/>
        </w:rPr>
        <w:t>In</w:t>
      </w:r>
      <w:r w:rsidRPr="000B1692">
        <w:rPr>
          <w:b/>
          <w:szCs w:val="20"/>
        </w:rPr>
        <w:t>terno</w:t>
      </w:r>
      <w:r w:rsidR="001C53FD" w:rsidRPr="000B1692">
        <w:rPr>
          <w:b/>
          <w:szCs w:val="20"/>
        </w:rPr>
        <w:t>s</w:t>
      </w:r>
      <w:r w:rsidRPr="000B1692">
        <w:rPr>
          <w:b/>
          <w:szCs w:val="20"/>
        </w:rPr>
        <w:t xml:space="preserve"> Evaluado</w:t>
      </w:r>
      <w:r w:rsidR="008B190F" w:rsidRPr="000B1692">
        <w:rPr>
          <w:b/>
          <w:szCs w:val="20"/>
        </w:rPr>
        <w:t>s</w:t>
      </w:r>
      <w:r w:rsidRPr="000B1692">
        <w:rPr>
          <w:b/>
          <w:szCs w:val="20"/>
        </w:rPr>
        <w:t xml:space="preserve"> de</w:t>
      </w:r>
      <w:r w:rsidR="000D4299" w:rsidRPr="000B1692">
        <w:rPr>
          <w:b/>
          <w:szCs w:val="20"/>
        </w:rPr>
        <w:t xml:space="preserve"> la</w:t>
      </w:r>
      <w:r w:rsidRPr="000B1692">
        <w:rPr>
          <w:rStyle w:val="Textonormalennegrita"/>
        </w:rPr>
        <w:t xml:space="preserve"> </w:t>
      </w:r>
      <w:sdt>
        <w:sdtPr>
          <w:rPr>
            <w:rStyle w:val="Textonormalennegrita"/>
          </w:rPr>
          <w:alias w:val="Dependencia"/>
          <w:tag w:val="Dependencia"/>
          <w:id w:val="1938251151"/>
          <w:placeholder>
            <w:docPart w:val="30DBA71A4D0341FE8420F960A90E861E"/>
          </w:placeholder>
          <w:comboBox>
            <w:listItem w:value="Elija un elemento."/>
            <w:listItem w:displayText="Dirección Nacional de Administración Financiera e Innovación" w:value="Dirección Nacional de Administración Financiera e Innovación"/>
            <w:listItem w:displayText="Dirección General de Impuestos Internos" w:value="Dirección General de Impuestos Internos"/>
            <w:listItem w:displayText="Dirección General de Tesorería" w:value="Dirección General de Tesorería"/>
            <w:listItem w:displayText="Dirección General del Presupuesto" w:value="Dirección General del Presupuesto"/>
            <w:listItem w:displayText="Dirección General de Inversión y Crédito Público" w:value="Dirección General de Inversión y Crédito Público"/>
            <w:listItem w:displayText="Dirección General de Contabilidad Gubernamental" w:value="Dirección General de Contabilidad Gubernamental"/>
            <w:listItem w:displayText="Dirección General de Administración" w:value="Dirección General de Administración"/>
            <w:listItem w:displayText="Dirección de Política Económica y Fiscal" w:value="Dirección de Política Económica y Fiscal"/>
            <w:listItem w:displayText="Dirección Financiera" w:value="Dirección Financiera"/>
            <w:listItem w:displayText="Dirección General de Subsidios" w:value="Dirección General de Subsidios"/>
            <w:listItem w:displayText="Unidad de Auditoría Interna" w:value="Unidad de Auditoría Interna"/>
            <w:listItem w:displayText="Dirección de Asuntos Jurídicos" w:value="Dirección de Asuntos Jurídicos"/>
            <w:listItem w:displayText="Dirección de Comunicaciones" w:value="Dirección de Comunicaciones"/>
            <w:listItem w:displayText="Dirección General de Aduanas" w:value="Dirección General de Aduanas"/>
            <w:listItem w:displayText="Unidad de Acceso a la Información Pública" w:value="Unidad de Acceso a la Información Pública"/>
          </w:comboBox>
        </w:sdtPr>
        <w:sdtEndPr>
          <w:rPr>
            <w:rStyle w:val="Textonormalennegrita"/>
          </w:rPr>
        </w:sdtEndPr>
        <w:sdtContent>
          <w:r w:rsidR="008B190F" w:rsidRPr="000B1692">
            <w:rPr>
              <w:rStyle w:val="Textonormalennegrita"/>
            </w:rPr>
            <w:t>Dirección General de Administración</w:t>
          </w:r>
        </w:sdtContent>
      </w:sdt>
      <w:r w:rsidRPr="000B1692">
        <w:rPr>
          <w:rStyle w:val="Textonormalennegrita"/>
        </w:rPr>
        <w:t xml:space="preserve"> (</w:t>
      </w:r>
      <w:r w:rsidR="007271EC" w:rsidRPr="000B1692">
        <w:rPr>
          <w:rStyle w:val="Textonormalennegrita"/>
        </w:rPr>
        <w:t>1</w:t>
      </w:r>
      <w:r w:rsidRPr="000B1692">
        <w:rPr>
          <w:rStyle w:val="Textonormalennegrita"/>
        </w:rPr>
        <w:t>)</w:t>
      </w:r>
      <w:r w:rsidR="008B190F" w:rsidRPr="000B1692">
        <w:rPr>
          <w:rStyle w:val="Textonormalennegrita"/>
        </w:rPr>
        <w:t xml:space="preserve"> y </w:t>
      </w:r>
      <w:sdt>
        <w:sdtPr>
          <w:rPr>
            <w:rStyle w:val="Textonormalennegrita"/>
          </w:rPr>
          <w:alias w:val="Dependencia"/>
          <w:tag w:val="Dependencia"/>
          <w:id w:val="1236438928"/>
          <w:placeholder>
            <w:docPart w:val="5DFED805218540AEA95D5624F7105024"/>
          </w:placeholder>
          <w:comboBox>
            <w:listItem w:value="Elija un elemento."/>
            <w:listItem w:displayText="Dirección Nacional de Administración Financiera e Innovación" w:value="Dirección Nacional de Administración Financiera e Innovación"/>
            <w:listItem w:displayText="Dirección General de Impuestos Internos" w:value="Dirección General de Impuestos Internos"/>
            <w:listItem w:displayText="Dirección General de Tesorería" w:value="Dirección General de Tesorería"/>
            <w:listItem w:displayText="Dirección General del Presupuesto" w:value="Dirección General del Presupuesto"/>
            <w:listItem w:displayText="Dirección General de Inversión y Crédito Público" w:value="Dirección General de Inversión y Crédito Público"/>
            <w:listItem w:displayText="Dirección General de Contabilidad Gubernamental" w:value="Dirección General de Contabilidad Gubernamental"/>
            <w:listItem w:displayText="Dirección General de Administración" w:value="Dirección General de Administración"/>
            <w:listItem w:displayText="Dirección de Política Económica y Fiscal" w:value="Dirección de Política Económica y Fiscal"/>
            <w:listItem w:displayText="Dirección Financiera" w:value="Dirección Financiera"/>
            <w:listItem w:displayText="Dirección General de Subsidios" w:value="Dirección General de Subsidios"/>
            <w:listItem w:displayText="Unidad de Auditoría Interna" w:value="Unidad de Auditoría Interna"/>
            <w:listItem w:displayText="Dirección de Asuntos Jurídicos" w:value="Dirección de Asuntos Jurídicos"/>
            <w:listItem w:displayText="Dirección de Comunicaciones" w:value="Dirección de Comunicaciones"/>
            <w:listItem w:displayText="Dirección General de Aduanas" w:value="Dirección General de Aduanas"/>
            <w:listItem w:displayText="Unidad de Acceso a la Información Pública" w:value="Unidad de Acceso a la Información Pública"/>
          </w:comboBox>
        </w:sdtPr>
        <w:sdtEndPr>
          <w:rPr>
            <w:rStyle w:val="Textonormalennegrita"/>
          </w:rPr>
        </w:sdtEndPr>
        <w:sdtContent>
          <w:r w:rsidR="008B190F" w:rsidRPr="000B1692">
            <w:rPr>
              <w:rStyle w:val="Textonormalennegrita"/>
            </w:rPr>
            <w:t>Dirección General de Aduanas</w:t>
          </w:r>
        </w:sdtContent>
      </w:sdt>
      <w:r w:rsidR="008B190F" w:rsidRPr="000B1692">
        <w:rPr>
          <w:rStyle w:val="Textonormalennegrita"/>
        </w:rPr>
        <w:t xml:space="preserve"> (1)</w:t>
      </w:r>
    </w:p>
    <w:p w14:paraId="788D6C88" w14:textId="77777777" w:rsidR="00D81B9D" w:rsidRPr="00AB48BE" w:rsidRDefault="00D81B9D" w:rsidP="00D81B9D">
      <w:pPr>
        <w:pStyle w:val="Prrafodelista"/>
        <w:numPr>
          <w:ilvl w:val="0"/>
          <w:numId w:val="0"/>
        </w:numPr>
        <w:ind w:left="720"/>
        <w:rPr>
          <w:sz w:val="10"/>
        </w:rPr>
      </w:pPr>
    </w:p>
    <w:p w14:paraId="69C25840" w14:textId="77777777" w:rsidR="008B190F" w:rsidRPr="000B1692" w:rsidRDefault="008B190F" w:rsidP="00AB48BE">
      <w:pPr>
        <w:pStyle w:val="Prrafodelista"/>
        <w:numPr>
          <w:ilvl w:val="0"/>
          <w:numId w:val="26"/>
        </w:numPr>
        <w:rPr>
          <w:b/>
          <w:sz w:val="18"/>
        </w:rPr>
      </w:pPr>
      <w:r w:rsidRPr="000B1692">
        <w:rPr>
          <w:b/>
          <w:sz w:val="18"/>
        </w:rPr>
        <w:t>Adquisición de Obras, Bienes y Servicios</w:t>
      </w:r>
    </w:p>
    <w:p w14:paraId="58A1BE37" w14:textId="190019F0" w:rsidR="007271EC" w:rsidRPr="000B1692" w:rsidRDefault="008B190F" w:rsidP="00AB48BE">
      <w:pPr>
        <w:pStyle w:val="Prrafodelista"/>
        <w:numPr>
          <w:ilvl w:val="0"/>
          <w:numId w:val="26"/>
        </w:numPr>
        <w:rPr>
          <w:sz w:val="16"/>
        </w:rPr>
      </w:pPr>
      <w:r w:rsidRPr="000B1692">
        <w:rPr>
          <w:b/>
          <w:sz w:val="18"/>
        </w:rPr>
        <w:t>Solicitud de Compras de Bienes y Servicios en la Dirección General de Aduanas</w:t>
      </w:r>
    </w:p>
    <w:p w14:paraId="325428E9" w14:textId="77777777" w:rsidR="00AB48BE" w:rsidRPr="000B1692" w:rsidRDefault="00AB48BE" w:rsidP="00AB48BE">
      <w:pPr>
        <w:pStyle w:val="Prrafodelista"/>
        <w:numPr>
          <w:ilvl w:val="0"/>
          <w:numId w:val="0"/>
        </w:numPr>
        <w:ind w:left="720"/>
        <w:rPr>
          <w:color w:val="FF0000"/>
          <w:sz w:val="16"/>
        </w:rPr>
      </w:pPr>
    </w:p>
    <w:p w14:paraId="720D5F05" w14:textId="5960A424" w:rsidR="00414018" w:rsidRPr="00A86DED" w:rsidRDefault="00414018" w:rsidP="004416AD">
      <w:bookmarkStart w:id="105" w:name="_Toc144365306"/>
      <w:bookmarkStart w:id="106" w:name="_Toc180130752"/>
      <w:r w:rsidRPr="00E35B59">
        <w:t>1.</w:t>
      </w:r>
      <w:r w:rsidR="00E35B59" w:rsidRPr="00E35B59">
        <w:t>2</w:t>
      </w:r>
      <w:r w:rsidRPr="00E35B59">
        <w:t xml:space="preserve"> Datos</w:t>
      </w:r>
      <w:r w:rsidRPr="00A86DED">
        <w:t xml:space="preserve"> Generales de los Encuestados</w:t>
      </w:r>
      <w:bookmarkEnd w:id="105"/>
      <w:bookmarkEnd w:id="106"/>
    </w:p>
    <w:p w14:paraId="060331A4" w14:textId="77777777" w:rsidR="00414018" w:rsidRPr="00F9534A" w:rsidRDefault="00414018" w:rsidP="00414018">
      <w:pPr>
        <w:rPr>
          <w:sz w:val="10"/>
          <w:szCs w:val="20"/>
        </w:rPr>
      </w:pPr>
    </w:p>
    <w:p w14:paraId="43940691" w14:textId="7420A832" w:rsidR="007F12FB" w:rsidRPr="000D63CA" w:rsidRDefault="000D4299" w:rsidP="00A20040">
      <w:pPr>
        <w:rPr>
          <w:szCs w:val="20"/>
        </w:rPr>
      </w:pPr>
      <w:r w:rsidRPr="000D4299">
        <w:rPr>
          <w:szCs w:val="20"/>
        </w:rPr>
        <w:t xml:space="preserve">Del total de usuarios </w:t>
      </w:r>
      <w:r w:rsidR="001C53FD">
        <w:rPr>
          <w:szCs w:val="20"/>
        </w:rPr>
        <w:t>In</w:t>
      </w:r>
      <w:r w:rsidRPr="000D4299">
        <w:rPr>
          <w:szCs w:val="20"/>
        </w:rPr>
        <w:t xml:space="preserve">ternos que respondieron la encuesta, el </w:t>
      </w:r>
      <w:r w:rsidR="006B6BC8">
        <w:rPr>
          <w:b/>
          <w:szCs w:val="20"/>
          <w:u w:val="single"/>
        </w:rPr>
        <w:t>79.31</w:t>
      </w:r>
      <w:r w:rsidRPr="00D81B9D">
        <w:rPr>
          <w:b/>
          <w:szCs w:val="20"/>
          <w:u w:val="single"/>
        </w:rPr>
        <w:t>% (</w:t>
      </w:r>
      <w:r w:rsidR="006B6BC8">
        <w:rPr>
          <w:b/>
          <w:szCs w:val="20"/>
          <w:u w:val="single"/>
        </w:rPr>
        <w:t>2</w:t>
      </w:r>
      <w:r w:rsidRPr="00D81B9D">
        <w:rPr>
          <w:b/>
          <w:szCs w:val="20"/>
          <w:u w:val="single"/>
        </w:rPr>
        <w:t>3)</w:t>
      </w:r>
      <w:r w:rsidRPr="000D4299">
        <w:rPr>
          <w:szCs w:val="20"/>
        </w:rPr>
        <w:t xml:space="preserve"> corresponde </w:t>
      </w:r>
      <w:r w:rsidRPr="00291004">
        <w:rPr>
          <w:szCs w:val="20"/>
        </w:rPr>
        <w:t>a</w:t>
      </w:r>
      <w:r w:rsidR="006A6EA3" w:rsidRPr="00291004">
        <w:rPr>
          <w:szCs w:val="20"/>
        </w:rPr>
        <w:t>l servicio</w:t>
      </w:r>
      <w:r w:rsidR="006A6EA3">
        <w:rPr>
          <w:szCs w:val="20"/>
        </w:rPr>
        <w:t>:</w:t>
      </w:r>
      <w:r w:rsidRPr="000D4299">
        <w:rPr>
          <w:szCs w:val="20"/>
        </w:rPr>
        <w:t xml:space="preserve"> </w:t>
      </w:r>
      <w:r w:rsidR="006B6BC8" w:rsidRPr="000B1692">
        <w:rPr>
          <w:b/>
          <w:sz w:val="18"/>
        </w:rPr>
        <w:t>Adquisición de Obras, Bienes y Servicios</w:t>
      </w:r>
      <w:r w:rsidR="006B6BC8">
        <w:rPr>
          <w:szCs w:val="20"/>
        </w:rPr>
        <w:t>, siendo el método de contratación con mayor porcentaje de utilización con un 24.14%</w:t>
      </w:r>
      <w:r w:rsidR="001441F7">
        <w:rPr>
          <w:color w:val="000000" w:themeColor="text1"/>
          <w:szCs w:val="20"/>
        </w:rPr>
        <w:t>y</w:t>
      </w:r>
      <w:r w:rsidR="00AA0C81">
        <w:rPr>
          <w:color w:val="000000" w:themeColor="text1"/>
          <w:szCs w:val="20"/>
        </w:rPr>
        <w:t xml:space="preserve"> el </w:t>
      </w:r>
      <w:r w:rsidR="006B6BC8">
        <w:rPr>
          <w:b/>
          <w:color w:val="000000" w:themeColor="text1"/>
          <w:szCs w:val="20"/>
          <w:u w:val="single"/>
        </w:rPr>
        <w:t>20.69</w:t>
      </w:r>
      <w:r w:rsidR="00D81B9D" w:rsidRPr="008D736C">
        <w:rPr>
          <w:b/>
          <w:color w:val="000000" w:themeColor="text1"/>
          <w:szCs w:val="20"/>
          <w:u w:val="single"/>
        </w:rPr>
        <w:t>%</w:t>
      </w:r>
      <w:r w:rsidR="00D81B9D">
        <w:rPr>
          <w:b/>
          <w:color w:val="000000" w:themeColor="text1"/>
          <w:szCs w:val="20"/>
          <w:u w:val="single"/>
        </w:rPr>
        <w:t xml:space="preserve"> (</w:t>
      </w:r>
      <w:r w:rsidR="006B6BC8">
        <w:rPr>
          <w:b/>
          <w:color w:val="000000" w:themeColor="text1"/>
          <w:szCs w:val="20"/>
          <w:u w:val="single"/>
        </w:rPr>
        <w:t>6</w:t>
      </w:r>
      <w:r>
        <w:rPr>
          <w:b/>
          <w:color w:val="000000" w:themeColor="text1"/>
          <w:szCs w:val="20"/>
          <w:u w:val="single"/>
        </w:rPr>
        <w:t>)</w:t>
      </w:r>
      <w:r w:rsidR="006B6BC8">
        <w:rPr>
          <w:b/>
          <w:color w:val="000000" w:themeColor="text1"/>
          <w:szCs w:val="20"/>
          <w:u w:val="single"/>
        </w:rPr>
        <w:t xml:space="preserve"> </w:t>
      </w:r>
      <w:r w:rsidR="006B6BC8" w:rsidRPr="006B6BC8">
        <w:rPr>
          <w:color w:val="000000" w:themeColor="text1"/>
          <w:szCs w:val="20"/>
        </w:rPr>
        <w:t>en igual proporción</w:t>
      </w:r>
      <w:r w:rsidR="006B6BC8" w:rsidRPr="006B6BC8">
        <w:rPr>
          <w:b/>
          <w:color w:val="000000" w:themeColor="text1"/>
          <w:szCs w:val="20"/>
        </w:rPr>
        <w:t xml:space="preserve"> </w:t>
      </w:r>
      <w:r w:rsidR="006B6BC8">
        <w:rPr>
          <w:b/>
          <w:color w:val="000000" w:themeColor="text1"/>
          <w:szCs w:val="20"/>
        </w:rPr>
        <w:t xml:space="preserve">por </w:t>
      </w:r>
      <w:r>
        <w:rPr>
          <w:color w:val="000000" w:themeColor="text1"/>
          <w:szCs w:val="20"/>
        </w:rPr>
        <w:t>medio d</w:t>
      </w:r>
      <w:r w:rsidR="001441F7">
        <w:rPr>
          <w:color w:val="000000" w:themeColor="text1"/>
          <w:szCs w:val="20"/>
        </w:rPr>
        <w:t>el servicio</w:t>
      </w:r>
      <w:r w:rsidR="006B6BC8">
        <w:rPr>
          <w:color w:val="000000" w:themeColor="text1"/>
          <w:szCs w:val="20"/>
        </w:rPr>
        <w:t xml:space="preserve">: </w:t>
      </w:r>
      <w:r w:rsidR="006B6BC8" w:rsidRPr="006B6BC8">
        <w:rPr>
          <w:color w:val="000000" w:themeColor="text1"/>
          <w:szCs w:val="20"/>
        </w:rPr>
        <w:t>Solicitud de Compras de Bienes y Servicios en la Dirección General de Aduana</w:t>
      </w:r>
      <w:r w:rsidR="006B6BC8">
        <w:rPr>
          <w:color w:val="000000" w:themeColor="text1"/>
          <w:szCs w:val="20"/>
        </w:rPr>
        <w:t xml:space="preserve">s el cual </w:t>
      </w:r>
      <w:r w:rsidR="006B6BC8" w:rsidRPr="006B6BC8">
        <w:rPr>
          <w:color w:val="000000" w:themeColor="text1"/>
          <w:szCs w:val="20"/>
        </w:rPr>
        <w:t>se</w:t>
      </w:r>
      <w:r w:rsidR="006B6BC8">
        <w:rPr>
          <w:color w:val="000000" w:themeColor="text1"/>
          <w:szCs w:val="20"/>
        </w:rPr>
        <w:t xml:space="preserve"> obtuvo por método de Baja cuantía.</w:t>
      </w:r>
    </w:p>
    <w:p w14:paraId="20CCC60A" w14:textId="1343D59E" w:rsidR="00946D7E" w:rsidRDefault="00946D7E" w:rsidP="00C011F6">
      <w:pPr>
        <w:rPr>
          <w:sz w:val="14"/>
          <w:lang w:val="es-SV" w:eastAsia="es-SV"/>
        </w:rPr>
      </w:pPr>
    </w:p>
    <w:p w14:paraId="2C66C9BE" w14:textId="5AE1D071" w:rsidR="00E35B59" w:rsidRDefault="00E35B59" w:rsidP="00C011F6">
      <w:pPr>
        <w:rPr>
          <w:sz w:val="14"/>
          <w:lang w:val="es-SV" w:eastAsia="es-SV"/>
        </w:rPr>
      </w:pPr>
    </w:p>
    <w:p w14:paraId="240678E3" w14:textId="77777777" w:rsidR="00E35B59" w:rsidRPr="00F9534A" w:rsidRDefault="00E35B59" w:rsidP="00C011F6">
      <w:pPr>
        <w:rPr>
          <w:sz w:val="14"/>
          <w:lang w:val="es-SV" w:eastAsia="es-SV"/>
        </w:rPr>
      </w:pPr>
    </w:p>
    <w:p w14:paraId="6AD62D8B" w14:textId="4BFEEC97" w:rsidR="00946D7E" w:rsidRDefault="00E67DA8" w:rsidP="00E73F86">
      <w:pPr>
        <w:pStyle w:val="Ttulo2"/>
      </w:pPr>
      <w:bookmarkStart w:id="107" w:name="_Toc138794836"/>
      <w:bookmarkStart w:id="108" w:name="_Toc180130753"/>
      <w:bookmarkStart w:id="109" w:name="_Toc222381046"/>
      <w:bookmarkStart w:id="110" w:name="_Toc229034113"/>
      <w:r w:rsidRPr="00545417">
        <w:t>Anexo</w:t>
      </w:r>
      <w:r w:rsidR="006D380C">
        <w:t xml:space="preserve"> 2</w:t>
      </w:r>
      <w:r w:rsidR="00167558" w:rsidRPr="00545417">
        <w:t>:</w:t>
      </w:r>
      <w:r w:rsidR="00B11A00" w:rsidRPr="00545417">
        <w:t xml:space="preserve"> </w:t>
      </w:r>
      <w:bookmarkStart w:id="111" w:name="_Toc133314794"/>
      <w:bookmarkStart w:id="112" w:name="_Hlk137642723"/>
      <w:bookmarkStart w:id="113" w:name="_Hlk137642440"/>
      <w:bookmarkEnd w:id="3"/>
      <w:r w:rsidR="004E01E0" w:rsidRPr="00545417">
        <w:t>Índice</w:t>
      </w:r>
      <w:bookmarkEnd w:id="111"/>
      <w:r w:rsidR="003C6140">
        <w:t xml:space="preserve"> de </w:t>
      </w:r>
      <w:r w:rsidR="003C6140" w:rsidRPr="00291004">
        <w:rPr>
          <w:color w:val="auto"/>
        </w:rPr>
        <w:t xml:space="preserve">Satisfacción </w:t>
      </w:r>
      <w:r w:rsidR="002112F2" w:rsidRPr="00291004">
        <w:rPr>
          <w:color w:val="auto"/>
        </w:rPr>
        <w:t xml:space="preserve">usuarios </w:t>
      </w:r>
      <w:r w:rsidR="003C6140" w:rsidRPr="00291004">
        <w:rPr>
          <w:color w:val="auto"/>
        </w:rPr>
        <w:t>del Proceso</w:t>
      </w:r>
      <w:bookmarkEnd w:id="107"/>
      <w:bookmarkEnd w:id="108"/>
      <w:bookmarkEnd w:id="109"/>
      <w:bookmarkEnd w:id="110"/>
    </w:p>
    <w:p w14:paraId="06D01F59" w14:textId="77777777" w:rsidR="002B145C" w:rsidRPr="002B145C" w:rsidRDefault="002B145C" w:rsidP="002B145C">
      <w:pPr>
        <w:rPr>
          <w:lang w:val="es-SV" w:eastAsia="es-SV"/>
        </w:rPr>
      </w:pPr>
    </w:p>
    <w:tbl>
      <w:tblPr>
        <w:tblW w:w="4959" w:type="pct"/>
        <w:tblCellMar>
          <w:left w:w="70" w:type="dxa"/>
          <w:right w:w="70" w:type="dxa"/>
        </w:tblCellMar>
        <w:tblLook w:val="04A0" w:firstRow="1" w:lastRow="0" w:firstColumn="1" w:lastColumn="0" w:noHBand="0" w:noVBand="1"/>
      </w:tblPr>
      <w:tblGrid>
        <w:gridCol w:w="5203"/>
        <w:gridCol w:w="2598"/>
        <w:gridCol w:w="2601"/>
      </w:tblGrid>
      <w:tr w:rsidR="00BA2B5F" w:rsidRPr="005B3961" w14:paraId="1E4341D0" w14:textId="77777777" w:rsidTr="00350F20">
        <w:trPr>
          <w:trHeight w:val="254"/>
        </w:trPr>
        <w:tc>
          <w:tcPr>
            <w:tcW w:w="2501" w:type="pct"/>
            <w:tcBorders>
              <w:top w:val="nil"/>
              <w:left w:val="nil"/>
              <w:bottom w:val="nil"/>
              <w:right w:val="nil"/>
            </w:tcBorders>
            <w:shd w:val="clear" w:color="auto" w:fill="BFBFBF"/>
            <w:noWrap/>
            <w:vAlign w:val="bottom"/>
            <w:hideMark/>
          </w:tcPr>
          <w:p w14:paraId="359E2B60" w14:textId="77777777" w:rsidR="00BA2B5F" w:rsidRPr="005B3961" w:rsidRDefault="00BA2B5F" w:rsidP="00BA2B5F">
            <w:pPr>
              <w:widowControl/>
              <w:autoSpaceDE/>
              <w:autoSpaceDN/>
              <w:jc w:val="center"/>
              <w:rPr>
                <w:rFonts w:ascii="Museo Sans 100" w:eastAsia="Times New Roman" w:hAnsi="Museo Sans 100" w:cs="Times New Roman"/>
                <w:b/>
                <w:bCs/>
                <w:color w:val="000000"/>
                <w:sz w:val="18"/>
                <w:szCs w:val="18"/>
                <w:lang w:val="es-SV" w:eastAsia="es-SV"/>
              </w:rPr>
            </w:pPr>
            <w:r w:rsidRPr="005B3961">
              <w:rPr>
                <w:rFonts w:ascii="Museo Sans 100" w:eastAsia="Times New Roman" w:hAnsi="Museo Sans 100" w:cs="Times New Roman"/>
                <w:b/>
                <w:bCs/>
                <w:color w:val="000000"/>
                <w:sz w:val="18"/>
                <w:szCs w:val="18"/>
                <w:lang w:val="es-SV" w:eastAsia="es-SV"/>
              </w:rPr>
              <w:t>Dimensión</w:t>
            </w:r>
          </w:p>
        </w:tc>
        <w:tc>
          <w:tcPr>
            <w:tcW w:w="1249" w:type="pct"/>
            <w:tcBorders>
              <w:top w:val="nil"/>
              <w:left w:val="nil"/>
              <w:bottom w:val="nil"/>
              <w:right w:val="nil"/>
            </w:tcBorders>
            <w:shd w:val="clear" w:color="auto" w:fill="BFBFBF"/>
            <w:noWrap/>
            <w:vAlign w:val="bottom"/>
            <w:hideMark/>
          </w:tcPr>
          <w:p w14:paraId="0FF2E1B6" w14:textId="77777777" w:rsidR="00BA2B5F" w:rsidRPr="005B3961" w:rsidRDefault="00BA2B5F" w:rsidP="00BA2B5F">
            <w:pPr>
              <w:widowControl/>
              <w:autoSpaceDE/>
              <w:autoSpaceDN/>
              <w:jc w:val="center"/>
              <w:rPr>
                <w:rFonts w:ascii="Museo Sans 100" w:eastAsia="Times New Roman" w:hAnsi="Museo Sans 100" w:cs="Times New Roman"/>
                <w:b/>
                <w:bCs/>
                <w:color w:val="000000"/>
                <w:sz w:val="18"/>
                <w:szCs w:val="18"/>
                <w:lang w:val="es-SV" w:eastAsia="es-SV"/>
              </w:rPr>
            </w:pPr>
            <w:r w:rsidRPr="005B3961">
              <w:rPr>
                <w:rFonts w:ascii="Museo Sans 100" w:eastAsia="Times New Roman" w:hAnsi="Museo Sans 100" w:cs="Times New Roman"/>
                <w:b/>
                <w:bCs/>
                <w:color w:val="000000"/>
                <w:sz w:val="18"/>
                <w:szCs w:val="18"/>
                <w:lang w:val="es-SV" w:eastAsia="es-SV"/>
              </w:rPr>
              <w:t>Peso ponderado</w:t>
            </w:r>
          </w:p>
        </w:tc>
        <w:tc>
          <w:tcPr>
            <w:tcW w:w="1250" w:type="pct"/>
            <w:tcBorders>
              <w:top w:val="nil"/>
              <w:left w:val="nil"/>
              <w:right w:val="nil"/>
            </w:tcBorders>
            <w:shd w:val="clear" w:color="auto" w:fill="BFBFBF"/>
            <w:noWrap/>
            <w:vAlign w:val="bottom"/>
            <w:hideMark/>
          </w:tcPr>
          <w:p w14:paraId="73C9C2CE" w14:textId="77777777" w:rsidR="00BA2B5F" w:rsidRPr="005B3961" w:rsidRDefault="00BA2B5F" w:rsidP="00BA2B5F">
            <w:pPr>
              <w:widowControl/>
              <w:autoSpaceDE/>
              <w:autoSpaceDN/>
              <w:jc w:val="center"/>
              <w:rPr>
                <w:rFonts w:ascii="Museo Sans 100" w:eastAsia="Times New Roman" w:hAnsi="Museo Sans 100" w:cs="Times New Roman"/>
                <w:b/>
                <w:bCs/>
                <w:color w:val="000000"/>
                <w:sz w:val="18"/>
                <w:szCs w:val="18"/>
                <w:lang w:val="es-SV" w:eastAsia="es-SV"/>
              </w:rPr>
            </w:pPr>
            <w:r w:rsidRPr="005B3961">
              <w:rPr>
                <w:rFonts w:ascii="Museo Sans 100" w:eastAsia="Times New Roman" w:hAnsi="Museo Sans 100" w:cs="Times New Roman"/>
                <w:b/>
                <w:bCs/>
                <w:color w:val="000000"/>
                <w:sz w:val="18"/>
                <w:szCs w:val="18"/>
                <w:lang w:val="es-SV" w:eastAsia="es-SV"/>
              </w:rPr>
              <w:t>Promedio</w:t>
            </w:r>
          </w:p>
        </w:tc>
      </w:tr>
      <w:tr w:rsidR="008E2227" w:rsidRPr="005B3961" w14:paraId="00EA89AE" w14:textId="77777777" w:rsidTr="00350F20">
        <w:trPr>
          <w:trHeight w:val="254"/>
        </w:trPr>
        <w:tc>
          <w:tcPr>
            <w:tcW w:w="2501" w:type="pct"/>
            <w:tcBorders>
              <w:top w:val="nil"/>
              <w:left w:val="nil"/>
              <w:bottom w:val="nil"/>
              <w:right w:val="nil"/>
            </w:tcBorders>
            <w:shd w:val="clear" w:color="auto" w:fill="auto"/>
            <w:noWrap/>
            <w:vAlign w:val="bottom"/>
            <w:hideMark/>
          </w:tcPr>
          <w:p w14:paraId="15408E79" w14:textId="77777777" w:rsidR="008E2227" w:rsidRPr="005B3961" w:rsidRDefault="008E2227" w:rsidP="008E2227">
            <w:pPr>
              <w:widowControl/>
              <w:autoSpaceDE/>
              <w:autoSpaceDN/>
              <w:jc w:val="left"/>
              <w:rPr>
                <w:rFonts w:ascii="Museo Sans 100" w:eastAsia="Times New Roman" w:hAnsi="Museo Sans 100" w:cs="Times New Roman"/>
                <w:color w:val="000000"/>
                <w:sz w:val="18"/>
                <w:szCs w:val="18"/>
                <w:lang w:val="es-SV" w:eastAsia="es-SV"/>
              </w:rPr>
            </w:pPr>
            <w:r w:rsidRPr="005B3961">
              <w:rPr>
                <w:rFonts w:ascii="Museo Sans 100" w:eastAsia="Times New Roman" w:hAnsi="Museo Sans 100" w:cs="Times New Roman"/>
                <w:color w:val="000000"/>
                <w:sz w:val="18"/>
                <w:szCs w:val="18"/>
                <w:lang w:val="es-SV" w:eastAsia="es-SV"/>
              </w:rPr>
              <w:t>Infraestructura y elementos tangibles</w:t>
            </w:r>
          </w:p>
        </w:tc>
        <w:tc>
          <w:tcPr>
            <w:tcW w:w="1249" w:type="pct"/>
            <w:tcBorders>
              <w:top w:val="nil"/>
              <w:left w:val="nil"/>
              <w:bottom w:val="nil"/>
            </w:tcBorders>
            <w:shd w:val="clear" w:color="auto" w:fill="auto"/>
            <w:noWrap/>
            <w:vAlign w:val="center"/>
            <w:hideMark/>
          </w:tcPr>
          <w:p w14:paraId="68A67D7D" w14:textId="77777777" w:rsidR="008E2227" w:rsidRPr="005B3961" w:rsidRDefault="008E2227" w:rsidP="008E2227">
            <w:pPr>
              <w:widowControl/>
              <w:autoSpaceDE/>
              <w:autoSpaceDN/>
              <w:jc w:val="center"/>
              <w:rPr>
                <w:rFonts w:ascii="Museo Sans 100" w:eastAsia="Times New Roman" w:hAnsi="Museo Sans 100" w:cs="Times New Roman"/>
                <w:color w:val="000000"/>
                <w:sz w:val="18"/>
                <w:szCs w:val="18"/>
                <w:lang w:val="es-SV" w:eastAsia="es-SV"/>
              </w:rPr>
            </w:pPr>
            <w:r w:rsidRPr="005B3961">
              <w:rPr>
                <w:rFonts w:ascii="Museo Sans 100" w:eastAsia="Times New Roman" w:hAnsi="Museo Sans 100" w:cs="Times New Roman"/>
                <w:color w:val="000000"/>
                <w:sz w:val="18"/>
                <w:szCs w:val="18"/>
                <w:lang w:val="es-SV" w:eastAsia="es-SV"/>
              </w:rPr>
              <w:t>11%</w:t>
            </w:r>
          </w:p>
        </w:tc>
        <w:tc>
          <w:tcPr>
            <w:tcW w:w="1250" w:type="pct"/>
            <w:shd w:val="clear" w:color="auto" w:fill="auto"/>
            <w:noWrap/>
          </w:tcPr>
          <w:p w14:paraId="562913D4" w14:textId="1ED8EA21" w:rsidR="008E2227" w:rsidRPr="005B3961" w:rsidRDefault="008E2227" w:rsidP="008E2227">
            <w:pPr>
              <w:widowControl/>
              <w:autoSpaceDE/>
              <w:autoSpaceDN/>
              <w:jc w:val="center"/>
              <w:rPr>
                <w:rFonts w:ascii="Museo Sans 100" w:eastAsia="Times New Roman" w:hAnsi="Museo Sans 100" w:cs="Times New Roman"/>
                <w:color w:val="000000"/>
                <w:sz w:val="18"/>
                <w:szCs w:val="18"/>
                <w:lang w:val="es-SV" w:eastAsia="es-SV"/>
              </w:rPr>
            </w:pPr>
            <w:r w:rsidRPr="002F5F85">
              <w:t>9.44</w:t>
            </w:r>
          </w:p>
        </w:tc>
      </w:tr>
      <w:tr w:rsidR="008E2227" w:rsidRPr="005B3961" w14:paraId="40496786" w14:textId="77777777" w:rsidTr="00350F20">
        <w:trPr>
          <w:trHeight w:val="254"/>
        </w:trPr>
        <w:tc>
          <w:tcPr>
            <w:tcW w:w="2501" w:type="pct"/>
            <w:tcBorders>
              <w:top w:val="nil"/>
              <w:left w:val="nil"/>
              <w:bottom w:val="nil"/>
              <w:right w:val="nil"/>
            </w:tcBorders>
            <w:shd w:val="clear" w:color="auto" w:fill="auto"/>
            <w:noWrap/>
            <w:vAlign w:val="bottom"/>
            <w:hideMark/>
          </w:tcPr>
          <w:p w14:paraId="40B08DA3" w14:textId="77777777" w:rsidR="008E2227" w:rsidRPr="005B3961" w:rsidRDefault="008E2227" w:rsidP="008E2227">
            <w:pPr>
              <w:widowControl/>
              <w:autoSpaceDE/>
              <w:autoSpaceDN/>
              <w:jc w:val="left"/>
              <w:rPr>
                <w:rFonts w:ascii="Museo Sans 100" w:eastAsia="Times New Roman" w:hAnsi="Museo Sans 100" w:cs="Times New Roman"/>
                <w:color w:val="000000"/>
                <w:sz w:val="18"/>
                <w:szCs w:val="18"/>
                <w:lang w:val="es-SV" w:eastAsia="es-SV"/>
              </w:rPr>
            </w:pPr>
            <w:r w:rsidRPr="005B3961">
              <w:rPr>
                <w:rFonts w:ascii="Museo Sans 100" w:eastAsia="Times New Roman" w:hAnsi="Museo Sans 100" w:cs="Times New Roman"/>
                <w:color w:val="000000"/>
                <w:sz w:val="18"/>
                <w:szCs w:val="18"/>
                <w:lang w:val="es-SV" w:eastAsia="es-SV"/>
              </w:rPr>
              <w:t>Empatía del personal</w:t>
            </w:r>
          </w:p>
        </w:tc>
        <w:tc>
          <w:tcPr>
            <w:tcW w:w="1249" w:type="pct"/>
            <w:tcBorders>
              <w:top w:val="nil"/>
              <w:left w:val="nil"/>
              <w:bottom w:val="nil"/>
            </w:tcBorders>
            <w:shd w:val="clear" w:color="auto" w:fill="auto"/>
            <w:noWrap/>
            <w:vAlign w:val="center"/>
            <w:hideMark/>
          </w:tcPr>
          <w:p w14:paraId="50366D3F" w14:textId="77777777" w:rsidR="008E2227" w:rsidRPr="005B3961" w:rsidRDefault="008E2227" w:rsidP="008E2227">
            <w:pPr>
              <w:widowControl/>
              <w:autoSpaceDE/>
              <w:autoSpaceDN/>
              <w:jc w:val="center"/>
              <w:rPr>
                <w:rFonts w:ascii="Museo Sans 100" w:eastAsia="Times New Roman" w:hAnsi="Museo Sans 100" w:cs="Times New Roman"/>
                <w:color w:val="000000"/>
                <w:sz w:val="18"/>
                <w:szCs w:val="18"/>
                <w:lang w:val="es-SV" w:eastAsia="es-SV"/>
              </w:rPr>
            </w:pPr>
            <w:r w:rsidRPr="005B3961">
              <w:rPr>
                <w:rFonts w:ascii="Museo Sans 100" w:eastAsia="Times New Roman" w:hAnsi="Museo Sans 100" w:cs="Times New Roman"/>
                <w:color w:val="000000"/>
                <w:sz w:val="18"/>
                <w:szCs w:val="18"/>
                <w:lang w:val="es-SV" w:eastAsia="es-SV"/>
              </w:rPr>
              <w:t>16%</w:t>
            </w:r>
          </w:p>
        </w:tc>
        <w:tc>
          <w:tcPr>
            <w:tcW w:w="1250" w:type="pct"/>
            <w:tcBorders>
              <w:top w:val="nil"/>
            </w:tcBorders>
            <w:shd w:val="clear" w:color="auto" w:fill="auto"/>
            <w:noWrap/>
          </w:tcPr>
          <w:p w14:paraId="5309F6AF" w14:textId="031FC602" w:rsidR="008E2227" w:rsidRPr="005B3961" w:rsidRDefault="008E2227" w:rsidP="008E2227">
            <w:pPr>
              <w:widowControl/>
              <w:autoSpaceDE/>
              <w:autoSpaceDN/>
              <w:jc w:val="center"/>
              <w:rPr>
                <w:rFonts w:ascii="Museo Sans 100" w:eastAsia="Times New Roman" w:hAnsi="Museo Sans 100" w:cs="Times New Roman"/>
                <w:color w:val="000000"/>
                <w:sz w:val="18"/>
                <w:szCs w:val="18"/>
                <w:lang w:val="es-SV" w:eastAsia="es-SV"/>
              </w:rPr>
            </w:pPr>
            <w:r w:rsidRPr="002F5F85">
              <w:t>9.83</w:t>
            </w:r>
          </w:p>
        </w:tc>
      </w:tr>
      <w:tr w:rsidR="008E2227" w:rsidRPr="005B3961" w14:paraId="103C7F88" w14:textId="77777777" w:rsidTr="00350F20">
        <w:trPr>
          <w:trHeight w:val="254"/>
        </w:trPr>
        <w:tc>
          <w:tcPr>
            <w:tcW w:w="2501" w:type="pct"/>
            <w:tcBorders>
              <w:top w:val="nil"/>
              <w:left w:val="nil"/>
              <w:bottom w:val="nil"/>
              <w:right w:val="nil"/>
            </w:tcBorders>
            <w:shd w:val="clear" w:color="auto" w:fill="auto"/>
            <w:noWrap/>
            <w:vAlign w:val="bottom"/>
            <w:hideMark/>
          </w:tcPr>
          <w:p w14:paraId="5B155240" w14:textId="77777777" w:rsidR="008E2227" w:rsidRPr="005B3961" w:rsidRDefault="008E2227" w:rsidP="008E2227">
            <w:pPr>
              <w:widowControl/>
              <w:autoSpaceDE/>
              <w:autoSpaceDN/>
              <w:jc w:val="left"/>
              <w:rPr>
                <w:rFonts w:ascii="Museo Sans 100" w:eastAsia="Times New Roman" w:hAnsi="Museo Sans 100" w:cs="Times New Roman"/>
                <w:color w:val="000000"/>
                <w:sz w:val="18"/>
                <w:szCs w:val="18"/>
                <w:lang w:val="es-SV" w:eastAsia="es-SV"/>
              </w:rPr>
            </w:pPr>
            <w:r w:rsidRPr="005B3961">
              <w:rPr>
                <w:rFonts w:ascii="Museo Sans 100" w:eastAsia="Times New Roman" w:hAnsi="Museo Sans 100" w:cs="Times New Roman"/>
                <w:color w:val="000000"/>
                <w:sz w:val="18"/>
                <w:szCs w:val="18"/>
                <w:lang w:val="es-SV" w:eastAsia="es-SV"/>
              </w:rPr>
              <w:t>Profesionalismo de los empleados</w:t>
            </w:r>
          </w:p>
        </w:tc>
        <w:tc>
          <w:tcPr>
            <w:tcW w:w="1249" w:type="pct"/>
            <w:tcBorders>
              <w:top w:val="nil"/>
              <w:left w:val="nil"/>
              <w:bottom w:val="nil"/>
            </w:tcBorders>
            <w:shd w:val="clear" w:color="auto" w:fill="auto"/>
            <w:noWrap/>
            <w:vAlign w:val="center"/>
            <w:hideMark/>
          </w:tcPr>
          <w:p w14:paraId="5C014188" w14:textId="77777777" w:rsidR="008E2227" w:rsidRPr="005B3961" w:rsidRDefault="008E2227" w:rsidP="008E2227">
            <w:pPr>
              <w:widowControl/>
              <w:autoSpaceDE/>
              <w:autoSpaceDN/>
              <w:jc w:val="center"/>
              <w:rPr>
                <w:rFonts w:ascii="Museo Sans 100" w:eastAsia="Times New Roman" w:hAnsi="Museo Sans 100" w:cs="Times New Roman"/>
                <w:color w:val="000000"/>
                <w:sz w:val="18"/>
                <w:szCs w:val="18"/>
                <w:lang w:val="es-SV" w:eastAsia="es-SV"/>
              </w:rPr>
            </w:pPr>
            <w:r w:rsidRPr="005B3961">
              <w:rPr>
                <w:rFonts w:ascii="Museo Sans 100" w:eastAsia="Times New Roman" w:hAnsi="Museo Sans 100" w:cs="Times New Roman"/>
                <w:color w:val="000000"/>
                <w:sz w:val="18"/>
                <w:szCs w:val="18"/>
                <w:lang w:val="es-SV" w:eastAsia="es-SV"/>
              </w:rPr>
              <w:t>32%</w:t>
            </w:r>
          </w:p>
        </w:tc>
        <w:tc>
          <w:tcPr>
            <w:tcW w:w="1250" w:type="pct"/>
            <w:tcBorders>
              <w:top w:val="nil"/>
            </w:tcBorders>
            <w:shd w:val="clear" w:color="auto" w:fill="auto"/>
            <w:noWrap/>
          </w:tcPr>
          <w:p w14:paraId="373BE7E8" w14:textId="00896295" w:rsidR="008E2227" w:rsidRPr="005B3961" w:rsidRDefault="008E2227" w:rsidP="008E2227">
            <w:pPr>
              <w:widowControl/>
              <w:autoSpaceDE/>
              <w:autoSpaceDN/>
              <w:jc w:val="center"/>
              <w:rPr>
                <w:rFonts w:ascii="Museo Sans 100" w:eastAsia="Times New Roman" w:hAnsi="Museo Sans 100" w:cs="Times New Roman"/>
                <w:color w:val="000000"/>
                <w:sz w:val="18"/>
                <w:szCs w:val="18"/>
                <w:lang w:val="es-SV" w:eastAsia="es-SV"/>
              </w:rPr>
            </w:pPr>
            <w:r w:rsidRPr="002F5F85">
              <w:t>9.64</w:t>
            </w:r>
          </w:p>
        </w:tc>
      </w:tr>
      <w:tr w:rsidR="008E2227" w:rsidRPr="005B3961" w14:paraId="07E2EAA6" w14:textId="77777777" w:rsidTr="00350F20">
        <w:trPr>
          <w:trHeight w:val="254"/>
        </w:trPr>
        <w:tc>
          <w:tcPr>
            <w:tcW w:w="2501" w:type="pct"/>
            <w:tcBorders>
              <w:top w:val="nil"/>
              <w:left w:val="nil"/>
              <w:bottom w:val="nil"/>
              <w:right w:val="nil"/>
            </w:tcBorders>
            <w:shd w:val="clear" w:color="auto" w:fill="auto"/>
            <w:noWrap/>
            <w:vAlign w:val="bottom"/>
            <w:hideMark/>
          </w:tcPr>
          <w:p w14:paraId="7BF54C7C" w14:textId="77777777" w:rsidR="008E2227" w:rsidRPr="005B3961" w:rsidRDefault="008E2227" w:rsidP="008E2227">
            <w:pPr>
              <w:widowControl/>
              <w:autoSpaceDE/>
              <w:autoSpaceDN/>
              <w:jc w:val="left"/>
              <w:rPr>
                <w:rFonts w:ascii="Museo Sans 100" w:eastAsia="Times New Roman" w:hAnsi="Museo Sans 100" w:cs="Times New Roman"/>
                <w:color w:val="000000"/>
                <w:sz w:val="18"/>
                <w:szCs w:val="18"/>
                <w:lang w:val="es-SV" w:eastAsia="es-SV"/>
              </w:rPr>
            </w:pPr>
            <w:r w:rsidRPr="005B3961">
              <w:rPr>
                <w:rFonts w:ascii="Museo Sans 100" w:eastAsia="Times New Roman" w:hAnsi="Museo Sans 100" w:cs="Times New Roman"/>
                <w:color w:val="000000"/>
                <w:sz w:val="18"/>
                <w:szCs w:val="18"/>
                <w:lang w:val="es-SV" w:eastAsia="es-SV"/>
              </w:rPr>
              <w:t>Capacidad de respuesta</w:t>
            </w:r>
          </w:p>
        </w:tc>
        <w:tc>
          <w:tcPr>
            <w:tcW w:w="1249" w:type="pct"/>
            <w:tcBorders>
              <w:top w:val="nil"/>
              <w:left w:val="nil"/>
              <w:bottom w:val="nil"/>
            </w:tcBorders>
            <w:shd w:val="clear" w:color="auto" w:fill="auto"/>
            <w:noWrap/>
            <w:vAlign w:val="center"/>
            <w:hideMark/>
          </w:tcPr>
          <w:p w14:paraId="0C842736" w14:textId="77777777" w:rsidR="008E2227" w:rsidRPr="005B3961" w:rsidRDefault="008E2227" w:rsidP="008E2227">
            <w:pPr>
              <w:widowControl/>
              <w:autoSpaceDE/>
              <w:autoSpaceDN/>
              <w:jc w:val="center"/>
              <w:rPr>
                <w:rFonts w:ascii="Museo Sans 100" w:eastAsia="Times New Roman" w:hAnsi="Museo Sans 100" w:cs="Times New Roman"/>
                <w:color w:val="000000"/>
                <w:sz w:val="18"/>
                <w:szCs w:val="18"/>
                <w:lang w:val="es-SV" w:eastAsia="es-SV"/>
              </w:rPr>
            </w:pPr>
            <w:r w:rsidRPr="005B3961">
              <w:rPr>
                <w:rFonts w:ascii="Museo Sans 100" w:eastAsia="Times New Roman" w:hAnsi="Museo Sans 100" w:cs="Times New Roman"/>
                <w:color w:val="000000"/>
                <w:sz w:val="18"/>
                <w:szCs w:val="18"/>
                <w:lang w:val="es-SV" w:eastAsia="es-SV"/>
              </w:rPr>
              <w:t>41%</w:t>
            </w:r>
          </w:p>
        </w:tc>
        <w:tc>
          <w:tcPr>
            <w:tcW w:w="1250" w:type="pct"/>
            <w:tcBorders>
              <w:top w:val="nil"/>
            </w:tcBorders>
            <w:shd w:val="clear" w:color="auto" w:fill="auto"/>
            <w:noWrap/>
          </w:tcPr>
          <w:p w14:paraId="44E10754" w14:textId="1FB55947" w:rsidR="008E2227" w:rsidRPr="005B3961" w:rsidRDefault="008E2227" w:rsidP="008E2227">
            <w:pPr>
              <w:widowControl/>
              <w:autoSpaceDE/>
              <w:autoSpaceDN/>
              <w:jc w:val="center"/>
              <w:rPr>
                <w:rFonts w:ascii="Museo Sans 100" w:eastAsia="Times New Roman" w:hAnsi="Museo Sans 100" w:cs="Times New Roman"/>
                <w:color w:val="000000"/>
                <w:sz w:val="18"/>
                <w:szCs w:val="18"/>
                <w:lang w:val="es-SV" w:eastAsia="es-SV"/>
              </w:rPr>
            </w:pPr>
            <w:r w:rsidRPr="002F5F85">
              <w:t>9.52</w:t>
            </w:r>
          </w:p>
        </w:tc>
      </w:tr>
      <w:tr w:rsidR="002D5D6F" w:rsidRPr="005B3961" w14:paraId="3E8985B5" w14:textId="77777777" w:rsidTr="00350F20">
        <w:trPr>
          <w:trHeight w:val="254"/>
        </w:trPr>
        <w:tc>
          <w:tcPr>
            <w:tcW w:w="2501" w:type="pct"/>
            <w:tcBorders>
              <w:top w:val="nil"/>
              <w:left w:val="nil"/>
              <w:bottom w:val="nil"/>
              <w:right w:val="nil"/>
            </w:tcBorders>
            <w:shd w:val="clear" w:color="auto" w:fill="BFBFBF" w:themeFill="background1" w:themeFillShade="BF"/>
            <w:noWrap/>
            <w:vAlign w:val="bottom"/>
            <w:hideMark/>
          </w:tcPr>
          <w:p w14:paraId="2750A092" w14:textId="413AA3F6" w:rsidR="002D5D6F" w:rsidRPr="005B3961" w:rsidRDefault="002D5D6F" w:rsidP="002D5D6F">
            <w:pPr>
              <w:widowControl/>
              <w:autoSpaceDE/>
              <w:autoSpaceDN/>
              <w:jc w:val="left"/>
              <w:rPr>
                <w:rFonts w:ascii="Calibri" w:hAnsi="Calibri" w:cs="Calibri"/>
                <w:b/>
                <w:color w:val="000000"/>
                <w:sz w:val="18"/>
                <w:szCs w:val="18"/>
              </w:rPr>
            </w:pPr>
            <w:r w:rsidRPr="005B3961">
              <w:rPr>
                <w:rFonts w:ascii="Calibri" w:hAnsi="Calibri" w:cs="Calibri"/>
                <w:b/>
                <w:color w:val="000000"/>
                <w:sz w:val="18"/>
                <w:szCs w:val="18"/>
              </w:rPr>
              <w:t>Índice de Satisfacción Año 202</w:t>
            </w:r>
            <w:r w:rsidR="000D4299">
              <w:rPr>
                <w:rFonts w:ascii="Calibri" w:hAnsi="Calibri" w:cs="Calibri"/>
                <w:b/>
                <w:color w:val="000000"/>
                <w:sz w:val="18"/>
                <w:szCs w:val="18"/>
              </w:rPr>
              <w:t>6</w:t>
            </w:r>
          </w:p>
        </w:tc>
        <w:tc>
          <w:tcPr>
            <w:tcW w:w="1249" w:type="pct"/>
            <w:tcBorders>
              <w:top w:val="nil"/>
              <w:left w:val="nil"/>
              <w:bottom w:val="nil"/>
              <w:right w:val="nil"/>
            </w:tcBorders>
            <w:shd w:val="clear" w:color="auto" w:fill="BFBFBF" w:themeFill="background1" w:themeFillShade="BF"/>
            <w:noWrap/>
            <w:vAlign w:val="bottom"/>
            <w:hideMark/>
          </w:tcPr>
          <w:p w14:paraId="5B2CD8B4" w14:textId="77777777" w:rsidR="002D5D6F" w:rsidRPr="005B3961" w:rsidRDefault="002D5D6F" w:rsidP="002D5D6F">
            <w:pPr>
              <w:widowControl/>
              <w:autoSpaceDE/>
              <w:autoSpaceDN/>
              <w:jc w:val="center"/>
              <w:rPr>
                <w:rFonts w:ascii="Calibri" w:hAnsi="Calibri" w:cs="Calibri"/>
                <w:b/>
                <w:color w:val="000000"/>
                <w:sz w:val="18"/>
                <w:szCs w:val="18"/>
              </w:rPr>
            </w:pPr>
            <w:r w:rsidRPr="005B3961">
              <w:rPr>
                <w:rFonts w:ascii="Calibri" w:hAnsi="Calibri" w:cs="Calibri"/>
                <w:b/>
                <w:color w:val="000000"/>
                <w:sz w:val="18"/>
                <w:szCs w:val="18"/>
              </w:rPr>
              <w:t>100%</w:t>
            </w:r>
          </w:p>
        </w:tc>
        <w:tc>
          <w:tcPr>
            <w:tcW w:w="1250" w:type="pct"/>
            <w:tcBorders>
              <w:left w:val="nil"/>
              <w:bottom w:val="nil"/>
              <w:right w:val="nil"/>
            </w:tcBorders>
            <w:shd w:val="clear" w:color="auto" w:fill="BFBFBF" w:themeFill="background1" w:themeFillShade="BF"/>
            <w:noWrap/>
            <w:vAlign w:val="bottom"/>
          </w:tcPr>
          <w:p w14:paraId="62825F29" w14:textId="6BB18E69" w:rsidR="002D5D6F" w:rsidRPr="005B3961" w:rsidRDefault="002D5D6F" w:rsidP="002D5D6F">
            <w:pPr>
              <w:widowControl/>
              <w:autoSpaceDE/>
              <w:autoSpaceDN/>
              <w:jc w:val="center"/>
              <w:rPr>
                <w:rFonts w:ascii="Calibri" w:hAnsi="Calibri" w:cs="Calibri"/>
                <w:b/>
                <w:color w:val="000000"/>
                <w:sz w:val="18"/>
                <w:szCs w:val="18"/>
              </w:rPr>
            </w:pPr>
            <w:r w:rsidRPr="005B3961">
              <w:rPr>
                <w:rFonts w:ascii="Calibri" w:hAnsi="Calibri" w:cs="Calibri"/>
                <w:b/>
                <w:color w:val="000000"/>
                <w:sz w:val="18"/>
                <w:szCs w:val="18"/>
              </w:rPr>
              <w:t>9.</w:t>
            </w:r>
            <w:r w:rsidR="008E2227">
              <w:rPr>
                <w:rFonts w:ascii="Calibri" w:hAnsi="Calibri" w:cs="Calibri"/>
                <w:b/>
                <w:color w:val="000000"/>
                <w:sz w:val="18"/>
                <w:szCs w:val="18"/>
              </w:rPr>
              <w:t>60</w:t>
            </w:r>
          </w:p>
        </w:tc>
      </w:tr>
      <w:tr w:rsidR="002D5D6F" w:rsidRPr="005B3961" w14:paraId="1AF0E359" w14:textId="77777777" w:rsidTr="00350F20">
        <w:trPr>
          <w:trHeight w:val="254"/>
        </w:trPr>
        <w:tc>
          <w:tcPr>
            <w:tcW w:w="2501" w:type="pct"/>
            <w:tcBorders>
              <w:top w:val="nil"/>
              <w:left w:val="nil"/>
              <w:bottom w:val="nil"/>
              <w:right w:val="nil"/>
            </w:tcBorders>
            <w:shd w:val="clear" w:color="auto" w:fill="BFBFBF" w:themeFill="background1" w:themeFillShade="BF"/>
            <w:noWrap/>
            <w:vAlign w:val="bottom"/>
          </w:tcPr>
          <w:p w14:paraId="384EB505" w14:textId="4DF258A5" w:rsidR="002D5D6F" w:rsidRPr="005B3961" w:rsidRDefault="002D5D6F" w:rsidP="002D5D6F">
            <w:pPr>
              <w:widowControl/>
              <w:autoSpaceDE/>
              <w:autoSpaceDN/>
              <w:jc w:val="left"/>
              <w:rPr>
                <w:rFonts w:ascii="Calibri" w:hAnsi="Calibri" w:cs="Calibri"/>
                <w:b/>
                <w:color w:val="000000"/>
                <w:sz w:val="18"/>
                <w:szCs w:val="18"/>
              </w:rPr>
            </w:pPr>
            <w:r w:rsidRPr="005B3961">
              <w:rPr>
                <w:rFonts w:ascii="Calibri" w:hAnsi="Calibri" w:cs="Calibri"/>
                <w:b/>
                <w:color w:val="000000"/>
                <w:sz w:val="18"/>
                <w:szCs w:val="18"/>
              </w:rPr>
              <w:t>Índice de Satisfacción Año 202</w:t>
            </w:r>
            <w:r w:rsidR="007231E2">
              <w:rPr>
                <w:rFonts w:ascii="Calibri" w:hAnsi="Calibri" w:cs="Calibri"/>
                <w:b/>
                <w:color w:val="000000"/>
                <w:sz w:val="18"/>
                <w:szCs w:val="18"/>
              </w:rPr>
              <w:t>5</w:t>
            </w:r>
          </w:p>
        </w:tc>
        <w:tc>
          <w:tcPr>
            <w:tcW w:w="1249" w:type="pct"/>
            <w:tcBorders>
              <w:top w:val="nil"/>
              <w:left w:val="nil"/>
              <w:bottom w:val="nil"/>
              <w:right w:val="nil"/>
            </w:tcBorders>
            <w:shd w:val="clear" w:color="auto" w:fill="BFBFBF" w:themeFill="background1" w:themeFillShade="BF"/>
            <w:noWrap/>
            <w:vAlign w:val="bottom"/>
          </w:tcPr>
          <w:p w14:paraId="3E835FC0" w14:textId="56333CF9" w:rsidR="002D5D6F" w:rsidRPr="005B3961" w:rsidRDefault="002D5D6F" w:rsidP="002D5D6F">
            <w:pPr>
              <w:widowControl/>
              <w:autoSpaceDE/>
              <w:autoSpaceDN/>
              <w:jc w:val="center"/>
              <w:rPr>
                <w:rFonts w:ascii="Calibri" w:hAnsi="Calibri" w:cs="Calibri"/>
                <w:b/>
                <w:color w:val="000000"/>
                <w:sz w:val="18"/>
                <w:szCs w:val="18"/>
              </w:rPr>
            </w:pPr>
            <w:r w:rsidRPr="005B3961">
              <w:rPr>
                <w:rFonts w:ascii="Calibri" w:hAnsi="Calibri" w:cs="Calibri"/>
                <w:b/>
                <w:color w:val="000000"/>
                <w:sz w:val="18"/>
                <w:szCs w:val="18"/>
              </w:rPr>
              <w:t>100%</w:t>
            </w:r>
          </w:p>
        </w:tc>
        <w:tc>
          <w:tcPr>
            <w:tcW w:w="1250" w:type="pct"/>
            <w:tcBorders>
              <w:top w:val="nil"/>
              <w:left w:val="nil"/>
              <w:bottom w:val="nil"/>
              <w:right w:val="nil"/>
            </w:tcBorders>
            <w:shd w:val="clear" w:color="auto" w:fill="BFBFBF" w:themeFill="background1" w:themeFillShade="BF"/>
            <w:noWrap/>
            <w:vAlign w:val="bottom"/>
          </w:tcPr>
          <w:p w14:paraId="50FD27E9" w14:textId="57266FFD" w:rsidR="002D5D6F" w:rsidRPr="005B3961" w:rsidRDefault="000D4299" w:rsidP="002D5D6F">
            <w:pPr>
              <w:widowControl/>
              <w:autoSpaceDE/>
              <w:autoSpaceDN/>
              <w:jc w:val="center"/>
              <w:rPr>
                <w:rFonts w:ascii="Calibri" w:hAnsi="Calibri" w:cs="Calibri"/>
                <w:b/>
                <w:color w:val="000000"/>
                <w:sz w:val="18"/>
                <w:szCs w:val="18"/>
              </w:rPr>
            </w:pPr>
            <w:r>
              <w:rPr>
                <w:rFonts w:ascii="Calibri" w:hAnsi="Calibri" w:cs="Calibri"/>
                <w:b/>
                <w:color w:val="000000"/>
                <w:sz w:val="18"/>
                <w:szCs w:val="18"/>
              </w:rPr>
              <w:t>9.</w:t>
            </w:r>
            <w:r w:rsidR="008E2227">
              <w:rPr>
                <w:rFonts w:ascii="Calibri" w:hAnsi="Calibri" w:cs="Calibri"/>
                <w:b/>
                <w:color w:val="000000"/>
                <w:sz w:val="18"/>
                <w:szCs w:val="18"/>
              </w:rPr>
              <w:t>20</w:t>
            </w:r>
          </w:p>
        </w:tc>
      </w:tr>
    </w:tbl>
    <w:p w14:paraId="6036EFF9" w14:textId="5718B295" w:rsidR="00246ACD" w:rsidRDefault="00552F24" w:rsidP="002D5D6F">
      <w:pPr>
        <w:widowControl/>
        <w:autoSpaceDE/>
        <w:autoSpaceDN/>
        <w:jc w:val="center"/>
        <w:rPr>
          <w:b/>
          <w:sz w:val="12"/>
          <w:szCs w:val="20"/>
        </w:rPr>
      </w:pPr>
      <w:bookmarkStart w:id="114" w:name="_Toc138794838"/>
      <w:r w:rsidRPr="002D5D6F">
        <w:rPr>
          <w:b/>
          <w:sz w:val="12"/>
          <w:szCs w:val="20"/>
        </w:rPr>
        <w:t xml:space="preserve">Nota: De acuerdo al modelo de medición </w:t>
      </w:r>
      <w:proofErr w:type="spellStart"/>
      <w:r w:rsidRPr="002D5D6F">
        <w:rPr>
          <w:b/>
          <w:sz w:val="12"/>
          <w:szCs w:val="20"/>
        </w:rPr>
        <w:t>ServPerf</w:t>
      </w:r>
      <w:proofErr w:type="spellEnd"/>
      <w:r w:rsidRPr="002D5D6F">
        <w:rPr>
          <w:b/>
          <w:sz w:val="12"/>
          <w:szCs w:val="20"/>
        </w:rPr>
        <w:t xml:space="preserve"> se evalúan 4 dimensiones, las cuales poseen un </w:t>
      </w:r>
      <w:r w:rsidR="001D2606" w:rsidRPr="002D5D6F">
        <w:rPr>
          <w:b/>
          <w:sz w:val="12"/>
          <w:szCs w:val="20"/>
        </w:rPr>
        <w:t>*</w:t>
      </w:r>
      <w:r w:rsidRPr="002D5D6F">
        <w:rPr>
          <w:b/>
          <w:sz w:val="12"/>
          <w:szCs w:val="20"/>
        </w:rPr>
        <w:t>peso ponderado de acuerdo a la metodología, para realizar</w:t>
      </w:r>
      <w:r w:rsidRPr="00027D70">
        <w:rPr>
          <w:b/>
          <w:sz w:val="12"/>
          <w:szCs w:val="20"/>
        </w:rPr>
        <w:t xml:space="preserve"> el cálculo del índice de</w:t>
      </w:r>
      <w:r w:rsidR="002D5D6F">
        <w:rPr>
          <w:b/>
          <w:sz w:val="12"/>
          <w:szCs w:val="20"/>
        </w:rPr>
        <w:t xml:space="preserve"> </w:t>
      </w:r>
      <w:r w:rsidRPr="00027D70">
        <w:rPr>
          <w:b/>
          <w:sz w:val="12"/>
          <w:szCs w:val="20"/>
        </w:rPr>
        <w:t xml:space="preserve">satisfacción se multiplica el peso ponderado por el promedio obtenido en cada dimensión y se suma el resultado de cada </w:t>
      </w:r>
      <w:bookmarkStart w:id="115" w:name="_Toc180130754"/>
    </w:p>
    <w:p w14:paraId="6836FFDD" w14:textId="77777777" w:rsidR="00246ACD" w:rsidRPr="00246ACD" w:rsidRDefault="00246ACD" w:rsidP="00246ACD">
      <w:pPr>
        <w:rPr>
          <w:sz w:val="12"/>
          <w:szCs w:val="20"/>
        </w:rPr>
      </w:pPr>
    </w:p>
    <w:p w14:paraId="7E16D47F" w14:textId="1C2BF00F" w:rsidR="00246ACD" w:rsidRDefault="00246ACD" w:rsidP="00246ACD">
      <w:pPr>
        <w:rPr>
          <w:sz w:val="12"/>
          <w:szCs w:val="20"/>
        </w:rPr>
      </w:pPr>
    </w:p>
    <w:p w14:paraId="5CA541A5" w14:textId="4AD43ABF" w:rsidR="00246ACD" w:rsidRDefault="00246ACD" w:rsidP="00246ACD">
      <w:pPr>
        <w:rPr>
          <w:sz w:val="12"/>
          <w:szCs w:val="20"/>
        </w:rPr>
      </w:pPr>
    </w:p>
    <w:p w14:paraId="6987F4BE" w14:textId="4CE314E1" w:rsidR="00246ACD" w:rsidRDefault="00246ACD" w:rsidP="00246ACD">
      <w:pPr>
        <w:rPr>
          <w:sz w:val="12"/>
          <w:szCs w:val="20"/>
        </w:rPr>
      </w:pPr>
    </w:p>
    <w:p w14:paraId="7621C895" w14:textId="7E223EC8" w:rsidR="00246ACD" w:rsidRDefault="00246ACD" w:rsidP="00184E7B">
      <w:pPr>
        <w:pStyle w:val="Ttulo2"/>
        <w:numPr>
          <w:ilvl w:val="0"/>
          <w:numId w:val="0"/>
        </w:numPr>
      </w:pPr>
      <w:bookmarkStart w:id="116" w:name="_Toc222381047"/>
      <w:bookmarkStart w:id="117" w:name="_Toc229034114"/>
      <w:r w:rsidRPr="00D95E7F">
        <w:t xml:space="preserve">Anexo </w:t>
      </w:r>
      <w:r>
        <w:t>3: Índice de Satisfacción por</w:t>
      </w:r>
      <w:bookmarkEnd w:id="116"/>
      <w:r w:rsidR="008E2227">
        <w:t xml:space="preserve"> Dependencia</w:t>
      </w:r>
      <w:bookmarkEnd w:id="117"/>
    </w:p>
    <w:p w14:paraId="02CF768C" w14:textId="77777777" w:rsidR="00184E7B" w:rsidRPr="00184E7B" w:rsidRDefault="00184E7B" w:rsidP="00184E7B">
      <w:pPr>
        <w:rPr>
          <w:lang w:val="es-SV" w:eastAsia="es-SV"/>
        </w:rPr>
      </w:pPr>
    </w:p>
    <w:tbl>
      <w:tblPr>
        <w:tblW w:w="10436" w:type="dxa"/>
        <w:tblCellMar>
          <w:left w:w="70" w:type="dxa"/>
          <w:right w:w="70" w:type="dxa"/>
        </w:tblCellMar>
        <w:tblLook w:val="04A0" w:firstRow="1" w:lastRow="0" w:firstColumn="1" w:lastColumn="0" w:noHBand="0" w:noVBand="1"/>
      </w:tblPr>
      <w:tblGrid>
        <w:gridCol w:w="7030"/>
        <w:gridCol w:w="1329"/>
        <w:gridCol w:w="1162"/>
        <w:gridCol w:w="915"/>
      </w:tblGrid>
      <w:tr w:rsidR="008E2227" w:rsidRPr="008E2227" w14:paraId="08A26735" w14:textId="77777777" w:rsidTr="006B6BC8">
        <w:trPr>
          <w:trHeight w:val="264"/>
        </w:trPr>
        <w:tc>
          <w:tcPr>
            <w:tcW w:w="7030"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2986AB5E" w14:textId="77777777" w:rsidR="008E2227" w:rsidRPr="008E2227" w:rsidRDefault="008E2227" w:rsidP="008E2227">
            <w:pPr>
              <w:widowControl/>
              <w:autoSpaceDE/>
              <w:autoSpaceDN/>
              <w:jc w:val="center"/>
              <w:rPr>
                <w:rFonts w:eastAsia="Times New Roman" w:cs="Calibri"/>
                <w:b/>
                <w:bCs/>
                <w:color w:val="000000"/>
                <w:szCs w:val="20"/>
                <w:lang w:val="es-SV" w:eastAsia="es-SV"/>
              </w:rPr>
            </w:pPr>
            <w:r w:rsidRPr="008E2227">
              <w:rPr>
                <w:rFonts w:eastAsia="Times New Roman" w:cs="Calibri"/>
                <w:b/>
                <w:bCs/>
                <w:color w:val="000000"/>
                <w:szCs w:val="20"/>
                <w:lang w:val="es-SV" w:eastAsia="es-SV"/>
              </w:rPr>
              <w:t>Aspectos Evaluados</w:t>
            </w:r>
          </w:p>
        </w:tc>
        <w:tc>
          <w:tcPr>
            <w:tcW w:w="1329" w:type="dxa"/>
            <w:tcBorders>
              <w:top w:val="single" w:sz="4" w:space="0" w:color="auto"/>
              <w:left w:val="nil"/>
              <w:bottom w:val="single" w:sz="4" w:space="0" w:color="auto"/>
              <w:right w:val="single" w:sz="4" w:space="0" w:color="auto"/>
            </w:tcBorders>
            <w:shd w:val="clear" w:color="000000" w:fill="E7E6E6"/>
            <w:noWrap/>
            <w:vAlign w:val="bottom"/>
            <w:hideMark/>
          </w:tcPr>
          <w:p w14:paraId="2E690074" w14:textId="77777777" w:rsidR="008E2227" w:rsidRPr="008E2227" w:rsidRDefault="008E2227" w:rsidP="008E2227">
            <w:pPr>
              <w:widowControl/>
              <w:autoSpaceDE/>
              <w:autoSpaceDN/>
              <w:jc w:val="center"/>
              <w:rPr>
                <w:rFonts w:eastAsia="Times New Roman" w:cs="Calibri"/>
                <w:b/>
                <w:bCs/>
                <w:color w:val="000000"/>
                <w:szCs w:val="20"/>
                <w:lang w:val="es-SV" w:eastAsia="es-SV"/>
              </w:rPr>
            </w:pPr>
            <w:r w:rsidRPr="008E2227">
              <w:rPr>
                <w:rFonts w:eastAsia="Times New Roman" w:cs="Calibri"/>
                <w:b/>
                <w:bCs/>
                <w:color w:val="000000"/>
                <w:szCs w:val="20"/>
                <w:lang w:val="es-SV" w:eastAsia="es-SV"/>
              </w:rPr>
              <w:t>UCP-DGEA</w:t>
            </w:r>
          </w:p>
        </w:tc>
        <w:tc>
          <w:tcPr>
            <w:tcW w:w="1162" w:type="dxa"/>
            <w:tcBorders>
              <w:top w:val="single" w:sz="4" w:space="0" w:color="auto"/>
              <w:left w:val="nil"/>
              <w:bottom w:val="single" w:sz="4" w:space="0" w:color="auto"/>
              <w:right w:val="single" w:sz="4" w:space="0" w:color="auto"/>
            </w:tcBorders>
            <w:shd w:val="clear" w:color="000000" w:fill="E7E6E6"/>
            <w:noWrap/>
            <w:vAlign w:val="bottom"/>
            <w:hideMark/>
          </w:tcPr>
          <w:p w14:paraId="0D432AAD" w14:textId="77777777" w:rsidR="008E2227" w:rsidRPr="008E2227" w:rsidRDefault="008E2227" w:rsidP="008E2227">
            <w:pPr>
              <w:widowControl/>
              <w:autoSpaceDE/>
              <w:autoSpaceDN/>
              <w:jc w:val="center"/>
              <w:rPr>
                <w:rFonts w:eastAsia="Times New Roman" w:cs="Calibri"/>
                <w:b/>
                <w:bCs/>
                <w:color w:val="000000"/>
                <w:szCs w:val="20"/>
                <w:lang w:val="es-SV" w:eastAsia="es-SV"/>
              </w:rPr>
            </w:pPr>
            <w:r w:rsidRPr="008E2227">
              <w:rPr>
                <w:rFonts w:eastAsia="Times New Roman" w:cs="Calibri"/>
                <w:b/>
                <w:bCs/>
                <w:color w:val="000000"/>
                <w:szCs w:val="20"/>
                <w:lang w:val="es-SV" w:eastAsia="es-SV"/>
              </w:rPr>
              <w:t>UDA-DGA</w:t>
            </w:r>
          </w:p>
        </w:tc>
        <w:tc>
          <w:tcPr>
            <w:tcW w:w="915" w:type="dxa"/>
            <w:tcBorders>
              <w:top w:val="single" w:sz="4" w:space="0" w:color="auto"/>
              <w:left w:val="nil"/>
              <w:bottom w:val="single" w:sz="4" w:space="0" w:color="auto"/>
              <w:right w:val="single" w:sz="4" w:space="0" w:color="auto"/>
            </w:tcBorders>
            <w:shd w:val="clear" w:color="000000" w:fill="E7E6E6"/>
            <w:noWrap/>
            <w:vAlign w:val="bottom"/>
            <w:hideMark/>
          </w:tcPr>
          <w:p w14:paraId="64C8DBBA" w14:textId="77777777" w:rsidR="008E2227" w:rsidRPr="008E2227" w:rsidRDefault="008E2227" w:rsidP="008E2227">
            <w:pPr>
              <w:widowControl/>
              <w:autoSpaceDE/>
              <w:autoSpaceDN/>
              <w:jc w:val="center"/>
              <w:rPr>
                <w:rFonts w:eastAsia="Times New Roman" w:cs="Calibri"/>
                <w:b/>
                <w:bCs/>
                <w:color w:val="000000"/>
                <w:szCs w:val="20"/>
                <w:lang w:val="es-SV" w:eastAsia="es-SV"/>
              </w:rPr>
            </w:pPr>
            <w:proofErr w:type="gramStart"/>
            <w:r w:rsidRPr="008E2227">
              <w:rPr>
                <w:rFonts w:eastAsia="Times New Roman" w:cs="Calibri"/>
                <w:b/>
                <w:bCs/>
                <w:color w:val="000000"/>
                <w:szCs w:val="20"/>
                <w:lang w:val="es-SV" w:eastAsia="es-SV"/>
              </w:rPr>
              <w:t>Total</w:t>
            </w:r>
            <w:proofErr w:type="gramEnd"/>
            <w:r w:rsidRPr="008E2227">
              <w:rPr>
                <w:rFonts w:eastAsia="Times New Roman" w:cs="Calibri"/>
                <w:b/>
                <w:bCs/>
                <w:color w:val="000000"/>
                <w:szCs w:val="20"/>
                <w:lang w:val="es-SV" w:eastAsia="es-SV"/>
              </w:rPr>
              <w:t xml:space="preserve"> general</w:t>
            </w:r>
          </w:p>
        </w:tc>
      </w:tr>
      <w:tr w:rsidR="008E2227" w:rsidRPr="008E2227" w14:paraId="255184C3" w14:textId="77777777" w:rsidTr="006B6BC8">
        <w:trPr>
          <w:trHeight w:val="264"/>
        </w:trPr>
        <w:tc>
          <w:tcPr>
            <w:tcW w:w="7030" w:type="dxa"/>
            <w:tcBorders>
              <w:top w:val="nil"/>
              <w:left w:val="nil"/>
              <w:bottom w:val="nil"/>
              <w:right w:val="nil"/>
            </w:tcBorders>
            <w:shd w:val="clear" w:color="auto" w:fill="auto"/>
            <w:noWrap/>
            <w:vAlign w:val="bottom"/>
            <w:hideMark/>
          </w:tcPr>
          <w:p w14:paraId="595E20AA" w14:textId="77777777" w:rsidR="008E2227" w:rsidRPr="008E2227" w:rsidRDefault="008E2227" w:rsidP="008E2227">
            <w:pPr>
              <w:widowControl/>
              <w:autoSpaceDE/>
              <w:autoSpaceDN/>
              <w:jc w:val="left"/>
              <w:rPr>
                <w:rFonts w:eastAsia="Times New Roman" w:cs="Calibri"/>
                <w:color w:val="000000"/>
                <w:szCs w:val="20"/>
                <w:lang w:val="es-SV" w:eastAsia="es-SV"/>
              </w:rPr>
            </w:pPr>
            <w:r w:rsidRPr="008E2227">
              <w:rPr>
                <w:rFonts w:eastAsia="Times New Roman" w:cs="Calibri"/>
                <w:color w:val="000000"/>
                <w:szCs w:val="20"/>
                <w:lang w:val="es-SV" w:eastAsia="es-SV"/>
              </w:rPr>
              <w:t>La disponibilidad de información sobre requisitos para brindar el servicio</w:t>
            </w:r>
          </w:p>
        </w:tc>
        <w:tc>
          <w:tcPr>
            <w:tcW w:w="1329" w:type="dxa"/>
            <w:tcBorders>
              <w:top w:val="nil"/>
              <w:left w:val="nil"/>
              <w:bottom w:val="nil"/>
              <w:right w:val="nil"/>
            </w:tcBorders>
            <w:shd w:val="clear" w:color="auto" w:fill="auto"/>
            <w:noWrap/>
            <w:vAlign w:val="bottom"/>
            <w:hideMark/>
          </w:tcPr>
          <w:p w14:paraId="0B17ED62" w14:textId="77777777" w:rsidR="008E2227" w:rsidRPr="008E2227" w:rsidRDefault="008E2227" w:rsidP="008E2227">
            <w:pPr>
              <w:widowControl/>
              <w:autoSpaceDE/>
              <w:autoSpaceDN/>
              <w:jc w:val="right"/>
              <w:rPr>
                <w:rFonts w:eastAsia="Times New Roman" w:cs="Calibri"/>
                <w:color w:val="000000"/>
                <w:szCs w:val="20"/>
                <w:lang w:val="es-SV" w:eastAsia="es-SV"/>
              </w:rPr>
            </w:pPr>
            <w:r w:rsidRPr="008E2227">
              <w:rPr>
                <w:rFonts w:eastAsia="Times New Roman" w:cs="Calibri"/>
                <w:color w:val="000000"/>
                <w:szCs w:val="20"/>
                <w:lang w:val="es-SV" w:eastAsia="es-SV"/>
              </w:rPr>
              <w:t>9.61</w:t>
            </w:r>
          </w:p>
        </w:tc>
        <w:tc>
          <w:tcPr>
            <w:tcW w:w="1162" w:type="dxa"/>
            <w:tcBorders>
              <w:top w:val="nil"/>
              <w:left w:val="nil"/>
              <w:bottom w:val="nil"/>
              <w:right w:val="nil"/>
            </w:tcBorders>
            <w:shd w:val="clear" w:color="auto" w:fill="auto"/>
            <w:noWrap/>
            <w:vAlign w:val="bottom"/>
            <w:hideMark/>
          </w:tcPr>
          <w:p w14:paraId="2FFA70FD" w14:textId="77777777" w:rsidR="008E2227" w:rsidRPr="008E2227" w:rsidRDefault="008E2227" w:rsidP="008E2227">
            <w:pPr>
              <w:widowControl/>
              <w:autoSpaceDE/>
              <w:autoSpaceDN/>
              <w:jc w:val="right"/>
              <w:rPr>
                <w:rFonts w:eastAsia="Times New Roman" w:cs="Calibri"/>
                <w:color w:val="000000"/>
                <w:szCs w:val="20"/>
                <w:lang w:val="es-SV" w:eastAsia="es-SV"/>
              </w:rPr>
            </w:pPr>
            <w:r w:rsidRPr="008E2227">
              <w:rPr>
                <w:rFonts w:eastAsia="Times New Roman" w:cs="Calibri"/>
                <w:color w:val="000000"/>
                <w:szCs w:val="20"/>
                <w:lang w:val="es-SV" w:eastAsia="es-SV"/>
              </w:rPr>
              <w:t>9.17</w:t>
            </w:r>
          </w:p>
        </w:tc>
        <w:tc>
          <w:tcPr>
            <w:tcW w:w="915" w:type="dxa"/>
            <w:tcBorders>
              <w:top w:val="nil"/>
              <w:left w:val="nil"/>
              <w:bottom w:val="nil"/>
              <w:right w:val="nil"/>
            </w:tcBorders>
            <w:shd w:val="clear" w:color="auto" w:fill="auto"/>
            <w:noWrap/>
            <w:vAlign w:val="bottom"/>
            <w:hideMark/>
          </w:tcPr>
          <w:p w14:paraId="35CD7014" w14:textId="77777777" w:rsidR="008E2227" w:rsidRPr="008E2227" w:rsidRDefault="008E2227" w:rsidP="008E2227">
            <w:pPr>
              <w:widowControl/>
              <w:autoSpaceDE/>
              <w:autoSpaceDN/>
              <w:jc w:val="right"/>
              <w:rPr>
                <w:rFonts w:eastAsia="Times New Roman" w:cs="Calibri"/>
                <w:color w:val="000000"/>
                <w:szCs w:val="20"/>
                <w:lang w:val="es-SV" w:eastAsia="es-SV"/>
              </w:rPr>
            </w:pPr>
            <w:r w:rsidRPr="008E2227">
              <w:rPr>
                <w:rFonts w:eastAsia="Times New Roman" w:cs="Calibri"/>
                <w:color w:val="000000"/>
                <w:szCs w:val="20"/>
                <w:lang w:val="es-SV" w:eastAsia="es-SV"/>
              </w:rPr>
              <w:t>9.52</w:t>
            </w:r>
          </w:p>
        </w:tc>
      </w:tr>
      <w:tr w:rsidR="008E2227" w:rsidRPr="008E2227" w14:paraId="6EB68E6D" w14:textId="77777777" w:rsidTr="006B6BC8">
        <w:trPr>
          <w:trHeight w:val="264"/>
        </w:trPr>
        <w:tc>
          <w:tcPr>
            <w:tcW w:w="7030" w:type="dxa"/>
            <w:tcBorders>
              <w:top w:val="nil"/>
              <w:left w:val="nil"/>
              <w:bottom w:val="nil"/>
              <w:right w:val="nil"/>
            </w:tcBorders>
            <w:shd w:val="clear" w:color="auto" w:fill="auto"/>
            <w:noWrap/>
            <w:vAlign w:val="bottom"/>
            <w:hideMark/>
          </w:tcPr>
          <w:p w14:paraId="435EE9FB" w14:textId="77777777" w:rsidR="008E2227" w:rsidRPr="008E2227" w:rsidRDefault="008E2227" w:rsidP="008E2227">
            <w:pPr>
              <w:widowControl/>
              <w:autoSpaceDE/>
              <w:autoSpaceDN/>
              <w:jc w:val="left"/>
              <w:rPr>
                <w:rFonts w:eastAsia="Times New Roman" w:cs="Calibri"/>
                <w:color w:val="000000"/>
                <w:szCs w:val="20"/>
                <w:lang w:val="es-SV" w:eastAsia="es-SV"/>
              </w:rPr>
            </w:pPr>
            <w:r w:rsidRPr="008E2227">
              <w:rPr>
                <w:rFonts w:eastAsia="Times New Roman" w:cs="Calibri"/>
                <w:color w:val="000000"/>
                <w:szCs w:val="20"/>
                <w:lang w:val="es-SV" w:eastAsia="es-SV"/>
              </w:rPr>
              <w:t>La comodidad y limpieza de las instalaciones y áreas de espera</w:t>
            </w:r>
          </w:p>
        </w:tc>
        <w:tc>
          <w:tcPr>
            <w:tcW w:w="1329" w:type="dxa"/>
            <w:tcBorders>
              <w:top w:val="nil"/>
              <w:left w:val="nil"/>
              <w:bottom w:val="nil"/>
              <w:right w:val="nil"/>
            </w:tcBorders>
            <w:shd w:val="clear" w:color="auto" w:fill="auto"/>
            <w:noWrap/>
            <w:vAlign w:val="bottom"/>
            <w:hideMark/>
          </w:tcPr>
          <w:p w14:paraId="2B43246B" w14:textId="77777777" w:rsidR="008E2227" w:rsidRPr="008E2227" w:rsidRDefault="008E2227" w:rsidP="008E2227">
            <w:pPr>
              <w:widowControl/>
              <w:autoSpaceDE/>
              <w:autoSpaceDN/>
              <w:jc w:val="right"/>
              <w:rPr>
                <w:rFonts w:eastAsia="Times New Roman" w:cs="Calibri"/>
                <w:color w:val="000000"/>
                <w:szCs w:val="20"/>
                <w:lang w:val="es-SV" w:eastAsia="es-SV"/>
              </w:rPr>
            </w:pPr>
            <w:r w:rsidRPr="008E2227">
              <w:rPr>
                <w:rFonts w:eastAsia="Times New Roman" w:cs="Calibri"/>
                <w:color w:val="000000"/>
                <w:szCs w:val="20"/>
                <w:lang w:val="es-SV" w:eastAsia="es-SV"/>
              </w:rPr>
              <w:t>9.48</w:t>
            </w:r>
          </w:p>
        </w:tc>
        <w:tc>
          <w:tcPr>
            <w:tcW w:w="1162" w:type="dxa"/>
            <w:tcBorders>
              <w:top w:val="nil"/>
              <w:left w:val="nil"/>
              <w:bottom w:val="nil"/>
              <w:right w:val="nil"/>
            </w:tcBorders>
            <w:shd w:val="clear" w:color="auto" w:fill="auto"/>
            <w:noWrap/>
            <w:vAlign w:val="bottom"/>
            <w:hideMark/>
          </w:tcPr>
          <w:p w14:paraId="49D8D55E" w14:textId="77777777" w:rsidR="008E2227" w:rsidRPr="008E2227" w:rsidRDefault="008E2227" w:rsidP="008E2227">
            <w:pPr>
              <w:widowControl/>
              <w:autoSpaceDE/>
              <w:autoSpaceDN/>
              <w:jc w:val="right"/>
              <w:rPr>
                <w:rFonts w:eastAsia="Times New Roman" w:cs="Calibri"/>
                <w:color w:val="000000"/>
                <w:szCs w:val="20"/>
                <w:lang w:val="es-SV" w:eastAsia="es-SV"/>
              </w:rPr>
            </w:pPr>
            <w:r w:rsidRPr="008E2227">
              <w:rPr>
                <w:rFonts w:eastAsia="Times New Roman" w:cs="Calibri"/>
                <w:color w:val="000000"/>
                <w:szCs w:val="20"/>
                <w:lang w:val="es-SV" w:eastAsia="es-SV"/>
              </w:rPr>
              <w:t>9.17</w:t>
            </w:r>
          </w:p>
        </w:tc>
        <w:tc>
          <w:tcPr>
            <w:tcW w:w="915" w:type="dxa"/>
            <w:tcBorders>
              <w:top w:val="nil"/>
              <w:left w:val="nil"/>
              <w:bottom w:val="nil"/>
              <w:right w:val="nil"/>
            </w:tcBorders>
            <w:shd w:val="clear" w:color="auto" w:fill="auto"/>
            <w:noWrap/>
            <w:vAlign w:val="bottom"/>
            <w:hideMark/>
          </w:tcPr>
          <w:p w14:paraId="1E7E4F57" w14:textId="77777777" w:rsidR="008E2227" w:rsidRPr="008E2227" w:rsidRDefault="008E2227" w:rsidP="008E2227">
            <w:pPr>
              <w:widowControl/>
              <w:autoSpaceDE/>
              <w:autoSpaceDN/>
              <w:jc w:val="right"/>
              <w:rPr>
                <w:rFonts w:eastAsia="Times New Roman" w:cs="Calibri"/>
                <w:color w:val="000000"/>
                <w:szCs w:val="20"/>
                <w:lang w:val="es-SV" w:eastAsia="es-SV"/>
              </w:rPr>
            </w:pPr>
            <w:r w:rsidRPr="008E2227">
              <w:rPr>
                <w:rFonts w:eastAsia="Times New Roman" w:cs="Calibri"/>
                <w:color w:val="000000"/>
                <w:szCs w:val="20"/>
                <w:lang w:val="es-SV" w:eastAsia="es-SV"/>
              </w:rPr>
              <w:t>9.41</w:t>
            </w:r>
          </w:p>
        </w:tc>
      </w:tr>
      <w:tr w:rsidR="008E2227" w:rsidRPr="008E2227" w14:paraId="55349785" w14:textId="77777777" w:rsidTr="006B6BC8">
        <w:trPr>
          <w:trHeight w:val="264"/>
        </w:trPr>
        <w:tc>
          <w:tcPr>
            <w:tcW w:w="7030" w:type="dxa"/>
            <w:tcBorders>
              <w:top w:val="nil"/>
              <w:left w:val="nil"/>
              <w:bottom w:val="nil"/>
              <w:right w:val="nil"/>
            </w:tcBorders>
            <w:shd w:val="clear" w:color="auto" w:fill="auto"/>
            <w:noWrap/>
            <w:vAlign w:val="bottom"/>
            <w:hideMark/>
          </w:tcPr>
          <w:p w14:paraId="6C82D2EC" w14:textId="77777777" w:rsidR="008E2227" w:rsidRPr="008E2227" w:rsidRDefault="008E2227" w:rsidP="008E2227">
            <w:pPr>
              <w:widowControl/>
              <w:autoSpaceDE/>
              <w:autoSpaceDN/>
              <w:jc w:val="left"/>
              <w:rPr>
                <w:rFonts w:eastAsia="Times New Roman" w:cs="Calibri"/>
                <w:color w:val="000000"/>
                <w:szCs w:val="20"/>
                <w:lang w:val="es-SV" w:eastAsia="es-SV"/>
              </w:rPr>
            </w:pPr>
            <w:r w:rsidRPr="008E2227">
              <w:rPr>
                <w:rFonts w:eastAsia="Times New Roman" w:cs="Calibri"/>
                <w:color w:val="000000"/>
                <w:szCs w:val="20"/>
                <w:lang w:val="es-SV" w:eastAsia="es-SV"/>
              </w:rPr>
              <w:t>El acceso y la señalización interna de la oficina</w:t>
            </w:r>
          </w:p>
        </w:tc>
        <w:tc>
          <w:tcPr>
            <w:tcW w:w="1329" w:type="dxa"/>
            <w:tcBorders>
              <w:top w:val="nil"/>
              <w:left w:val="nil"/>
              <w:bottom w:val="nil"/>
              <w:right w:val="nil"/>
            </w:tcBorders>
            <w:shd w:val="clear" w:color="auto" w:fill="auto"/>
            <w:noWrap/>
            <w:vAlign w:val="bottom"/>
            <w:hideMark/>
          </w:tcPr>
          <w:p w14:paraId="71E29427" w14:textId="77777777" w:rsidR="008E2227" w:rsidRPr="008E2227" w:rsidRDefault="008E2227" w:rsidP="008E2227">
            <w:pPr>
              <w:widowControl/>
              <w:autoSpaceDE/>
              <w:autoSpaceDN/>
              <w:jc w:val="right"/>
              <w:rPr>
                <w:rFonts w:eastAsia="Times New Roman" w:cs="Calibri"/>
                <w:color w:val="000000"/>
                <w:szCs w:val="20"/>
                <w:lang w:val="es-SV" w:eastAsia="es-SV"/>
              </w:rPr>
            </w:pPr>
            <w:r w:rsidRPr="008E2227">
              <w:rPr>
                <w:rFonts w:eastAsia="Times New Roman" w:cs="Calibri"/>
                <w:color w:val="000000"/>
                <w:szCs w:val="20"/>
                <w:lang w:val="es-SV" w:eastAsia="es-SV"/>
              </w:rPr>
              <w:t>9.39</w:t>
            </w:r>
          </w:p>
        </w:tc>
        <w:tc>
          <w:tcPr>
            <w:tcW w:w="1162" w:type="dxa"/>
            <w:tcBorders>
              <w:top w:val="nil"/>
              <w:left w:val="nil"/>
              <w:bottom w:val="nil"/>
              <w:right w:val="nil"/>
            </w:tcBorders>
            <w:shd w:val="clear" w:color="auto" w:fill="auto"/>
            <w:noWrap/>
            <w:vAlign w:val="bottom"/>
            <w:hideMark/>
          </w:tcPr>
          <w:p w14:paraId="1C5A9614" w14:textId="77777777" w:rsidR="008E2227" w:rsidRPr="008E2227" w:rsidRDefault="008E2227" w:rsidP="008E2227">
            <w:pPr>
              <w:widowControl/>
              <w:autoSpaceDE/>
              <w:autoSpaceDN/>
              <w:jc w:val="right"/>
              <w:rPr>
                <w:rFonts w:eastAsia="Times New Roman" w:cs="Calibri"/>
                <w:color w:val="000000"/>
                <w:szCs w:val="20"/>
                <w:lang w:val="es-SV" w:eastAsia="es-SV"/>
              </w:rPr>
            </w:pPr>
            <w:r w:rsidRPr="008E2227">
              <w:rPr>
                <w:rFonts w:eastAsia="Times New Roman" w:cs="Calibri"/>
                <w:color w:val="000000"/>
                <w:szCs w:val="20"/>
                <w:lang w:val="es-SV" w:eastAsia="es-SV"/>
              </w:rPr>
              <w:t>9.33</w:t>
            </w:r>
          </w:p>
        </w:tc>
        <w:tc>
          <w:tcPr>
            <w:tcW w:w="915" w:type="dxa"/>
            <w:tcBorders>
              <w:top w:val="nil"/>
              <w:left w:val="nil"/>
              <w:bottom w:val="nil"/>
              <w:right w:val="nil"/>
            </w:tcBorders>
            <w:shd w:val="clear" w:color="auto" w:fill="auto"/>
            <w:noWrap/>
            <w:vAlign w:val="bottom"/>
            <w:hideMark/>
          </w:tcPr>
          <w:p w14:paraId="5A3C451F" w14:textId="77777777" w:rsidR="008E2227" w:rsidRPr="008E2227" w:rsidRDefault="008E2227" w:rsidP="008E2227">
            <w:pPr>
              <w:widowControl/>
              <w:autoSpaceDE/>
              <w:autoSpaceDN/>
              <w:jc w:val="right"/>
              <w:rPr>
                <w:rFonts w:eastAsia="Times New Roman" w:cs="Calibri"/>
                <w:color w:val="000000"/>
                <w:szCs w:val="20"/>
                <w:lang w:val="es-SV" w:eastAsia="es-SV"/>
              </w:rPr>
            </w:pPr>
            <w:r w:rsidRPr="008E2227">
              <w:rPr>
                <w:rFonts w:eastAsia="Times New Roman" w:cs="Calibri"/>
                <w:color w:val="000000"/>
                <w:szCs w:val="20"/>
                <w:lang w:val="es-SV" w:eastAsia="es-SV"/>
              </w:rPr>
              <w:t>9.38</w:t>
            </w:r>
          </w:p>
        </w:tc>
      </w:tr>
      <w:tr w:rsidR="008E2227" w:rsidRPr="008E2227" w14:paraId="641054D0" w14:textId="77777777" w:rsidTr="006B6BC8">
        <w:trPr>
          <w:trHeight w:val="264"/>
        </w:trPr>
        <w:tc>
          <w:tcPr>
            <w:tcW w:w="7030"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5DA59A50" w14:textId="77777777" w:rsidR="008E2227" w:rsidRPr="008E2227" w:rsidRDefault="008E2227" w:rsidP="008E2227">
            <w:pPr>
              <w:widowControl/>
              <w:autoSpaceDE/>
              <w:autoSpaceDN/>
              <w:jc w:val="left"/>
              <w:rPr>
                <w:rFonts w:eastAsia="Times New Roman" w:cs="Calibri"/>
                <w:b/>
                <w:bCs/>
                <w:color w:val="000000"/>
                <w:szCs w:val="20"/>
                <w:lang w:val="es-SV" w:eastAsia="es-SV"/>
              </w:rPr>
            </w:pPr>
            <w:r w:rsidRPr="008E2227">
              <w:rPr>
                <w:rFonts w:eastAsia="Times New Roman" w:cs="Calibri"/>
                <w:b/>
                <w:bCs/>
                <w:color w:val="000000"/>
                <w:szCs w:val="20"/>
                <w:lang w:val="es-SV" w:eastAsia="es-SV"/>
              </w:rPr>
              <w:t>INFRAESTRUCTURA Y ELEMENTOS TANGIBLES</w:t>
            </w:r>
          </w:p>
        </w:tc>
        <w:tc>
          <w:tcPr>
            <w:tcW w:w="1329" w:type="dxa"/>
            <w:tcBorders>
              <w:top w:val="single" w:sz="4" w:space="0" w:color="auto"/>
              <w:left w:val="nil"/>
              <w:bottom w:val="single" w:sz="4" w:space="0" w:color="auto"/>
              <w:right w:val="single" w:sz="4" w:space="0" w:color="auto"/>
            </w:tcBorders>
            <w:shd w:val="clear" w:color="000000" w:fill="E7E6E6"/>
            <w:noWrap/>
            <w:vAlign w:val="bottom"/>
            <w:hideMark/>
          </w:tcPr>
          <w:p w14:paraId="351DD677" w14:textId="77777777" w:rsidR="008E2227" w:rsidRPr="008E2227" w:rsidRDefault="008E2227" w:rsidP="008E2227">
            <w:pPr>
              <w:widowControl/>
              <w:autoSpaceDE/>
              <w:autoSpaceDN/>
              <w:jc w:val="right"/>
              <w:rPr>
                <w:rFonts w:eastAsia="Times New Roman" w:cs="Calibri"/>
                <w:b/>
                <w:bCs/>
                <w:color w:val="000000"/>
                <w:szCs w:val="20"/>
                <w:lang w:val="es-SV" w:eastAsia="es-SV"/>
              </w:rPr>
            </w:pPr>
            <w:r w:rsidRPr="008E2227">
              <w:rPr>
                <w:rFonts w:eastAsia="Times New Roman" w:cs="Calibri"/>
                <w:b/>
                <w:bCs/>
                <w:color w:val="000000"/>
                <w:szCs w:val="20"/>
                <w:lang w:val="es-SV" w:eastAsia="es-SV"/>
              </w:rPr>
              <w:t>9.49</w:t>
            </w:r>
          </w:p>
        </w:tc>
        <w:tc>
          <w:tcPr>
            <w:tcW w:w="1162" w:type="dxa"/>
            <w:tcBorders>
              <w:top w:val="single" w:sz="4" w:space="0" w:color="auto"/>
              <w:left w:val="nil"/>
              <w:bottom w:val="single" w:sz="4" w:space="0" w:color="auto"/>
              <w:right w:val="single" w:sz="4" w:space="0" w:color="auto"/>
            </w:tcBorders>
            <w:shd w:val="clear" w:color="000000" w:fill="E7E6E6"/>
            <w:noWrap/>
            <w:vAlign w:val="bottom"/>
            <w:hideMark/>
          </w:tcPr>
          <w:p w14:paraId="54B9602E" w14:textId="77777777" w:rsidR="008E2227" w:rsidRPr="008E2227" w:rsidRDefault="008E2227" w:rsidP="008E2227">
            <w:pPr>
              <w:widowControl/>
              <w:autoSpaceDE/>
              <w:autoSpaceDN/>
              <w:jc w:val="right"/>
              <w:rPr>
                <w:rFonts w:eastAsia="Times New Roman" w:cs="Calibri"/>
                <w:b/>
                <w:bCs/>
                <w:color w:val="000000"/>
                <w:szCs w:val="20"/>
                <w:lang w:val="es-SV" w:eastAsia="es-SV"/>
              </w:rPr>
            </w:pPr>
            <w:r w:rsidRPr="008E2227">
              <w:rPr>
                <w:rFonts w:eastAsia="Times New Roman" w:cs="Calibri"/>
                <w:b/>
                <w:bCs/>
                <w:color w:val="000000"/>
                <w:szCs w:val="20"/>
                <w:lang w:val="es-SV" w:eastAsia="es-SV"/>
              </w:rPr>
              <w:t>9.22</w:t>
            </w:r>
          </w:p>
        </w:tc>
        <w:tc>
          <w:tcPr>
            <w:tcW w:w="915" w:type="dxa"/>
            <w:tcBorders>
              <w:top w:val="single" w:sz="4" w:space="0" w:color="auto"/>
              <w:left w:val="nil"/>
              <w:bottom w:val="single" w:sz="4" w:space="0" w:color="auto"/>
              <w:right w:val="single" w:sz="4" w:space="0" w:color="auto"/>
            </w:tcBorders>
            <w:shd w:val="clear" w:color="000000" w:fill="E7E6E6"/>
            <w:noWrap/>
            <w:vAlign w:val="bottom"/>
            <w:hideMark/>
          </w:tcPr>
          <w:p w14:paraId="66ABB374" w14:textId="77777777" w:rsidR="008E2227" w:rsidRPr="008E2227" w:rsidRDefault="008E2227" w:rsidP="008E2227">
            <w:pPr>
              <w:widowControl/>
              <w:autoSpaceDE/>
              <w:autoSpaceDN/>
              <w:jc w:val="right"/>
              <w:rPr>
                <w:rFonts w:eastAsia="Times New Roman" w:cs="Calibri"/>
                <w:b/>
                <w:bCs/>
                <w:color w:val="000000"/>
                <w:szCs w:val="20"/>
                <w:lang w:val="es-SV" w:eastAsia="es-SV"/>
              </w:rPr>
            </w:pPr>
            <w:r w:rsidRPr="008E2227">
              <w:rPr>
                <w:rFonts w:eastAsia="Times New Roman" w:cs="Calibri"/>
                <w:b/>
                <w:bCs/>
                <w:color w:val="000000"/>
                <w:szCs w:val="20"/>
                <w:lang w:val="es-SV" w:eastAsia="es-SV"/>
              </w:rPr>
              <w:t>9.44</w:t>
            </w:r>
          </w:p>
        </w:tc>
      </w:tr>
      <w:tr w:rsidR="008E2227" w:rsidRPr="008E2227" w14:paraId="02467F1D" w14:textId="77777777" w:rsidTr="006B6BC8">
        <w:trPr>
          <w:trHeight w:val="264"/>
        </w:trPr>
        <w:tc>
          <w:tcPr>
            <w:tcW w:w="7030" w:type="dxa"/>
            <w:tcBorders>
              <w:top w:val="nil"/>
              <w:left w:val="nil"/>
              <w:bottom w:val="nil"/>
              <w:right w:val="nil"/>
            </w:tcBorders>
            <w:shd w:val="clear" w:color="auto" w:fill="auto"/>
            <w:noWrap/>
            <w:vAlign w:val="bottom"/>
            <w:hideMark/>
          </w:tcPr>
          <w:p w14:paraId="61928A13" w14:textId="77777777" w:rsidR="008E2227" w:rsidRPr="008E2227" w:rsidRDefault="008E2227" w:rsidP="008E2227">
            <w:pPr>
              <w:widowControl/>
              <w:autoSpaceDE/>
              <w:autoSpaceDN/>
              <w:jc w:val="left"/>
              <w:rPr>
                <w:rFonts w:eastAsia="Times New Roman" w:cs="Calibri"/>
                <w:color w:val="000000"/>
                <w:szCs w:val="20"/>
                <w:lang w:val="es-SV" w:eastAsia="es-SV"/>
              </w:rPr>
            </w:pPr>
            <w:r w:rsidRPr="008E2227">
              <w:rPr>
                <w:rFonts w:eastAsia="Times New Roman" w:cs="Calibri"/>
                <w:color w:val="000000"/>
                <w:szCs w:val="20"/>
                <w:lang w:val="es-SV" w:eastAsia="es-SV"/>
              </w:rPr>
              <w:t>La atención sin favoritismo ni privilegios para nadie</w:t>
            </w:r>
          </w:p>
        </w:tc>
        <w:tc>
          <w:tcPr>
            <w:tcW w:w="1329" w:type="dxa"/>
            <w:tcBorders>
              <w:top w:val="nil"/>
              <w:left w:val="nil"/>
              <w:bottom w:val="nil"/>
              <w:right w:val="nil"/>
            </w:tcBorders>
            <w:shd w:val="clear" w:color="auto" w:fill="auto"/>
            <w:noWrap/>
            <w:vAlign w:val="bottom"/>
            <w:hideMark/>
          </w:tcPr>
          <w:p w14:paraId="4DC7E4ED" w14:textId="77777777" w:rsidR="008E2227" w:rsidRPr="008E2227" w:rsidRDefault="008E2227" w:rsidP="008E2227">
            <w:pPr>
              <w:widowControl/>
              <w:autoSpaceDE/>
              <w:autoSpaceDN/>
              <w:jc w:val="right"/>
              <w:rPr>
                <w:rFonts w:eastAsia="Times New Roman" w:cs="Calibri"/>
                <w:color w:val="000000"/>
                <w:szCs w:val="20"/>
                <w:lang w:val="es-SV" w:eastAsia="es-SV"/>
              </w:rPr>
            </w:pPr>
            <w:r w:rsidRPr="008E2227">
              <w:rPr>
                <w:rFonts w:eastAsia="Times New Roman" w:cs="Calibri"/>
                <w:color w:val="000000"/>
                <w:szCs w:val="20"/>
                <w:lang w:val="es-SV" w:eastAsia="es-SV"/>
              </w:rPr>
              <w:t>9.87</w:t>
            </w:r>
          </w:p>
        </w:tc>
        <w:tc>
          <w:tcPr>
            <w:tcW w:w="1162" w:type="dxa"/>
            <w:tcBorders>
              <w:top w:val="nil"/>
              <w:left w:val="nil"/>
              <w:bottom w:val="nil"/>
              <w:right w:val="nil"/>
            </w:tcBorders>
            <w:shd w:val="clear" w:color="auto" w:fill="auto"/>
            <w:noWrap/>
            <w:vAlign w:val="bottom"/>
            <w:hideMark/>
          </w:tcPr>
          <w:p w14:paraId="08A632C4" w14:textId="77777777" w:rsidR="008E2227" w:rsidRPr="008E2227" w:rsidRDefault="008E2227" w:rsidP="008E2227">
            <w:pPr>
              <w:widowControl/>
              <w:autoSpaceDE/>
              <w:autoSpaceDN/>
              <w:jc w:val="right"/>
              <w:rPr>
                <w:rFonts w:eastAsia="Times New Roman" w:cs="Calibri"/>
                <w:color w:val="000000"/>
                <w:szCs w:val="20"/>
                <w:lang w:val="es-SV" w:eastAsia="es-SV"/>
              </w:rPr>
            </w:pPr>
            <w:r w:rsidRPr="008E2227">
              <w:rPr>
                <w:rFonts w:eastAsia="Times New Roman" w:cs="Calibri"/>
                <w:color w:val="000000"/>
                <w:szCs w:val="20"/>
                <w:lang w:val="es-SV" w:eastAsia="es-SV"/>
              </w:rPr>
              <w:t>N/A</w:t>
            </w:r>
          </w:p>
        </w:tc>
        <w:tc>
          <w:tcPr>
            <w:tcW w:w="915" w:type="dxa"/>
            <w:tcBorders>
              <w:top w:val="nil"/>
              <w:left w:val="nil"/>
              <w:bottom w:val="nil"/>
              <w:right w:val="nil"/>
            </w:tcBorders>
            <w:shd w:val="clear" w:color="auto" w:fill="auto"/>
            <w:noWrap/>
            <w:vAlign w:val="bottom"/>
            <w:hideMark/>
          </w:tcPr>
          <w:p w14:paraId="6AF6346F" w14:textId="77777777" w:rsidR="008E2227" w:rsidRPr="008E2227" w:rsidRDefault="008E2227" w:rsidP="008E2227">
            <w:pPr>
              <w:widowControl/>
              <w:autoSpaceDE/>
              <w:autoSpaceDN/>
              <w:jc w:val="right"/>
              <w:rPr>
                <w:rFonts w:eastAsia="Times New Roman" w:cs="Calibri"/>
                <w:color w:val="000000"/>
                <w:szCs w:val="20"/>
                <w:lang w:val="es-SV" w:eastAsia="es-SV"/>
              </w:rPr>
            </w:pPr>
            <w:r w:rsidRPr="008E2227">
              <w:rPr>
                <w:rFonts w:eastAsia="Times New Roman" w:cs="Calibri"/>
                <w:color w:val="000000"/>
                <w:szCs w:val="20"/>
                <w:lang w:val="es-SV" w:eastAsia="es-SV"/>
              </w:rPr>
              <w:t>9.87</w:t>
            </w:r>
          </w:p>
        </w:tc>
      </w:tr>
      <w:tr w:rsidR="008E2227" w:rsidRPr="008E2227" w14:paraId="3918C0AF" w14:textId="77777777" w:rsidTr="006B6BC8">
        <w:trPr>
          <w:trHeight w:val="264"/>
        </w:trPr>
        <w:tc>
          <w:tcPr>
            <w:tcW w:w="7030" w:type="dxa"/>
            <w:tcBorders>
              <w:top w:val="nil"/>
              <w:left w:val="nil"/>
              <w:bottom w:val="nil"/>
              <w:right w:val="nil"/>
            </w:tcBorders>
            <w:shd w:val="clear" w:color="auto" w:fill="auto"/>
            <w:noWrap/>
            <w:vAlign w:val="bottom"/>
            <w:hideMark/>
          </w:tcPr>
          <w:p w14:paraId="65872784" w14:textId="5EB53657" w:rsidR="008E2227" w:rsidRPr="008E2227" w:rsidRDefault="008E2227" w:rsidP="008E2227">
            <w:pPr>
              <w:widowControl/>
              <w:autoSpaceDE/>
              <w:autoSpaceDN/>
              <w:jc w:val="left"/>
              <w:rPr>
                <w:rFonts w:eastAsia="Times New Roman" w:cs="Calibri"/>
                <w:color w:val="000000"/>
                <w:szCs w:val="20"/>
                <w:lang w:val="es-SV" w:eastAsia="es-SV"/>
              </w:rPr>
            </w:pPr>
            <w:r w:rsidRPr="00A635C2">
              <w:rPr>
                <w:rFonts w:eastAsia="Times New Roman" w:cs="Calibri"/>
                <w:color w:val="000000"/>
                <w:szCs w:val="20"/>
                <w:lang w:val="es-SV" w:eastAsia="es-SV"/>
              </w:rPr>
              <w:t>La amabilidad, disposición e interés del personal para ayudarle durante el servicio</w:t>
            </w:r>
          </w:p>
        </w:tc>
        <w:tc>
          <w:tcPr>
            <w:tcW w:w="1329" w:type="dxa"/>
            <w:tcBorders>
              <w:top w:val="nil"/>
              <w:left w:val="nil"/>
              <w:bottom w:val="nil"/>
              <w:right w:val="nil"/>
            </w:tcBorders>
            <w:shd w:val="clear" w:color="auto" w:fill="auto"/>
            <w:noWrap/>
            <w:vAlign w:val="bottom"/>
            <w:hideMark/>
          </w:tcPr>
          <w:p w14:paraId="0D03E4B3" w14:textId="77777777" w:rsidR="008E2227" w:rsidRPr="008E2227" w:rsidRDefault="008E2227" w:rsidP="008E2227">
            <w:pPr>
              <w:widowControl/>
              <w:autoSpaceDE/>
              <w:autoSpaceDN/>
              <w:jc w:val="right"/>
              <w:rPr>
                <w:rFonts w:eastAsia="Times New Roman" w:cs="Calibri"/>
                <w:color w:val="000000"/>
                <w:szCs w:val="20"/>
                <w:lang w:val="es-SV" w:eastAsia="es-SV"/>
              </w:rPr>
            </w:pPr>
            <w:r w:rsidRPr="008E2227">
              <w:rPr>
                <w:rFonts w:eastAsia="Times New Roman" w:cs="Calibri"/>
                <w:color w:val="000000"/>
                <w:szCs w:val="20"/>
                <w:lang w:val="es-SV" w:eastAsia="es-SV"/>
              </w:rPr>
              <w:t>9.83</w:t>
            </w:r>
          </w:p>
        </w:tc>
        <w:tc>
          <w:tcPr>
            <w:tcW w:w="1162" w:type="dxa"/>
            <w:tcBorders>
              <w:top w:val="nil"/>
              <w:left w:val="nil"/>
              <w:bottom w:val="nil"/>
              <w:right w:val="nil"/>
            </w:tcBorders>
            <w:shd w:val="clear" w:color="auto" w:fill="auto"/>
            <w:noWrap/>
            <w:vAlign w:val="bottom"/>
            <w:hideMark/>
          </w:tcPr>
          <w:p w14:paraId="6969672A" w14:textId="77777777" w:rsidR="008E2227" w:rsidRPr="008E2227" w:rsidRDefault="008E2227" w:rsidP="008E2227">
            <w:pPr>
              <w:widowControl/>
              <w:autoSpaceDE/>
              <w:autoSpaceDN/>
              <w:jc w:val="right"/>
              <w:rPr>
                <w:rFonts w:eastAsia="Times New Roman" w:cs="Calibri"/>
                <w:color w:val="000000"/>
                <w:szCs w:val="20"/>
                <w:lang w:val="es-SV" w:eastAsia="es-SV"/>
              </w:rPr>
            </w:pPr>
            <w:r w:rsidRPr="008E2227">
              <w:rPr>
                <w:rFonts w:eastAsia="Times New Roman" w:cs="Calibri"/>
                <w:color w:val="000000"/>
                <w:szCs w:val="20"/>
                <w:lang w:val="es-SV" w:eastAsia="es-SV"/>
              </w:rPr>
              <w:t>9.67</w:t>
            </w:r>
          </w:p>
        </w:tc>
        <w:tc>
          <w:tcPr>
            <w:tcW w:w="915" w:type="dxa"/>
            <w:tcBorders>
              <w:top w:val="nil"/>
              <w:left w:val="nil"/>
              <w:bottom w:val="nil"/>
              <w:right w:val="nil"/>
            </w:tcBorders>
            <w:shd w:val="clear" w:color="auto" w:fill="auto"/>
            <w:noWrap/>
            <w:vAlign w:val="bottom"/>
            <w:hideMark/>
          </w:tcPr>
          <w:p w14:paraId="0BA7A2AF" w14:textId="77777777" w:rsidR="008E2227" w:rsidRPr="008E2227" w:rsidRDefault="008E2227" w:rsidP="008E2227">
            <w:pPr>
              <w:widowControl/>
              <w:autoSpaceDE/>
              <w:autoSpaceDN/>
              <w:jc w:val="right"/>
              <w:rPr>
                <w:rFonts w:eastAsia="Times New Roman" w:cs="Calibri"/>
                <w:color w:val="000000"/>
                <w:szCs w:val="20"/>
                <w:lang w:val="es-SV" w:eastAsia="es-SV"/>
              </w:rPr>
            </w:pPr>
            <w:r w:rsidRPr="008E2227">
              <w:rPr>
                <w:rFonts w:eastAsia="Times New Roman" w:cs="Calibri"/>
                <w:color w:val="000000"/>
                <w:szCs w:val="20"/>
                <w:lang w:val="es-SV" w:eastAsia="es-SV"/>
              </w:rPr>
              <w:t>9.79</w:t>
            </w:r>
          </w:p>
        </w:tc>
      </w:tr>
      <w:tr w:rsidR="008E2227" w:rsidRPr="008E2227" w14:paraId="795B90FD" w14:textId="77777777" w:rsidTr="006B6BC8">
        <w:trPr>
          <w:trHeight w:val="264"/>
        </w:trPr>
        <w:tc>
          <w:tcPr>
            <w:tcW w:w="7030"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05A4BA64" w14:textId="77777777" w:rsidR="008E2227" w:rsidRPr="008E2227" w:rsidRDefault="008E2227" w:rsidP="008E2227">
            <w:pPr>
              <w:widowControl/>
              <w:autoSpaceDE/>
              <w:autoSpaceDN/>
              <w:jc w:val="left"/>
              <w:rPr>
                <w:rFonts w:eastAsia="Times New Roman" w:cs="Calibri"/>
                <w:b/>
                <w:bCs/>
                <w:color w:val="000000"/>
                <w:szCs w:val="20"/>
                <w:lang w:val="es-SV" w:eastAsia="es-SV"/>
              </w:rPr>
            </w:pPr>
            <w:r w:rsidRPr="008E2227">
              <w:rPr>
                <w:rFonts w:eastAsia="Times New Roman" w:cs="Calibri"/>
                <w:b/>
                <w:bCs/>
                <w:color w:val="000000"/>
                <w:szCs w:val="20"/>
                <w:lang w:val="es-SV" w:eastAsia="es-SV"/>
              </w:rPr>
              <w:t>EMPATIA DEL PERSONAL</w:t>
            </w:r>
          </w:p>
        </w:tc>
        <w:tc>
          <w:tcPr>
            <w:tcW w:w="1329" w:type="dxa"/>
            <w:tcBorders>
              <w:top w:val="single" w:sz="4" w:space="0" w:color="auto"/>
              <w:left w:val="nil"/>
              <w:bottom w:val="single" w:sz="4" w:space="0" w:color="auto"/>
              <w:right w:val="single" w:sz="4" w:space="0" w:color="auto"/>
            </w:tcBorders>
            <w:shd w:val="clear" w:color="000000" w:fill="E7E6E6"/>
            <w:noWrap/>
            <w:vAlign w:val="bottom"/>
            <w:hideMark/>
          </w:tcPr>
          <w:p w14:paraId="1B8F4661" w14:textId="77777777" w:rsidR="008E2227" w:rsidRPr="008E2227" w:rsidRDefault="008E2227" w:rsidP="008E2227">
            <w:pPr>
              <w:widowControl/>
              <w:autoSpaceDE/>
              <w:autoSpaceDN/>
              <w:jc w:val="right"/>
              <w:rPr>
                <w:rFonts w:eastAsia="Times New Roman" w:cs="Calibri"/>
                <w:b/>
                <w:bCs/>
                <w:color w:val="000000"/>
                <w:szCs w:val="20"/>
                <w:lang w:val="es-SV" w:eastAsia="es-SV"/>
              </w:rPr>
            </w:pPr>
            <w:r w:rsidRPr="008E2227">
              <w:rPr>
                <w:rFonts w:eastAsia="Times New Roman" w:cs="Calibri"/>
                <w:b/>
                <w:bCs/>
                <w:color w:val="000000"/>
                <w:szCs w:val="20"/>
                <w:lang w:val="es-SV" w:eastAsia="es-SV"/>
              </w:rPr>
              <w:t>9.85</w:t>
            </w:r>
          </w:p>
        </w:tc>
        <w:tc>
          <w:tcPr>
            <w:tcW w:w="1162" w:type="dxa"/>
            <w:tcBorders>
              <w:top w:val="single" w:sz="4" w:space="0" w:color="auto"/>
              <w:left w:val="nil"/>
              <w:bottom w:val="single" w:sz="4" w:space="0" w:color="auto"/>
              <w:right w:val="single" w:sz="4" w:space="0" w:color="auto"/>
            </w:tcBorders>
            <w:shd w:val="clear" w:color="000000" w:fill="E7E6E6"/>
            <w:noWrap/>
            <w:vAlign w:val="bottom"/>
            <w:hideMark/>
          </w:tcPr>
          <w:p w14:paraId="628BA59E" w14:textId="77777777" w:rsidR="008E2227" w:rsidRPr="008E2227" w:rsidRDefault="008E2227" w:rsidP="008E2227">
            <w:pPr>
              <w:widowControl/>
              <w:autoSpaceDE/>
              <w:autoSpaceDN/>
              <w:jc w:val="right"/>
              <w:rPr>
                <w:rFonts w:eastAsia="Times New Roman" w:cs="Calibri"/>
                <w:b/>
                <w:bCs/>
                <w:color w:val="000000"/>
                <w:szCs w:val="20"/>
                <w:lang w:val="es-SV" w:eastAsia="es-SV"/>
              </w:rPr>
            </w:pPr>
            <w:r w:rsidRPr="008E2227">
              <w:rPr>
                <w:rFonts w:eastAsia="Times New Roman" w:cs="Calibri"/>
                <w:b/>
                <w:bCs/>
                <w:color w:val="000000"/>
                <w:szCs w:val="20"/>
                <w:lang w:val="es-SV" w:eastAsia="es-SV"/>
              </w:rPr>
              <w:t>9.67</w:t>
            </w:r>
          </w:p>
        </w:tc>
        <w:tc>
          <w:tcPr>
            <w:tcW w:w="915" w:type="dxa"/>
            <w:tcBorders>
              <w:top w:val="single" w:sz="4" w:space="0" w:color="auto"/>
              <w:left w:val="nil"/>
              <w:bottom w:val="single" w:sz="4" w:space="0" w:color="auto"/>
              <w:right w:val="single" w:sz="4" w:space="0" w:color="auto"/>
            </w:tcBorders>
            <w:shd w:val="clear" w:color="000000" w:fill="E7E6E6"/>
            <w:noWrap/>
            <w:vAlign w:val="bottom"/>
            <w:hideMark/>
          </w:tcPr>
          <w:p w14:paraId="225D88F3" w14:textId="77777777" w:rsidR="008E2227" w:rsidRPr="008E2227" w:rsidRDefault="008E2227" w:rsidP="008E2227">
            <w:pPr>
              <w:widowControl/>
              <w:autoSpaceDE/>
              <w:autoSpaceDN/>
              <w:jc w:val="right"/>
              <w:rPr>
                <w:rFonts w:eastAsia="Times New Roman" w:cs="Calibri"/>
                <w:b/>
                <w:bCs/>
                <w:color w:val="000000"/>
                <w:szCs w:val="20"/>
                <w:lang w:val="es-SV" w:eastAsia="es-SV"/>
              </w:rPr>
            </w:pPr>
            <w:r w:rsidRPr="008E2227">
              <w:rPr>
                <w:rFonts w:eastAsia="Times New Roman" w:cs="Calibri"/>
                <w:b/>
                <w:bCs/>
                <w:color w:val="000000"/>
                <w:szCs w:val="20"/>
                <w:lang w:val="es-SV" w:eastAsia="es-SV"/>
              </w:rPr>
              <w:t>9.83</w:t>
            </w:r>
          </w:p>
        </w:tc>
      </w:tr>
      <w:tr w:rsidR="008E2227" w:rsidRPr="008E2227" w14:paraId="4369B8B9" w14:textId="77777777" w:rsidTr="006B6BC8">
        <w:trPr>
          <w:trHeight w:val="264"/>
        </w:trPr>
        <w:tc>
          <w:tcPr>
            <w:tcW w:w="7030" w:type="dxa"/>
            <w:tcBorders>
              <w:top w:val="nil"/>
              <w:left w:val="nil"/>
              <w:bottom w:val="nil"/>
              <w:right w:val="nil"/>
            </w:tcBorders>
            <w:shd w:val="clear" w:color="auto" w:fill="auto"/>
            <w:noWrap/>
            <w:vAlign w:val="bottom"/>
            <w:hideMark/>
          </w:tcPr>
          <w:p w14:paraId="48D63B63" w14:textId="77777777" w:rsidR="008E2227" w:rsidRPr="008E2227" w:rsidRDefault="008E2227" w:rsidP="008E2227">
            <w:pPr>
              <w:widowControl/>
              <w:autoSpaceDE/>
              <w:autoSpaceDN/>
              <w:jc w:val="left"/>
              <w:rPr>
                <w:rFonts w:eastAsia="Times New Roman" w:cs="Calibri"/>
                <w:color w:val="000000"/>
                <w:szCs w:val="20"/>
                <w:lang w:val="es-SV" w:eastAsia="es-SV"/>
              </w:rPr>
            </w:pPr>
            <w:r w:rsidRPr="008E2227">
              <w:rPr>
                <w:rFonts w:eastAsia="Times New Roman" w:cs="Calibri"/>
                <w:color w:val="000000"/>
                <w:szCs w:val="20"/>
                <w:lang w:val="es-SV" w:eastAsia="es-SV"/>
              </w:rPr>
              <w:t>El cumplimiento de los horarios de atención establecidos para el servicio</w:t>
            </w:r>
          </w:p>
        </w:tc>
        <w:tc>
          <w:tcPr>
            <w:tcW w:w="1329" w:type="dxa"/>
            <w:tcBorders>
              <w:top w:val="nil"/>
              <w:left w:val="nil"/>
              <w:bottom w:val="nil"/>
              <w:right w:val="nil"/>
            </w:tcBorders>
            <w:shd w:val="clear" w:color="auto" w:fill="auto"/>
            <w:noWrap/>
            <w:vAlign w:val="bottom"/>
            <w:hideMark/>
          </w:tcPr>
          <w:p w14:paraId="5DB11A02" w14:textId="77777777" w:rsidR="008E2227" w:rsidRPr="008E2227" w:rsidRDefault="008E2227" w:rsidP="008E2227">
            <w:pPr>
              <w:widowControl/>
              <w:autoSpaceDE/>
              <w:autoSpaceDN/>
              <w:jc w:val="right"/>
              <w:rPr>
                <w:rFonts w:eastAsia="Times New Roman" w:cs="Calibri"/>
                <w:color w:val="000000"/>
                <w:szCs w:val="20"/>
                <w:lang w:val="es-SV" w:eastAsia="es-SV"/>
              </w:rPr>
            </w:pPr>
            <w:r w:rsidRPr="008E2227">
              <w:rPr>
                <w:rFonts w:eastAsia="Times New Roman" w:cs="Calibri"/>
                <w:color w:val="000000"/>
                <w:szCs w:val="20"/>
                <w:lang w:val="es-SV" w:eastAsia="es-SV"/>
              </w:rPr>
              <w:t>9.74</w:t>
            </w:r>
          </w:p>
        </w:tc>
        <w:tc>
          <w:tcPr>
            <w:tcW w:w="1162" w:type="dxa"/>
            <w:tcBorders>
              <w:top w:val="nil"/>
              <w:left w:val="nil"/>
              <w:bottom w:val="nil"/>
              <w:right w:val="nil"/>
            </w:tcBorders>
            <w:shd w:val="clear" w:color="auto" w:fill="auto"/>
            <w:noWrap/>
            <w:vAlign w:val="bottom"/>
            <w:hideMark/>
          </w:tcPr>
          <w:p w14:paraId="6E3F9EC8" w14:textId="77777777" w:rsidR="008E2227" w:rsidRPr="008E2227" w:rsidRDefault="008E2227" w:rsidP="008E2227">
            <w:pPr>
              <w:widowControl/>
              <w:autoSpaceDE/>
              <w:autoSpaceDN/>
              <w:jc w:val="right"/>
              <w:rPr>
                <w:rFonts w:eastAsia="Times New Roman" w:cs="Calibri"/>
                <w:color w:val="000000"/>
                <w:szCs w:val="20"/>
                <w:lang w:val="es-SV" w:eastAsia="es-SV"/>
              </w:rPr>
            </w:pPr>
            <w:r w:rsidRPr="008E2227">
              <w:rPr>
                <w:rFonts w:eastAsia="Times New Roman" w:cs="Calibri"/>
                <w:color w:val="000000"/>
                <w:szCs w:val="20"/>
                <w:lang w:val="es-SV" w:eastAsia="es-SV"/>
              </w:rPr>
              <w:t>9.67</w:t>
            </w:r>
          </w:p>
        </w:tc>
        <w:tc>
          <w:tcPr>
            <w:tcW w:w="915" w:type="dxa"/>
            <w:tcBorders>
              <w:top w:val="nil"/>
              <w:left w:val="nil"/>
              <w:bottom w:val="nil"/>
              <w:right w:val="nil"/>
            </w:tcBorders>
            <w:shd w:val="clear" w:color="auto" w:fill="auto"/>
            <w:noWrap/>
            <w:vAlign w:val="bottom"/>
            <w:hideMark/>
          </w:tcPr>
          <w:p w14:paraId="19BB599E" w14:textId="77777777" w:rsidR="008E2227" w:rsidRPr="008E2227" w:rsidRDefault="008E2227" w:rsidP="008E2227">
            <w:pPr>
              <w:widowControl/>
              <w:autoSpaceDE/>
              <w:autoSpaceDN/>
              <w:jc w:val="right"/>
              <w:rPr>
                <w:rFonts w:eastAsia="Times New Roman" w:cs="Calibri"/>
                <w:color w:val="000000"/>
                <w:szCs w:val="20"/>
                <w:lang w:val="es-SV" w:eastAsia="es-SV"/>
              </w:rPr>
            </w:pPr>
            <w:r w:rsidRPr="008E2227">
              <w:rPr>
                <w:rFonts w:eastAsia="Times New Roman" w:cs="Calibri"/>
                <w:color w:val="000000"/>
                <w:szCs w:val="20"/>
                <w:lang w:val="es-SV" w:eastAsia="es-SV"/>
              </w:rPr>
              <w:t>9.72</w:t>
            </w:r>
          </w:p>
        </w:tc>
      </w:tr>
      <w:tr w:rsidR="008E2227" w:rsidRPr="008E2227" w14:paraId="2537C3D4" w14:textId="77777777" w:rsidTr="006B6BC8">
        <w:trPr>
          <w:trHeight w:val="264"/>
        </w:trPr>
        <w:tc>
          <w:tcPr>
            <w:tcW w:w="7030" w:type="dxa"/>
            <w:tcBorders>
              <w:top w:val="nil"/>
              <w:left w:val="nil"/>
              <w:bottom w:val="nil"/>
              <w:right w:val="nil"/>
            </w:tcBorders>
            <w:shd w:val="clear" w:color="auto" w:fill="auto"/>
            <w:noWrap/>
            <w:vAlign w:val="bottom"/>
            <w:hideMark/>
          </w:tcPr>
          <w:p w14:paraId="49E05F22" w14:textId="77777777" w:rsidR="008E2227" w:rsidRPr="008E2227" w:rsidRDefault="008E2227" w:rsidP="008E2227">
            <w:pPr>
              <w:widowControl/>
              <w:autoSpaceDE/>
              <w:autoSpaceDN/>
              <w:jc w:val="left"/>
              <w:rPr>
                <w:rFonts w:eastAsia="Times New Roman" w:cs="Calibri"/>
                <w:color w:val="000000"/>
                <w:szCs w:val="20"/>
                <w:lang w:val="es-SV" w:eastAsia="es-SV"/>
              </w:rPr>
            </w:pPr>
            <w:r w:rsidRPr="008E2227">
              <w:rPr>
                <w:rFonts w:eastAsia="Times New Roman" w:cs="Calibri"/>
                <w:color w:val="000000"/>
                <w:szCs w:val="20"/>
                <w:lang w:val="es-SV" w:eastAsia="es-SV"/>
              </w:rPr>
              <w:t>La competencia técnica y el comportamiento del personal que le atendió</w:t>
            </w:r>
          </w:p>
        </w:tc>
        <w:tc>
          <w:tcPr>
            <w:tcW w:w="1329" w:type="dxa"/>
            <w:tcBorders>
              <w:top w:val="nil"/>
              <w:left w:val="nil"/>
              <w:bottom w:val="nil"/>
              <w:right w:val="nil"/>
            </w:tcBorders>
            <w:shd w:val="clear" w:color="auto" w:fill="auto"/>
            <w:noWrap/>
            <w:vAlign w:val="bottom"/>
            <w:hideMark/>
          </w:tcPr>
          <w:p w14:paraId="3FAE7198" w14:textId="77777777" w:rsidR="008E2227" w:rsidRPr="008E2227" w:rsidRDefault="008E2227" w:rsidP="008E2227">
            <w:pPr>
              <w:widowControl/>
              <w:autoSpaceDE/>
              <w:autoSpaceDN/>
              <w:jc w:val="right"/>
              <w:rPr>
                <w:rFonts w:eastAsia="Times New Roman" w:cs="Calibri"/>
                <w:color w:val="000000"/>
                <w:szCs w:val="20"/>
                <w:lang w:val="es-SV" w:eastAsia="es-SV"/>
              </w:rPr>
            </w:pPr>
            <w:r w:rsidRPr="008E2227">
              <w:rPr>
                <w:rFonts w:eastAsia="Times New Roman" w:cs="Calibri"/>
                <w:color w:val="000000"/>
                <w:szCs w:val="20"/>
                <w:lang w:val="es-SV" w:eastAsia="es-SV"/>
              </w:rPr>
              <w:t>9.61</w:t>
            </w:r>
          </w:p>
        </w:tc>
        <w:tc>
          <w:tcPr>
            <w:tcW w:w="1162" w:type="dxa"/>
            <w:tcBorders>
              <w:top w:val="nil"/>
              <w:left w:val="nil"/>
              <w:bottom w:val="nil"/>
              <w:right w:val="nil"/>
            </w:tcBorders>
            <w:shd w:val="clear" w:color="auto" w:fill="auto"/>
            <w:noWrap/>
            <w:vAlign w:val="bottom"/>
            <w:hideMark/>
          </w:tcPr>
          <w:p w14:paraId="2248B0AF" w14:textId="77777777" w:rsidR="008E2227" w:rsidRPr="008E2227" w:rsidRDefault="008E2227" w:rsidP="008E2227">
            <w:pPr>
              <w:widowControl/>
              <w:autoSpaceDE/>
              <w:autoSpaceDN/>
              <w:jc w:val="right"/>
              <w:rPr>
                <w:rFonts w:eastAsia="Times New Roman" w:cs="Calibri"/>
                <w:color w:val="000000"/>
                <w:szCs w:val="20"/>
                <w:lang w:val="es-SV" w:eastAsia="es-SV"/>
              </w:rPr>
            </w:pPr>
            <w:r w:rsidRPr="008E2227">
              <w:rPr>
                <w:rFonts w:eastAsia="Times New Roman" w:cs="Calibri"/>
                <w:color w:val="000000"/>
                <w:szCs w:val="20"/>
                <w:lang w:val="es-SV" w:eastAsia="es-SV"/>
              </w:rPr>
              <w:t>9.33</w:t>
            </w:r>
          </w:p>
        </w:tc>
        <w:tc>
          <w:tcPr>
            <w:tcW w:w="915" w:type="dxa"/>
            <w:tcBorders>
              <w:top w:val="nil"/>
              <w:left w:val="nil"/>
              <w:bottom w:val="nil"/>
              <w:right w:val="nil"/>
            </w:tcBorders>
            <w:shd w:val="clear" w:color="auto" w:fill="auto"/>
            <w:noWrap/>
            <w:vAlign w:val="bottom"/>
            <w:hideMark/>
          </w:tcPr>
          <w:p w14:paraId="59AEE298" w14:textId="77777777" w:rsidR="008E2227" w:rsidRPr="008E2227" w:rsidRDefault="008E2227" w:rsidP="008E2227">
            <w:pPr>
              <w:widowControl/>
              <w:autoSpaceDE/>
              <w:autoSpaceDN/>
              <w:jc w:val="right"/>
              <w:rPr>
                <w:rFonts w:eastAsia="Times New Roman" w:cs="Calibri"/>
                <w:color w:val="000000"/>
                <w:szCs w:val="20"/>
                <w:lang w:val="es-SV" w:eastAsia="es-SV"/>
              </w:rPr>
            </w:pPr>
            <w:r w:rsidRPr="008E2227">
              <w:rPr>
                <w:rFonts w:eastAsia="Times New Roman" w:cs="Calibri"/>
                <w:color w:val="000000"/>
                <w:szCs w:val="20"/>
                <w:lang w:val="es-SV" w:eastAsia="es-SV"/>
              </w:rPr>
              <w:t>9.55</w:t>
            </w:r>
          </w:p>
        </w:tc>
      </w:tr>
      <w:tr w:rsidR="008E2227" w:rsidRPr="008E2227" w14:paraId="494499E4" w14:textId="77777777" w:rsidTr="006B6BC8">
        <w:trPr>
          <w:trHeight w:val="264"/>
        </w:trPr>
        <w:tc>
          <w:tcPr>
            <w:tcW w:w="7030"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676050FD" w14:textId="77777777" w:rsidR="008E2227" w:rsidRPr="008E2227" w:rsidRDefault="008E2227" w:rsidP="008E2227">
            <w:pPr>
              <w:widowControl/>
              <w:autoSpaceDE/>
              <w:autoSpaceDN/>
              <w:jc w:val="left"/>
              <w:rPr>
                <w:rFonts w:eastAsia="Times New Roman" w:cs="Calibri"/>
                <w:b/>
                <w:bCs/>
                <w:color w:val="000000"/>
                <w:szCs w:val="20"/>
                <w:lang w:val="es-SV" w:eastAsia="es-SV"/>
              </w:rPr>
            </w:pPr>
            <w:r w:rsidRPr="008E2227">
              <w:rPr>
                <w:rFonts w:eastAsia="Times New Roman" w:cs="Calibri"/>
                <w:b/>
                <w:bCs/>
                <w:color w:val="000000"/>
                <w:szCs w:val="20"/>
                <w:lang w:val="es-SV" w:eastAsia="es-SV"/>
              </w:rPr>
              <w:t>PROFESIONALISMO DE LOS EMPLEADOS</w:t>
            </w:r>
          </w:p>
        </w:tc>
        <w:tc>
          <w:tcPr>
            <w:tcW w:w="1329" w:type="dxa"/>
            <w:tcBorders>
              <w:top w:val="single" w:sz="4" w:space="0" w:color="auto"/>
              <w:left w:val="nil"/>
              <w:bottom w:val="single" w:sz="4" w:space="0" w:color="auto"/>
              <w:right w:val="single" w:sz="4" w:space="0" w:color="auto"/>
            </w:tcBorders>
            <w:shd w:val="clear" w:color="000000" w:fill="E7E6E6"/>
            <w:noWrap/>
            <w:vAlign w:val="bottom"/>
            <w:hideMark/>
          </w:tcPr>
          <w:p w14:paraId="750FE3DB" w14:textId="77777777" w:rsidR="008E2227" w:rsidRPr="008E2227" w:rsidRDefault="008E2227" w:rsidP="008E2227">
            <w:pPr>
              <w:widowControl/>
              <w:autoSpaceDE/>
              <w:autoSpaceDN/>
              <w:jc w:val="right"/>
              <w:rPr>
                <w:rFonts w:eastAsia="Times New Roman" w:cs="Calibri"/>
                <w:b/>
                <w:bCs/>
                <w:color w:val="000000"/>
                <w:szCs w:val="20"/>
                <w:lang w:val="es-SV" w:eastAsia="es-SV"/>
              </w:rPr>
            </w:pPr>
            <w:r w:rsidRPr="008E2227">
              <w:rPr>
                <w:rFonts w:eastAsia="Times New Roman" w:cs="Calibri"/>
                <w:b/>
                <w:bCs/>
                <w:color w:val="000000"/>
                <w:szCs w:val="20"/>
                <w:lang w:val="es-SV" w:eastAsia="es-SV"/>
              </w:rPr>
              <w:t>9.67</w:t>
            </w:r>
          </w:p>
        </w:tc>
        <w:tc>
          <w:tcPr>
            <w:tcW w:w="1162" w:type="dxa"/>
            <w:tcBorders>
              <w:top w:val="single" w:sz="4" w:space="0" w:color="auto"/>
              <w:left w:val="nil"/>
              <w:bottom w:val="single" w:sz="4" w:space="0" w:color="auto"/>
              <w:right w:val="single" w:sz="4" w:space="0" w:color="auto"/>
            </w:tcBorders>
            <w:shd w:val="clear" w:color="000000" w:fill="E7E6E6"/>
            <w:noWrap/>
            <w:vAlign w:val="bottom"/>
            <w:hideMark/>
          </w:tcPr>
          <w:p w14:paraId="7DA5429D" w14:textId="77777777" w:rsidR="008E2227" w:rsidRPr="008E2227" w:rsidRDefault="008E2227" w:rsidP="008E2227">
            <w:pPr>
              <w:widowControl/>
              <w:autoSpaceDE/>
              <w:autoSpaceDN/>
              <w:jc w:val="right"/>
              <w:rPr>
                <w:rFonts w:eastAsia="Times New Roman" w:cs="Calibri"/>
                <w:b/>
                <w:bCs/>
                <w:color w:val="000000"/>
                <w:szCs w:val="20"/>
                <w:lang w:val="es-SV" w:eastAsia="es-SV"/>
              </w:rPr>
            </w:pPr>
            <w:r w:rsidRPr="008E2227">
              <w:rPr>
                <w:rFonts w:eastAsia="Times New Roman" w:cs="Calibri"/>
                <w:b/>
                <w:bCs/>
                <w:color w:val="000000"/>
                <w:szCs w:val="20"/>
                <w:lang w:val="es-SV" w:eastAsia="es-SV"/>
              </w:rPr>
              <w:t>9.50</w:t>
            </w:r>
          </w:p>
        </w:tc>
        <w:tc>
          <w:tcPr>
            <w:tcW w:w="915" w:type="dxa"/>
            <w:tcBorders>
              <w:top w:val="single" w:sz="4" w:space="0" w:color="auto"/>
              <w:left w:val="nil"/>
              <w:bottom w:val="single" w:sz="4" w:space="0" w:color="auto"/>
              <w:right w:val="single" w:sz="4" w:space="0" w:color="auto"/>
            </w:tcBorders>
            <w:shd w:val="clear" w:color="000000" w:fill="E7E6E6"/>
            <w:noWrap/>
            <w:vAlign w:val="bottom"/>
            <w:hideMark/>
          </w:tcPr>
          <w:p w14:paraId="47F97D31" w14:textId="77777777" w:rsidR="008E2227" w:rsidRPr="008E2227" w:rsidRDefault="008E2227" w:rsidP="008E2227">
            <w:pPr>
              <w:widowControl/>
              <w:autoSpaceDE/>
              <w:autoSpaceDN/>
              <w:jc w:val="right"/>
              <w:rPr>
                <w:rFonts w:eastAsia="Times New Roman" w:cs="Calibri"/>
                <w:b/>
                <w:bCs/>
                <w:color w:val="000000"/>
                <w:szCs w:val="20"/>
                <w:lang w:val="es-SV" w:eastAsia="es-SV"/>
              </w:rPr>
            </w:pPr>
            <w:r w:rsidRPr="008E2227">
              <w:rPr>
                <w:rFonts w:eastAsia="Times New Roman" w:cs="Calibri"/>
                <w:b/>
                <w:bCs/>
                <w:color w:val="000000"/>
                <w:szCs w:val="20"/>
                <w:lang w:val="es-SV" w:eastAsia="es-SV"/>
              </w:rPr>
              <w:t>9.64</w:t>
            </w:r>
          </w:p>
        </w:tc>
      </w:tr>
      <w:tr w:rsidR="008E2227" w:rsidRPr="008E2227" w14:paraId="7EE8F1C4" w14:textId="77777777" w:rsidTr="006B6BC8">
        <w:trPr>
          <w:trHeight w:val="264"/>
        </w:trPr>
        <w:tc>
          <w:tcPr>
            <w:tcW w:w="7030" w:type="dxa"/>
            <w:tcBorders>
              <w:top w:val="nil"/>
              <w:left w:val="nil"/>
              <w:bottom w:val="nil"/>
              <w:right w:val="nil"/>
            </w:tcBorders>
            <w:shd w:val="clear" w:color="auto" w:fill="auto"/>
            <w:noWrap/>
            <w:vAlign w:val="bottom"/>
            <w:hideMark/>
          </w:tcPr>
          <w:p w14:paraId="67D0988B" w14:textId="77777777" w:rsidR="008E2227" w:rsidRPr="008E2227" w:rsidRDefault="008E2227" w:rsidP="008E2227">
            <w:pPr>
              <w:widowControl/>
              <w:autoSpaceDE/>
              <w:autoSpaceDN/>
              <w:jc w:val="left"/>
              <w:rPr>
                <w:rFonts w:eastAsia="Times New Roman" w:cs="Calibri"/>
                <w:color w:val="000000"/>
                <w:szCs w:val="20"/>
                <w:lang w:val="es-SV" w:eastAsia="es-SV"/>
              </w:rPr>
            </w:pPr>
            <w:r w:rsidRPr="008E2227">
              <w:rPr>
                <w:rFonts w:eastAsia="Times New Roman" w:cs="Calibri"/>
                <w:color w:val="000000"/>
                <w:szCs w:val="20"/>
                <w:lang w:val="es-SV" w:eastAsia="es-SV"/>
              </w:rPr>
              <w:t>La orientación recibida y la facilidad para obtener el servicio</w:t>
            </w:r>
          </w:p>
        </w:tc>
        <w:tc>
          <w:tcPr>
            <w:tcW w:w="1329" w:type="dxa"/>
            <w:tcBorders>
              <w:top w:val="nil"/>
              <w:left w:val="nil"/>
              <w:bottom w:val="nil"/>
              <w:right w:val="nil"/>
            </w:tcBorders>
            <w:shd w:val="clear" w:color="auto" w:fill="auto"/>
            <w:noWrap/>
            <w:vAlign w:val="bottom"/>
            <w:hideMark/>
          </w:tcPr>
          <w:p w14:paraId="4878E8BC" w14:textId="77777777" w:rsidR="008E2227" w:rsidRPr="008E2227" w:rsidRDefault="008E2227" w:rsidP="008E2227">
            <w:pPr>
              <w:widowControl/>
              <w:autoSpaceDE/>
              <w:autoSpaceDN/>
              <w:jc w:val="right"/>
              <w:rPr>
                <w:rFonts w:eastAsia="Times New Roman" w:cs="Calibri"/>
                <w:color w:val="000000"/>
                <w:szCs w:val="20"/>
                <w:lang w:val="es-SV" w:eastAsia="es-SV"/>
              </w:rPr>
            </w:pPr>
            <w:r w:rsidRPr="008E2227">
              <w:rPr>
                <w:rFonts w:eastAsia="Times New Roman" w:cs="Calibri"/>
                <w:color w:val="000000"/>
                <w:szCs w:val="20"/>
                <w:lang w:val="es-SV" w:eastAsia="es-SV"/>
              </w:rPr>
              <w:t>9.57</w:t>
            </w:r>
          </w:p>
        </w:tc>
        <w:tc>
          <w:tcPr>
            <w:tcW w:w="1162" w:type="dxa"/>
            <w:tcBorders>
              <w:top w:val="nil"/>
              <w:left w:val="nil"/>
              <w:bottom w:val="nil"/>
              <w:right w:val="nil"/>
            </w:tcBorders>
            <w:shd w:val="clear" w:color="auto" w:fill="auto"/>
            <w:noWrap/>
            <w:vAlign w:val="bottom"/>
            <w:hideMark/>
          </w:tcPr>
          <w:p w14:paraId="61853EC6" w14:textId="77777777" w:rsidR="008E2227" w:rsidRPr="008E2227" w:rsidRDefault="008E2227" w:rsidP="008E2227">
            <w:pPr>
              <w:widowControl/>
              <w:autoSpaceDE/>
              <w:autoSpaceDN/>
              <w:jc w:val="right"/>
              <w:rPr>
                <w:rFonts w:eastAsia="Times New Roman" w:cs="Calibri"/>
                <w:color w:val="000000"/>
                <w:szCs w:val="20"/>
                <w:lang w:val="es-SV" w:eastAsia="es-SV"/>
              </w:rPr>
            </w:pPr>
            <w:r w:rsidRPr="008E2227">
              <w:rPr>
                <w:rFonts w:eastAsia="Times New Roman" w:cs="Calibri"/>
                <w:color w:val="000000"/>
                <w:szCs w:val="20"/>
                <w:lang w:val="es-SV" w:eastAsia="es-SV"/>
              </w:rPr>
              <w:t>9.67</w:t>
            </w:r>
          </w:p>
        </w:tc>
        <w:tc>
          <w:tcPr>
            <w:tcW w:w="915" w:type="dxa"/>
            <w:tcBorders>
              <w:top w:val="nil"/>
              <w:left w:val="nil"/>
              <w:bottom w:val="nil"/>
              <w:right w:val="nil"/>
            </w:tcBorders>
            <w:shd w:val="clear" w:color="auto" w:fill="auto"/>
            <w:noWrap/>
            <w:vAlign w:val="bottom"/>
            <w:hideMark/>
          </w:tcPr>
          <w:p w14:paraId="4FC620E6" w14:textId="77777777" w:rsidR="008E2227" w:rsidRPr="008E2227" w:rsidRDefault="008E2227" w:rsidP="008E2227">
            <w:pPr>
              <w:widowControl/>
              <w:autoSpaceDE/>
              <w:autoSpaceDN/>
              <w:jc w:val="right"/>
              <w:rPr>
                <w:rFonts w:eastAsia="Times New Roman" w:cs="Calibri"/>
                <w:color w:val="000000"/>
                <w:szCs w:val="20"/>
                <w:lang w:val="es-SV" w:eastAsia="es-SV"/>
              </w:rPr>
            </w:pPr>
            <w:r w:rsidRPr="008E2227">
              <w:rPr>
                <w:rFonts w:eastAsia="Times New Roman" w:cs="Calibri"/>
                <w:color w:val="000000"/>
                <w:szCs w:val="20"/>
                <w:lang w:val="es-SV" w:eastAsia="es-SV"/>
              </w:rPr>
              <w:t>9.59</w:t>
            </w:r>
          </w:p>
        </w:tc>
      </w:tr>
      <w:tr w:rsidR="008E2227" w:rsidRPr="008E2227" w14:paraId="113B3A3F" w14:textId="77777777" w:rsidTr="006B6BC8">
        <w:trPr>
          <w:trHeight w:val="264"/>
        </w:trPr>
        <w:tc>
          <w:tcPr>
            <w:tcW w:w="7030" w:type="dxa"/>
            <w:tcBorders>
              <w:top w:val="nil"/>
              <w:left w:val="nil"/>
              <w:bottom w:val="nil"/>
              <w:right w:val="nil"/>
            </w:tcBorders>
            <w:shd w:val="clear" w:color="auto" w:fill="auto"/>
            <w:noWrap/>
            <w:vAlign w:val="bottom"/>
            <w:hideMark/>
          </w:tcPr>
          <w:p w14:paraId="498FE0B7" w14:textId="77777777" w:rsidR="008E2227" w:rsidRPr="008E2227" w:rsidRDefault="008E2227" w:rsidP="008E2227">
            <w:pPr>
              <w:widowControl/>
              <w:autoSpaceDE/>
              <w:autoSpaceDN/>
              <w:jc w:val="left"/>
              <w:rPr>
                <w:rFonts w:eastAsia="Times New Roman" w:cs="Calibri"/>
                <w:color w:val="000000"/>
                <w:szCs w:val="20"/>
                <w:lang w:val="es-SV" w:eastAsia="es-SV"/>
              </w:rPr>
            </w:pPr>
            <w:r w:rsidRPr="008E2227">
              <w:rPr>
                <w:rFonts w:eastAsia="Times New Roman" w:cs="Calibri"/>
                <w:color w:val="000000"/>
                <w:szCs w:val="20"/>
                <w:lang w:val="es-SV" w:eastAsia="es-SV"/>
              </w:rPr>
              <w:t>El tiempo y la rapidez con la que se completó el servicio</w:t>
            </w:r>
          </w:p>
        </w:tc>
        <w:tc>
          <w:tcPr>
            <w:tcW w:w="1329" w:type="dxa"/>
            <w:tcBorders>
              <w:top w:val="nil"/>
              <w:left w:val="nil"/>
              <w:bottom w:val="nil"/>
              <w:right w:val="nil"/>
            </w:tcBorders>
            <w:shd w:val="clear" w:color="auto" w:fill="auto"/>
            <w:noWrap/>
            <w:vAlign w:val="bottom"/>
            <w:hideMark/>
          </w:tcPr>
          <w:p w14:paraId="2FACB7B4" w14:textId="77777777" w:rsidR="008E2227" w:rsidRPr="008E2227" w:rsidRDefault="008E2227" w:rsidP="008E2227">
            <w:pPr>
              <w:widowControl/>
              <w:autoSpaceDE/>
              <w:autoSpaceDN/>
              <w:jc w:val="right"/>
              <w:rPr>
                <w:rFonts w:eastAsia="Times New Roman" w:cs="Calibri"/>
                <w:color w:val="000000"/>
                <w:szCs w:val="20"/>
                <w:lang w:val="es-SV" w:eastAsia="es-SV"/>
              </w:rPr>
            </w:pPr>
            <w:r w:rsidRPr="008E2227">
              <w:rPr>
                <w:rFonts w:eastAsia="Times New Roman" w:cs="Calibri"/>
                <w:color w:val="000000"/>
                <w:szCs w:val="20"/>
                <w:lang w:val="es-SV" w:eastAsia="es-SV"/>
              </w:rPr>
              <w:t>9.48</w:t>
            </w:r>
          </w:p>
        </w:tc>
        <w:tc>
          <w:tcPr>
            <w:tcW w:w="1162" w:type="dxa"/>
            <w:tcBorders>
              <w:top w:val="nil"/>
              <w:left w:val="nil"/>
              <w:bottom w:val="nil"/>
              <w:right w:val="nil"/>
            </w:tcBorders>
            <w:shd w:val="clear" w:color="auto" w:fill="auto"/>
            <w:noWrap/>
            <w:vAlign w:val="bottom"/>
            <w:hideMark/>
          </w:tcPr>
          <w:p w14:paraId="10104B76" w14:textId="77777777" w:rsidR="008E2227" w:rsidRPr="008E2227" w:rsidRDefault="008E2227" w:rsidP="008E2227">
            <w:pPr>
              <w:widowControl/>
              <w:autoSpaceDE/>
              <w:autoSpaceDN/>
              <w:jc w:val="right"/>
              <w:rPr>
                <w:rFonts w:eastAsia="Times New Roman" w:cs="Calibri"/>
                <w:color w:val="000000"/>
                <w:szCs w:val="20"/>
                <w:lang w:val="es-SV" w:eastAsia="es-SV"/>
              </w:rPr>
            </w:pPr>
            <w:r w:rsidRPr="008E2227">
              <w:rPr>
                <w:rFonts w:eastAsia="Times New Roman" w:cs="Calibri"/>
                <w:color w:val="000000"/>
                <w:szCs w:val="20"/>
                <w:lang w:val="es-SV" w:eastAsia="es-SV"/>
              </w:rPr>
              <w:t>9.33</w:t>
            </w:r>
          </w:p>
        </w:tc>
        <w:tc>
          <w:tcPr>
            <w:tcW w:w="915" w:type="dxa"/>
            <w:tcBorders>
              <w:top w:val="nil"/>
              <w:left w:val="nil"/>
              <w:bottom w:val="nil"/>
              <w:right w:val="nil"/>
            </w:tcBorders>
            <w:shd w:val="clear" w:color="auto" w:fill="auto"/>
            <w:noWrap/>
            <w:vAlign w:val="bottom"/>
            <w:hideMark/>
          </w:tcPr>
          <w:p w14:paraId="5C2BA3E4" w14:textId="77777777" w:rsidR="008E2227" w:rsidRPr="008E2227" w:rsidRDefault="008E2227" w:rsidP="008E2227">
            <w:pPr>
              <w:widowControl/>
              <w:autoSpaceDE/>
              <w:autoSpaceDN/>
              <w:jc w:val="right"/>
              <w:rPr>
                <w:rFonts w:eastAsia="Times New Roman" w:cs="Calibri"/>
                <w:color w:val="000000"/>
                <w:szCs w:val="20"/>
                <w:lang w:val="es-SV" w:eastAsia="es-SV"/>
              </w:rPr>
            </w:pPr>
            <w:r w:rsidRPr="008E2227">
              <w:rPr>
                <w:rFonts w:eastAsia="Times New Roman" w:cs="Calibri"/>
                <w:color w:val="000000"/>
                <w:szCs w:val="20"/>
                <w:lang w:val="es-SV" w:eastAsia="es-SV"/>
              </w:rPr>
              <w:t>9.45</w:t>
            </w:r>
          </w:p>
        </w:tc>
      </w:tr>
      <w:tr w:rsidR="008E2227" w:rsidRPr="008E2227" w14:paraId="6AA6CF17" w14:textId="77777777" w:rsidTr="006B6BC8">
        <w:trPr>
          <w:trHeight w:val="264"/>
        </w:trPr>
        <w:tc>
          <w:tcPr>
            <w:tcW w:w="7030"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28364340" w14:textId="77777777" w:rsidR="008E2227" w:rsidRPr="008E2227" w:rsidRDefault="008E2227" w:rsidP="008E2227">
            <w:pPr>
              <w:widowControl/>
              <w:autoSpaceDE/>
              <w:autoSpaceDN/>
              <w:jc w:val="left"/>
              <w:rPr>
                <w:rFonts w:eastAsia="Times New Roman" w:cs="Calibri"/>
                <w:b/>
                <w:bCs/>
                <w:color w:val="000000"/>
                <w:szCs w:val="20"/>
                <w:lang w:val="es-SV" w:eastAsia="es-SV"/>
              </w:rPr>
            </w:pPr>
            <w:r w:rsidRPr="008E2227">
              <w:rPr>
                <w:rFonts w:eastAsia="Times New Roman" w:cs="Calibri"/>
                <w:b/>
                <w:bCs/>
                <w:color w:val="000000"/>
                <w:szCs w:val="20"/>
                <w:lang w:val="es-SV" w:eastAsia="es-SV"/>
              </w:rPr>
              <w:t>CAPACIDAD DE RESPUESTA INSTITUCIONAL</w:t>
            </w:r>
          </w:p>
        </w:tc>
        <w:tc>
          <w:tcPr>
            <w:tcW w:w="1329" w:type="dxa"/>
            <w:tcBorders>
              <w:top w:val="single" w:sz="4" w:space="0" w:color="auto"/>
              <w:left w:val="nil"/>
              <w:bottom w:val="single" w:sz="4" w:space="0" w:color="auto"/>
              <w:right w:val="single" w:sz="4" w:space="0" w:color="auto"/>
            </w:tcBorders>
            <w:shd w:val="clear" w:color="000000" w:fill="E7E6E6"/>
            <w:noWrap/>
            <w:vAlign w:val="bottom"/>
            <w:hideMark/>
          </w:tcPr>
          <w:p w14:paraId="44BEC937" w14:textId="77777777" w:rsidR="008E2227" w:rsidRPr="008E2227" w:rsidRDefault="008E2227" w:rsidP="008E2227">
            <w:pPr>
              <w:widowControl/>
              <w:autoSpaceDE/>
              <w:autoSpaceDN/>
              <w:jc w:val="right"/>
              <w:rPr>
                <w:rFonts w:eastAsia="Times New Roman" w:cs="Calibri"/>
                <w:b/>
                <w:bCs/>
                <w:color w:val="000000"/>
                <w:szCs w:val="20"/>
                <w:lang w:val="es-SV" w:eastAsia="es-SV"/>
              </w:rPr>
            </w:pPr>
            <w:r w:rsidRPr="008E2227">
              <w:rPr>
                <w:rFonts w:eastAsia="Times New Roman" w:cs="Calibri"/>
                <w:b/>
                <w:bCs/>
                <w:color w:val="000000"/>
                <w:szCs w:val="20"/>
                <w:lang w:val="es-SV" w:eastAsia="es-SV"/>
              </w:rPr>
              <w:t>9.52</w:t>
            </w:r>
          </w:p>
        </w:tc>
        <w:tc>
          <w:tcPr>
            <w:tcW w:w="1162" w:type="dxa"/>
            <w:tcBorders>
              <w:top w:val="single" w:sz="4" w:space="0" w:color="auto"/>
              <w:left w:val="nil"/>
              <w:bottom w:val="single" w:sz="4" w:space="0" w:color="auto"/>
              <w:right w:val="single" w:sz="4" w:space="0" w:color="auto"/>
            </w:tcBorders>
            <w:shd w:val="clear" w:color="000000" w:fill="E7E6E6"/>
            <w:noWrap/>
            <w:vAlign w:val="bottom"/>
            <w:hideMark/>
          </w:tcPr>
          <w:p w14:paraId="663A0A16" w14:textId="77777777" w:rsidR="008E2227" w:rsidRPr="008E2227" w:rsidRDefault="008E2227" w:rsidP="008E2227">
            <w:pPr>
              <w:widowControl/>
              <w:autoSpaceDE/>
              <w:autoSpaceDN/>
              <w:jc w:val="right"/>
              <w:rPr>
                <w:rFonts w:eastAsia="Times New Roman" w:cs="Calibri"/>
                <w:b/>
                <w:bCs/>
                <w:color w:val="000000"/>
                <w:szCs w:val="20"/>
                <w:lang w:val="es-SV" w:eastAsia="es-SV"/>
              </w:rPr>
            </w:pPr>
            <w:r w:rsidRPr="008E2227">
              <w:rPr>
                <w:rFonts w:eastAsia="Times New Roman" w:cs="Calibri"/>
                <w:b/>
                <w:bCs/>
                <w:color w:val="000000"/>
                <w:szCs w:val="20"/>
                <w:lang w:val="es-SV" w:eastAsia="es-SV"/>
              </w:rPr>
              <w:t>9.50</w:t>
            </w:r>
          </w:p>
        </w:tc>
        <w:tc>
          <w:tcPr>
            <w:tcW w:w="915" w:type="dxa"/>
            <w:tcBorders>
              <w:top w:val="single" w:sz="4" w:space="0" w:color="auto"/>
              <w:left w:val="nil"/>
              <w:bottom w:val="single" w:sz="4" w:space="0" w:color="auto"/>
              <w:right w:val="single" w:sz="4" w:space="0" w:color="auto"/>
            </w:tcBorders>
            <w:shd w:val="clear" w:color="000000" w:fill="E7E6E6"/>
            <w:noWrap/>
            <w:vAlign w:val="bottom"/>
            <w:hideMark/>
          </w:tcPr>
          <w:p w14:paraId="5BA1D64A" w14:textId="77777777" w:rsidR="008E2227" w:rsidRPr="008E2227" w:rsidRDefault="008E2227" w:rsidP="008E2227">
            <w:pPr>
              <w:widowControl/>
              <w:autoSpaceDE/>
              <w:autoSpaceDN/>
              <w:jc w:val="right"/>
              <w:rPr>
                <w:rFonts w:eastAsia="Times New Roman" w:cs="Calibri"/>
                <w:b/>
                <w:bCs/>
                <w:color w:val="000000"/>
                <w:szCs w:val="20"/>
                <w:lang w:val="es-SV" w:eastAsia="es-SV"/>
              </w:rPr>
            </w:pPr>
            <w:r w:rsidRPr="008E2227">
              <w:rPr>
                <w:rFonts w:eastAsia="Times New Roman" w:cs="Calibri"/>
                <w:b/>
                <w:bCs/>
                <w:color w:val="000000"/>
                <w:szCs w:val="20"/>
                <w:lang w:val="es-SV" w:eastAsia="es-SV"/>
              </w:rPr>
              <w:t>9.52</w:t>
            </w:r>
          </w:p>
        </w:tc>
      </w:tr>
      <w:tr w:rsidR="008E2227" w:rsidRPr="008E2227" w14:paraId="694A79DB" w14:textId="77777777" w:rsidTr="006B6BC8">
        <w:trPr>
          <w:trHeight w:val="264"/>
        </w:trPr>
        <w:tc>
          <w:tcPr>
            <w:tcW w:w="7030" w:type="dxa"/>
            <w:tcBorders>
              <w:top w:val="nil"/>
              <w:left w:val="single" w:sz="4" w:space="0" w:color="auto"/>
              <w:bottom w:val="single" w:sz="4" w:space="0" w:color="auto"/>
              <w:right w:val="single" w:sz="4" w:space="0" w:color="auto"/>
            </w:tcBorders>
            <w:shd w:val="clear" w:color="000000" w:fill="E7E6E6"/>
            <w:noWrap/>
            <w:vAlign w:val="bottom"/>
            <w:hideMark/>
          </w:tcPr>
          <w:p w14:paraId="1C638903" w14:textId="77777777" w:rsidR="008E2227" w:rsidRPr="008E2227" w:rsidRDefault="008E2227" w:rsidP="008E2227">
            <w:pPr>
              <w:widowControl/>
              <w:autoSpaceDE/>
              <w:autoSpaceDN/>
              <w:jc w:val="left"/>
              <w:rPr>
                <w:rFonts w:eastAsia="Times New Roman" w:cs="Calibri"/>
                <w:b/>
                <w:bCs/>
                <w:color w:val="000000"/>
                <w:szCs w:val="20"/>
                <w:lang w:val="es-SV" w:eastAsia="es-SV"/>
              </w:rPr>
            </w:pPr>
            <w:r w:rsidRPr="008E2227">
              <w:rPr>
                <w:rFonts w:eastAsia="Times New Roman" w:cs="Calibri"/>
                <w:b/>
                <w:bCs/>
                <w:color w:val="000000"/>
                <w:szCs w:val="20"/>
                <w:lang w:val="es-SV" w:eastAsia="es-SV"/>
              </w:rPr>
              <w:t>Índice de Satisfacción por Dependencia 2026</w:t>
            </w:r>
          </w:p>
        </w:tc>
        <w:tc>
          <w:tcPr>
            <w:tcW w:w="1329" w:type="dxa"/>
            <w:tcBorders>
              <w:top w:val="nil"/>
              <w:left w:val="nil"/>
              <w:bottom w:val="single" w:sz="4" w:space="0" w:color="auto"/>
              <w:right w:val="single" w:sz="4" w:space="0" w:color="auto"/>
            </w:tcBorders>
            <w:shd w:val="clear" w:color="000000" w:fill="E7E6E6"/>
            <w:noWrap/>
            <w:vAlign w:val="bottom"/>
            <w:hideMark/>
          </w:tcPr>
          <w:p w14:paraId="318C01E5" w14:textId="77777777" w:rsidR="008E2227" w:rsidRPr="008E2227" w:rsidRDefault="008E2227" w:rsidP="008E2227">
            <w:pPr>
              <w:widowControl/>
              <w:autoSpaceDE/>
              <w:autoSpaceDN/>
              <w:jc w:val="right"/>
              <w:rPr>
                <w:rFonts w:eastAsia="Times New Roman" w:cs="Calibri"/>
                <w:b/>
                <w:bCs/>
                <w:color w:val="000000"/>
                <w:szCs w:val="20"/>
                <w:lang w:val="es-SV" w:eastAsia="es-SV"/>
              </w:rPr>
            </w:pPr>
            <w:r w:rsidRPr="008E2227">
              <w:rPr>
                <w:rFonts w:eastAsia="Times New Roman" w:cs="Calibri"/>
                <w:b/>
                <w:bCs/>
                <w:color w:val="000000"/>
                <w:szCs w:val="20"/>
                <w:lang w:val="es-SV" w:eastAsia="es-SV"/>
              </w:rPr>
              <w:t>9.62</w:t>
            </w:r>
          </w:p>
        </w:tc>
        <w:tc>
          <w:tcPr>
            <w:tcW w:w="1162" w:type="dxa"/>
            <w:tcBorders>
              <w:top w:val="nil"/>
              <w:left w:val="nil"/>
              <w:bottom w:val="single" w:sz="4" w:space="0" w:color="auto"/>
              <w:right w:val="single" w:sz="4" w:space="0" w:color="auto"/>
            </w:tcBorders>
            <w:shd w:val="clear" w:color="000000" w:fill="E7E6E6"/>
            <w:noWrap/>
            <w:vAlign w:val="bottom"/>
            <w:hideMark/>
          </w:tcPr>
          <w:p w14:paraId="633184CF" w14:textId="77777777" w:rsidR="008E2227" w:rsidRPr="008E2227" w:rsidRDefault="008E2227" w:rsidP="008E2227">
            <w:pPr>
              <w:widowControl/>
              <w:autoSpaceDE/>
              <w:autoSpaceDN/>
              <w:jc w:val="right"/>
              <w:rPr>
                <w:rFonts w:eastAsia="Times New Roman" w:cs="Calibri"/>
                <w:b/>
                <w:bCs/>
                <w:color w:val="000000"/>
                <w:szCs w:val="20"/>
                <w:lang w:val="es-SV" w:eastAsia="es-SV"/>
              </w:rPr>
            </w:pPr>
            <w:r w:rsidRPr="008E2227">
              <w:rPr>
                <w:rFonts w:eastAsia="Times New Roman" w:cs="Calibri"/>
                <w:b/>
                <w:bCs/>
                <w:color w:val="000000"/>
                <w:szCs w:val="20"/>
                <w:lang w:val="es-SV" w:eastAsia="es-SV"/>
              </w:rPr>
              <w:t>9.50</w:t>
            </w:r>
          </w:p>
        </w:tc>
        <w:tc>
          <w:tcPr>
            <w:tcW w:w="915" w:type="dxa"/>
            <w:tcBorders>
              <w:top w:val="nil"/>
              <w:left w:val="nil"/>
              <w:bottom w:val="single" w:sz="4" w:space="0" w:color="auto"/>
              <w:right w:val="single" w:sz="4" w:space="0" w:color="auto"/>
            </w:tcBorders>
            <w:shd w:val="clear" w:color="000000" w:fill="E7E6E6"/>
            <w:noWrap/>
            <w:vAlign w:val="bottom"/>
            <w:hideMark/>
          </w:tcPr>
          <w:p w14:paraId="7DC0D223" w14:textId="77777777" w:rsidR="008E2227" w:rsidRPr="008E2227" w:rsidRDefault="008E2227" w:rsidP="008E2227">
            <w:pPr>
              <w:widowControl/>
              <w:autoSpaceDE/>
              <w:autoSpaceDN/>
              <w:jc w:val="right"/>
              <w:rPr>
                <w:rFonts w:eastAsia="Times New Roman" w:cs="Calibri"/>
                <w:b/>
                <w:bCs/>
                <w:color w:val="000000"/>
                <w:szCs w:val="20"/>
                <w:lang w:val="es-SV" w:eastAsia="es-SV"/>
              </w:rPr>
            </w:pPr>
            <w:r w:rsidRPr="008E2227">
              <w:rPr>
                <w:rFonts w:eastAsia="Times New Roman" w:cs="Calibri"/>
                <w:b/>
                <w:bCs/>
                <w:color w:val="000000"/>
                <w:szCs w:val="20"/>
                <w:lang w:val="es-SV" w:eastAsia="es-SV"/>
              </w:rPr>
              <w:t>9.60</w:t>
            </w:r>
          </w:p>
        </w:tc>
      </w:tr>
      <w:tr w:rsidR="008E2227" w:rsidRPr="008E2227" w14:paraId="039A711C" w14:textId="77777777" w:rsidTr="006B6BC8">
        <w:trPr>
          <w:trHeight w:val="264"/>
        </w:trPr>
        <w:tc>
          <w:tcPr>
            <w:tcW w:w="7030" w:type="dxa"/>
            <w:tcBorders>
              <w:top w:val="nil"/>
              <w:left w:val="single" w:sz="4" w:space="0" w:color="auto"/>
              <w:bottom w:val="single" w:sz="4" w:space="0" w:color="auto"/>
              <w:right w:val="single" w:sz="4" w:space="0" w:color="auto"/>
            </w:tcBorders>
            <w:shd w:val="clear" w:color="000000" w:fill="E7E6E6"/>
            <w:noWrap/>
            <w:vAlign w:val="bottom"/>
            <w:hideMark/>
          </w:tcPr>
          <w:p w14:paraId="6931AB2F" w14:textId="77777777" w:rsidR="008E2227" w:rsidRPr="008E2227" w:rsidRDefault="008E2227" w:rsidP="008E2227">
            <w:pPr>
              <w:widowControl/>
              <w:autoSpaceDE/>
              <w:autoSpaceDN/>
              <w:jc w:val="left"/>
              <w:rPr>
                <w:rFonts w:eastAsia="Times New Roman" w:cs="Calibri"/>
                <w:b/>
                <w:bCs/>
                <w:color w:val="000000"/>
                <w:szCs w:val="20"/>
                <w:lang w:val="es-SV" w:eastAsia="es-SV"/>
              </w:rPr>
            </w:pPr>
            <w:r w:rsidRPr="008E2227">
              <w:rPr>
                <w:rFonts w:eastAsia="Times New Roman" w:cs="Calibri"/>
                <w:b/>
                <w:bCs/>
                <w:color w:val="000000"/>
                <w:szCs w:val="20"/>
                <w:lang w:val="es-SV" w:eastAsia="es-SV"/>
              </w:rPr>
              <w:t>Índice de Satisfacción por Dependencia 2025</w:t>
            </w:r>
          </w:p>
        </w:tc>
        <w:tc>
          <w:tcPr>
            <w:tcW w:w="1329" w:type="dxa"/>
            <w:tcBorders>
              <w:top w:val="nil"/>
              <w:left w:val="nil"/>
              <w:bottom w:val="single" w:sz="4" w:space="0" w:color="auto"/>
              <w:right w:val="single" w:sz="4" w:space="0" w:color="auto"/>
            </w:tcBorders>
            <w:shd w:val="clear" w:color="000000" w:fill="E7E6E6"/>
            <w:noWrap/>
            <w:vAlign w:val="bottom"/>
            <w:hideMark/>
          </w:tcPr>
          <w:p w14:paraId="3181281B" w14:textId="77777777" w:rsidR="008E2227" w:rsidRPr="008E2227" w:rsidRDefault="008E2227" w:rsidP="008E2227">
            <w:pPr>
              <w:widowControl/>
              <w:autoSpaceDE/>
              <w:autoSpaceDN/>
              <w:jc w:val="right"/>
              <w:rPr>
                <w:rFonts w:eastAsia="Times New Roman" w:cs="Calibri"/>
                <w:b/>
                <w:bCs/>
                <w:color w:val="000000"/>
                <w:szCs w:val="20"/>
                <w:lang w:val="es-SV" w:eastAsia="es-SV"/>
              </w:rPr>
            </w:pPr>
            <w:r w:rsidRPr="008E2227">
              <w:rPr>
                <w:rFonts w:eastAsia="Times New Roman" w:cs="Calibri"/>
                <w:b/>
                <w:bCs/>
                <w:color w:val="000000"/>
                <w:szCs w:val="20"/>
                <w:lang w:val="es-SV" w:eastAsia="es-SV"/>
              </w:rPr>
              <w:t>9.13</w:t>
            </w:r>
          </w:p>
        </w:tc>
        <w:tc>
          <w:tcPr>
            <w:tcW w:w="1162" w:type="dxa"/>
            <w:tcBorders>
              <w:top w:val="nil"/>
              <w:left w:val="nil"/>
              <w:bottom w:val="single" w:sz="4" w:space="0" w:color="auto"/>
              <w:right w:val="single" w:sz="4" w:space="0" w:color="auto"/>
            </w:tcBorders>
            <w:shd w:val="clear" w:color="000000" w:fill="E7E6E6"/>
            <w:noWrap/>
            <w:vAlign w:val="bottom"/>
            <w:hideMark/>
          </w:tcPr>
          <w:p w14:paraId="42EC5B37" w14:textId="77777777" w:rsidR="008E2227" w:rsidRPr="008E2227" w:rsidRDefault="008E2227" w:rsidP="008E2227">
            <w:pPr>
              <w:widowControl/>
              <w:autoSpaceDE/>
              <w:autoSpaceDN/>
              <w:jc w:val="right"/>
              <w:rPr>
                <w:rFonts w:eastAsia="Times New Roman" w:cs="Calibri"/>
                <w:b/>
                <w:bCs/>
                <w:color w:val="000000"/>
                <w:szCs w:val="20"/>
                <w:lang w:val="es-SV" w:eastAsia="es-SV"/>
              </w:rPr>
            </w:pPr>
            <w:r w:rsidRPr="008E2227">
              <w:rPr>
                <w:rFonts w:eastAsia="Times New Roman" w:cs="Calibri"/>
                <w:b/>
                <w:bCs/>
                <w:color w:val="000000"/>
                <w:szCs w:val="20"/>
                <w:lang w:val="es-SV" w:eastAsia="es-SV"/>
              </w:rPr>
              <w:t>9.61</w:t>
            </w:r>
          </w:p>
        </w:tc>
        <w:tc>
          <w:tcPr>
            <w:tcW w:w="915" w:type="dxa"/>
            <w:tcBorders>
              <w:top w:val="nil"/>
              <w:left w:val="nil"/>
              <w:bottom w:val="single" w:sz="4" w:space="0" w:color="auto"/>
              <w:right w:val="single" w:sz="4" w:space="0" w:color="auto"/>
            </w:tcBorders>
            <w:shd w:val="clear" w:color="000000" w:fill="E7E6E6"/>
            <w:noWrap/>
            <w:vAlign w:val="bottom"/>
            <w:hideMark/>
          </w:tcPr>
          <w:p w14:paraId="00742ACB" w14:textId="77777777" w:rsidR="008E2227" w:rsidRPr="008E2227" w:rsidRDefault="008E2227" w:rsidP="008E2227">
            <w:pPr>
              <w:widowControl/>
              <w:autoSpaceDE/>
              <w:autoSpaceDN/>
              <w:jc w:val="right"/>
              <w:rPr>
                <w:rFonts w:eastAsia="Times New Roman" w:cs="Calibri"/>
                <w:b/>
                <w:bCs/>
                <w:color w:val="000000"/>
                <w:szCs w:val="20"/>
                <w:lang w:val="es-SV" w:eastAsia="es-SV"/>
              </w:rPr>
            </w:pPr>
            <w:r w:rsidRPr="008E2227">
              <w:rPr>
                <w:rFonts w:eastAsia="Times New Roman" w:cs="Calibri"/>
                <w:b/>
                <w:bCs/>
                <w:color w:val="000000"/>
                <w:szCs w:val="20"/>
                <w:lang w:val="es-SV" w:eastAsia="es-SV"/>
              </w:rPr>
              <w:t>9.20</w:t>
            </w:r>
          </w:p>
        </w:tc>
      </w:tr>
    </w:tbl>
    <w:p w14:paraId="4B71C12A" w14:textId="77777777" w:rsidR="00027D70" w:rsidRPr="00246ACD" w:rsidRDefault="00027D70" w:rsidP="00246ACD">
      <w:pPr>
        <w:rPr>
          <w:sz w:val="12"/>
          <w:szCs w:val="20"/>
        </w:rPr>
        <w:sectPr w:rsidR="00027D70" w:rsidRPr="00246ACD" w:rsidSect="005B3961">
          <w:headerReference w:type="default" r:id="rId28"/>
          <w:footerReference w:type="default" r:id="rId29"/>
          <w:pgSz w:w="12240" w:h="15840" w:code="1"/>
          <w:pgMar w:top="709" w:right="618" w:bottom="851" w:left="1134" w:header="567" w:footer="567" w:gutter="0"/>
          <w:cols w:space="708"/>
          <w:docGrid w:linePitch="360"/>
        </w:sectPr>
      </w:pPr>
    </w:p>
    <w:p w14:paraId="25F5A939" w14:textId="61019FAB" w:rsidR="0047118F" w:rsidRDefault="0047118F" w:rsidP="0047118F">
      <w:pPr>
        <w:pStyle w:val="Ttulo2"/>
        <w:numPr>
          <w:ilvl w:val="0"/>
          <w:numId w:val="0"/>
        </w:numPr>
      </w:pPr>
      <w:bookmarkStart w:id="118" w:name="_Toc222381048"/>
      <w:bookmarkStart w:id="119" w:name="_Toc229034115"/>
      <w:bookmarkEnd w:id="112"/>
      <w:bookmarkEnd w:id="113"/>
      <w:bookmarkEnd w:id="114"/>
      <w:bookmarkEnd w:id="115"/>
      <w:r>
        <w:lastRenderedPageBreak/>
        <w:t xml:space="preserve">Anexo </w:t>
      </w:r>
      <w:r w:rsidR="00321C4D">
        <w:t>4</w:t>
      </w:r>
      <w:r>
        <w:t xml:space="preserve">: Tiempo real </w:t>
      </w:r>
      <w:r w:rsidR="00321C4D" w:rsidRPr="001961E6">
        <w:t xml:space="preserve">por </w:t>
      </w:r>
      <w:r w:rsidR="0048442A">
        <w:t>Método de Contratación</w:t>
      </w:r>
      <w:r w:rsidR="000C1022">
        <w:t xml:space="preserve"> del </w:t>
      </w:r>
      <w:r w:rsidR="00321C4D" w:rsidRPr="001961E6">
        <w:t>Servicio recibido</w:t>
      </w:r>
      <w:bookmarkEnd w:id="118"/>
      <w:bookmarkEnd w:id="119"/>
    </w:p>
    <w:p w14:paraId="1657565D" w14:textId="77777777" w:rsidR="0048442A" w:rsidRPr="00051A39" w:rsidRDefault="0048442A" w:rsidP="0048442A">
      <w:pPr>
        <w:rPr>
          <w:sz w:val="12"/>
          <w:lang w:val="es-SV" w:eastAsia="es-SV"/>
        </w:rPr>
      </w:pPr>
    </w:p>
    <w:tbl>
      <w:tblPr>
        <w:tblW w:w="17268" w:type="dxa"/>
        <w:tblCellMar>
          <w:left w:w="70" w:type="dxa"/>
          <w:right w:w="70" w:type="dxa"/>
        </w:tblCellMar>
        <w:tblLook w:val="04A0" w:firstRow="1" w:lastRow="0" w:firstColumn="1" w:lastColumn="0" w:noHBand="0" w:noVBand="1"/>
      </w:tblPr>
      <w:tblGrid>
        <w:gridCol w:w="6956"/>
        <w:gridCol w:w="1302"/>
        <w:gridCol w:w="1276"/>
        <w:gridCol w:w="1302"/>
        <w:gridCol w:w="1276"/>
        <w:gridCol w:w="1302"/>
        <w:gridCol w:w="1276"/>
        <w:gridCol w:w="1302"/>
        <w:gridCol w:w="1276"/>
      </w:tblGrid>
      <w:tr w:rsidR="00051A39" w:rsidRPr="00051A39" w14:paraId="5EB7B2FA" w14:textId="77777777" w:rsidTr="00051A39">
        <w:trPr>
          <w:trHeight w:val="268"/>
        </w:trPr>
        <w:tc>
          <w:tcPr>
            <w:tcW w:w="0" w:type="auto"/>
            <w:vMerge w:val="restart"/>
            <w:tcBorders>
              <w:top w:val="nil"/>
              <w:left w:val="nil"/>
              <w:right w:val="nil"/>
            </w:tcBorders>
            <w:shd w:val="clear" w:color="000000" w:fill="D9D9D9"/>
            <w:noWrap/>
            <w:vAlign w:val="bottom"/>
            <w:hideMark/>
          </w:tcPr>
          <w:p w14:paraId="7765C569" w14:textId="77777777" w:rsidR="00051A39" w:rsidRPr="00051A39" w:rsidRDefault="00051A39" w:rsidP="00051A39">
            <w:pPr>
              <w:widowControl/>
              <w:autoSpaceDE/>
              <w:autoSpaceDN/>
              <w:jc w:val="center"/>
              <w:rPr>
                <w:rFonts w:eastAsia="Times New Roman" w:cs="Calibri"/>
                <w:b/>
                <w:bCs/>
                <w:color w:val="000000"/>
                <w:sz w:val="18"/>
                <w:szCs w:val="18"/>
                <w:lang w:val="es-SV" w:eastAsia="es-SV"/>
              </w:rPr>
            </w:pPr>
            <w:r w:rsidRPr="00051A39">
              <w:rPr>
                <w:rFonts w:eastAsia="Times New Roman" w:cs="Calibri"/>
                <w:b/>
                <w:bCs/>
                <w:color w:val="000000"/>
                <w:sz w:val="18"/>
                <w:szCs w:val="18"/>
                <w:lang w:val="es-SV" w:eastAsia="es-SV"/>
              </w:rPr>
              <w:t>Método de Contratación</w:t>
            </w:r>
          </w:p>
        </w:tc>
        <w:tc>
          <w:tcPr>
            <w:tcW w:w="0" w:type="auto"/>
            <w:gridSpan w:val="2"/>
            <w:tcBorders>
              <w:top w:val="nil"/>
              <w:left w:val="nil"/>
              <w:bottom w:val="nil"/>
              <w:right w:val="nil"/>
            </w:tcBorders>
            <w:shd w:val="clear" w:color="000000" w:fill="D9D9D9"/>
            <w:noWrap/>
            <w:vAlign w:val="bottom"/>
            <w:hideMark/>
          </w:tcPr>
          <w:p w14:paraId="16533885" w14:textId="77777777" w:rsidR="00051A39" w:rsidRPr="00051A39" w:rsidRDefault="00051A39" w:rsidP="00051A39">
            <w:pPr>
              <w:widowControl/>
              <w:autoSpaceDE/>
              <w:autoSpaceDN/>
              <w:jc w:val="center"/>
              <w:rPr>
                <w:rFonts w:eastAsia="Times New Roman" w:cs="Calibri"/>
                <w:b/>
                <w:bCs/>
                <w:color w:val="000000"/>
                <w:sz w:val="18"/>
                <w:szCs w:val="18"/>
                <w:lang w:val="es-SV" w:eastAsia="es-SV"/>
              </w:rPr>
            </w:pPr>
            <w:r w:rsidRPr="00051A39">
              <w:rPr>
                <w:rFonts w:eastAsia="Times New Roman" w:cs="Calibri"/>
                <w:b/>
                <w:bCs/>
                <w:color w:val="000000"/>
                <w:sz w:val="18"/>
                <w:szCs w:val="18"/>
                <w:lang w:val="es-SV" w:eastAsia="es-SV"/>
              </w:rPr>
              <w:t>Igual</w:t>
            </w:r>
          </w:p>
        </w:tc>
        <w:tc>
          <w:tcPr>
            <w:tcW w:w="0" w:type="auto"/>
            <w:gridSpan w:val="2"/>
            <w:tcBorders>
              <w:top w:val="nil"/>
              <w:left w:val="nil"/>
              <w:bottom w:val="nil"/>
              <w:right w:val="nil"/>
            </w:tcBorders>
            <w:shd w:val="clear" w:color="000000" w:fill="D9D9D9"/>
            <w:noWrap/>
            <w:vAlign w:val="bottom"/>
            <w:hideMark/>
          </w:tcPr>
          <w:p w14:paraId="11AC0509" w14:textId="77777777" w:rsidR="00051A39" w:rsidRPr="00051A39" w:rsidRDefault="00051A39" w:rsidP="00051A39">
            <w:pPr>
              <w:widowControl/>
              <w:autoSpaceDE/>
              <w:autoSpaceDN/>
              <w:jc w:val="center"/>
              <w:rPr>
                <w:rFonts w:eastAsia="Times New Roman" w:cs="Calibri"/>
                <w:b/>
                <w:bCs/>
                <w:color w:val="000000"/>
                <w:sz w:val="18"/>
                <w:szCs w:val="18"/>
                <w:lang w:val="es-SV" w:eastAsia="es-SV"/>
              </w:rPr>
            </w:pPr>
            <w:r w:rsidRPr="00051A39">
              <w:rPr>
                <w:rFonts w:eastAsia="Times New Roman" w:cs="Calibri"/>
                <w:b/>
                <w:bCs/>
                <w:color w:val="000000"/>
                <w:sz w:val="18"/>
                <w:szCs w:val="18"/>
                <w:lang w:val="es-SV" w:eastAsia="es-SV"/>
              </w:rPr>
              <w:t>Mayor</w:t>
            </w:r>
          </w:p>
        </w:tc>
        <w:tc>
          <w:tcPr>
            <w:tcW w:w="0" w:type="auto"/>
            <w:gridSpan w:val="2"/>
            <w:tcBorders>
              <w:top w:val="nil"/>
              <w:left w:val="nil"/>
              <w:bottom w:val="nil"/>
              <w:right w:val="nil"/>
            </w:tcBorders>
            <w:shd w:val="clear" w:color="000000" w:fill="D9D9D9"/>
            <w:noWrap/>
            <w:vAlign w:val="bottom"/>
            <w:hideMark/>
          </w:tcPr>
          <w:p w14:paraId="0F49DF06" w14:textId="77777777" w:rsidR="00051A39" w:rsidRPr="00051A39" w:rsidRDefault="00051A39" w:rsidP="00051A39">
            <w:pPr>
              <w:widowControl/>
              <w:autoSpaceDE/>
              <w:autoSpaceDN/>
              <w:jc w:val="center"/>
              <w:rPr>
                <w:rFonts w:eastAsia="Times New Roman" w:cs="Calibri"/>
                <w:b/>
                <w:bCs/>
                <w:color w:val="000000"/>
                <w:sz w:val="18"/>
                <w:szCs w:val="18"/>
                <w:lang w:val="es-SV" w:eastAsia="es-SV"/>
              </w:rPr>
            </w:pPr>
            <w:r w:rsidRPr="00051A39">
              <w:rPr>
                <w:rFonts w:eastAsia="Times New Roman" w:cs="Calibri"/>
                <w:b/>
                <w:bCs/>
                <w:color w:val="000000"/>
                <w:sz w:val="18"/>
                <w:szCs w:val="18"/>
                <w:lang w:val="es-SV" w:eastAsia="es-SV"/>
              </w:rPr>
              <w:t>Menor</w:t>
            </w:r>
          </w:p>
        </w:tc>
        <w:tc>
          <w:tcPr>
            <w:tcW w:w="0" w:type="auto"/>
            <w:gridSpan w:val="2"/>
            <w:tcBorders>
              <w:top w:val="nil"/>
              <w:left w:val="nil"/>
              <w:bottom w:val="nil"/>
              <w:right w:val="nil"/>
            </w:tcBorders>
            <w:shd w:val="clear" w:color="000000" w:fill="D9D9D9"/>
            <w:noWrap/>
            <w:vAlign w:val="bottom"/>
            <w:hideMark/>
          </w:tcPr>
          <w:p w14:paraId="1FFD97DD" w14:textId="77777777" w:rsidR="00051A39" w:rsidRPr="00051A39" w:rsidRDefault="00051A39" w:rsidP="00051A39">
            <w:pPr>
              <w:widowControl/>
              <w:autoSpaceDE/>
              <w:autoSpaceDN/>
              <w:jc w:val="center"/>
              <w:rPr>
                <w:rFonts w:eastAsia="Times New Roman" w:cs="Calibri"/>
                <w:b/>
                <w:bCs/>
                <w:color w:val="000000"/>
                <w:sz w:val="18"/>
                <w:szCs w:val="18"/>
                <w:lang w:val="es-SV" w:eastAsia="es-SV"/>
              </w:rPr>
            </w:pPr>
            <w:proofErr w:type="gramStart"/>
            <w:r w:rsidRPr="00051A39">
              <w:rPr>
                <w:rFonts w:eastAsia="Times New Roman" w:cs="Calibri"/>
                <w:b/>
                <w:bCs/>
                <w:color w:val="000000"/>
                <w:sz w:val="18"/>
                <w:szCs w:val="18"/>
                <w:lang w:val="es-SV" w:eastAsia="es-SV"/>
              </w:rPr>
              <w:t>Total</w:t>
            </w:r>
            <w:proofErr w:type="gramEnd"/>
            <w:r w:rsidRPr="00051A39">
              <w:rPr>
                <w:rFonts w:eastAsia="Times New Roman" w:cs="Calibri"/>
                <w:b/>
                <w:bCs/>
                <w:color w:val="000000"/>
                <w:sz w:val="18"/>
                <w:szCs w:val="18"/>
                <w:lang w:val="es-SV" w:eastAsia="es-SV"/>
              </w:rPr>
              <w:t xml:space="preserve"> Tiempo Real</w:t>
            </w:r>
          </w:p>
        </w:tc>
      </w:tr>
      <w:tr w:rsidR="00051A39" w:rsidRPr="00051A39" w14:paraId="3D641B54" w14:textId="77777777" w:rsidTr="00051A39">
        <w:trPr>
          <w:trHeight w:val="268"/>
        </w:trPr>
        <w:tc>
          <w:tcPr>
            <w:tcW w:w="0" w:type="auto"/>
            <w:vMerge/>
            <w:tcBorders>
              <w:left w:val="nil"/>
              <w:bottom w:val="nil"/>
              <w:right w:val="nil"/>
            </w:tcBorders>
            <w:shd w:val="clear" w:color="000000" w:fill="D9D9D9"/>
            <w:noWrap/>
            <w:vAlign w:val="bottom"/>
          </w:tcPr>
          <w:p w14:paraId="485A1BC7" w14:textId="71CEFA66" w:rsidR="00051A39" w:rsidRPr="00051A39" w:rsidRDefault="00051A39" w:rsidP="00051A39">
            <w:pPr>
              <w:widowControl/>
              <w:autoSpaceDE/>
              <w:autoSpaceDN/>
              <w:jc w:val="center"/>
              <w:rPr>
                <w:rFonts w:eastAsia="Times New Roman" w:cs="Calibri"/>
                <w:b/>
                <w:bCs/>
                <w:color w:val="000000"/>
                <w:sz w:val="18"/>
                <w:szCs w:val="18"/>
                <w:lang w:val="es-SV" w:eastAsia="es-SV"/>
              </w:rPr>
            </w:pPr>
          </w:p>
        </w:tc>
        <w:tc>
          <w:tcPr>
            <w:tcW w:w="0" w:type="auto"/>
            <w:tcBorders>
              <w:top w:val="nil"/>
              <w:left w:val="nil"/>
              <w:bottom w:val="nil"/>
              <w:right w:val="nil"/>
            </w:tcBorders>
            <w:shd w:val="clear" w:color="000000" w:fill="D9D9D9"/>
            <w:noWrap/>
            <w:vAlign w:val="bottom"/>
            <w:hideMark/>
          </w:tcPr>
          <w:p w14:paraId="43E87DE8" w14:textId="77777777" w:rsidR="00051A39" w:rsidRPr="00051A39" w:rsidRDefault="00051A39" w:rsidP="00051A39">
            <w:pPr>
              <w:widowControl/>
              <w:autoSpaceDE/>
              <w:autoSpaceDN/>
              <w:jc w:val="left"/>
              <w:rPr>
                <w:rFonts w:eastAsia="Times New Roman" w:cs="Calibri"/>
                <w:b/>
                <w:bCs/>
                <w:color w:val="000000"/>
                <w:sz w:val="18"/>
                <w:szCs w:val="18"/>
                <w:lang w:val="es-SV" w:eastAsia="es-SV"/>
              </w:rPr>
            </w:pPr>
            <w:r w:rsidRPr="00051A39">
              <w:rPr>
                <w:rFonts w:eastAsia="Times New Roman" w:cs="Calibri"/>
                <w:b/>
                <w:bCs/>
                <w:color w:val="000000"/>
                <w:sz w:val="18"/>
                <w:szCs w:val="18"/>
                <w:lang w:val="es-SV" w:eastAsia="es-SV"/>
              </w:rPr>
              <w:t>Frecuencia</w:t>
            </w:r>
          </w:p>
        </w:tc>
        <w:tc>
          <w:tcPr>
            <w:tcW w:w="0" w:type="auto"/>
            <w:tcBorders>
              <w:top w:val="nil"/>
              <w:left w:val="nil"/>
              <w:bottom w:val="nil"/>
              <w:right w:val="nil"/>
            </w:tcBorders>
            <w:shd w:val="clear" w:color="000000" w:fill="D9D9D9"/>
            <w:noWrap/>
            <w:vAlign w:val="bottom"/>
            <w:hideMark/>
          </w:tcPr>
          <w:p w14:paraId="4932F43D" w14:textId="77777777" w:rsidR="00051A39" w:rsidRPr="00051A39" w:rsidRDefault="00051A39" w:rsidP="00051A39">
            <w:pPr>
              <w:widowControl/>
              <w:autoSpaceDE/>
              <w:autoSpaceDN/>
              <w:jc w:val="left"/>
              <w:rPr>
                <w:rFonts w:eastAsia="Times New Roman" w:cs="Calibri"/>
                <w:b/>
                <w:bCs/>
                <w:color w:val="000000"/>
                <w:sz w:val="18"/>
                <w:szCs w:val="18"/>
                <w:lang w:val="es-SV" w:eastAsia="es-SV"/>
              </w:rPr>
            </w:pPr>
            <w:r w:rsidRPr="00051A39">
              <w:rPr>
                <w:rFonts w:eastAsia="Times New Roman" w:cs="Calibri"/>
                <w:b/>
                <w:bCs/>
                <w:color w:val="000000"/>
                <w:sz w:val="18"/>
                <w:szCs w:val="18"/>
                <w:lang w:val="es-SV" w:eastAsia="es-SV"/>
              </w:rPr>
              <w:t>Porcentaje</w:t>
            </w:r>
          </w:p>
        </w:tc>
        <w:tc>
          <w:tcPr>
            <w:tcW w:w="0" w:type="auto"/>
            <w:tcBorders>
              <w:top w:val="nil"/>
              <w:left w:val="nil"/>
              <w:bottom w:val="nil"/>
              <w:right w:val="nil"/>
            </w:tcBorders>
            <w:shd w:val="clear" w:color="000000" w:fill="D9D9D9"/>
            <w:noWrap/>
            <w:vAlign w:val="bottom"/>
            <w:hideMark/>
          </w:tcPr>
          <w:p w14:paraId="42D0A286" w14:textId="77777777" w:rsidR="00051A39" w:rsidRPr="00051A39" w:rsidRDefault="00051A39" w:rsidP="00051A39">
            <w:pPr>
              <w:widowControl/>
              <w:autoSpaceDE/>
              <w:autoSpaceDN/>
              <w:jc w:val="left"/>
              <w:rPr>
                <w:rFonts w:eastAsia="Times New Roman" w:cs="Calibri"/>
                <w:b/>
                <w:bCs/>
                <w:color w:val="000000"/>
                <w:sz w:val="18"/>
                <w:szCs w:val="18"/>
                <w:lang w:val="es-SV" w:eastAsia="es-SV"/>
              </w:rPr>
            </w:pPr>
            <w:r w:rsidRPr="00051A39">
              <w:rPr>
                <w:rFonts w:eastAsia="Times New Roman" w:cs="Calibri"/>
                <w:b/>
                <w:bCs/>
                <w:color w:val="000000"/>
                <w:sz w:val="18"/>
                <w:szCs w:val="18"/>
                <w:lang w:val="es-SV" w:eastAsia="es-SV"/>
              </w:rPr>
              <w:t>Frecuencia</w:t>
            </w:r>
          </w:p>
        </w:tc>
        <w:tc>
          <w:tcPr>
            <w:tcW w:w="0" w:type="auto"/>
            <w:tcBorders>
              <w:top w:val="nil"/>
              <w:left w:val="nil"/>
              <w:bottom w:val="nil"/>
              <w:right w:val="nil"/>
            </w:tcBorders>
            <w:shd w:val="clear" w:color="000000" w:fill="D9D9D9"/>
            <w:noWrap/>
            <w:vAlign w:val="bottom"/>
            <w:hideMark/>
          </w:tcPr>
          <w:p w14:paraId="58F7CAC4" w14:textId="77777777" w:rsidR="00051A39" w:rsidRPr="00051A39" w:rsidRDefault="00051A39" w:rsidP="00051A39">
            <w:pPr>
              <w:widowControl/>
              <w:autoSpaceDE/>
              <w:autoSpaceDN/>
              <w:jc w:val="left"/>
              <w:rPr>
                <w:rFonts w:eastAsia="Times New Roman" w:cs="Calibri"/>
                <w:b/>
                <w:bCs/>
                <w:color w:val="000000"/>
                <w:sz w:val="18"/>
                <w:szCs w:val="18"/>
                <w:lang w:val="es-SV" w:eastAsia="es-SV"/>
              </w:rPr>
            </w:pPr>
            <w:r w:rsidRPr="00051A39">
              <w:rPr>
                <w:rFonts w:eastAsia="Times New Roman" w:cs="Calibri"/>
                <w:b/>
                <w:bCs/>
                <w:color w:val="000000"/>
                <w:sz w:val="18"/>
                <w:szCs w:val="18"/>
                <w:lang w:val="es-SV" w:eastAsia="es-SV"/>
              </w:rPr>
              <w:t>Porcentaje</w:t>
            </w:r>
          </w:p>
        </w:tc>
        <w:tc>
          <w:tcPr>
            <w:tcW w:w="0" w:type="auto"/>
            <w:tcBorders>
              <w:top w:val="nil"/>
              <w:left w:val="nil"/>
              <w:bottom w:val="nil"/>
              <w:right w:val="nil"/>
            </w:tcBorders>
            <w:shd w:val="clear" w:color="000000" w:fill="D9D9D9"/>
            <w:noWrap/>
            <w:vAlign w:val="bottom"/>
            <w:hideMark/>
          </w:tcPr>
          <w:p w14:paraId="352AA41C" w14:textId="77777777" w:rsidR="00051A39" w:rsidRPr="00051A39" w:rsidRDefault="00051A39" w:rsidP="00051A39">
            <w:pPr>
              <w:widowControl/>
              <w:autoSpaceDE/>
              <w:autoSpaceDN/>
              <w:jc w:val="left"/>
              <w:rPr>
                <w:rFonts w:eastAsia="Times New Roman" w:cs="Calibri"/>
                <w:b/>
                <w:bCs/>
                <w:color w:val="000000"/>
                <w:sz w:val="18"/>
                <w:szCs w:val="18"/>
                <w:lang w:val="es-SV" w:eastAsia="es-SV"/>
              </w:rPr>
            </w:pPr>
            <w:r w:rsidRPr="00051A39">
              <w:rPr>
                <w:rFonts w:eastAsia="Times New Roman" w:cs="Calibri"/>
                <w:b/>
                <w:bCs/>
                <w:color w:val="000000"/>
                <w:sz w:val="18"/>
                <w:szCs w:val="18"/>
                <w:lang w:val="es-SV" w:eastAsia="es-SV"/>
              </w:rPr>
              <w:t>Frecuencia</w:t>
            </w:r>
          </w:p>
        </w:tc>
        <w:tc>
          <w:tcPr>
            <w:tcW w:w="0" w:type="auto"/>
            <w:tcBorders>
              <w:top w:val="nil"/>
              <w:left w:val="nil"/>
              <w:bottom w:val="nil"/>
              <w:right w:val="nil"/>
            </w:tcBorders>
            <w:shd w:val="clear" w:color="000000" w:fill="D9D9D9"/>
            <w:noWrap/>
            <w:vAlign w:val="bottom"/>
            <w:hideMark/>
          </w:tcPr>
          <w:p w14:paraId="3FE69705" w14:textId="77777777" w:rsidR="00051A39" w:rsidRPr="00051A39" w:rsidRDefault="00051A39" w:rsidP="00051A39">
            <w:pPr>
              <w:widowControl/>
              <w:autoSpaceDE/>
              <w:autoSpaceDN/>
              <w:jc w:val="left"/>
              <w:rPr>
                <w:rFonts w:eastAsia="Times New Roman" w:cs="Calibri"/>
                <w:b/>
                <w:bCs/>
                <w:color w:val="000000"/>
                <w:sz w:val="18"/>
                <w:szCs w:val="18"/>
                <w:lang w:val="es-SV" w:eastAsia="es-SV"/>
              </w:rPr>
            </w:pPr>
            <w:r w:rsidRPr="00051A39">
              <w:rPr>
                <w:rFonts w:eastAsia="Times New Roman" w:cs="Calibri"/>
                <w:b/>
                <w:bCs/>
                <w:color w:val="000000"/>
                <w:sz w:val="18"/>
                <w:szCs w:val="18"/>
                <w:lang w:val="es-SV" w:eastAsia="es-SV"/>
              </w:rPr>
              <w:t>Porcentaje</w:t>
            </w:r>
          </w:p>
        </w:tc>
        <w:tc>
          <w:tcPr>
            <w:tcW w:w="0" w:type="auto"/>
            <w:tcBorders>
              <w:top w:val="nil"/>
              <w:left w:val="nil"/>
              <w:bottom w:val="nil"/>
              <w:right w:val="nil"/>
            </w:tcBorders>
            <w:shd w:val="clear" w:color="000000" w:fill="D9D9D9"/>
            <w:noWrap/>
            <w:vAlign w:val="bottom"/>
            <w:hideMark/>
          </w:tcPr>
          <w:p w14:paraId="0C3C7449" w14:textId="77777777" w:rsidR="00051A39" w:rsidRPr="00051A39" w:rsidRDefault="00051A39" w:rsidP="00051A39">
            <w:pPr>
              <w:widowControl/>
              <w:autoSpaceDE/>
              <w:autoSpaceDN/>
              <w:jc w:val="left"/>
              <w:rPr>
                <w:rFonts w:eastAsia="Times New Roman" w:cs="Calibri"/>
                <w:b/>
                <w:bCs/>
                <w:color w:val="000000"/>
                <w:sz w:val="18"/>
                <w:szCs w:val="18"/>
                <w:lang w:val="es-SV" w:eastAsia="es-SV"/>
              </w:rPr>
            </w:pPr>
            <w:r w:rsidRPr="00051A39">
              <w:rPr>
                <w:rFonts w:eastAsia="Times New Roman" w:cs="Calibri"/>
                <w:b/>
                <w:bCs/>
                <w:color w:val="000000"/>
                <w:sz w:val="18"/>
                <w:szCs w:val="18"/>
                <w:lang w:val="es-SV" w:eastAsia="es-SV"/>
              </w:rPr>
              <w:t>Frecuencia</w:t>
            </w:r>
          </w:p>
        </w:tc>
        <w:tc>
          <w:tcPr>
            <w:tcW w:w="0" w:type="auto"/>
            <w:tcBorders>
              <w:top w:val="nil"/>
              <w:left w:val="nil"/>
              <w:bottom w:val="nil"/>
              <w:right w:val="nil"/>
            </w:tcBorders>
            <w:shd w:val="clear" w:color="000000" w:fill="D9D9D9"/>
            <w:noWrap/>
            <w:vAlign w:val="bottom"/>
            <w:hideMark/>
          </w:tcPr>
          <w:p w14:paraId="0645C35B" w14:textId="77777777" w:rsidR="00051A39" w:rsidRPr="00051A39" w:rsidRDefault="00051A39" w:rsidP="00051A39">
            <w:pPr>
              <w:widowControl/>
              <w:autoSpaceDE/>
              <w:autoSpaceDN/>
              <w:jc w:val="left"/>
              <w:rPr>
                <w:rFonts w:eastAsia="Times New Roman" w:cs="Calibri"/>
                <w:b/>
                <w:bCs/>
                <w:color w:val="000000"/>
                <w:sz w:val="18"/>
                <w:szCs w:val="18"/>
                <w:lang w:val="es-SV" w:eastAsia="es-SV"/>
              </w:rPr>
            </w:pPr>
            <w:r w:rsidRPr="00051A39">
              <w:rPr>
                <w:rFonts w:eastAsia="Times New Roman" w:cs="Calibri"/>
                <w:b/>
                <w:bCs/>
                <w:color w:val="000000"/>
                <w:sz w:val="18"/>
                <w:szCs w:val="18"/>
                <w:lang w:val="es-SV" w:eastAsia="es-SV"/>
              </w:rPr>
              <w:t>Porcentaje</w:t>
            </w:r>
          </w:p>
        </w:tc>
      </w:tr>
      <w:tr w:rsidR="00051A39" w:rsidRPr="00051A39" w14:paraId="77B3B565" w14:textId="77777777" w:rsidTr="00051A39">
        <w:trPr>
          <w:trHeight w:val="268"/>
        </w:trPr>
        <w:tc>
          <w:tcPr>
            <w:tcW w:w="0" w:type="auto"/>
            <w:gridSpan w:val="9"/>
            <w:tcBorders>
              <w:top w:val="nil"/>
              <w:left w:val="nil"/>
              <w:bottom w:val="nil"/>
              <w:right w:val="nil"/>
            </w:tcBorders>
            <w:shd w:val="clear" w:color="000000" w:fill="D9D9D9"/>
            <w:noWrap/>
            <w:vAlign w:val="bottom"/>
          </w:tcPr>
          <w:p w14:paraId="38C1A3BF" w14:textId="0A189BCC" w:rsidR="00051A39" w:rsidRPr="00051A39" w:rsidRDefault="00051A39" w:rsidP="00051A39">
            <w:pPr>
              <w:widowControl/>
              <w:autoSpaceDE/>
              <w:autoSpaceDN/>
              <w:jc w:val="center"/>
              <w:rPr>
                <w:rFonts w:eastAsia="Times New Roman" w:cs="Calibri"/>
                <w:b/>
                <w:bCs/>
                <w:color w:val="000000"/>
                <w:sz w:val="18"/>
                <w:szCs w:val="18"/>
                <w:lang w:val="es-SV" w:eastAsia="es-SV"/>
              </w:rPr>
            </w:pPr>
            <w:r w:rsidRPr="00051A39">
              <w:rPr>
                <w:rFonts w:eastAsia="Times New Roman" w:cs="Calibri"/>
                <w:b/>
                <w:bCs/>
                <w:color w:val="000000"/>
                <w:sz w:val="18"/>
                <w:szCs w:val="18"/>
                <w:lang w:val="es-SV" w:eastAsia="es-SV"/>
              </w:rPr>
              <w:t>Dirección General de Aduanas</w:t>
            </w:r>
          </w:p>
        </w:tc>
      </w:tr>
      <w:tr w:rsidR="00051A39" w:rsidRPr="00051A39" w14:paraId="3C2F1A79" w14:textId="77777777" w:rsidTr="00051A39">
        <w:trPr>
          <w:trHeight w:val="268"/>
        </w:trPr>
        <w:tc>
          <w:tcPr>
            <w:tcW w:w="0" w:type="auto"/>
            <w:tcBorders>
              <w:top w:val="nil"/>
              <w:left w:val="nil"/>
              <w:bottom w:val="nil"/>
              <w:right w:val="nil"/>
            </w:tcBorders>
            <w:shd w:val="clear" w:color="auto" w:fill="auto"/>
            <w:noWrap/>
            <w:vAlign w:val="bottom"/>
            <w:hideMark/>
          </w:tcPr>
          <w:p w14:paraId="447931DE" w14:textId="77777777" w:rsidR="00051A39" w:rsidRPr="00051A39" w:rsidRDefault="00051A39" w:rsidP="00051A39">
            <w:pPr>
              <w:widowControl/>
              <w:autoSpaceDE/>
              <w:autoSpaceDN/>
              <w:jc w:val="left"/>
              <w:rPr>
                <w:rFonts w:eastAsia="Times New Roman" w:cs="Calibri"/>
                <w:color w:val="000000"/>
                <w:sz w:val="18"/>
                <w:szCs w:val="18"/>
                <w:lang w:val="es-SV" w:eastAsia="es-SV"/>
              </w:rPr>
            </w:pPr>
            <w:r w:rsidRPr="00051A39">
              <w:rPr>
                <w:rFonts w:eastAsia="Times New Roman" w:cs="Calibri"/>
                <w:color w:val="000000"/>
                <w:sz w:val="18"/>
                <w:szCs w:val="18"/>
                <w:lang w:val="es-SV" w:eastAsia="es-SV"/>
              </w:rPr>
              <w:t>Baja cuantía (4 días hábiles)</w:t>
            </w:r>
          </w:p>
        </w:tc>
        <w:tc>
          <w:tcPr>
            <w:tcW w:w="0" w:type="auto"/>
            <w:tcBorders>
              <w:top w:val="nil"/>
              <w:left w:val="nil"/>
              <w:bottom w:val="nil"/>
              <w:right w:val="nil"/>
            </w:tcBorders>
            <w:shd w:val="clear" w:color="auto" w:fill="auto"/>
            <w:noWrap/>
            <w:vAlign w:val="bottom"/>
            <w:hideMark/>
          </w:tcPr>
          <w:p w14:paraId="787AEF02" w14:textId="77777777" w:rsidR="00051A39" w:rsidRPr="00051A39" w:rsidRDefault="00051A39" w:rsidP="00051A39">
            <w:pPr>
              <w:widowControl/>
              <w:autoSpaceDE/>
              <w:autoSpaceDN/>
              <w:jc w:val="center"/>
              <w:rPr>
                <w:rFonts w:eastAsia="Times New Roman" w:cs="Calibri"/>
                <w:color w:val="000000"/>
                <w:sz w:val="18"/>
                <w:szCs w:val="18"/>
                <w:lang w:val="es-SV" w:eastAsia="es-SV"/>
              </w:rPr>
            </w:pPr>
            <w:r w:rsidRPr="00051A39">
              <w:rPr>
                <w:rFonts w:eastAsia="Times New Roman" w:cs="Calibri"/>
                <w:color w:val="000000"/>
                <w:sz w:val="18"/>
                <w:szCs w:val="18"/>
                <w:lang w:val="es-SV" w:eastAsia="es-SV"/>
              </w:rPr>
              <w:t>3</w:t>
            </w:r>
          </w:p>
        </w:tc>
        <w:tc>
          <w:tcPr>
            <w:tcW w:w="0" w:type="auto"/>
            <w:tcBorders>
              <w:top w:val="nil"/>
              <w:left w:val="nil"/>
              <w:bottom w:val="nil"/>
              <w:right w:val="nil"/>
            </w:tcBorders>
            <w:shd w:val="clear" w:color="auto" w:fill="auto"/>
            <w:noWrap/>
            <w:vAlign w:val="bottom"/>
            <w:hideMark/>
          </w:tcPr>
          <w:p w14:paraId="1F300602" w14:textId="77777777" w:rsidR="00051A39" w:rsidRPr="00051A39" w:rsidRDefault="00051A39" w:rsidP="00051A39">
            <w:pPr>
              <w:widowControl/>
              <w:autoSpaceDE/>
              <w:autoSpaceDN/>
              <w:jc w:val="center"/>
              <w:rPr>
                <w:rFonts w:eastAsia="Times New Roman" w:cs="Calibri"/>
                <w:color w:val="000000"/>
                <w:sz w:val="18"/>
                <w:szCs w:val="18"/>
                <w:lang w:val="es-SV" w:eastAsia="es-SV"/>
              </w:rPr>
            </w:pPr>
            <w:r w:rsidRPr="00051A39">
              <w:rPr>
                <w:rFonts w:eastAsia="Times New Roman" w:cs="Calibri"/>
                <w:color w:val="000000"/>
                <w:sz w:val="18"/>
                <w:szCs w:val="18"/>
                <w:lang w:val="es-SV" w:eastAsia="es-SV"/>
              </w:rPr>
              <w:t>10.34%</w:t>
            </w:r>
          </w:p>
        </w:tc>
        <w:tc>
          <w:tcPr>
            <w:tcW w:w="0" w:type="auto"/>
            <w:tcBorders>
              <w:top w:val="nil"/>
              <w:left w:val="nil"/>
              <w:bottom w:val="nil"/>
              <w:right w:val="nil"/>
            </w:tcBorders>
            <w:shd w:val="clear" w:color="auto" w:fill="auto"/>
            <w:noWrap/>
            <w:vAlign w:val="bottom"/>
            <w:hideMark/>
          </w:tcPr>
          <w:p w14:paraId="10632BF5" w14:textId="77777777" w:rsidR="00051A39" w:rsidRPr="00051A39" w:rsidRDefault="00051A39" w:rsidP="00051A39">
            <w:pPr>
              <w:widowControl/>
              <w:autoSpaceDE/>
              <w:autoSpaceDN/>
              <w:jc w:val="center"/>
              <w:rPr>
                <w:rFonts w:eastAsia="Times New Roman" w:cs="Calibri"/>
                <w:color w:val="000000"/>
                <w:sz w:val="18"/>
                <w:szCs w:val="18"/>
                <w:lang w:val="es-SV" w:eastAsia="es-SV"/>
              </w:rPr>
            </w:pPr>
            <w:r w:rsidRPr="00051A39">
              <w:rPr>
                <w:rFonts w:eastAsia="Times New Roman" w:cs="Calibri"/>
                <w:color w:val="000000"/>
                <w:sz w:val="18"/>
                <w:szCs w:val="18"/>
                <w:lang w:val="es-SV" w:eastAsia="es-SV"/>
              </w:rPr>
              <w:t>N/A</w:t>
            </w:r>
          </w:p>
        </w:tc>
        <w:tc>
          <w:tcPr>
            <w:tcW w:w="0" w:type="auto"/>
            <w:tcBorders>
              <w:top w:val="nil"/>
              <w:left w:val="nil"/>
              <w:bottom w:val="nil"/>
              <w:right w:val="nil"/>
            </w:tcBorders>
            <w:shd w:val="clear" w:color="auto" w:fill="auto"/>
            <w:noWrap/>
            <w:vAlign w:val="bottom"/>
            <w:hideMark/>
          </w:tcPr>
          <w:p w14:paraId="479A1671" w14:textId="77777777" w:rsidR="00051A39" w:rsidRPr="00051A39" w:rsidRDefault="00051A39" w:rsidP="00051A39">
            <w:pPr>
              <w:widowControl/>
              <w:autoSpaceDE/>
              <w:autoSpaceDN/>
              <w:jc w:val="center"/>
              <w:rPr>
                <w:rFonts w:eastAsia="Times New Roman" w:cs="Calibri"/>
                <w:color w:val="000000"/>
                <w:sz w:val="18"/>
                <w:szCs w:val="18"/>
                <w:lang w:val="es-SV" w:eastAsia="es-SV"/>
              </w:rPr>
            </w:pPr>
            <w:r w:rsidRPr="00051A39">
              <w:rPr>
                <w:rFonts w:eastAsia="Times New Roman" w:cs="Calibri"/>
                <w:color w:val="000000"/>
                <w:sz w:val="18"/>
                <w:szCs w:val="18"/>
                <w:lang w:val="es-SV" w:eastAsia="es-SV"/>
              </w:rPr>
              <w:t>N/A</w:t>
            </w:r>
          </w:p>
        </w:tc>
        <w:tc>
          <w:tcPr>
            <w:tcW w:w="0" w:type="auto"/>
            <w:tcBorders>
              <w:top w:val="nil"/>
              <w:left w:val="nil"/>
              <w:bottom w:val="nil"/>
              <w:right w:val="nil"/>
            </w:tcBorders>
            <w:shd w:val="clear" w:color="auto" w:fill="auto"/>
            <w:noWrap/>
            <w:vAlign w:val="bottom"/>
            <w:hideMark/>
          </w:tcPr>
          <w:p w14:paraId="7D5BCEFB" w14:textId="77777777" w:rsidR="00051A39" w:rsidRPr="00051A39" w:rsidRDefault="00051A39" w:rsidP="00051A39">
            <w:pPr>
              <w:widowControl/>
              <w:autoSpaceDE/>
              <w:autoSpaceDN/>
              <w:jc w:val="center"/>
              <w:rPr>
                <w:rFonts w:eastAsia="Times New Roman" w:cs="Calibri"/>
                <w:color w:val="000000"/>
                <w:sz w:val="18"/>
                <w:szCs w:val="18"/>
                <w:lang w:val="es-SV" w:eastAsia="es-SV"/>
              </w:rPr>
            </w:pPr>
            <w:r w:rsidRPr="00051A39">
              <w:rPr>
                <w:rFonts w:eastAsia="Times New Roman" w:cs="Calibri"/>
                <w:color w:val="000000"/>
                <w:sz w:val="18"/>
                <w:szCs w:val="18"/>
                <w:lang w:val="es-SV" w:eastAsia="es-SV"/>
              </w:rPr>
              <w:t>3</w:t>
            </w:r>
          </w:p>
        </w:tc>
        <w:tc>
          <w:tcPr>
            <w:tcW w:w="0" w:type="auto"/>
            <w:tcBorders>
              <w:top w:val="nil"/>
              <w:left w:val="nil"/>
              <w:bottom w:val="nil"/>
              <w:right w:val="nil"/>
            </w:tcBorders>
            <w:shd w:val="clear" w:color="auto" w:fill="auto"/>
            <w:noWrap/>
            <w:vAlign w:val="bottom"/>
            <w:hideMark/>
          </w:tcPr>
          <w:p w14:paraId="46205C88" w14:textId="77777777" w:rsidR="00051A39" w:rsidRPr="00051A39" w:rsidRDefault="00051A39" w:rsidP="00051A39">
            <w:pPr>
              <w:widowControl/>
              <w:autoSpaceDE/>
              <w:autoSpaceDN/>
              <w:jc w:val="center"/>
              <w:rPr>
                <w:rFonts w:eastAsia="Times New Roman" w:cs="Calibri"/>
                <w:color w:val="000000"/>
                <w:sz w:val="18"/>
                <w:szCs w:val="18"/>
                <w:lang w:val="es-SV" w:eastAsia="es-SV"/>
              </w:rPr>
            </w:pPr>
            <w:r w:rsidRPr="00051A39">
              <w:rPr>
                <w:rFonts w:eastAsia="Times New Roman" w:cs="Calibri"/>
                <w:color w:val="000000"/>
                <w:sz w:val="18"/>
                <w:szCs w:val="18"/>
                <w:lang w:val="es-SV" w:eastAsia="es-SV"/>
              </w:rPr>
              <w:t>10.34%</w:t>
            </w:r>
          </w:p>
        </w:tc>
        <w:tc>
          <w:tcPr>
            <w:tcW w:w="0" w:type="auto"/>
            <w:tcBorders>
              <w:top w:val="nil"/>
              <w:left w:val="nil"/>
              <w:bottom w:val="nil"/>
              <w:right w:val="nil"/>
            </w:tcBorders>
            <w:shd w:val="clear" w:color="auto" w:fill="auto"/>
            <w:noWrap/>
            <w:vAlign w:val="bottom"/>
            <w:hideMark/>
          </w:tcPr>
          <w:p w14:paraId="628AB63B" w14:textId="77777777" w:rsidR="00051A39" w:rsidRPr="00051A39" w:rsidRDefault="00051A39" w:rsidP="00051A39">
            <w:pPr>
              <w:widowControl/>
              <w:autoSpaceDE/>
              <w:autoSpaceDN/>
              <w:jc w:val="center"/>
              <w:rPr>
                <w:rFonts w:eastAsia="Times New Roman" w:cs="Calibri"/>
                <w:color w:val="000000"/>
                <w:sz w:val="18"/>
                <w:szCs w:val="18"/>
                <w:lang w:val="es-SV" w:eastAsia="es-SV"/>
              </w:rPr>
            </w:pPr>
            <w:r w:rsidRPr="00051A39">
              <w:rPr>
                <w:rFonts w:eastAsia="Times New Roman" w:cs="Calibri"/>
                <w:color w:val="000000"/>
                <w:sz w:val="18"/>
                <w:szCs w:val="18"/>
                <w:lang w:val="es-SV" w:eastAsia="es-SV"/>
              </w:rPr>
              <w:t>6</w:t>
            </w:r>
          </w:p>
        </w:tc>
        <w:tc>
          <w:tcPr>
            <w:tcW w:w="0" w:type="auto"/>
            <w:tcBorders>
              <w:top w:val="nil"/>
              <w:left w:val="nil"/>
              <w:bottom w:val="nil"/>
              <w:right w:val="nil"/>
            </w:tcBorders>
            <w:shd w:val="clear" w:color="auto" w:fill="auto"/>
            <w:noWrap/>
            <w:vAlign w:val="bottom"/>
            <w:hideMark/>
          </w:tcPr>
          <w:p w14:paraId="7E7DD3B1" w14:textId="77777777" w:rsidR="00051A39" w:rsidRPr="00051A39" w:rsidRDefault="00051A39" w:rsidP="00051A39">
            <w:pPr>
              <w:widowControl/>
              <w:autoSpaceDE/>
              <w:autoSpaceDN/>
              <w:jc w:val="center"/>
              <w:rPr>
                <w:rFonts w:eastAsia="Times New Roman" w:cs="Calibri"/>
                <w:color w:val="000000"/>
                <w:sz w:val="18"/>
                <w:szCs w:val="18"/>
                <w:lang w:val="es-SV" w:eastAsia="es-SV"/>
              </w:rPr>
            </w:pPr>
            <w:r w:rsidRPr="00051A39">
              <w:rPr>
                <w:rFonts w:eastAsia="Times New Roman" w:cs="Calibri"/>
                <w:color w:val="000000"/>
                <w:sz w:val="18"/>
                <w:szCs w:val="18"/>
                <w:lang w:val="es-SV" w:eastAsia="es-SV"/>
              </w:rPr>
              <w:t>20.69%</w:t>
            </w:r>
          </w:p>
        </w:tc>
      </w:tr>
      <w:tr w:rsidR="00051A39" w:rsidRPr="00051A39" w14:paraId="49C4A4D1" w14:textId="77777777" w:rsidTr="00051A39">
        <w:trPr>
          <w:trHeight w:val="268"/>
        </w:trPr>
        <w:tc>
          <w:tcPr>
            <w:tcW w:w="0" w:type="auto"/>
            <w:tcBorders>
              <w:top w:val="nil"/>
              <w:left w:val="nil"/>
              <w:bottom w:val="nil"/>
              <w:right w:val="nil"/>
            </w:tcBorders>
            <w:shd w:val="clear" w:color="000000" w:fill="F2F2F2"/>
            <w:noWrap/>
            <w:vAlign w:val="bottom"/>
            <w:hideMark/>
          </w:tcPr>
          <w:p w14:paraId="76176075" w14:textId="77777777" w:rsidR="00051A39" w:rsidRPr="00051A39" w:rsidRDefault="00051A39" w:rsidP="00051A39">
            <w:pPr>
              <w:widowControl/>
              <w:autoSpaceDE/>
              <w:autoSpaceDN/>
              <w:jc w:val="left"/>
              <w:rPr>
                <w:rFonts w:eastAsia="Times New Roman" w:cs="Calibri"/>
                <w:b/>
                <w:bCs/>
                <w:color w:val="000000"/>
                <w:sz w:val="18"/>
                <w:szCs w:val="18"/>
                <w:lang w:val="es-SV" w:eastAsia="es-SV"/>
              </w:rPr>
            </w:pPr>
            <w:r w:rsidRPr="00051A39">
              <w:rPr>
                <w:rFonts w:eastAsia="Times New Roman" w:cs="Calibri"/>
                <w:b/>
                <w:bCs/>
                <w:color w:val="000000"/>
                <w:sz w:val="18"/>
                <w:szCs w:val="18"/>
                <w:lang w:val="es-SV" w:eastAsia="es-SV"/>
              </w:rPr>
              <w:t>Subtotal Dirección General de Aduanas</w:t>
            </w:r>
          </w:p>
        </w:tc>
        <w:tc>
          <w:tcPr>
            <w:tcW w:w="0" w:type="auto"/>
            <w:tcBorders>
              <w:top w:val="nil"/>
              <w:left w:val="nil"/>
              <w:bottom w:val="nil"/>
              <w:right w:val="nil"/>
            </w:tcBorders>
            <w:shd w:val="clear" w:color="000000" w:fill="F2F2F2"/>
            <w:noWrap/>
            <w:vAlign w:val="bottom"/>
            <w:hideMark/>
          </w:tcPr>
          <w:p w14:paraId="79DC53CC" w14:textId="77777777" w:rsidR="00051A39" w:rsidRPr="00051A39" w:rsidRDefault="00051A39" w:rsidP="00051A39">
            <w:pPr>
              <w:widowControl/>
              <w:autoSpaceDE/>
              <w:autoSpaceDN/>
              <w:jc w:val="center"/>
              <w:rPr>
                <w:rFonts w:eastAsia="Times New Roman" w:cs="Calibri"/>
                <w:b/>
                <w:bCs/>
                <w:color w:val="000000"/>
                <w:sz w:val="18"/>
                <w:szCs w:val="18"/>
                <w:lang w:val="es-SV" w:eastAsia="es-SV"/>
              </w:rPr>
            </w:pPr>
            <w:r w:rsidRPr="00051A39">
              <w:rPr>
                <w:rFonts w:eastAsia="Times New Roman" w:cs="Calibri"/>
                <w:b/>
                <w:bCs/>
                <w:color w:val="000000"/>
                <w:sz w:val="18"/>
                <w:szCs w:val="18"/>
                <w:lang w:val="es-SV" w:eastAsia="es-SV"/>
              </w:rPr>
              <w:t>3</w:t>
            </w:r>
          </w:p>
        </w:tc>
        <w:tc>
          <w:tcPr>
            <w:tcW w:w="0" w:type="auto"/>
            <w:tcBorders>
              <w:top w:val="nil"/>
              <w:left w:val="nil"/>
              <w:bottom w:val="nil"/>
              <w:right w:val="nil"/>
            </w:tcBorders>
            <w:shd w:val="clear" w:color="000000" w:fill="F2F2F2"/>
            <w:noWrap/>
            <w:vAlign w:val="bottom"/>
            <w:hideMark/>
          </w:tcPr>
          <w:p w14:paraId="1487BD83" w14:textId="77777777" w:rsidR="00051A39" w:rsidRPr="00051A39" w:rsidRDefault="00051A39" w:rsidP="00051A39">
            <w:pPr>
              <w:widowControl/>
              <w:autoSpaceDE/>
              <w:autoSpaceDN/>
              <w:jc w:val="center"/>
              <w:rPr>
                <w:rFonts w:eastAsia="Times New Roman" w:cs="Calibri"/>
                <w:b/>
                <w:bCs/>
                <w:color w:val="000000"/>
                <w:sz w:val="18"/>
                <w:szCs w:val="18"/>
                <w:lang w:val="es-SV" w:eastAsia="es-SV"/>
              </w:rPr>
            </w:pPr>
            <w:r w:rsidRPr="00051A39">
              <w:rPr>
                <w:rFonts w:eastAsia="Times New Roman" w:cs="Calibri"/>
                <w:b/>
                <w:bCs/>
                <w:color w:val="000000"/>
                <w:sz w:val="18"/>
                <w:szCs w:val="18"/>
                <w:lang w:val="es-SV" w:eastAsia="es-SV"/>
              </w:rPr>
              <w:t>10.34%</w:t>
            </w:r>
          </w:p>
        </w:tc>
        <w:tc>
          <w:tcPr>
            <w:tcW w:w="0" w:type="auto"/>
            <w:tcBorders>
              <w:top w:val="nil"/>
              <w:left w:val="nil"/>
              <w:bottom w:val="nil"/>
              <w:right w:val="nil"/>
            </w:tcBorders>
            <w:shd w:val="clear" w:color="000000" w:fill="F2F2F2"/>
            <w:noWrap/>
            <w:vAlign w:val="bottom"/>
            <w:hideMark/>
          </w:tcPr>
          <w:p w14:paraId="367DFC91" w14:textId="77777777" w:rsidR="00051A39" w:rsidRPr="00051A39" w:rsidRDefault="00051A39" w:rsidP="00051A39">
            <w:pPr>
              <w:widowControl/>
              <w:autoSpaceDE/>
              <w:autoSpaceDN/>
              <w:jc w:val="center"/>
              <w:rPr>
                <w:rFonts w:eastAsia="Times New Roman" w:cs="Calibri"/>
                <w:b/>
                <w:bCs/>
                <w:color w:val="000000"/>
                <w:sz w:val="18"/>
                <w:szCs w:val="18"/>
                <w:lang w:val="es-SV" w:eastAsia="es-SV"/>
              </w:rPr>
            </w:pPr>
            <w:r w:rsidRPr="00051A39">
              <w:rPr>
                <w:rFonts w:eastAsia="Times New Roman" w:cs="Calibri"/>
                <w:b/>
                <w:bCs/>
                <w:color w:val="000000"/>
                <w:sz w:val="18"/>
                <w:szCs w:val="18"/>
                <w:lang w:val="es-SV" w:eastAsia="es-SV"/>
              </w:rPr>
              <w:t>N/A</w:t>
            </w:r>
          </w:p>
        </w:tc>
        <w:tc>
          <w:tcPr>
            <w:tcW w:w="0" w:type="auto"/>
            <w:tcBorders>
              <w:top w:val="nil"/>
              <w:left w:val="nil"/>
              <w:bottom w:val="nil"/>
              <w:right w:val="nil"/>
            </w:tcBorders>
            <w:shd w:val="clear" w:color="000000" w:fill="F2F2F2"/>
            <w:noWrap/>
            <w:vAlign w:val="bottom"/>
            <w:hideMark/>
          </w:tcPr>
          <w:p w14:paraId="1A4F2670" w14:textId="77777777" w:rsidR="00051A39" w:rsidRPr="00051A39" w:rsidRDefault="00051A39" w:rsidP="00051A39">
            <w:pPr>
              <w:widowControl/>
              <w:autoSpaceDE/>
              <w:autoSpaceDN/>
              <w:jc w:val="center"/>
              <w:rPr>
                <w:rFonts w:eastAsia="Times New Roman" w:cs="Calibri"/>
                <w:b/>
                <w:bCs/>
                <w:color w:val="000000"/>
                <w:sz w:val="18"/>
                <w:szCs w:val="18"/>
                <w:lang w:val="es-SV" w:eastAsia="es-SV"/>
              </w:rPr>
            </w:pPr>
            <w:r w:rsidRPr="00051A39">
              <w:rPr>
                <w:rFonts w:eastAsia="Times New Roman" w:cs="Calibri"/>
                <w:b/>
                <w:bCs/>
                <w:color w:val="000000"/>
                <w:sz w:val="18"/>
                <w:szCs w:val="18"/>
                <w:lang w:val="es-SV" w:eastAsia="es-SV"/>
              </w:rPr>
              <w:t>N/A</w:t>
            </w:r>
          </w:p>
        </w:tc>
        <w:tc>
          <w:tcPr>
            <w:tcW w:w="0" w:type="auto"/>
            <w:tcBorders>
              <w:top w:val="nil"/>
              <w:left w:val="nil"/>
              <w:bottom w:val="nil"/>
              <w:right w:val="nil"/>
            </w:tcBorders>
            <w:shd w:val="clear" w:color="000000" w:fill="F2F2F2"/>
            <w:noWrap/>
            <w:vAlign w:val="bottom"/>
            <w:hideMark/>
          </w:tcPr>
          <w:p w14:paraId="69824F68" w14:textId="77777777" w:rsidR="00051A39" w:rsidRPr="00051A39" w:rsidRDefault="00051A39" w:rsidP="00051A39">
            <w:pPr>
              <w:widowControl/>
              <w:autoSpaceDE/>
              <w:autoSpaceDN/>
              <w:jc w:val="center"/>
              <w:rPr>
                <w:rFonts w:eastAsia="Times New Roman" w:cs="Calibri"/>
                <w:b/>
                <w:bCs/>
                <w:color w:val="000000"/>
                <w:sz w:val="18"/>
                <w:szCs w:val="18"/>
                <w:lang w:val="es-SV" w:eastAsia="es-SV"/>
              </w:rPr>
            </w:pPr>
            <w:r w:rsidRPr="00051A39">
              <w:rPr>
                <w:rFonts w:eastAsia="Times New Roman" w:cs="Calibri"/>
                <w:b/>
                <w:bCs/>
                <w:color w:val="000000"/>
                <w:sz w:val="18"/>
                <w:szCs w:val="18"/>
                <w:lang w:val="es-SV" w:eastAsia="es-SV"/>
              </w:rPr>
              <w:t>3</w:t>
            </w:r>
          </w:p>
        </w:tc>
        <w:tc>
          <w:tcPr>
            <w:tcW w:w="0" w:type="auto"/>
            <w:tcBorders>
              <w:top w:val="nil"/>
              <w:left w:val="nil"/>
              <w:bottom w:val="nil"/>
              <w:right w:val="nil"/>
            </w:tcBorders>
            <w:shd w:val="clear" w:color="000000" w:fill="F2F2F2"/>
            <w:noWrap/>
            <w:vAlign w:val="bottom"/>
            <w:hideMark/>
          </w:tcPr>
          <w:p w14:paraId="472D35E0" w14:textId="77777777" w:rsidR="00051A39" w:rsidRPr="00051A39" w:rsidRDefault="00051A39" w:rsidP="00051A39">
            <w:pPr>
              <w:widowControl/>
              <w:autoSpaceDE/>
              <w:autoSpaceDN/>
              <w:jc w:val="center"/>
              <w:rPr>
                <w:rFonts w:eastAsia="Times New Roman" w:cs="Calibri"/>
                <w:b/>
                <w:bCs/>
                <w:color w:val="000000"/>
                <w:sz w:val="18"/>
                <w:szCs w:val="18"/>
                <w:lang w:val="es-SV" w:eastAsia="es-SV"/>
              </w:rPr>
            </w:pPr>
            <w:r w:rsidRPr="00051A39">
              <w:rPr>
                <w:rFonts w:eastAsia="Times New Roman" w:cs="Calibri"/>
                <w:b/>
                <w:bCs/>
                <w:color w:val="000000"/>
                <w:sz w:val="18"/>
                <w:szCs w:val="18"/>
                <w:lang w:val="es-SV" w:eastAsia="es-SV"/>
              </w:rPr>
              <w:t>10.34%</w:t>
            </w:r>
          </w:p>
        </w:tc>
        <w:tc>
          <w:tcPr>
            <w:tcW w:w="0" w:type="auto"/>
            <w:tcBorders>
              <w:top w:val="nil"/>
              <w:left w:val="nil"/>
              <w:bottom w:val="nil"/>
              <w:right w:val="nil"/>
            </w:tcBorders>
            <w:shd w:val="clear" w:color="000000" w:fill="F2F2F2"/>
            <w:noWrap/>
            <w:vAlign w:val="bottom"/>
            <w:hideMark/>
          </w:tcPr>
          <w:p w14:paraId="2C78BE33" w14:textId="77777777" w:rsidR="00051A39" w:rsidRPr="00051A39" w:rsidRDefault="00051A39" w:rsidP="00051A39">
            <w:pPr>
              <w:widowControl/>
              <w:autoSpaceDE/>
              <w:autoSpaceDN/>
              <w:jc w:val="center"/>
              <w:rPr>
                <w:rFonts w:eastAsia="Times New Roman" w:cs="Calibri"/>
                <w:b/>
                <w:bCs/>
                <w:color w:val="000000"/>
                <w:sz w:val="18"/>
                <w:szCs w:val="18"/>
                <w:lang w:val="es-SV" w:eastAsia="es-SV"/>
              </w:rPr>
            </w:pPr>
            <w:r w:rsidRPr="00051A39">
              <w:rPr>
                <w:rFonts w:eastAsia="Times New Roman" w:cs="Calibri"/>
                <w:b/>
                <w:bCs/>
                <w:color w:val="000000"/>
                <w:sz w:val="18"/>
                <w:szCs w:val="18"/>
                <w:lang w:val="es-SV" w:eastAsia="es-SV"/>
              </w:rPr>
              <w:t>6</w:t>
            </w:r>
          </w:p>
        </w:tc>
        <w:tc>
          <w:tcPr>
            <w:tcW w:w="0" w:type="auto"/>
            <w:tcBorders>
              <w:top w:val="nil"/>
              <w:left w:val="nil"/>
              <w:bottom w:val="nil"/>
              <w:right w:val="nil"/>
            </w:tcBorders>
            <w:shd w:val="clear" w:color="000000" w:fill="F2F2F2"/>
            <w:noWrap/>
            <w:vAlign w:val="bottom"/>
            <w:hideMark/>
          </w:tcPr>
          <w:p w14:paraId="2F256C9E" w14:textId="77777777" w:rsidR="00051A39" w:rsidRPr="00051A39" w:rsidRDefault="00051A39" w:rsidP="00051A39">
            <w:pPr>
              <w:widowControl/>
              <w:autoSpaceDE/>
              <w:autoSpaceDN/>
              <w:jc w:val="center"/>
              <w:rPr>
                <w:rFonts w:eastAsia="Times New Roman" w:cs="Calibri"/>
                <w:b/>
                <w:bCs/>
                <w:color w:val="000000"/>
                <w:sz w:val="18"/>
                <w:szCs w:val="18"/>
                <w:lang w:val="es-SV" w:eastAsia="es-SV"/>
              </w:rPr>
            </w:pPr>
            <w:r w:rsidRPr="00051A39">
              <w:rPr>
                <w:rFonts w:eastAsia="Times New Roman" w:cs="Calibri"/>
                <w:b/>
                <w:bCs/>
                <w:color w:val="000000"/>
                <w:sz w:val="18"/>
                <w:szCs w:val="18"/>
                <w:lang w:val="es-SV" w:eastAsia="es-SV"/>
              </w:rPr>
              <w:t>20.69%</w:t>
            </w:r>
          </w:p>
        </w:tc>
      </w:tr>
      <w:tr w:rsidR="00051A39" w:rsidRPr="00051A39" w14:paraId="359F7D8B" w14:textId="77777777" w:rsidTr="00051A39">
        <w:trPr>
          <w:trHeight w:val="268"/>
        </w:trPr>
        <w:tc>
          <w:tcPr>
            <w:tcW w:w="0" w:type="auto"/>
            <w:gridSpan w:val="9"/>
            <w:tcBorders>
              <w:top w:val="nil"/>
              <w:left w:val="nil"/>
              <w:bottom w:val="nil"/>
              <w:right w:val="nil"/>
            </w:tcBorders>
            <w:shd w:val="clear" w:color="000000" w:fill="D9D9D9"/>
            <w:noWrap/>
            <w:vAlign w:val="bottom"/>
            <w:hideMark/>
          </w:tcPr>
          <w:p w14:paraId="1FB31E56" w14:textId="7BAA24A5" w:rsidR="00051A39" w:rsidRPr="00051A39" w:rsidRDefault="00051A39" w:rsidP="00051A39">
            <w:pPr>
              <w:widowControl/>
              <w:autoSpaceDE/>
              <w:autoSpaceDN/>
              <w:jc w:val="center"/>
              <w:rPr>
                <w:rFonts w:eastAsia="Times New Roman" w:cs="Calibri"/>
                <w:b/>
                <w:bCs/>
                <w:color w:val="000000"/>
                <w:sz w:val="18"/>
                <w:szCs w:val="18"/>
                <w:lang w:val="es-SV" w:eastAsia="es-SV"/>
              </w:rPr>
            </w:pPr>
            <w:r w:rsidRPr="00051A39">
              <w:rPr>
                <w:rFonts w:eastAsia="Times New Roman" w:cs="Calibri"/>
                <w:b/>
                <w:bCs/>
                <w:color w:val="000000"/>
                <w:sz w:val="18"/>
                <w:szCs w:val="18"/>
                <w:lang w:val="es-SV" w:eastAsia="es-SV"/>
              </w:rPr>
              <w:t>Dirección General de Administración</w:t>
            </w:r>
          </w:p>
        </w:tc>
      </w:tr>
      <w:tr w:rsidR="00051A39" w:rsidRPr="00051A39" w14:paraId="02E4ED60" w14:textId="77777777" w:rsidTr="00051A39">
        <w:trPr>
          <w:trHeight w:val="268"/>
        </w:trPr>
        <w:tc>
          <w:tcPr>
            <w:tcW w:w="0" w:type="auto"/>
            <w:tcBorders>
              <w:top w:val="nil"/>
              <w:left w:val="nil"/>
              <w:bottom w:val="nil"/>
              <w:right w:val="nil"/>
            </w:tcBorders>
            <w:shd w:val="clear" w:color="auto" w:fill="auto"/>
            <w:noWrap/>
            <w:vAlign w:val="bottom"/>
            <w:hideMark/>
          </w:tcPr>
          <w:p w14:paraId="42A00F18" w14:textId="77777777" w:rsidR="00051A39" w:rsidRPr="00051A39" w:rsidRDefault="00051A39" w:rsidP="00051A39">
            <w:pPr>
              <w:widowControl/>
              <w:autoSpaceDE/>
              <w:autoSpaceDN/>
              <w:jc w:val="left"/>
              <w:rPr>
                <w:rFonts w:eastAsia="Times New Roman" w:cs="Calibri"/>
                <w:color w:val="000000"/>
                <w:sz w:val="18"/>
                <w:szCs w:val="18"/>
                <w:lang w:val="es-SV" w:eastAsia="es-SV"/>
              </w:rPr>
            </w:pPr>
            <w:r w:rsidRPr="00051A39">
              <w:rPr>
                <w:rFonts w:eastAsia="Times New Roman" w:cs="Calibri"/>
                <w:color w:val="000000"/>
                <w:sz w:val="18"/>
                <w:szCs w:val="18"/>
                <w:lang w:val="es-SV" w:eastAsia="es-SV"/>
              </w:rPr>
              <w:t>Comparación de Precios (40 días hábiles)</w:t>
            </w:r>
          </w:p>
        </w:tc>
        <w:tc>
          <w:tcPr>
            <w:tcW w:w="0" w:type="auto"/>
            <w:tcBorders>
              <w:top w:val="nil"/>
              <w:left w:val="nil"/>
              <w:bottom w:val="nil"/>
              <w:right w:val="nil"/>
            </w:tcBorders>
            <w:shd w:val="clear" w:color="auto" w:fill="auto"/>
            <w:noWrap/>
            <w:vAlign w:val="bottom"/>
            <w:hideMark/>
          </w:tcPr>
          <w:p w14:paraId="116FDE25" w14:textId="77777777" w:rsidR="00051A39" w:rsidRPr="00051A39" w:rsidRDefault="00051A39" w:rsidP="00051A39">
            <w:pPr>
              <w:widowControl/>
              <w:autoSpaceDE/>
              <w:autoSpaceDN/>
              <w:jc w:val="center"/>
              <w:rPr>
                <w:rFonts w:eastAsia="Times New Roman" w:cs="Calibri"/>
                <w:color w:val="000000"/>
                <w:sz w:val="18"/>
                <w:szCs w:val="18"/>
                <w:lang w:val="es-SV" w:eastAsia="es-SV"/>
              </w:rPr>
            </w:pPr>
            <w:r w:rsidRPr="00051A39">
              <w:rPr>
                <w:rFonts w:eastAsia="Times New Roman" w:cs="Calibri"/>
                <w:color w:val="000000"/>
                <w:sz w:val="18"/>
                <w:szCs w:val="18"/>
                <w:lang w:val="es-SV" w:eastAsia="es-SV"/>
              </w:rPr>
              <w:t>2</w:t>
            </w:r>
          </w:p>
        </w:tc>
        <w:tc>
          <w:tcPr>
            <w:tcW w:w="0" w:type="auto"/>
            <w:tcBorders>
              <w:top w:val="nil"/>
              <w:left w:val="nil"/>
              <w:bottom w:val="nil"/>
              <w:right w:val="nil"/>
            </w:tcBorders>
            <w:shd w:val="clear" w:color="auto" w:fill="auto"/>
            <w:noWrap/>
            <w:vAlign w:val="bottom"/>
            <w:hideMark/>
          </w:tcPr>
          <w:p w14:paraId="0BA9DD6E" w14:textId="77777777" w:rsidR="00051A39" w:rsidRPr="00051A39" w:rsidRDefault="00051A39" w:rsidP="00051A39">
            <w:pPr>
              <w:widowControl/>
              <w:autoSpaceDE/>
              <w:autoSpaceDN/>
              <w:jc w:val="center"/>
              <w:rPr>
                <w:rFonts w:eastAsia="Times New Roman" w:cs="Calibri"/>
                <w:color w:val="000000"/>
                <w:sz w:val="18"/>
                <w:szCs w:val="18"/>
                <w:lang w:val="es-SV" w:eastAsia="es-SV"/>
              </w:rPr>
            </w:pPr>
            <w:r w:rsidRPr="00051A39">
              <w:rPr>
                <w:rFonts w:eastAsia="Times New Roman" w:cs="Calibri"/>
                <w:color w:val="000000"/>
                <w:sz w:val="18"/>
                <w:szCs w:val="18"/>
                <w:lang w:val="es-SV" w:eastAsia="es-SV"/>
              </w:rPr>
              <w:t>6.90%</w:t>
            </w:r>
          </w:p>
        </w:tc>
        <w:tc>
          <w:tcPr>
            <w:tcW w:w="0" w:type="auto"/>
            <w:tcBorders>
              <w:top w:val="nil"/>
              <w:left w:val="nil"/>
              <w:bottom w:val="nil"/>
              <w:right w:val="nil"/>
            </w:tcBorders>
            <w:shd w:val="clear" w:color="auto" w:fill="auto"/>
            <w:noWrap/>
            <w:vAlign w:val="bottom"/>
            <w:hideMark/>
          </w:tcPr>
          <w:p w14:paraId="0EA069FB" w14:textId="77777777" w:rsidR="00051A39" w:rsidRPr="00051A39" w:rsidRDefault="00051A39" w:rsidP="00051A39">
            <w:pPr>
              <w:widowControl/>
              <w:autoSpaceDE/>
              <w:autoSpaceDN/>
              <w:jc w:val="center"/>
              <w:rPr>
                <w:rFonts w:eastAsia="Times New Roman" w:cs="Calibri"/>
                <w:color w:val="000000"/>
                <w:sz w:val="18"/>
                <w:szCs w:val="18"/>
                <w:lang w:val="es-SV" w:eastAsia="es-SV"/>
              </w:rPr>
            </w:pPr>
            <w:r w:rsidRPr="00051A39">
              <w:rPr>
                <w:rFonts w:eastAsia="Times New Roman" w:cs="Calibri"/>
                <w:color w:val="000000"/>
                <w:sz w:val="18"/>
                <w:szCs w:val="18"/>
                <w:lang w:val="es-SV" w:eastAsia="es-SV"/>
              </w:rPr>
              <w:t>N/A</w:t>
            </w:r>
          </w:p>
        </w:tc>
        <w:tc>
          <w:tcPr>
            <w:tcW w:w="0" w:type="auto"/>
            <w:tcBorders>
              <w:top w:val="nil"/>
              <w:left w:val="nil"/>
              <w:bottom w:val="nil"/>
              <w:right w:val="nil"/>
            </w:tcBorders>
            <w:shd w:val="clear" w:color="auto" w:fill="auto"/>
            <w:noWrap/>
            <w:vAlign w:val="bottom"/>
            <w:hideMark/>
          </w:tcPr>
          <w:p w14:paraId="3B0E6B52" w14:textId="77777777" w:rsidR="00051A39" w:rsidRPr="00051A39" w:rsidRDefault="00051A39" w:rsidP="00051A39">
            <w:pPr>
              <w:widowControl/>
              <w:autoSpaceDE/>
              <w:autoSpaceDN/>
              <w:jc w:val="center"/>
              <w:rPr>
                <w:rFonts w:eastAsia="Times New Roman" w:cs="Calibri"/>
                <w:color w:val="000000"/>
                <w:sz w:val="18"/>
                <w:szCs w:val="18"/>
                <w:lang w:val="es-SV" w:eastAsia="es-SV"/>
              </w:rPr>
            </w:pPr>
            <w:r w:rsidRPr="00051A39">
              <w:rPr>
                <w:rFonts w:eastAsia="Times New Roman" w:cs="Calibri"/>
                <w:color w:val="000000"/>
                <w:sz w:val="18"/>
                <w:szCs w:val="18"/>
                <w:lang w:val="es-SV" w:eastAsia="es-SV"/>
              </w:rPr>
              <w:t>N/A</w:t>
            </w:r>
          </w:p>
        </w:tc>
        <w:tc>
          <w:tcPr>
            <w:tcW w:w="0" w:type="auto"/>
            <w:tcBorders>
              <w:top w:val="nil"/>
              <w:left w:val="nil"/>
              <w:bottom w:val="nil"/>
              <w:right w:val="nil"/>
            </w:tcBorders>
            <w:shd w:val="clear" w:color="auto" w:fill="auto"/>
            <w:noWrap/>
            <w:vAlign w:val="bottom"/>
            <w:hideMark/>
          </w:tcPr>
          <w:p w14:paraId="3337F7EA" w14:textId="77777777" w:rsidR="00051A39" w:rsidRPr="00051A39" w:rsidRDefault="00051A39" w:rsidP="00051A39">
            <w:pPr>
              <w:widowControl/>
              <w:autoSpaceDE/>
              <w:autoSpaceDN/>
              <w:jc w:val="center"/>
              <w:rPr>
                <w:rFonts w:eastAsia="Times New Roman" w:cs="Calibri"/>
                <w:color w:val="000000"/>
                <w:sz w:val="18"/>
                <w:szCs w:val="18"/>
                <w:lang w:val="es-SV" w:eastAsia="es-SV"/>
              </w:rPr>
            </w:pPr>
            <w:r w:rsidRPr="00051A39">
              <w:rPr>
                <w:rFonts w:eastAsia="Times New Roman" w:cs="Calibri"/>
                <w:color w:val="000000"/>
                <w:sz w:val="18"/>
                <w:szCs w:val="18"/>
                <w:lang w:val="es-SV" w:eastAsia="es-SV"/>
              </w:rPr>
              <w:t>5</w:t>
            </w:r>
          </w:p>
        </w:tc>
        <w:tc>
          <w:tcPr>
            <w:tcW w:w="0" w:type="auto"/>
            <w:tcBorders>
              <w:top w:val="nil"/>
              <w:left w:val="nil"/>
              <w:bottom w:val="nil"/>
              <w:right w:val="nil"/>
            </w:tcBorders>
            <w:shd w:val="clear" w:color="auto" w:fill="auto"/>
            <w:noWrap/>
            <w:vAlign w:val="bottom"/>
            <w:hideMark/>
          </w:tcPr>
          <w:p w14:paraId="052E9EA8" w14:textId="77777777" w:rsidR="00051A39" w:rsidRPr="00051A39" w:rsidRDefault="00051A39" w:rsidP="00051A39">
            <w:pPr>
              <w:widowControl/>
              <w:autoSpaceDE/>
              <w:autoSpaceDN/>
              <w:jc w:val="center"/>
              <w:rPr>
                <w:rFonts w:eastAsia="Times New Roman" w:cs="Calibri"/>
                <w:color w:val="000000"/>
                <w:sz w:val="18"/>
                <w:szCs w:val="18"/>
                <w:lang w:val="es-SV" w:eastAsia="es-SV"/>
              </w:rPr>
            </w:pPr>
            <w:r w:rsidRPr="00051A39">
              <w:rPr>
                <w:rFonts w:eastAsia="Times New Roman" w:cs="Calibri"/>
                <w:color w:val="000000"/>
                <w:sz w:val="18"/>
                <w:szCs w:val="18"/>
                <w:lang w:val="es-SV" w:eastAsia="es-SV"/>
              </w:rPr>
              <w:t>17.24%</w:t>
            </w:r>
          </w:p>
        </w:tc>
        <w:tc>
          <w:tcPr>
            <w:tcW w:w="0" w:type="auto"/>
            <w:tcBorders>
              <w:top w:val="nil"/>
              <w:left w:val="nil"/>
              <w:bottom w:val="nil"/>
              <w:right w:val="nil"/>
            </w:tcBorders>
            <w:shd w:val="clear" w:color="auto" w:fill="auto"/>
            <w:noWrap/>
            <w:vAlign w:val="bottom"/>
            <w:hideMark/>
          </w:tcPr>
          <w:p w14:paraId="688953EB" w14:textId="77777777" w:rsidR="00051A39" w:rsidRPr="00051A39" w:rsidRDefault="00051A39" w:rsidP="00051A39">
            <w:pPr>
              <w:widowControl/>
              <w:autoSpaceDE/>
              <w:autoSpaceDN/>
              <w:jc w:val="center"/>
              <w:rPr>
                <w:rFonts w:eastAsia="Times New Roman" w:cs="Calibri"/>
                <w:color w:val="000000"/>
                <w:sz w:val="18"/>
                <w:szCs w:val="18"/>
                <w:lang w:val="es-SV" w:eastAsia="es-SV"/>
              </w:rPr>
            </w:pPr>
            <w:r w:rsidRPr="00051A39">
              <w:rPr>
                <w:rFonts w:eastAsia="Times New Roman" w:cs="Calibri"/>
                <w:color w:val="000000"/>
                <w:sz w:val="18"/>
                <w:szCs w:val="18"/>
                <w:lang w:val="es-SV" w:eastAsia="es-SV"/>
              </w:rPr>
              <w:t>7</w:t>
            </w:r>
          </w:p>
        </w:tc>
        <w:tc>
          <w:tcPr>
            <w:tcW w:w="0" w:type="auto"/>
            <w:tcBorders>
              <w:top w:val="nil"/>
              <w:left w:val="nil"/>
              <w:bottom w:val="nil"/>
              <w:right w:val="nil"/>
            </w:tcBorders>
            <w:shd w:val="clear" w:color="auto" w:fill="auto"/>
            <w:noWrap/>
            <w:vAlign w:val="bottom"/>
            <w:hideMark/>
          </w:tcPr>
          <w:p w14:paraId="776543BF" w14:textId="77777777" w:rsidR="00051A39" w:rsidRPr="00051A39" w:rsidRDefault="00051A39" w:rsidP="00051A39">
            <w:pPr>
              <w:widowControl/>
              <w:autoSpaceDE/>
              <w:autoSpaceDN/>
              <w:jc w:val="center"/>
              <w:rPr>
                <w:rFonts w:eastAsia="Times New Roman" w:cs="Calibri"/>
                <w:color w:val="000000"/>
                <w:sz w:val="18"/>
                <w:szCs w:val="18"/>
                <w:lang w:val="es-SV" w:eastAsia="es-SV"/>
              </w:rPr>
            </w:pPr>
            <w:r w:rsidRPr="00051A39">
              <w:rPr>
                <w:rFonts w:eastAsia="Times New Roman" w:cs="Calibri"/>
                <w:color w:val="000000"/>
                <w:sz w:val="18"/>
                <w:szCs w:val="18"/>
                <w:lang w:val="es-SV" w:eastAsia="es-SV"/>
              </w:rPr>
              <w:t>24.14%</w:t>
            </w:r>
          </w:p>
        </w:tc>
      </w:tr>
      <w:tr w:rsidR="00051A39" w:rsidRPr="00051A39" w14:paraId="5E48A5B0" w14:textId="77777777" w:rsidTr="00051A39">
        <w:trPr>
          <w:trHeight w:val="268"/>
        </w:trPr>
        <w:tc>
          <w:tcPr>
            <w:tcW w:w="0" w:type="auto"/>
            <w:tcBorders>
              <w:top w:val="nil"/>
              <w:left w:val="nil"/>
              <w:bottom w:val="nil"/>
              <w:right w:val="nil"/>
            </w:tcBorders>
            <w:shd w:val="clear" w:color="auto" w:fill="auto"/>
            <w:noWrap/>
            <w:vAlign w:val="bottom"/>
            <w:hideMark/>
          </w:tcPr>
          <w:p w14:paraId="23734070" w14:textId="77777777" w:rsidR="00051A39" w:rsidRPr="00051A39" w:rsidRDefault="00051A39" w:rsidP="00051A39">
            <w:pPr>
              <w:widowControl/>
              <w:autoSpaceDE/>
              <w:autoSpaceDN/>
              <w:jc w:val="left"/>
              <w:rPr>
                <w:rFonts w:eastAsia="Times New Roman" w:cs="Calibri"/>
                <w:color w:val="000000"/>
                <w:sz w:val="18"/>
                <w:szCs w:val="18"/>
                <w:lang w:val="es-SV" w:eastAsia="es-SV"/>
              </w:rPr>
            </w:pPr>
            <w:r w:rsidRPr="00051A39">
              <w:rPr>
                <w:rFonts w:eastAsia="Times New Roman" w:cs="Calibri"/>
                <w:color w:val="000000"/>
                <w:sz w:val="18"/>
                <w:szCs w:val="18"/>
                <w:lang w:val="es-SV" w:eastAsia="es-SV"/>
              </w:rPr>
              <w:t>Subasta Electrónica Inversa a través de COMPRASAL (40 días hábiles)</w:t>
            </w:r>
          </w:p>
        </w:tc>
        <w:tc>
          <w:tcPr>
            <w:tcW w:w="0" w:type="auto"/>
            <w:tcBorders>
              <w:top w:val="nil"/>
              <w:left w:val="nil"/>
              <w:bottom w:val="nil"/>
              <w:right w:val="nil"/>
            </w:tcBorders>
            <w:shd w:val="clear" w:color="auto" w:fill="auto"/>
            <w:noWrap/>
            <w:vAlign w:val="bottom"/>
            <w:hideMark/>
          </w:tcPr>
          <w:p w14:paraId="177BC3E3" w14:textId="77777777" w:rsidR="00051A39" w:rsidRPr="00051A39" w:rsidRDefault="00051A39" w:rsidP="00051A39">
            <w:pPr>
              <w:widowControl/>
              <w:autoSpaceDE/>
              <w:autoSpaceDN/>
              <w:jc w:val="center"/>
              <w:rPr>
                <w:rFonts w:eastAsia="Times New Roman" w:cs="Calibri"/>
                <w:color w:val="000000"/>
                <w:sz w:val="18"/>
                <w:szCs w:val="18"/>
                <w:lang w:val="es-SV" w:eastAsia="es-SV"/>
              </w:rPr>
            </w:pPr>
            <w:r w:rsidRPr="00051A39">
              <w:rPr>
                <w:rFonts w:eastAsia="Times New Roman" w:cs="Calibri"/>
                <w:color w:val="000000"/>
                <w:sz w:val="18"/>
                <w:szCs w:val="18"/>
                <w:lang w:val="es-SV" w:eastAsia="es-SV"/>
              </w:rPr>
              <w:t>2</w:t>
            </w:r>
          </w:p>
        </w:tc>
        <w:tc>
          <w:tcPr>
            <w:tcW w:w="0" w:type="auto"/>
            <w:tcBorders>
              <w:top w:val="nil"/>
              <w:left w:val="nil"/>
              <w:bottom w:val="nil"/>
              <w:right w:val="nil"/>
            </w:tcBorders>
            <w:shd w:val="clear" w:color="auto" w:fill="auto"/>
            <w:noWrap/>
            <w:vAlign w:val="bottom"/>
            <w:hideMark/>
          </w:tcPr>
          <w:p w14:paraId="0216929E" w14:textId="77777777" w:rsidR="00051A39" w:rsidRPr="00051A39" w:rsidRDefault="00051A39" w:rsidP="00051A39">
            <w:pPr>
              <w:widowControl/>
              <w:autoSpaceDE/>
              <w:autoSpaceDN/>
              <w:jc w:val="center"/>
              <w:rPr>
                <w:rFonts w:eastAsia="Times New Roman" w:cs="Calibri"/>
                <w:color w:val="000000"/>
                <w:sz w:val="18"/>
                <w:szCs w:val="18"/>
                <w:lang w:val="es-SV" w:eastAsia="es-SV"/>
              </w:rPr>
            </w:pPr>
            <w:r w:rsidRPr="00051A39">
              <w:rPr>
                <w:rFonts w:eastAsia="Times New Roman" w:cs="Calibri"/>
                <w:color w:val="000000"/>
                <w:sz w:val="18"/>
                <w:szCs w:val="18"/>
                <w:lang w:val="es-SV" w:eastAsia="es-SV"/>
              </w:rPr>
              <w:t>6.90%</w:t>
            </w:r>
          </w:p>
        </w:tc>
        <w:tc>
          <w:tcPr>
            <w:tcW w:w="0" w:type="auto"/>
            <w:tcBorders>
              <w:top w:val="nil"/>
              <w:left w:val="nil"/>
              <w:bottom w:val="nil"/>
              <w:right w:val="nil"/>
            </w:tcBorders>
            <w:shd w:val="clear" w:color="auto" w:fill="auto"/>
            <w:noWrap/>
            <w:vAlign w:val="bottom"/>
            <w:hideMark/>
          </w:tcPr>
          <w:p w14:paraId="37035EE3" w14:textId="77777777" w:rsidR="00051A39" w:rsidRPr="00051A39" w:rsidRDefault="00051A39" w:rsidP="00051A39">
            <w:pPr>
              <w:widowControl/>
              <w:autoSpaceDE/>
              <w:autoSpaceDN/>
              <w:jc w:val="center"/>
              <w:rPr>
                <w:rFonts w:eastAsia="Times New Roman" w:cs="Calibri"/>
                <w:color w:val="000000"/>
                <w:sz w:val="18"/>
                <w:szCs w:val="18"/>
                <w:lang w:val="es-SV" w:eastAsia="es-SV"/>
              </w:rPr>
            </w:pPr>
            <w:r w:rsidRPr="00051A39">
              <w:rPr>
                <w:rFonts w:eastAsia="Times New Roman" w:cs="Calibri"/>
                <w:color w:val="000000"/>
                <w:sz w:val="18"/>
                <w:szCs w:val="18"/>
                <w:lang w:val="es-SV" w:eastAsia="es-SV"/>
              </w:rPr>
              <w:t>1</w:t>
            </w:r>
          </w:p>
        </w:tc>
        <w:tc>
          <w:tcPr>
            <w:tcW w:w="0" w:type="auto"/>
            <w:tcBorders>
              <w:top w:val="nil"/>
              <w:left w:val="nil"/>
              <w:bottom w:val="nil"/>
              <w:right w:val="nil"/>
            </w:tcBorders>
            <w:shd w:val="clear" w:color="auto" w:fill="auto"/>
            <w:noWrap/>
            <w:vAlign w:val="bottom"/>
            <w:hideMark/>
          </w:tcPr>
          <w:p w14:paraId="175BF9BE" w14:textId="77777777" w:rsidR="00051A39" w:rsidRPr="00051A39" w:rsidRDefault="00051A39" w:rsidP="00051A39">
            <w:pPr>
              <w:widowControl/>
              <w:autoSpaceDE/>
              <w:autoSpaceDN/>
              <w:jc w:val="center"/>
              <w:rPr>
                <w:rFonts w:eastAsia="Times New Roman" w:cs="Calibri"/>
                <w:color w:val="000000"/>
                <w:sz w:val="18"/>
                <w:szCs w:val="18"/>
                <w:lang w:val="es-SV" w:eastAsia="es-SV"/>
              </w:rPr>
            </w:pPr>
            <w:r w:rsidRPr="00051A39">
              <w:rPr>
                <w:rFonts w:eastAsia="Times New Roman" w:cs="Calibri"/>
                <w:color w:val="000000"/>
                <w:sz w:val="18"/>
                <w:szCs w:val="18"/>
                <w:lang w:val="es-SV" w:eastAsia="es-SV"/>
              </w:rPr>
              <w:t>3.45%</w:t>
            </w:r>
          </w:p>
        </w:tc>
        <w:tc>
          <w:tcPr>
            <w:tcW w:w="0" w:type="auto"/>
            <w:tcBorders>
              <w:top w:val="nil"/>
              <w:left w:val="nil"/>
              <w:bottom w:val="nil"/>
              <w:right w:val="nil"/>
            </w:tcBorders>
            <w:shd w:val="clear" w:color="auto" w:fill="auto"/>
            <w:noWrap/>
            <w:vAlign w:val="bottom"/>
            <w:hideMark/>
          </w:tcPr>
          <w:p w14:paraId="3E88BF3F" w14:textId="77777777" w:rsidR="00051A39" w:rsidRPr="00051A39" w:rsidRDefault="00051A39" w:rsidP="00051A39">
            <w:pPr>
              <w:widowControl/>
              <w:autoSpaceDE/>
              <w:autoSpaceDN/>
              <w:jc w:val="center"/>
              <w:rPr>
                <w:rFonts w:eastAsia="Times New Roman" w:cs="Calibri"/>
                <w:color w:val="000000"/>
                <w:sz w:val="18"/>
                <w:szCs w:val="18"/>
                <w:lang w:val="es-SV" w:eastAsia="es-SV"/>
              </w:rPr>
            </w:pPr>
            <w:r w:rsidRPr="00051A39">
              <w:rPr>
                <w:rFonts w:eastAsia="Times New Roman" w:cs="Calibri"/>
                <w:color w:val="000000"/>
                <w:sz w:val="18"/>
                <w:szCs w:val="18"/>
                <w:lang w:val="es-SV" w:eastAsia="es-SV"/>
              </w:rPr>
              <w:t>3</w:t>
            </w:r>
          </w:p>
        </w:tc>
        <w:tc>
          <w:tcPr>
            <w:tcW w:w="0" w:type="auto"/>
            <w:tcBorders>
              <w:top w:val="nil"/>
              <w:left w:val="nil"/>
              <w:bottom w:val="nil"/>
              <w:right w:val="nil"/>
            </w:tcBorders>
            <w:shd w:val="clear" w:color="auto" w:fill="auto"/>
            <w:noWrap/>
            <w:vAlign w:val="bottom"/>
            <w:hideMark/>
          </w:tcPr>
          <w:p w14:paraId="1F1DA9D5" w14:textId="77777777" w:rsidR="00051A39" w:rsidRPr="00051A39" w:rsidRDefault="00051A39" w:rsidP="00051A39">
            <w:pPr>
              <w:widowControl/>
              <w:autoSpaceDE/>
              <w:autoSpaceDN/>
              <w:jc w:val="center"/>
              <w:rPr>
                <w:rFonts w:eastAsia="Times New Roman" w:cs="Calibri"/>
                <w:color w:val="000000"/>
                <w:sz w:val="18"/>
                <w:szCs w:val="18"/>
                <w:lang w:val="es-SV" w:eastAsia="es-SV"/>
              </w:rPr>
            </w:pPr>
            <w:r w:rsidRPr="00051A39">
              <w:rPr>
                <w:rFonts w:eastAsia="Times New Roman" w:cs="Calibri"/>
                <w:color w:val="000000"/>
                <w:sz w:val="18"/>
                <w:szCs w:val="18"/>
                <w:lang w:val="es-SV" w:eastAsia="es-SV"/>
              </w:rPr>
              <w:t>10.34%</w:t>
            </w:r>
          </w:p>
        </w:tc>
        <w:tc>
          <w:tcPr>
            <w:tcW w:w="0" w:type="auto"/>
            <w:tcBorders>
              <w:top w:val="nil"/>
              <w:left w:val="nil"/>
              <w:bottom w:val="nil"/>
              <w:right w:val="nil"/>
            </w:tcBorders>
            <w:shd w:val="clear" w:color="auto" w:fill="auto"/>
            <w:noWrap/>
            <w:vAlign w:val="bottom"/>
            <w:hideMark/>
          </w:tcPr>
          <w:p w14:paraId="500910F7" w14:textId="77777777" w:rsidR="00051A39" w:rsidRPr="00051A39" w:rsidRDefault="00051A39" w:rsidP="00051A39">
            <w:pPr>
              <w:widowControl/>
              <w:autoSpaceDE/>
              <w:autoSpaceDN/>
              <w:jc w:val="center"/>
              <w:rPr>
                <w:rFonts w:eastAsia="Times New Roman" w:cs="Calibri"/>
                <w:color w:val="000000"/>
                <w:sz w:val="18"/>
                <w:szCs w:val="18"/>
                <w:lang w:val="es-SV" w:eastAsia="es-SV"/>
              </w:rPr>
            </w:pPr>
            <w:r w:rsidRPr="00051A39">
              <w:rPr>
                <w:rFonts w:eastAsia="Times New Roman" w:cs="Calibri"/>
                <w:color w:val="000000"/>
                <w:sz w:val="18"/>
                <w:szCs w:val="18"/>
                <w:lang w:val="es-SV" w:eastAsia="es-SV"/>
              </w:rPr>
              <w:t>6</w:t>
            </w:r>
          </w:p>
        </w:tc>
        <w:tc>
          <w:tcPr>
            <w:tcW w:w="0" w:type="auto"/>
            <w:tcBorders>
              <w:top w:val="nil"/>
              <w:left w:val="nil"/>
              <w:bottom w:val="nil"/>
              <w:right w:val="nil"/>
            </w:tcBorders>
            <w:shd w:val="clear" w:color="auto" w:fill="auto"/>
            <w:noWrap/>
            <w:vAlign w:val="bottom"/>
            <w:hideMark/>
          </w:tcPr>
          <w:p w14:paraId="06DCC39A" w14:textId="77777777" w:rsidR="00051A39" w:rsidRPr="00051A39" w:rsidRDefault="00051A39" w:rsidP="00051A39">
            <w:pPr>
              <w:widowControl/>
              <w:autoSpaceDE/>
              <w:autoSpaceDN/>
              <w:jc w:val="center"/>
              <w:rPr>
                <w:rFonts w:eastAsia="Times New Roman" w:cs="Calibri"/>
                <w:color w:val="000000"/>
                <w:sz w:val="18"/>
                <w:szCs w:val="18"/>
                <w:lang w:val="es-SV" w:eastAsia="es-SV"/>
              </w:rPr>
            </w:pPr>
            <w:r w:rsidRPr="00051A39">
              <w:rPr>
                <w:rFonts w:eastAsia="Times New Roman" w:cs="Calibri"/>
                <w:color w:val="000000"/>
                <w:sz w:val="18"/>
                <w:szCs w:val="18"/>
                <w:lang w:val="es-SV" w:eastAsia="es-SV"/>
              </w:rPr>
              <w:t>20.69%</w:t>
            </w:r>
          </w:p>
        </w:tc>
      </w:tr>
      <w:tr w:rsidR="00051A39" w:rsidRPr="00051A39" w14:paraId="5A735688" w14:textId="77777777" w:rsidTr="00051A39">
        <w:trPr>
          <w:trHeight w:val="268"/>
        </w:trPr>
        <w:tc>
          <w:tcPr>
            <w:tcW w:w="0" w:type="auto"/>
            <w:tcBorders>
              <w:top w:val="nil"/>
              <w:left w:val="nil"/>
              <w:bottom w:val="nil"/>
              <w:right w:val="nil"/>
            </w:tcBorders>
            <w:shd w:val="clear" w:color="auto" w:fill="auto"/>
            <w:noWrap/>
            <w:vAlign w:val="bottom"/>
            <w:hideMark/>
          </w:tcPr>
          <w:p w14:paraId="24093A5D" w14:textId="77777777" w:rsidR="00051A39" w:rsidRPr="00051A39" w:rsidRDefault="00051A39" w:rsidP="00051A39">
            <w:pPr>
              <w:widowControl/>
              <w:autoSpaceDE/>
              <w:autoSpaceDN/>
              <w:jc w:val="left"/>
              <w:rPr>
                <w:rFonts w:eastAsia="Times New Roman" w:cs="Calibri"/>
                <w:color w:val="000000"/>
                <w:sz w:val="18"/>
                <w:szCs w:val="18"/>
                <w:lang w:val="es-SV" w:eastAsia="es-SV"/>
              </w:rPr>
            </w:pPr>
            <w:r w:rsidRPr="00051A39">
              <w:rPr>
                <w:rFonts w:eastAsia="Times New Roman" w:cs="Calibri"/>
                <w:color w:val="000000"/>
                <w:sz w:val="18"/>
                <w:szCs w:val="18"/>
                <w:lang w:val="es-SV" w:eastAsia="es-SV"/>
              </w:rPr>
              <w:t>Catálogo Electrónico derivado de convenio marco (1 día hábil)</w:t>
            </w:r>
          </w:p>
        </w:tc>
        <w:tc>
          <w:tcPr>
            <w:tcW w:w="0" w:type="auto"/>
            <w:tcBorders>
              <w:top w:val="nil"/>
              <w:left w:val="nil"/>
              <w:bottom w:val="nil"/>
              <w:right w:val="nil"/>
            </w:tcBorders>
            <w:shd w:val="clear" w:color="auto" w:fill="auto"/>
            <w:noWrap/>
            <w:vAlign w:val="bottom"/>
            <w:hideMark/>
          </w:tcPr>
          <w:p w14:paraId="1110CB11" w14:textId="77777777" w:rsidR="00051A39" w:rsidRPr="00051A39" w:rsidRDefault="00051A39" w:rsidP="00051A39">
            <w:pPr>
              <w:widowControl/>
              <w:autoSpaceDE/>
              <w:autoSpaceDN/>
              <w:jc w:val="center"/>
              <w:rPr>
                <w:rFonts w:eastAsia="Times New Roman" w:cs="Calibri"/>
                <w:color w:val="000000"/>
                <w:sz w:val="18"/>
                <w:szCs w:val="18"/>
                <w:lang w:val="es-SV" w:eastAsia="es-SV"/>
              </w:rPr>
            </w:pPr>
            <w:r w:rsidRPr="00051A39">
              <w:rPr>
                <w:rFonts w:eastAsia="Times New Roman" w:cs="Calibri"/>
                <w:color w:val="000000"/>
                <w:sz w:val="18"/>
                <w:szCs w:val="18"/>
                <w:lang w:val="es-SV" w:eastAsia="es-SV"/>
              </w:rPr>
              <w:t>3</w:t>
            </w:r>
          </w:p>
        </w:tc>
        <w:tc>
          <w:tcPr>
            <w:tcW w:w="0" w:type="auto"/>
            <w:tcBorders>
              <w:top w:val="nil"/>
              <w:left w:val="nil"/>
              <w:bottom w:val="nil"/>
              <w:right w:val="nil"/>
            </w:tcBorders>
            <w:shd w:val="clear" w:color="auto" w:fill="auto"/>
            <w:noWrap/>
            <w:vAlign w:val="bottom"/>
            <w:hideMark/>
          </w:tcPr>
          <w:p w14:paraId="4C4B1761" w14:textId="77777777" w:rsidR="00051A39" w:rsidRPr="00051A39" w:rsidRDefault="00051A39" w:rsidP="00051A39">
            <w:pPr>
              <w:widowControl/>
              <w:autoSpaceDE/>
              <w:autoSpaceDN/>
              <w:jc w:val="center"/>
              <w:rPr>
                <w:rFonts w:eastAsia="Times New Roman" w:cs="Calibri"/>
                <w:color w:val="000000"/>
                <w:sz w:val="18"/>
                <w:szCs w:val="18"/>
                <w:lang w:val="es-SV" w:eastAsia="es-SV"/>
              </w:rPr>
            </w:pPr>
            <w:r w:rsidRPr="00051A39">
              <w:rPr>
                <w:rFonts w:eastAsia="Times New Roman" w:cs="Calibri"/>
                <w:color w:val="000000"/>
                <w:sz w:val="18"/>
                <w:szCs w:val="18"/>
                <w:lang w:val="es-SV" w:eastAsia="es-SV"/>
              </w:rPr>
              <w:t>10.34%</w:t>
            </w:r>
          </w:p>
        </w:tc>
        <w:tc>
          <w:tcPr>
            <w:tcW w:w="0" w:type="auto"/>
            <w:tcBorders>
              <w:top w:val="nil"/>
              <w:left w:val="nil"/>
              <w:bottom w:val="nil"/>
              <w:right w:val="nil"/>
            </w:tcBorders>
            <w:shd w:val="clear" w:color="auto" w:fill="auto"/>
            <w:noWrap/>
            <w:vAlign w:val="bottom"/>
            <w:hideMark/>
          </w:tcPr>
          <w:p w14:paraId="77CCB3A9" w14:textId="77777777" w:rsidR="00051A39" w:rsidRPr="00051A39" w:rsidRDefault="00051A39" w:rsidP="00051A39">
            <w:pPr>
              <w:widowControl/>
              <w:autoSpaceDE/>
              <w:autoSpaceDN/>
              <w:jc w:val="center"/>
              <w:rPr>
                <w:rFonts w:eastAsia="Times New Roman" w:cs="Calibri"/>
                <w:color w:val="000000"/>
                <w:sz w:val="18"/>
                <w:szCs w:val="18"/>
                <w:lang w:val="es-SV" w:eastAsia="es-SV"/>
              </w:rPr>
            </w:pPr>
            <w:r w:rsidRPr="00051A39">
              <w:rPr>
                <w:rFonts w:eastAsia="Times New Roman" w:cs="Calibri"/>
                <w:color w:val="000000"/>
                <w:sz w:val="18"/>
                <w:szCs w:val="18"/>
                <w:lang w:val="es-SV" w:eastAsia="es-SV"/>
              </w:rPr>
              <w:t>N/A</w:t>
            </w:r>
          </w:p>
        </w:tc>
        <w:tc>
          <w:tcPr>
            <w:tcW w:w="0" w:type="auto"/>
            <w:tcBorders>
              <w:top w:val="nil"/>
              <w:left w:val="nil"/>
              <w:bottom w:val="nil"/>
              <w:right w:val="nil"/>
            </w:tcBorders>
            <w:shd w:val="clear" w:color="auto" w:fill="auto"/>
            <w:noWrap/>
            <w:vAlign w:val="bottom"/>
            <w:hideMark/>
          </w:tcPr>
          <w:p w14:paraId="031548EB" w14:textId="77777777" w:rsidR="00051A39" w:rsidRPr="00051A39" w:rsidRDefault="00051A39" w:rsidP="00051A39">
            <w:pPr>
              <w:widowControl/>
              <w:autoSpaceDE/>
              <w:autoSpaceDN/>
              <w:jc w:val="center"/>
              <w:rPr>
                <w:rFonts w:eastAsia="Times New Roman" w:cs="Calibri"/>
                <w:color w:val="000000"/>
                <w:sz w:val="18"/>
                <w:szCs w:val="18"/>
                <w:lang w:val="es-SV" w:eastAsia="es-SV"/>
              </w:rPr>
            </w:pPr>
            <w:r w:rsidRPr="00051A39">
              <w:rPr>
                <w:rFonts w:eastAsia="Times New Roman" w:cs="Calibri"/>
                <w:color w:val="000000"/>
                <w:sz w:val="18"/>
                <w:szCs w:val="18"/>
                <w:lang w:val="es-SV" w:eastAsia="es-SV"/>
              </w:rPr>
              <w:t>N/A</w:t>
            </w:r>
          </w:p>
        </w:tc>
        <w:tc>
          <w:tcPr>
            <w:tcW w:w="0" w:type="auto"/>
            <w:tcBorders>
              <w:top w:val="nil"/>
              <w:left w:val="nil"/>
              <w:bottom w:val="nil"/>
              <w:right w:val="nil"/>
            </w:tcBorders>
            <w:shd w:val="clear" w:color="auto" w:fill="auto"/>
            <w:noWrap/>
            <w:vAlign w:val="bottom"/>
            <w:hideMark/>
          </w:tcPr>
          <w:p w14:paraId="629B0FD9" w14:textId="77777777" w:rsidR="00051A39" w:rsidRPr="00051A39" w:rsidRDefault="00051A39" w:rsidP="00051A39">
            <w:pPr>
              <w:widowControl/>
              <w:autoSpaceDE/>
              <w:autoSpaceDN/>
              <w:jc w:val="center"/>
              <w:rPr>
                <w:rFonts w:eastAsia="Times New Roman" w:cs="Calibri"/>
                <w:color w:val="000000"/>
                <w:sz w:val="18"/>
                <w:szCs w:val="18"/>
                <w:lang w:val="es-SV" w:eastAsia="es-SV"/>
              </w:rPr>
            </w:pPr>
            <w:r w:rsidRPr="00051A39">
              <w:rPr>
                <w:rFonts w:eastAsia="Times New Roman" w:cs="Calibri"/>
                <w:color w:val="000000"/>
                <w:sz w:val="18"/>
                <w:szCs w:val="18"/>
                <w:lang w:val="es-SV" w:eastAsia="es-SV"/>
              </w:rPr>
              <w:t>N/A</w:t>
            </w:r>
          </w:p>
        </w:tc>
        <w:tc>
          <w:tcPr>
            <w:tcW w:w="0" w:type="auto"/>
            <w:tcBorders>
              <w:top w:val="nil"/>
              <w:left w:val="nil"/>
              <w:bottom w:val="nil"/>
              <w:right w:val="nil"/>
            </w:tcBorders>
            <w:shd w:val="clear" w:color="auto" w:fill="auto"/>
            <w:noWrap/>
            <w:vAlign w:val="bottom"/>
            <w:hideMark/>
          </w:tcPr>
          <w:p w14:paraId="71BBE5AD" w14:textId="77777777" w:rsidR="00051A39" w:rsidRPr="00051A39" w:rsidRDefault="00051A39" w:rsidP="00051A39">
            <w:pPr>
              <w:widowControl/>
              <w:autoSpaceDE/>
              <w:autoSpaceDN/>
              <w:jc w:val="center"/>
              <w:rPr>
                <w:rFonts w:eastAsia="Times New Roman" w:cs="Calibri"/>
                <w:color w:val="000000"/>
                <w:sz w:val="18"/>
                <w:szCs w:val="18"/>
                <w:lang w:val="es-SV" w:eastAsia="es-SV"/>
              </w:rPr>
            </w:pPr>
            <w:r w:rsidRPr="00051A39">
              <w:rPr>
                <w:rFonts w:eastAsia="Times New Roman" w:cs="Calibri"/>
                <w:color w:val="000000"/>
                <w:sz w:val="18"/>
                <w:szCs w:val="18"/>
                <w:lang w:val="es-SV" w:eastAsia="es-SV"/>
              </w:rPr>
              <w:t>N/A</w:t>
            </w:r>
          </w:p>
        </w:tc>
        <w:tc>
          <w:tcPr>
            <w:tcW w:w="0" w:type="auto"/>
            <w:tcBorders>
              <w:top w:val="nil"/>
              <w:left w:val="nil"/>
              <w:bottom w:val="nil"/>
              <w:right w:val="nil"/>
            </w:tcBorders>
            <w:shd w:val="clear" w:color="auto" w:fill="auto"/>
            <w:noWrap/>
            <w:vAlign w:val="bottom"/>
            <w:hideMark/>
          </w:tcPr>
          <w:p w14:paraId="506719A1" w14:textId="77777777" w:rsidR="00051A39" w:rsidRPr="00051A39" w:rsidRDefault="00051A39" w:rsidP="00051A39">
            <w:pPr>
              <w:widowControl/>
              <w:autoSpaceDE/>
              <w:autoSpaceDN/>
              <w:jc w:val="center"/>
              <w:rPr>
                <w:rFonts w:eastAsia="Times New Roman" w:cs="Calibri"/>
                <w:color w:val="000000"/>
                <w:sz w:val="18"/>
                <w:szCs w:val="18"/>
                <w:lang w:val="es-SV" w:eastAsia="es-SV"/>
              </w:rPr>
            </w:pPr>
            <w:r w:rsidRPr="00051A39">
              <w:rPr>
                <w:rFonts w:eastAsia="Times New Roman" w:cs="Calibri"/>
                <w:color w:val="000000"/>
                <w:sz w:val="18"/>
                <w:szCs w:val="18"/>
                <w:lang w:val="es-SV" w:eastAsia="es-SV"/>
              </w:rPr>
              <w:t>3</w:t>
            </w:r>
          </w:p>
        </w:tc>
        <w:tc>
          <w:tcPr>
            <w:tcW w:w="0" w:type="auto"/>
            <w:tcBorders>
              <w:top w:val="nil"/>
              <w:left w:val="nil"/>
              <w:bottom w:val="nil"/>
              <w:right w:val="nil"/>
            </w:tcBorders>
            <w:shd w:val="clear" w:color="auto" w:fill="auto"/>
            <w:noWrap/>
            <w:vAlign w:val="bottom"/>
            <w:hideMark/>
          </w:tcPr>
          <w:p w14:paraId="1E4F1207" w14:textId="77777777" w:rsidR="00051A39" w:rsidRPr="00051A39" w:rsidRDefault="00051A39" w:rsidP="00051A39">
            <w:pPr>
              <w:widowControl/>
              <w:autoSpaceDE/>
              <w:autoSpaceDN/>
              <w:jc w:val="center"/>
              <w:rPr>
                <w:rFonts w:eastAsia="Times New Roman" w:cs="Calibri"/>
                <w:color w:val="000000"/>
                <w:sz w:val="18"/>
                <w:szCs w:val="18"/>
                <w:lang w:val="es-SV" w:eastAsia="es-SV"/>
              </w:rPr>
            </w:pPr>
            <w:r w:rsidRPr="00051A39">
              <w:rPr>
                <w:rFonts w:eastAsia="Times New Roman" w:cs="Calibri"/>
                <w:color w:val="000000"/>
                <w:sz w:val="18"/>
                <w:szCs w:val="18"/>
                <w:lang w:val="es-SV" w:eastAsia="es-SV"/>
              </w:rPr>
              <w:t>10.34%</w:t>
            </w:r>
          </w:p>
        </w:tc>
      </w:tr>
      <w:tr w:rsidR="00051A39" w:rsidRPr="00051A39" w14:paraId="7DA675E9" w14:textId="77777777" w:rsidTr="00051A39">
        <w:trPr>
          <w:trHeight w:val="268"/>
        </w:trPr>
        <w:tc>
          <w:tcPr>
            <w:tcW w:w="0" w:type="auto"/>
            <w:tcBorders>
              <w:top w:val="nil"/>
              <w:left w:val="nil"/>
              <w:bottom w:val="nil"/>
              <w:right w:val="nil"/>
            </w:tcBorders>
            <w:shd w:val="clear" w:color="auto" w:fill="auto"/>
            <w:noWrap/>
            <w:vAlign w:val="bottom"/>
            <w:hideMark/>
          </w:tcPr>
          <w:p w14:paraId="15CB7DE5" w14:textId="77777777" w:rsidR="00051A39" w:rsidRPr="00051A39" w:rsidRDefault="00051A39" w:rsidP="00051A39">
            <w:pPr>
              <w:widowControl/>
              <w:autoSpaceDE/>
              <w:autoSpaceDN/>
              <w:jc w:val="left"/>
              <w:rPr>
                <w:rFonts w:eastAsia="Times New Roman" w:cs="Calibri"/>
                <w:color w:val="000000"/>
                <w:sz w:val="18"/>
                <w:szCs w:val="18"/>
                <w:lang w:val="es-SV" w:eastAsia="es-SV"/>
              </w:rPr>
            </w:pPr>
            <w:r w:rsidRPr="00051A39">
              <w:rPr>
                <w:rFonts w:eastAsia="Times New Roman" w:cs="Calibri"/>
                <w:color w:val="000000"/>
                <w:sz w:val="18"/>
                <w:szCs w:val="18"/>
                <w:lang w:val="es-SV" w:eastAsia="es-SV"/>
              </w:rPr>
              <w:t>DR-CAFTA Licitación Abierta (80 días hábiles)</w:t>
            </w:r>
          </w:p>
        </w:tc>
        <w:tc>
          <w:tcPr>
            <w:tcW w:w="0" w:type="auto"/>
            <w:tcBorders>
              <w:top w:val="nil"/>
              <w:left w:val="nil"/>
              <w:bottom w:val="nil"/>
              <w:right w:val="nil"/>
            </w:tcBorders>
            <w:shd w:val="clear" w:color="auto" w:fill="auto"/>
            <w:noWrap/>
            <w:vAlign w:val="bottom"/>
            <w:hideMark/>
          </w:tcPr>
          <w:p w14:paraId="3AA96F8A" w14:textId="77777777" w:rsidR="00051A39" w:rsidRPr="00051A39" w:rsidRDefault="00051A39" w:rsidP="00051A39">
            <w:pPr>
              <w:widowControl/>
              <w:autoSpaceDE/>
              <w:autoSpaceDN/>
              <w:jc w:val="center"/>
              <w:rPr>
                <w:rFonts w:eastAsia="Times New Roman" w:cs="Calibri"/>
                <w:color w:val="000000"/>
                <w:sz w:val="18"/>
                <w:szCs w:val="18"/>
                <w:lang w:val="es-SV" w:eastAsia="es-SV"/>
              </w:rPr>
            </w:pPr>
            <w:r w:rsidRPr="00051A39">
              <w:rPr>
                <w:rFonts w:eastAsia="Times New Roman" w:cs="Calibri"/>
                <w:color w:val="000000"/>
                <w:sz w:val="18"/>
                <w:szCs w:val="18"/>
                <w:lang w:val="es-SV" w:eastAsia="es-SV"/>
              </w:rPr>
              <w:t>1</w:t>
            </w:r>
          </w:p>
        </w:tc>
        <w:tc>
          <w:tcPr>
            <w:tcW w:w="0" w:type="auto"/>
            <w:tcBorders>
              <w:top w:val="nil"/>
              <w:left w:val="nil"/>
              <w:bottom w:val="nil"/>
              <w:right w:val="nil"/>
            </w:tcBorders>
            <w:shd w:val="clear" w:color="auto" w:fill="auto"/>
            <w:noWrap/>
            <w:vAlign w:val="bottom"/>
            <w:hideMark/>
          </w:tcPr>
          <w:p w14:paraId="1128E790" w14:textId="77777777" w:rsidR="00051A39" w:rsidRPr="00051A39" w:rsidRDefault="00051A39" w:rsidP="00051A39">
            <w:pPr>
              <w:widowControl/>
              <w:autoSpaceDE/>
              <w:autoSpaceDN/>
              <w:jc w:val="center"/>
              <w:rPr>
                <w:rFonts w:eastAsia="Times New Roman" w:cs="Calibri"/>
                <w:color w:val="000000"/>
                <w:sz w:val="18"/>
                <w:szCs w:val="18"/>
                <w:lang w:val="es-SV" w:eastAsia="es-SV"/>
              </w:rPr>
            </w:pPr>
            <w:r w:rsidRPr="00051A39">
              <w:rPr>
                <w:rFonts w:eastAsia="Times New Roman" w:cs="Calibri"/>
                <w:color w:val="000000"/>
                <w:sz w:val="18"/>
                <w:szCs w:val="18"/>
                <w:lang w:val="es-SV" w:eastAsia="es-SV"/>
              </w:rPr>
              <w:t>3.45%</w:t>
            </w:r>
          </w:p>
        </w:tc>
        <w:tc>
          <w:tcPr>
            <w:tcW w:w="0" w:type="auto"/>
            <w:tcBorders>
              <w:top w:val="nil"/>
              <w:left w:val="nil"/>
              <w:bottom w:val="nil"/>
              <w:right w:val="nil"/>
            </w:tcBorders>
            <w:shd w:val="clear" w:color="auto" w:fill="auto"/>
            <w:noWrap/>
            <w:vAlign w:val="bottom"/>
            <w:hideMark/>
          </w:tcPr>
          <w:p w14:paraId="69483E66" w14:textId="77777777" w:rsidR="00051A39" w:rsidRPr="00051A39" w:rsidRDefault="00051A39" w:rsidP="00051A39">
            <w:pPr>
              <w:widowControl/>
              <w:autoSpaceDE/>
              <w:autoSpaceDN/>
              <w:jc w:val="center"/>
              <w:rPr>
                <w:rFonts w:eastAsia="Times New Roman" w:cs="Calibri"/>
                <w:color w:val="000000"/>
                <w:sz w:val="18"/>
                <w:szCs w:val="18"/>
                <w:lang w:val="es-SV" w:eastAsia="es-SV"/>
              </w:rPr>
            </w:pPr>
            <w:r w:rsidRPr="00051A39">
              <w:rPr>
                <w:rFonts w:eastAsia="Times New Roman" w:cs="Calibri"/>
                <w:color w:val="000000"/>
                <w:sz w:val="18"/>
                <w:szCs w:val="18"/>
                <w:lang w:val="es-SV" w:eastAsia="es-SV"/>
              </w:rPr>
              <w:t>N/A</w:t>
            </w:r>
          </w:p>
        </w:tc>
        <w:tc>
          <w:tcPr>
            <w:tcW w:w="0" w:type="auto"/>
            <w:tcBorders>
              <w:top w:val="nil"/>
              <w:left w:val="nil"/>
              <w:bottom w:val="nil"/>
              <w:right w:val="nil"/>
            </w:tcBorders>
            <w:shd w:val="clear" w:color="auto" w:fill="auto"/>
            <w:noWrap/>
            <w:vAlign w:val="bottom"/>
            <w:hideMark/>
          </w:tcPr>
          <w:p w14:paraId="138ECD03" w14:textId="77777777" w:rsidR="00051A39" w:rsidRPr="00051A39" w:rsidRDefault="00051A39" w:rsidP="00051A39">
            <w:pPr>
              <w:widowControl/>
              <w:autoSpaceDE/>
              <w:autoSpaceDN/>
              <w:jc w:val="center"/>
              <w:rPr>
                <w:rFonts w:eastAsia="Times New Roman" w:cs="Calibri"/>
                <w:color w:val="000000"/>
                <w:sz w:val="18"/>
                <w:szCs w:val="18"/>
                <w:lang w:val="es-SV" w:eastAsia="es-SV"/>
              </w:rPr>
            </w:pPr>
            <w:r w:rsidRPr="00051A39">
              <w:rPr>
                <w:rFonts w:eastAsia="Times New Roman" w:cs="Calibri"/>
                <w:color w:val="000000"/>
                <w:sz w:val="18"/>
                <w:szCs w:val="18"/>
                <w:lang w:val="es-SV" w:eastAsia="es-SV"/>
              </w:rPr>
              <w:t>N/A</w:t>
            </w:r>
          </w:p>
        </w:tc>
        <w:tc>
          <w:tcPr>
            <w:tcW w:w="0" w:type="auto"/>
            <w:tcBorders>
              <w:top w:val="nil"/>
              <w:left w:val="nil"/>
              <w:bottom w:val="nil"/>
              <w:right w:val="nil"/>
            </w:tcBorders>
            <w:shd w:val="clear" w:color="auto" w:fill="auto"/>
            <w:noWrap/>
            <w:vAlign w:val="bottom"/>
            <w:hideMark/>
          </w:tcPr>
          <w:p w14:paraId="685BAC87" w14:textId="77777777" w:rsidR="00051A39" w:rsidRPr="00051A39" w:rsidRDefault="00051A39" w:rsidP="00051A39">
            <w:pPr>
              <w:widowControl/>
              <w:autoSpaceDE/>
              <w:autoSpaceDN/>
              <w:jc w:val="center"/>
              <w:rPr>
                <w:rFonts w:eastAsia="Times New Roman" w:cs="Calibri"/>
                <w:color w:val="000000"/>
                <w:sz w:val="18"/>
                <w:szCs w:val="18"/>
                <w:lang w:val="es-SV" w:eastAsia="es-SV"/>
              </w:rPr>
            </w:pPr>
            <w:r w:rsidRPr="00051A39">
              <w:rPr>
                <w:rFonts w:eastAsia="Times New Roman" w:cs="Calibri"/>
                <w:color w:val="000000"/>
                <w:sz w:val="18"/>
                <w:szCs w:val="18"/>
                <w:lang w:val="es-SV" w:eastAsia="es-SV"/>
              </w:rPr>
              <w:t>2</w:t>
            </w:r>
          </w:p>
        </w:tc>
        <w:tc>
          <w:tcPr>
            <w:tcW w:w="0" w:type="auto"/>
            <w:tcBorders>
              <w:top w:val="nil"/>
              <w:left w:val="nil"/>
              <w:bottom w:val="nil"/>
              <w:right w:val="nil"/>
            </w:tcBorders>
            <w:shd w:val="clear" w:color="auto" w:fill="auto"/>
            <w:noWrap/>
            <w:vAlign w:val="bottom"/>
            <w:hideMark/>
          </w:tcPr>
          <w:p w14:paraId="1FF698FA" w14:textId="77777777" w:rsidR="00051A39" w:rsidRPr="00051A39" w:rsidRDefault="00051A39" w:rsidP="00051A39">
            <w:pPr>
              <w:widowControl/>
              <w:autoSpaceDE/>
              <w:autoSpaceDN/>
              <w:jc w:val="center"/>
              <w:rPr>
                <w:rFonts w:eastAsia="Times New Roman" w:cs="Calibri"/>
                <w:color w:val="000000"/>
                <w:sz w:val="18"/>
                <w:szCs w:val="18"/>
                <w:lang w:val="es-SV" w:eastAsia="es-SV"/>
              </w:rPr>
            </w:pPr>
            <w:r w:rsidRPr="00051A39">
              <w:rPr>
                <w:rFonts w:eastAsia="Times New Roman" w:cs="Calibri"/>
                <w:color w:val="000000"/>
                <w:sz w:val="18"/>
                <w:szCs w:val="18"/>
                <w:lang w:val="es-SV" w:eastAsia="es-SV"/>
              </w:rPr>
              <w:t>6.90%</w:t>
            </w:r>
          </w:p>
        </w:tc>
        <w:tc>
          <w:tcPr>
            <w:tcW w:w="0" w:type="auto"/>
            <w:tcBorders>
              <w:top w:val="nil"/>
              <w:left w:val="nil"/>
              <w:bottom w:val="nil"/>
              <w:right w:val="nil"/>
            </w:tcBorders>
            <w:shd w:val="clear" w:color="auto" w:fill="auto"/>
            <w:noWrap/>
            <w:vAlign w:val="bottom"/>
            <w:hideMark/>
          </w:tcPr>
          <w:p w14:paraId="525771CE" w14:textId="77777777" w:rsidR="00051A39" w:rsidRPr="00051A39" w:rsidRDefault="00051A39" w:rsidP="00051A39">
            <w:pPr>
              <w:widowControl/>
              <w:autoSpaceDE/>
              <w:autoSpaceDN/>
              <w:jc w:val="center"/>
              <w:rPr>
                <w:rFonts w:eastAsia="Times New Roman" w:cs="Calibri"/>
                <w:color w:val="000000"/>
                <w:sz w:val="18"/>
                <w:szCs w:val="18"/>
                <w:lang w:val="es-SV" w:eastAsia="es-SV"/>
              </w:rPr>
            </w:pPr>
            <w:r w:rsidRPr="00051A39">
              <w:rPr>
                <w:rFonts w:eastAsia="Times New Roman" w:cs="Calibri"/>
                <w:color w:val="000000"/>
                <w:sz w:val="18"/>
                <w:szCs w:val="18"/>
                <w:lang w:val="es-SV" w:eastAsia="es-SV"/>
              </w:rPr>
              <w:t>3</w:t>
            </w:r>
          </w:p>
        </w:tc>
        <w:tc>
          <w:tcPr>
            <w:tcW w:w="0" w:type="auto"/>
            <w:tcBorders>
              <w:top w:val="nil"/>
              <w:left w:val="nil"/>
              <w:bottom w:val="nil"/>
              <w:right w:val="nil"/>
            </w:tcBorders>
            <w:shd w:val="clear" w:color="auto" w:fill="auto"/>
            <w:noWrap/>
            <w:vAlign w:val="bottom"/>
            <w:hideMark/>
          </w:tcPr>
          <w:p w14:paraId="7FB5D482" w14:textId="77777777" w:rsidR="00051A39" w:rsidRPr="00051A39" w:rsidRDefault="00051A39" w:rsidP="00051A39">
            <w:pPr>
              <w:widowControl/>
              <w:autoSpaceDE/>
              <w:autoSpaceDN/>
              <w:jc w:val="center"/>
              <w:rPr>
                <w:rFonts w:eastAsia="Times New Roman" w:cs="Calibri"/>
                <w:color w:val="000000"/>
                <w:sz w:val="18"/>
                <w:szCs w:val="18"/>
                <w:lang w:val="es-SV" w:eastAsia="es-SV"/>
              </w:rPr>
            </w:pPr>
            <w:r w:rsidRPr="00051A39">
              <w:rPr>
                <w:rFonts w:eastAsia="Times New Roman" w:cs="Calibri"/>
                <w:color w:val="000000"/>
                <w:sz w:val="18"/>
                <w:szCs w:val="18"/>
                <w:lang w:val="es-SV" w:eastAsia="es-SV"/>
              </w:rPr>
              <w:t>10.34%</w:t>
            </w:r>
          </w:p>
        </w:tc>
      </w:tr>
      <w:tr w:rsidR="00051A39" w:rsidRPr="00051A39" w14:paraId="5EE7D0D8" w14:textId="77777777" w:rsidTr="00051A39">
        <w:trPr>
          <w:trHeight w:val="268"/>
        </w:trPr>
        <w:tc>
          <w:tcPr>
            <w:tcW w:w="0" w:type="auto"/>
            <w:tcBorders>
              <w:top w:val="nil"/>
              <w:left w:val="nil"/>
              <w:bottom w:val="nil"/>
              <w:right w:val="nil"/>
            </w:tcBorders>
            <w:shd w:val="clear" w:color="auto" w:fill="auto"/>
            <w:noWrap/>
            <w:vAlign w:val="bottom"/>
            <w:hideMark/>
          </w:tcPr>
          <w:p w14:paraId="7606610E" w14:textId="77777777" w:rsidR="00051A39" w:rsidRPr="00051A39" w:rsidRDefault="00051A39" w:rsidP="00051A39">
            <w:pPr>
              <w:widowControl/>
              <w:autoSpaceDE/>
              <w:autoSpaceDN/>
              <w:jc w:val="left"/>
              <w:rPr>
                <w:rFonts w:eastAsia="Times New Roman" w:cs="Calibri"/>
                <w:color w:val="000000"/>
                <w:sz w:val="18"/>
                <w:szCs w:val="18"/>
                <w:lang w:val="es-SV" w:eastAsia="es-SV"/>
              </w:rPr>
            </w:pPr>
            <w:r w:rsidRPr="00051A39">
              <w:rPr>
                <w:rFonts w:eastAsia="Times New Roman" w:cs="Calibri"/>
                <w:color w:val="000000"/>
                <w:sz w:val="18"/>
                <w:szCs w:val="18"/>
                <w:lang w:val="es-SV" w:eastAsia="es-SV"/>
              </w:rPr>
              <w:t>Contratación Directa (40 días hábiles)</w:t>
            </w:r>
          </w:p>
        </w:tc>
        <w:tc>
          <w:tcPr>
            <w:tcW w:w="0" w:type="auto"/>
            <w:tcBorders>
              <w:top w:val="nil"/>
              <w:left w:val="nil"/>
              <w:bottom w:val="nil"/>
              <w:right w:val="nil"/>
            </w:tcBorders>
            <w:shd w:val="clear" w:color="auto" w:fill="auto"/>
            <w:noWrap/>
            <w:vAlign w:val="bottom"/>
            <w:hideMark/>
          </w:tcPr>
          <w:p w14:paraId="6DC64833" w14:textId="77777777" w:rsidR="00051A39" w:rsidRPr="00051A39" w:rsidRDefault="00051A39" w:rsidP="00051A39">
            <w:pPr>
              <w:widowControl/>
              <w:autoSpaceDE/>
              <w:autoSpaceDN/>
              <w:jc w:val="center"/>
              <w:rPr>
                <w:rFonts w:eastAsia="Times New Roman" w:cs="Calibri"/>
                <w:color w:val="000000"/>
                <w:sz w:val="18"/>
                <w:szCs w:val="18"/>
                <w:lang w:val="es-SV" w:eastAsia="es-SV"/>
              </w:rPr>
            </w:pPr>
            <w:r w:rsidRPr="00051A39">
              <w:rPr>
                <w:rFonts w:eastAsia="Times New Roman" w:cs="Calibri"/>
                <w:color w:val="000000"/>
                <w:sz w:val="18"/>
                <w:szCs w:val="18"/>
                <w:lang w:val="es-SV" w:eastAsia="es-SV"/>
              </w:rPr>
              <w:t>2</w:t>
            </w:r>
          </w:p>
        </w:tc>
        <w:tc>
          <w:tcPr>
            <w:tcW w:w="0" w:type="auto"/>
            <w:tcBorders>
              <w:top w:val="nil"/>
              <w:left w:val="nil"/>
              <w:bottom w:val="nil"/>
              <w:right w:val="nil"/>
            </w:tcBorders>
            <w:shd w:val="clear" w:color="auto" w:fill="auto"/>
            <w:noWrap/>
            <w:vAlign w:val="bottom"/>
            <w:hideMark/>
          </w:tcPr>
          <w:p w14:paraId="6ACCBEF1" w14:textId="77777777" w:rsidR="00051A39" w:rsidRPr="00051A39" w:rsidRDefault="00051A39" w:rsidP="00051A39">
            <w:pPr>
              <w:widowControl/>
              <w:autoSpaceDE/>
              <w:autoSpaceDN/>
              <w:jc w:val="center"/>
              <w:rPr>
                <w:rFonts w:eastAsia="Times New Roman" w:cs="Calibri"/>
                <w:color w:val="000000"/>
                <w:sz w:val="18"/>
                <w:szCs w:val="18"/>
                <w:lang w:val="es-SV" w:eastAsia="es-SV"/>
              </w:rPr>
            </w:pPr>
            <w:r w:rsidRPr="00051A39">
              <w:rPr>
                <w:rFonts w:eastAsia="Times New Roman" w:cs="Calibri"/>
                <w:color w:val="000000"/>
                <w:sz w:val="18"/>
                <w:szCs w:val="18"/>
                <w:lang w:val="es-SV" w:eastAsia="es-SV"/>
              </w:rPr>
              <w:t>6.90%</w:t>
            </w:r>
          </w:p>
        </w:tc>
        <w:tc>
          <w:tcPr>
            <w:tcW w:w="0" w:type="auto"/>
            <w:tcBorders>
              <w:top w:val="nil"/>
              <w:left w:val="nil"/>
              <w:bottom w:val="nil"/>
              <w:right w:val="nil"/>
            </w:tcBorders>
            <w:shd w:val="clear" w:color="auto" w:fill="auto"/>
            <w:noWrap/>
            <w:vAlign w:val="bottom"/>
            <w:hideMark/>
          </w:tcPr>
          <w:p w14:paraId="4BC60B7A" w14:textId="77777777" w:rsidR="00051A39" w:rsidRPr="00051A39" w:rsidRDefault="00051A39" w:rsidP="00051A39">
            <w:pPr>
              <w:widowControl/>
              <w:autoSpaceDE/>
              <w:autoSpaceDN/>
              <w:jc w:val="center"/>
              <w:rPr>
                <w:rFonts w:eastAsia="Times New Roman" w:cs="Calibri"/>
                <w:color w:val="000000"/>
                <w:sz w:val="18"/>
                <w:szCs w:val="18"/>
                <w:lang w:val="es-SV" w:eastAsia="es-SV"/>
              </w:rPr>
            </w:pPr>
            <w:r w:rsidRPr="00051A39">
              <w:rPr>
                <w:rFonts w:eastAsia="Times New Roman" w:cs="Calibri"/>
                <w:color w:val="000000"/>
                <w:sz w:val="18"/>
                <w:szCs w:val="18"/>
                <w:lang w:val="es-SV" w:eastAsia="es-SV"/>
              </w:rPr>
              <w:t>N/A</w:t>
            </w:r>
          </w:p>
        </w:tc>
        <w:tc>
          <w:tcPr>
            <w:tcW w:w="0" w:type="auto"/>
            <w:tcBorders>
              <w:top w:val="nil"/>
              <w:left w:val="nil"/>
              <w:bottom w:val="nil"/>
              <w:right w:val="nil"/>
            </w:tcBorders>
            <w:shd w:val="clear" w:color="auto" w:fill="auto"/>
            <w:noWrap/>
            <w:vAlign w:val="bottom"/>
            <w:hideMark/>
          </w:tcPr>
          <w:p w14:paraId="07B31EC4" w14:textId="77777777" w:rsidR="00051A39" w:rsidRPr="00051A39" w:rsidRDefault="00051A39" w:rsidP="00051A39">
            <w:pPr>
              <w:widowControl/>
              <w:autoSpaceDE/>
              <w:autoSpaceDN/>
              <w:jc w:val="center"/>
              <w:rPr>
                <w:rFonts w:eastAsia="Times New Roman" w:cs="Calibri"/>
                <w:color w:val="000000"/>
                <w:sz w:val="18"/>
                <w:szCs w:val="18"/>
                <w:lang w:val="es-SV" w:eastAsia="es-SV"/>
              </w:rPr>
            </w:pPr>
            <w:r w:rsidRPr="00051A39">
              <w:rPr>
                <w:rFonts w:eastAsia="Times New Roman" w:cs="Calibri"/>
                <w:color w:val="000000"/>
                <w:sz w:val="18"/>
                <w:szCs w:val="18"/>
                <w:lang w:val="es-SV" w:eastAsia="es-SV"/>
              </w:rPr>
              <w:t>N/A</w:t>
            </w:r>
          </w:p>
        </w:tc>
        <w:tc>
          <w:tcPr>
            <w:tcW w:w="0" w:type="auto"/>
            <w:tcBorders>
              <w:top w:val="nil"/>
              <w:left w:val="nil"/>
              <w:bottom w:val="nil"/>
              <w:right w:val="nil"/>
            </w:tcBorders>
            <w:shd w:val="clear" w:color="auto" w:fill="auto"/>
            <w:noWrap/>
            <w:vAlign w:val="bottom"/>
            <w:hideMark/>
          </w:tcPr>
          <w:p w14:paraId="7DAFF7B4" w14:textId="77777777" w:rsidR="00051A39" w:rsidRPr="00051A39" w:rsidRDefault="00051A39" w:rsidP="00051A39">
            <w:pPr>
              <w:widowControl/>
              <w:autoSpaceDE/>
              <w:autoSpaceDN/>
              <w:jc w:val="center"/>
              <w:rPr>
                <w:rFonts w:eastAsia="Times New Roman" w:cs="Calibri"/>
                <w:color w:val="000000"/>
                <w:sz w:val="18"/>
                <w:szCs w:val="18"/>
                <w:lang w:val="es-SV" w:eastAsia="es-SV"/>
              </w:rPr>
            </w:pPr>
            <w:r w:rsidRPr="00051A39">
              <w:rPr>
                <w:rFonts w:eastAsia="Times New Roman" w:cs="Calibri"/>
                <w:color w:val="000000"/>
                <w:sz w:val="18"/>
                <w:szCs w:val="18"/>
                <w:lang w:val="es-SV" w:eastAsia="es-SV"/>
              </w:rPr>
              <w:t>N/A</w:t>
            </w:r>
          </w:p>
        </w:tc>
        <w:tc>
          <w:tcPr>
            <w:tcW w:w="0" w:type="auto"/>
            <w:tcBorders>
              <w:top w:val="nil"/>
              <w:left w:val="nil"/>
              <w:bottom w:val="nil"/>
              <w:right w:val="nil"/>
            </w:tcBorders>
            <w:shd w:val="clear" w:color="auto" w:fill="auto"/>
            <w:noWrap/>
            <w:vAlign w:val="bottom"/>
            <w:hideMark/>
          </w:tcPr>
          <w:p w14:paraId="62BE9E90" w14:textId="77777777" w:rsidR="00051A39" w:rsidRPr="00051A39" w:rsidRDefault="00051A39" w:rsidP="00051A39">
            <w:pPr>
              <w:widowControl/>
              <w:autoSpaceDE/>
              <w:autoSpaceDN/>
              <w:jc w:val="center"/>
              <w:rPr>
                <w:rFonts w:eastAsia="Times New Roman" w:cs="Calibri"/>
                <w:color w:val="000000"/>
                <w:sz w:val="18"/>
                <w:szCs w:val="18"/>
                <w:lang w:val="es-SV" w:eastAsia="es-SV"/>
              </w:rPr>
            </w:pPr>
            <w:r w:rsidRPr="00051A39">
              <w:rPr>
                <w:rFonts w:eastAsia="Times New Roman" w:cs="Calibri"/>
                <w:color w:val="000000"/>
                <w:sz w:val="18"/>
                <w:szCs w:val="18"/>
                <w:lang w:val="es-SV" w:eastAsia="es-SV"/>
              </w:rPr>
              <w:t>N/A</w:t>
            </w:r>
          </w:p>
        </w:tc>
        <w:tc>
          <w:tcPr>
            <w:tcW w:w="0" w:type="auto"/>
            <w:tcBorders>
              <w:top w:val="nil"/>
              <w:left w:val="nil"/>
              <w:bottom w:val="nil"/>
              <w:right w:val="nil"/>
            </w:tcBorders>
            <w:shd w:val="clear" w:color="auto" w:fill="auto"/>
            <w:noWrap/>
            <w:vAlign w:val="bottom"/>
            <w:hideMark/>
          </w:tcPr>
          <w:p w14:paraId="45D5E2FD" w14:textId="77777777" w:rsidR="00051A39" w:rsidRPr="00051A39" w:rsidRDefault="00051A39" w:rsidP="00051A39">
            <w:pPr>
              <w:widowControl/>
              <w:autoSpaceDE/>
              <w:autoSpaceDN/>
              <w:jc w:val="center"/>
              <w:rPr>
                <w:rFonts w:eastAsia="Times New Roman" w:cs="Calibri"/>
                <w:color w:val="000000"/>
                <w:sz w:val="18"/>
                <w:szCs w:val="18"/>
                <w:lang w:val="es-SV" w:eastAsia="es-SV"/>
              </w:rPr>
            </w:pPr>
            <w:r w:rsidRPr="00051A39">
              <w:rPr>
                <w:rFonts w:eastAsia="Times New Roman" w:cs="Calibri"/>
                <w:color w:val="000000"/>
                <w:sz w:val="18"/>
                <w:szCs w:val="18"/>
                <w:lang w:val="es-SV" w:eastAsia="es-SV"/>
              </w:rPr>
              <w:t>2</w:t>
            </w:r>
          </w:p>
        </w:tc>
        <w:tc>
          <w:tcPr>
            <w:tcW w:w="0" w:type="auto"/>
            <w:tcBorders>
              <w:top w:val="nil"/>
              <w:left w:val="nil"/>
              <w:bottom w:val="nil"/>
              <w:right w:val="nil"/>
            </w:tcBorders>
            <w:shd w:val="clear" w:color="auto" w:fill="auto"/>
            <w:noWrap/>
            <w:vAlign w:val="bottom"/>
            <w:hideMark/>
          </w:tcPr>
          <w:p w14:paraId="3971D43C" w14:textId="77777777" w:rsidR="00051A39" w:rsidRPr="00051A39" w:rsidRDefault="00051A39" w:rsidP="00051A39">
            <w:pPr>
              <w:widowControl/>
              <w:autoSpaceDE/>
              <w:autoSpaceDN/>
              <w:jc w:val="center"/>
              <w:rPr>
                <w:rFonts w:eastAsia="Times New Roman" w:cs="Calibri"/>
                <w:color w:val="000000"/>
                <w:sz w:val="18"/>
                <w:szCs w:val="18"/>
                <w:lang w:val="es-SV" w:eastAsia="es-SV"/>
              </w:rPr>
            </w:pPr>
            <w:r w:rsidRPr="00051A39">
              <w:rPr>
                <w:rFonts w:eastAsia="Times New Roman" w:cs="Calibri"/>
                <w:color w:val="000000"/>
                <w:sz w:val="18"/>
                <w:szCs w:val="18"/>
                <w:lang w:val="es-SV" w:eastAsia="es-SV"/>
              </w:rPr>
              <w:t>6.90%</w:t>
            </w:r>
          </w:p>
        </w:tc>
      </w:tr>
      <w:tr w:rsidR="00051A39" w:rsidRPr="00051A39" w14:paraId="0B2DB5CF" w14:textId="77777777" w:rsidTr="00051A39">
        <w:trPr>
          <w:trHeight w:val="268"/>
        </w:trPr>
        <w:tc>
          <w:tcPr>
            <w:tcW w:w="0" w:type="auto"/>
            <w:tcBorders>
              <w:top w:val="nil"/>
              <w:left w:val="nil"/>
              <w:bottom w:val="nil"/>
              <w:right w:val="nil"/>
            </w:tcBorders>
            <w:shd w:val="clear" w:color="auto" w:fill="auto"/>
            <w:noWrap/>
            <w:vAlign w:val="bottom"/>
            <w:hideMark/>
          </w:tcPr>
          <w:p w14:paraId="7E43E082" w14:textId="77777777" w:rsidR="00051A39" w:rsidRPr="00051A39" w:rsidRDefault="00051A39" w:rsidP="00051A39">
            <w:pPr>
              <w:widowControl/>
              <w:autoSpaceDE/>
              <w:autoSpaceDN/>
              <w:jc w:val="left"/>
              <w:rPr>
                <w:rFonts w:eastAsia="Times New Roman" w:cs="Calibri"/>
                <w:color w:val="000000"/>
                <w:sz w:val="18"/>
                <w:szCs w:val="18"/>
                <w:lang w:val="es-SV" w:eastAsia="es-SV"/>
              </w:rPr>
            </w:pPr>
            <w:r w:rsidRPr="00051A39">
              <w:rPr>
                <w:rFonts w:eastAsia="Times New Roman" w:cs="Calibri"/>
                <w:color w:val="000000"/>
                <w:sz w:val="18"/>
                <w:szCs w:val="18"/>
                <w:lang w:val="es-SV" w:eastAsia="es-SV"/>
              </w:rPr>
              <w:t>Licitación Competitiva (40 días hábiles)</w:t>
            </w:r>
          </w:p>
        </w:tc>
        <w:tc>
          <w:tcPr>
            <w:tcW w:w="0" w:type="auto"/>
            <w:tcBorders>
              <w:top w:val="nil"/>
              <w:left w:val="nil"/>
              <w:bottom w:val="nil"/>
              <w:right w:val="nil"/>
            </w:tcBorders>
            <w:shd w:val="clear" w:color="auto" w:fill="auto"/>
            <w:noWrap/>
            <w:vAlign w:val="bottom"/>
            <w:hideMark/>
          </w:tcPr>
          <w:p w14:paraId="0D08C69A" w14:textId="77777777" w:rsidR="00051A39" w:rsidRPr="00051A39" w:rsidRDefault="00051A39" w:rsidP="00051A39">
            <w:pPr>
              <w:widowControl/>
              <w:autoSpaceDE/>
              <w:autoSpaceDN/>
              <w:jc w:val="center"/>
              <w:rPr>
                <w:rFonts w:eastAsia="Times New Roman" w:cs="Calibri"/>
                <w:color w:val="000000"/>
                <w:sz w:val="18"/>
                <w:szCs w:val="18"/>
                <w:lang w:val="es-SV" w:eastAsia="es-SV"/>
              </w:rPr>
            </w:pPr>
            <w:r w:rsidRPr="00051A39">
              <w:rPr>
                <w:rFonts w:eastAsia="Times New Roman" w:cs="Calibri"/>
                <w:color w:val="000000"/>
                <w:sz w:val="18"/>
                <w:szCs w:val="18"/>
                <w:lang w:val="es-SV" w:eastAsia="es-SV"/>
              </w:rPr>
              <w:t>N/A</w:t>
            </w:r>
          </w:p>
        </w:tc>
        <w:tc>
          <w:tcPr>
            <w:tcW w:w="0" w:type="auto"/>
            <w:tcBorders>
              <w:top w:val="nil"/>
              <w:left w:val="nil"/>
              <w:bottom w:val="nil"/>
              <w:right w:val="nil"/>
            </w:tcBorders>
            <w:shd w:val="clear" w:color="auto" w:fill="auto"/>
            <w:noWrap/>
            <w:vAlign w:val="bottom"/>
            <w:hideMark/>
          </w:tcPr>
          <w:p w14:paraId="24B7C0AA" w14:textId="77777777" w:rsidR="00051A39" w:rsidRPr="00051A39" w:rsidRDefault="00051A39" w:rsidP="00051A39">
            <w:pPr>
              <w:widowControl/>
              <w:autoSpaceDE/>
              <w:autoSpaceDN/>
              <w:jc w:val="center"/>
              <w:rPr>
                <w:rFonts w:eastAsia="Times New Roman" w:cs="Calibri"/>
                <w:color w:val="000000"/>
                <w:sz w:val="18"/>
                <w:szCs w:val="18"/>
                <w:lang w:val="es-SV" w:eastAsia="es-SV"/>
              </w:rPr>
            </w:pPr>
            <w:r w:rsidRPr="00051A39">
              <w:rPr>
                <w:rFonts w:eastAsia="Times New Roman" w:cs="Calibri"/>
                <w:color w:val="000000"/>
                <w:sz w:val="18"/>
                <w:szCs w:val="18"/>
                <w:lang w:val="es-SV" w:eastAsia="es-SV"/>
              </w:rPr>
              <w:t>N/A</w:t>
            </w:r>
          </w:p>
        </w:tc>
        <w:tc>
          <w:tcPr>
            <w:tcW w:w="0" w:type="auto"/>
            <w:tcBorders>
              <w:top w:val="nil"/>
              <w:left w:val="nil"/>
              <w:bottom w:val="nil"/>
              <w:right w:val="nil"/>
            </w:tcBorders>
            <w:shd w:val="clear" w:color="auto" w:fill="auto"/>
            <w:noWrap/>
            <w:vAlign w:val="bottom"/>
            <w:hideMark/>
          </w:tcPr>
          <w:p w14:paraId="3866EE82" w14:textId="77777777" w:rsidR="00051A39" w:rsidRPr="00051A39" w:rsidRDefault="00051A39" w:rsidP="00051A39">
            <w:pPr>
              <w:widowControl/>
              <w:autoSpaceDE/>
              <w:autoSpaceDN/>
              <w:jc w:val="center"/>
              <w:rPr>
                <w:rFonts w:eastAsia="Times New Roman" w:cs="Calibri"/>
                <w:color w:val="000000"/>
                <w:sz w:val="18"/>
                <w:szCs w:val="18"/>
                <w:lang w:val="es-SV" w:eastAsia="es-SV"/>
              </w:rPr>
            </w:pPr>
            <w:r w:rsidRPr="00051A39">
              <w:rPr>
                <w:rFonts w:eastAsia="Times New Roman" w:cs="Calibri"/>
                <w:color w:val="000000"/>
                <w:sz w:val="18"/>
                <w:szCs w:val="18"/>
                <w:lang w:val="es-SV" w:eastAsia="es-SV"/>
              </w:rPr>
              <w:t>1</w:t>
            </w:r>
          </w:p>
        </w:tc>
        <w:tc>
          <w:tcPr>
            <w:tcW w:w="0" w:type="auto"/>
            <w:tcBorders>
              <w:top w:val="nil"/>
              <w:left w:val="nil"/>
              <w:bottom w:val="nil"/>
              <w:right w:val="nil"/>
            </w:tcBorders>
            <w:shd w:val="clear" w:color="auto" w:fill="auto"/>
            <w:noWrap/>
            <w:vAlign w:val="bottom"/>
            <w:hideMark/>
          </w:tcPr>
          <w:p w14:paraId="5FD8C645" w14:textId="77777777" w:rsidR="00051A39" w:rsidRPr="00051A39" w:rsidRDefault="00051A39" w:rsidP="00051A39">
            <w:pPr>
              <w:widowControl/>
              <w:autoSpaceDE/>
              <w:autoSpaceDN/>
              <w:jc w:val="center"/>
              <w:rPr>
                <w:rFonts w:eastAsia="Times New Roman" w:cs="Calibri"/>
                <w:color w:val="000000"/>
                <w:sz w:val="18"/>
                <w:szCs w:val="18"/>
                <w:lang w:val="es-SV" w:eastAsia="es-SV"/>
              </w:rPr>
            </w:pPr>
            <w:r w:rsidRPr="00051A39">
              <w:rPr>
                <w:rFonts w:eastAsia="Times New Roman" w:cs="Calibri"/>
                <w:color w:val="000000"/>
                <w:sz w:val="18"/>
                <w:szCs w:val="18"/>
                <w:lang w:val="es-SV" w:eastAsia="es-SV"/>
              </w:rPr>
              <w:t>3.45%</w:t>
            </w:r>
          </w:p>
        </w:tc>
        <w:tc>
          <w:tcPr>
            <w:tcW w:w="0" w:type="auto"/>
            <w:tcBorders>
              <w:top w:val="nil"/>
              <w:left w:val="nil"/>
              <w:bottom w:val="nil"/>
              <w:right w:val="nil"/>
            </w:tcBorders>
            <w:shd w:val="clear" w:color="auto" w:fill="auto"/>
            <w:noWrap/>
            <w:vAlign w:val="bottom"/>
            <w:hideMark/>
          </w:tcPr>
          <w:p w14:paraId="1A3B2521" w14:textId="77777777" w:rsidR="00051A39" w:rsidRPr="00051A39" w:rsidRDefault="00051A39" w:rsidP="00051A39">
            <w:pPr>
              <w:widowControl/>
              <w:autoSpaceDE/>
              <w:autoSpaceDN/>
              <w:jc w:val="center"/>
              <w:rPr>
                <w:rFonts w:eastAsia="Times New Roman" w:cs="Calibri"/>
                <w:color w:val="000000"/>
                <w:sz w:val="18"/>
                <w:szCs w:val="18"/>
                <w:lang w:val="es-SV" w:eastAsia="es-SV"/>
              </w:rPr>
            </w:pPr>
            <w:r w:rsidRPr="00051A39">
              <w:rPr>
                <w:rFonts w:eastAsia="Times New Roman" w:cs="Calibri"/>
                <w:color w:val="000000"/>
                <w:sz w:val="18"/>
                <w:szCs w:val="18"/>
                <w:lang w:val="es-SV" w:eastAsia="es-SV"/>
              </w:rPr>
              <w:t>N/A</w:t>
            </w:r>
          </w:p>
        </w:tc>
        <w:tc>
          <w:tcPr>
            <w:tcW w:w="0" w:type="auto"/>
            <w:tcBorders>
              <w:top w:val="nil"/>
              <w:left w:val="nil"/>
              <w:bottom w:val="nil"/>
              <w:right w:val="nil"/>
            </w:tcBorders>
            <w:shd w:val="clear" w:color="auto" w:fill="auto"/>
            <w:noWrap/>
            <w:vAlign w:val="bottom"/>
            <w:hideMark/>
          </w:tcPr>
          <w:p w14:paraId="6A0C1138" w14:textId="77777777" w:rsidR="00051A39" w:rsidRPr="00051A39" w:rsidRDefault="00051A39" w:rsidP="00051A39">
            <w:pPr>
              <w:widowControl/>
              <w:autoSpaceDE/>
              <w:autoSpaceDN/>
              <w:jc w:val="center"/>
              <w:rPr>
                <w:rFonts w:eastAsia="Times New Roman" w:cs="Calibri"/>
                <w:color w:val="000000"/>
                <w:sz w:val="18"/>
                <w:szCs w:val="18"/>
                <w:lang w:val="es-SV" w:eastAsia="es-SV"/>
              </w:rPr>
            </w:pPr>
            <w:r w:rsidRPr="00051A39">
              <w:rPr>
                <w:rFonts w:eastAsia="Times New Roman" w:cs="Calibri"/>
                <w:color w:val="000000"/>
                <w:sz w:val="18"/>
                <w:szCs w:val="18"/>
                <w:lang w:val="es-SV" w:eastAsia="es-SV"/>
              </w:rPr>
              <w:t>N/A</w:t>
            </w:r>
          </w:p>
        </w:tc>
        <w:tc>
          <w:tcPr>
            <w:tcW w:w="0" w:type="auto"/>
            <w:tcBorders>
              <w:top w:val="nil"/>
              <w:left w:val="nil"/>
              <w:bottom w:val="nil"/>
              <w:right w:val="nil"/>
            </w:tcBorders>
            <w:shd w:val="clear" w:color="auto" w:fill="auto"/>
            <w:noWrap/>
            <w:vAlign w:val="bottom"/>
            <w:hideMark/>
          </w:tcPr>
          <w:p w14:paraId="6BFD6DF4" w14:textId="77777777" w:rsidR="00051A39" w:rsidRPr="00051A39" w:rsidRDefault="00051A39" w:rsidP="00051A39">
            <w:pPr>
              <w:widowControl/>
              <w:autoSpaceDE/>
              <w:autoSpaceDN/>
              <w:jc w:val="center"/>
              <w:rPr>
                <w:rFonts w:eastAsia="Times New Roman" w:cs="Calibri"/>
                <w:color w:val="000000"/>
                <w:sz w:val="18"/>
                <w:szCs w:val="18"/>
                <w:lang w:val="es-SV" w:eastAsia="es-SV"/>
              </w:rPr>
            </w:pPr>
            <w:r w:rsidRPr="00051A39">
              <w:rPr>
                <w:rFonts w:eastAsia="Times New Roman" w:cs="Calibri"/>
                <w:color w:val="000000"/>
                <w:sz w:val="18"/>
                <w:szCs w:val="18"/>
                <w:lang w:val="es-SV" w:eastAsia="es-SV"/>
              </w:rPr>
              <w:t>1</w:t>
            </w:r>
          </w:p>
        </w:tc>
        <w:tc>
          <w:tcPr>
            <w:tcW w:w="0" w:type="auto"/>
            <w:tcBorders>
              <w:top w:val="nil"/>
              <w:left w:val="nil"/>
              <w:bottom w:val="nil"/>
              <w:right w:val="nil"/>
            </w:tcBorders>
            <w:shd w:val="clear" w:color="auto" w:fill="auto"/>
            <w:noWrap/>
            <w:vAlign w:val="bottom"/>
            <w:hideMark/>
          </w:tcPr>
          <w:p w14:paraId="747016F5" w14:textId="77777777" w:rsidR="00051A39" w:rsidRPr="00051A39" w:rsidRDefault="00051A39" w:rsidP="00051A39">
            <w:pPr>
              <w:widowControl/>
              <w:autoSpaceDE/>
              <w:autoSpaceDN/>
              <w:jc w:val="center"/>
              <w:rPr>
                <w:rFonts w:eastAsia="Times New Roman" w:cs="Calibri"/>
                <w:color w:val="000000"/>
                <w:sz w:val="18"/>
                <w:szCs w:val="18"/>
                <w:lang w:val="es-SV" w:eastAsia="es-SV"/>
              </w:rPr>
            </w:pPr>
            <w:r w:rsidRPr="00051A39">
              <w:rPr>
                <w:rFonts w:eastAsia="Times New Roman" w:cs="Calibri"/>
                <w:color w:val="000000"/>
                <w:sz w:val="18"/>
                <w:szCs w:val="18"/>
                <w:lang w:val="es-SV" w:eastAsia="es-SV"/>
              </w:rPr>
              <w:t>3.45%</w:t>
            </w:r>
          </w:p>
        </w:tc>
      </w:tr>
      <w:tr w:rsidR="00051A39" w:rsidRPr="00051A39" w14:paraId="31B844D6" w14:textId="77777777" w:rsidTr="00051A39">
        <w:trPr>
          <w:trHeight w:val="268"/>
        </w:trPr>
        <w:tc>
          <w:tcPr>
            <w:tcW w:w="0" w:type="auto"/>
            <w:tcBorders>
              <w:top w:val="nil"/>
              <w:left w:val="nil"/>
              <w:bottom w:val="nil"/>
              <w:right w:val="nil"/>
            </w:tcBorders>
            <w:shd w:val="clear" w:color="auto" w:fill="auto"/>
            <w:noWrap/>
            <w:vAlign w:val="bottom"/>
            <w:hideMark/>
          </w:tcPr>
          <w:p w14:paraId="73A482F7" w14:textId="77777777" w:rsidR="00051A39" w:rsidRPr="00051A39" w:rsidRDefault="00051A39" w:rsidP="00051A39">
            <w:pPr>
              <w:widowControl/>
              <w:autoSpaceDE/>
              <w:autoSpaceDN/>
              <w:jc w:val="left"/>
              <w:rPr>
                <w:rFonts w:eastAsia="Times New Roman" w:cs="Calibri"/>
                <w:color w:val="000000"/>
                <w:sz w:val="18"/>
                <w:szCs w:val="18"/>
                <w:lang w:val="es-SV" w:eastAsia="es-SV"/>
              </w:rPr>
            </w:pPr>
            <w:r w:rsidRPr="00051A39">
              <w:rPr>
                <w:rFonts w:eastAsia="Times New Roman" w:cs="Calibri"/>
                <w:color w:val="000000"/>
                <w:sz w:val="18"/>
                <w:szCs w:val="18"/>
                <w:lang w:val="es-SV" w:eastAsia="es-SV"/>
              </w:rPr>
              <w:t>Servicios de Consultoría (40 días hábiles)</w:t>
            </w:r>
          </w:p>
        </w:tc>
        <w:tc>
          <w:tcPr>
            <w:tcW w:w="0" w:type="auto"/>
            <w:tcBorders>
              <w:top w:val="nil"/>
              <w:left w:val="nil"/>
              <w:bottom w:val="nil"/>
              <w:right w:val="nil"/>
            </w:tcBorders>
            <w:shd w:val="clear" w:color="auto" w:fill="auto"/>
            <w:noWrap/>
            <w:vAlign w:val="bottom"/>
            <w:hideMark/>
          </w:tcPr>
          <w:p w14:paraId="0941237D" w14:textId="77777777" w:rsidR="00051A39" w:rsidRPr="00051A39" w:rsidRDefault="00051A39" w:rsidP="00051A39">
            <w:pPr>
              <w:widowControl/>
              <w:autoSpaceDE/>
              <w:autoSpaceDN/>
              <w:jc w:val="center"/>
              <w:rPr>
                <w:rFonts w:eastAsia="Times New Roman" w:cs="Calibri"/>
                <w:color w:val="000000"/>
                <w:sz w:val="18"/>
                <w:szCs w:val="18"/>
                <w:lang w:val="es-SV" w:eastAsia="es-SV"/>
              </w:rPr>
            </w:pPr>
            <w:r w:rsidRPr="00051A39">
              <w:rPr>
                <w:rFonts w:eastAsia="Times New Roman" w:cs="Calibri"/>
                <w:color w:val="000000"/>
                <w:sz w:val="18"/>
                <w:szCs w:val="18"/>
                <w:lang w:val="es-SV" w:eastAsia="es-SV"/>
              </w:rPr>
              <w:t>N/A</w:t>
            </w:r>
          </w:p>
        </w:tc>
        <w:tc>
          <w:tcPr>
            <w:tcW w:w="0" w:type="auto"/>
            <w:tcBorders>
              <w:top w:val="nil"/>
              <w:left w:val="nil"/>
              <w:bottom w:val="nil"/>
              <w:right w:val="nil"/>
            </w:tcBorders>
            <w:shd w:val="clear" w:color="auto" w:fill="auto"/>
            <w:noWrap/>
            <w:vAlign w:val="bottom"/>
            <w:hideMark/>
          </w:tcPr>
          <w:p w14:paraId="22FB194D" w14:textId="77777777" w:rsidR="00051A39" w:rsidRPr="00051A39" w:rsidRDefault="00051A39" w:rsidP="00051A39">
            <w:pPr>
              <w:widowControl/>
              <w:autoSpaceDE/>
              <w:autoSpaceDN/>
              <w:jc w:val="center"/>
              <w:rPr>
                <w:rFonts w:eastAsia="Times New Roman" w:cs="Calibri"/>
                <w:color w:val="000000"/>
                <w:sz w:val="18"/>
                <w:szCs w:val="18"/>
                <w:lang w:val="es-SV" w:eastAsia="es-SV"/>
              </w:rPr>
            </w:pPr>
            <w:r w:rsidRPr="00051A39">
              <w:rPr>
                <w:rFonts w:eastAsia="Times New Roman" w:cs="Calibri"/>
                <w:color w:val="000000"/>
                <w:sz w:val="18"/>
                <w:szCs w:val="18"/>
                <w:lang w:val="es-SV" w:eastAsia="es-SV"/>
              </w:rPr>
              <w:t>N/A</w:t>
            </w:r>
          </w:p>
        </w:tc>
        <w:tc>
          <w:tcPr>
            <w:tcW w:w="0" w:type="auto"/>
            <w:tcBorders>
              <w:top w:val="nil"/>
              <w:left w:val="nil"/>
              <w:bottom w:val="nil"/>
              <w:right w:val="nil"/>
            </w:tcBorders>
            <w:shd w:val="clear" w:color="auto" w:fill="auto"/>
            <w:noWrap/>
            <w:vAlign w:val="bottom"/>
            <w:hideMark/>
          </w:tcPr>
          <w:p w14:paraId="16065CDE" w14:textId="77777777" w:rsidR="00051A39" w:rsidRPr="00051A39" w:rsidRDefault="00051A39" w:rsidP="00051A39">
            <w:pPr>
              <w:widowControl/>
              <w:autoSpaceDE/>
              <w:autoSpaceDN/>
              <w:jc w:val="center"/>
              <w:rPr>
                <w:rFonts w:eastAsia="Times New Roman" w:cs="Calibri"/>
                <w:color w:val="000000"/>
                <w:sz w:val="18"/>
                <w:szCs w:val="18"/>
                <w:lang w:val="es-SV" w:eastAsia="es-SV"/>
              </w:rPr>
            </w:pPr>
            <w:r w:rsidRPr="00051A39">
              <w:rPr>
                <w:rFonts w:eastAsia="Times New Roman" w:cs="Calibri"/>
                <w:color w:val="000000"/>
                <w:sz w:val="18"/>
                <w:szCs w:val="18"/>
                <w:lang w:val="es-SV" w:eastAsia="es-SV"/>
              </w:rPr>
              <w:t>N/A</w:t>
            </w:r>
          </w:p>
        </w:tc>
        <w:tc>
          <w:tcPr>
            <w:tcW w:w="0" w:type="auto"/>
            <w:tcBorders>
              <w:top w:val="nil"/>
              <w:left w:val="nil"/>
              <w:bottom w:val="nil"/>
              <w:right w:val="nil"/>
            </w:tcBorders>
            <w:shd w:val="clear" w:color="auto" w:fill="auto"/>
            <w:noWrap/>
            <w:vAlign w:val="bottom"/>
            <w:hideMark/>
          </w:tcPr>
          <w:p w14:paraId="0D25657A" w14:textId="77777777" w:rsidR="00051A39" w:rsidRPr="00051A39" w:rsidRDefault="00051A39" w:rsidP="00051A39">
            <w:pPr>
              <w:widowControl/>
              <w:autoSpaceDE/>
              <w:autoSpaceDN/>
              <w:jc w:val="center"/>
              <w:rPr>
                <w:rFonts w:eastAsia="Times New Roman" w:cs="Calibri"/>
                <w:color w:val="000000"/>
                <w:sz w:val="18"/>
                <w:szCs w:val="18"/>
                <w:lang w:val="es-SV" w:eastAsia="es-SV"/>
              </w:rPr>
            </w:pPr>
            <w:r w:rsidRPr="00051A39">
              <w:rPr>
                <w:rFonts w:eastAsia="Times New Roman" w:cs="Calibri"/>
                <w:color w:val="000000"/>
                <w:sz w:val="18"/>
                <w:szCs w:val="18"/>
                <w:lang w:val="es-SV" w:eastAsia="es-SV"/>
              </w:rPr>
              <w:t>N/A</w:t>
            </w:r>
          </w:p>
        </w:tc>
        <w:tc>
          <w:tcPr>
            <w:tcW w:w="0" w:type="auto"/>
            <w:tcBorders>
              <w:top w:val="nil"/>
              <w:left w:val="nil"/>
              <w:bottom w:val="nil"/>
              <w:right w:val="nil"/>
            </w:tcBorders>
            <w:shd w:val="clear" w:color="auto" w:fill="auto"/>
            <w:noWrap/>
            <w:vAlign w:val="bottom"/>
            <w:hideMark/>
          </w:tcPr>
          <w:p w14:paraId="6EB2AEF7" w14:textId="77777777" w:rsidR="00051A39" w:rsidRPr="00051A39" w:rsidRDefault="00051A39" w:rsidP="00051A39">
            <w:pPr>
              <w:widowControl/>
              <w:autoSpaceDE/>
              <w:autoSpaceDN/>
              <w:jc w:val="center"/>
              <w:rPr>
                <w:rFonts w:eastAsia="Times New Roman" w:cs="Calibri"/>
                <w:color w:val="000000"/>
                <w:sz w:val="18"/>
                <w:szCs w:val="18"/>
                <w:lang w:val="es-SV" w:eastAsia="es-SV"/>
              </w:rPr>
            </w:pPr>
            <w:r w:rsidRPr="00051A39">
              <w:rPr>
                <w:rFonts w:eastAsia="Times New Roman" w:cs="Calibri"/>
                <w:color w:val="000000"/>
                <w:sz w:val="18"/>
                <w:szCs w:val="18"/>
                <w:lang w:val="es-SV" w:eastAsia="es-SV"/>
              </w:rPr>
              <w:t>1</w:t>
            </w:r>
          </w:p>
        </w:tc>
        <w:tc>
          <w:tcPr>
            <w:tcW w:w="0" w:type="auto"/>
            <w:tcBorders>
              <w:top w:val="nil"/>
              <w:left w:val="nil"/>
              <w:bottom w:val="nil"/>
              <w:right w:val="nil"/>
            </w:tcBorders>
            <w:shd w:val="clear" w:color="auto" w:fill="auto"/>
            <w:noWrap/>
            <w:vAlign w:val="bottom"/>
            <w:hideMark/>
          </w:tcPr>
          <w:p w14:paraId="57EF3C08" w14:textId="77777777" w:rsidR="00051A39" w:rsidRPr="00051A39" w:rsidRDefault="00051A39" w:rsidP="00051A39">
            <w:pPr>
              <w:widowControl/>
              <w:autoSpaceDE/>
              <w:autoSpaceDN/>
              <w:jc w:val="center"/>
              <w:rPr>
                <w:rFonts w:eastAsia="Times New Roman" w:cs="Calibri"/>
                <w:color w:val="000000"/>
                <w:sz w:val="18"/>
                <w:szCs w:val="18"/>
                <w:lang w:val="es-SV" w:eastAsia="es-SV"/>
              </w:rPr>
            </w:pPr>
            <w:r w:rsidRPr="00051A39">
              <w:rPr>
                <w:rFonts w:eastAsia="Times New Roman" w:cs="Calibri"/>
                <w:color w:val="000000"/>
                <w:sz w:val="18"/>
                <w:szCs w:val="18"/>
                <w:lang w:val="es-SV" w:eastAsia="es-SV"/>
              </w:rPr>
              <w:t>3.45%</w:t>
            </w:r>
          </w:p>
        </w:tc>
        <w:tc>
          <w:tcPr>
            <w:tcW w:w="0" w:type="auto"/>
            <w:tcBorders>
              <w:top w:val="nil"/>
              <w:left w:val="nil"/>
              <w:bottom w:val="nil"/>
              <w:right w:val="nil"/>
            </w:tcBorders>
            <w:shd w:val="clear" w:color="auto" w:fill="auto"/>
            <w:noWrap/>
            <w:vAlign w:val="bottom"/>
            <w:hideMark/>
          </w:tcPr>
          <w:p w14:paraId="0FDED3F4" w14:textId="77777777" w:rsidR="00051A39" w:rsidRPr="00051A39" w:rsidRDefault="00051A39" w:rsidP="00051A39">
            <w:pPr>
              <w:widowControl/>
              <w:autoSpaceDE/>
              <w:autoSpaceDN/>
              <w:jc w:val="center"/>
              <w:rPr>
                <w:rFonts w:eastAsia="Times New Roman" w:cs="Calibri"/>
                <w:color w:val="000000"/>
                <w:sz w:val="18"/>
                <w:szCs w:val="18"/>
                <w:lang w:val="es-SV" w:eastAsia="es-SV"/>
              </w:rPr>
            </w:pPr>
            <w:r w:rsidRPr="00051A39">
              <w:rPr>
                <w:rFonts w:eastAsia="Times New Roman" w:cs="Calibri"/>
                <w:color w:val="000000"/>
                <w:sz w:val="18"/>
                <w:szCs w:val="18"/>
                <w:lang w:val="es-SV" w:eastAsia="es-SV"/>
              </w:rPr>
              <w:t>1</w:t>
            </w:r>
          </w:p>
        </w:tc>
        <w:tc>
          <w:tcPr>
            <w:tcW w:w="0" w:type="auto"/>
            <w:tcBorders>
              <w:top w:val="nil"/>
              <w:left w:val="nil"/>
              <w:bottom w:val="nil"/>
              <w:right w:val="nil"/>
            </w:tcBorders>
            <w:shd w:val="clear" w:color="auto" w:fill="auto"/>
            <w:noWrap/>
            <w:vAlign w:val="bottom"/>
            <w:hideMark/>
          </w:tcPr>
          <w:p w14:paraId="7275F155" w14:textId="77777777" w:rsidR="00051A39" w:rsidRPr="00051A39" w:rsidRDefault="00051A39" w:rsidP="00051A39">
            <w:pPr>
              <w:widowControl/>
              <w:autoSpaceDE/>
              <w:autoSpaceDN/>
              <w:jc w:val="center"/>
              <w:rPr>
                <w:rFonts w:eastAsia="Times New Roman" w:cs="Calibri"/>
                <w:color w:val="000000"/>
                <w:sz w:val="18"/>
                <w:szCs w:val="18"/>
                <w:lang w:val="es-SV" w:eastAsia="es-SV"/>
              </w:rPr>
            </w:pPr>
            <w:r w:rsidRPr="00051A39">
              <w:rPr>
                <w:rFonts w:eastAsia="Times New Roman" w:cs="Calibri"/>
                <w:color w:val="000000"/>
                <w:sz w:val="18"/>
                <w:szCs w:val="18"/>
                <w:lang w:val="es-SV" w:eastAsia="es-SV"/>
              </w:rPr>
              <w:t>3.45%</w:t>
            </w:r>
          </w:p>
        </w:tc>
      </w:tr>
      <w:tr w:rsidR="00051A39" w:rsidRPr="00051A39" w14:paraId="15E9D2A7" w14:textId="77777777" w:rsidTr="00051A39">
        <w:trPr>
          <w:trHeight w:val="268"/>
        </w:trPr>
        <w:tc>
          <w:tcPr>
            <w:tcW w:w="0" w:type="auto"/>
            <w:tcBorders>
              <w:top w:val="nil"/>
              <w:left w:val="nil"/>
              <w:bottom w:val="nil"/>
              <w:right w:val="nil"/>
            </w:tcBorders>
            <w:shd w:val="clear" w:color="000000" w:fill="F2F2F2"/>
            <w:noWrap/>
            <w:vAlign w:val="bottom"/>
            <w:hideMark/>
          </w:tcPr>
          <w:p w14:paraId="0535A26F" w14:textId="77777777" w:rsidR="00051A39" w:rsidRPr="00051A39" w:rsidRDefault="00051A39" w:rsidP="00051A39">
            <w:pPr>
              <w:widowControl/>
              <w:autoSpaceDE/>
              <w:autoSpaceDN/>
              <w:jc w:val="left"/>
              <w:rPr>
                <w:rFonts w:eastAsia="Times New Roman" w:cs="Calibri"/>
                <w:b/>
                <w:bCs/>
                <w:color w:val="000000"/>
                <w:sz w:val="18"/>
                <w:szCs w:val="18"/>
                <w:lang w:val="es-SV" w:eastAsia="es-SV"/>
              </w:rPr>
            </w:pPr>
            <w:r w:rsidRPr="00051A39">
              <w:rPr>
                <w:rFonts w:eastAsia="Times New Roman" w:cs="Calibri"/>
                <w:b/>
                <w:bCs/>
                <w:color w:val="000000"/>
                <w:sz w:val="18"/>
                <w:szCs w:val="18"/>
                <w:lang w:val="es-SV" w:eastAsia="es-SV"/>
              </w:rPr>
              <w:t>Subtotal Dirección General de Administración</w:t>
            </w:r>
          </w:p>
        </w:tc>
        <w:tc>
          <w:tcPr>
            <w:tcW w:w="0" w:type="auto"/>
            <w:tcBorders>
              <w:top w:val="nil"/>
              <w:left w:val="nil"/>
              <w:bottom w:val="nil"/>
              <w:right w:val="nil"/>
            </w:tcBorders>
            <w:shd w:val="clear" w:color="000000" w:fill="F2F2F2"/>
            <w:noWrap/>
            <w:vAlign w:val="bottom"/>
            <w:hideMark/>
          </w:tcPr>
          <w:p w14:paraId="75A523E2" w14:textId="77777777" w:rsidR="00051A39" w:rsidRPr="00051A39" w:rsidRDefault="00051A39" w:rsidP="00051A39">
            <w:pPr>
              <w:widowControl/>
              <w:autoSpaceDE/>
              <w:autoSpaceDN/>
              <w:jc w:val="center"/>
              <w:rPr>
                <w:rFonts w:eastAsia="Times New Roman" w:cs="Calibri"/>
                <w:b/>
                <w:bCs/>
                <w:color w:val="000000"/>
                <w:sz w:val="18"/>
                <w:szCs w:val="18"/>
                <w:lang w:val="es-SV" w:eastAsia="es-SV"/>
              </w:rPr>
            </w:pPr>
            <w:r w:rsidRPr="00051A39">
              <w:rPr>
                <w:rFonts w:eastAsia="Times New Roman" w:cs="Calibri"/>
                <w:b/>
                <w:bCs/>
                <w:color w:val="000000"/>
                <w:sz w:val="18"/>
                <w:szCs w:val="18"/>
                <w:lang w:val="es-SV" w:eastAsia="es-SV"/>
              </w:rPr>
              <w:t>10</w:t>
            </w:r>
          </w:p>
        </w:tc>
        <w:tc>
          <w:tcPr>
            <w:tcW w:w="0" w:type="auto"/>
            <w:tcBorders>
              <w:top w:val="nil"/>
              <w:left w:val="nil"/>
              <w:bottom w:val="nil"/>
              <w:right w:val="nil"/>
            </w:tcBorders>
            <w:shd w:val="clear" w:color="000000" w:fill="F2F2F2"/>
            <w:noWrap/>
            <w:vAlign w:val="bottom"/>
            <w:hideMark/>
          </w:tcPr>
          <w:p w14:paraId="5B5E91B5" w14:textId="77777777" w:rsidR="00051A39" w:rsidRPr="00051A39" w:rsidRDefault="00051A39" w:rsidP="00051A39">
            <w:pPr>
              <w:widowControl/>
              <w:autoSpaceDE/>
              <w:autoSpaceDN/>
              <w:jc w:val="center"/>
              <w:rPr>
                <w:rFonts w:eastAsia="Times New Roman" w:cs="Calibri"/>
                <w:b/>
                <w:bCs/>
                <w:color w:val="000000"/>
                <w:sz w:val="18"/>
                <w:szCs w:val="18"/>
                <w:lang w:val="es-SV" w:eastAsia="es-SV"/>
              </w:rPr>
            </w:pPr>
            <w:r w:rsidRPr="00051A39">
              <w:rPr>
                <w:rFonts w:eastAsia="Times New Roman" w:cs="Calibri"/>
                <w:b/>
                <w:bCs/>
                <w:color w:val="000000"/>
                <w:sz w:val="18"/>
                <w:szCs w:val="18"/>
                <w:lang w:val="es-SV" w:eastAsia="es-SV"/>
              </w:rPr>
              <w:t>34.48%</w:t>
            </w:r>
          </w:p>
        </w:tc>
        <w:tc>
          <w:tcPr>
            <w:tcW w:w="0" w:type="auto"/>
            <w:tcBorders>
              <w:top w:val="nil"/>
              <w:left w:val="nil"/>
              <w:bottom w:val="nil"/>
              <w:right w:val="nil"/>
            </w:tcBorders>
            <w:shd w:val="clear" w:color="000000" w:fill="F2F2F2"/>
            <w:noWrap/>
            <w:vAlign w:val="bottom"/>
            <w:hideMark/>
          </w:tcPr>
          <w:p w14:paraId="5608A94A" w14:textId="77777777" w:rsidR="00051A39" w:rsidRPr="00051A39" w:rsidRDefault="00051A39" w:rsidP="00051A39">
            <w:pPr>
              <w:widowControl/>
              <w:autoSpaceDE/>
              <w:autoSpaceDN/>
              <w:jc w:val="center"/>
              <w:rPr>
                <w:rFonts w:eastAsia="Times New Roman" w:cs="Calibri"/>
                <w:b/>
                <w:bCs/>
                <w:color w:val="000000"/>
                <w:sz w:val="18"/>
                <w:szCs w:val="18"/>
                <w:lang w:val="es-SV" w:eastAsia="es-SV"/>
              </w:rPr>
            </w:pPr>
            <w:r w:rsidRPr="00051A39">
              <w:rPr>
                <w:rFonts w:eastAsia="Times New Roman" w:cs="Calibri"/>
                <w:b/>
                <w:bCs/>
                <w:color w:val="000000"/>
                <w:sz w:val="18"/>
                <w:szCs w:val="18"/>
                <w:lang w:val="es-SV" w:eastAsia="es-SV"/>
              </w:rPr>
              <w:t>2</w:t>
            </w:r>
          </w:p>
        </w:tc>
        <w:tc>
          <w:tcPr>
            <w:tcW w:w="0" w:type="auto"/>
            <w:tcBorders>
              <w:top w:val="nil"/>
              <w:left w:val="nil"/>
              <w:bottom w:val="nil"/>
              <w:right w:val="nil"/>
            </w:tcBorders>
            <w:shd w:val="clear" w:color="000000" w:fill="F2F2F2"/>
            <w:noWrap/>
            <w:vAlign w:val="bottom"/>
            <w:hideMark/>
          </w:tcPr>
          <w:p w14:paraId="2553623D" w14:textId="77777777" w:rsidR="00051A39" w:rsidRPr="00051A39" w:rsidRDefault="00051A39" w:rsidP="00051A39">
            <w:pPr>
              <w:widowControl/>
              <w:autoSpaceDE/>
              <w:autoSpaceDN/>
              <w:jc w:val="center"/>
              <w:rPr>
                <w:rFonts w:eastAsia="Times New Roman" w:cs="Calibri"/>
                <w:b/>
                <w:bCs/>
                <w:color w:val="000000"/>
                <w:sz w:val="18"/>
                <w:szCs w:val="18"/>
                <w:lang w:val="es-SV" w:eastAsia="es-SV"/>
              </w:rPr>
            </w:pPr>
            <w:r w:rsidRPr="00051A39">
              <w:rPr>
                <w:rFonts w:eastAsia="Times New Roman" w:cs="Calibri"/>
                <w:b/>
                <w:bCs/>
                <w:color w:val="000000"/>
                <w:sz w:val="18"/>
                <w:szCs w:val="18"/>
                <w:lang w:val="es-SV" w:eastAsia="es-SV"/>
              </w:rPr>
              <w:t>6.90%</w:t>
            </w:r>
          </w:p>
        </w:tc>
        <w:tc>
          <w:tcPr>
            <w:tcW w:w="0" w:type="auto"/>
            <w:tcBorders>
              <w:top w:val="nil"/>
              <w:left w:val="nil"/>
              <w:bottom w:val="nil"/>
              <w:right w:val="nil"/>
            </w:tcBorders>
            <w:shd w:val="clear" w:color="000000" w:fill="F2F2F2"/>
            <w:noWrap/>
            <w:vAlign w:val="bottom"/>
            <w:hideMark/>
          </w:tcPr>
          <w:p w14:paraId="0AEC7649" w14:textId="77777777" w:rsidR="00051A39" w:rsidRPr="00051A39" w:rsidRDefault="00051A39" w:rsidP="00051A39">
            <w:pPr>
              <w:widowControl/>
              <w:autoSpaceDE/>
              <w:autoSpaceDN/>
              <w:jc w:val="center"/>
              <w:rPr>
                <w:rFonts w:eastAsia="Times New Roman" w:cs="Calibri"/>
                <w:b/>
                <w:bCs/>
                <w:color w:val="000000"/>
                <w:sz w:val="18"/>
                <w:szCs w:val="18"/>
                <w:lang w:val="es-SV" w:eastAsia="es-SV"/>
              </w:rPr>
            </w:pPr>
            <w:r w:rsidRPr="00051A39">
              <w:rPr>
                <w:rFonts w:eastAsia="Times New Roman" w:cs="Calibri"/>
                <w:b/>
                <w:bCs/>
                <w:color w:val="000000"/>
                <w:sz w:val="18"/>
                <w:szCs w:val="18"/>
                <w:lang w:val="es-SV" w:eastAsia="es-SV"/>
              </w:rPr>
              <w:t>11</w:t>
            </w:r>
          </w:p>
        </w:tc>
        <w:tc>
          <w:tcPr>
            <w:tcW w:w="0" w:type="auto"/>
            <w:tcBorders>
              <w:top w:val="nil"/>
              <w:left w:val="nil"/>
              <w:bottom w:val="nil"/>
              <w:right w:val="nil"/>
            </w:tcBorders>
            <w:shd w:val="clear" w:color="000000" w:fill="F2F2F2"/>
            <w:noWrap/>
            <w:vAlign w:val="bottom"/>
            <w:hideMark/>
          </w:tcPr>
          <w:p w14:paraId="2C8283DF" w14:textId="77777777" w:rsidR="00051A39" w:rsidRPr="00051A39" w:rsidRDefault="00051A39" w:rsidP="00051A39">
            <w:pPr>
              <w:widowControl/>
              <w:autoSpaceDE/>
              <w:autoSpaceDN/>
              <w:jc w:val="center"/>
              <w:rPr>
                <w:rFonts w:eastAsia="Times New Roman" w:cs="Calibri"/>
                <w:b/>
                <w:bCs/>
                <w:color w:val="000000"/>
                <w:sz w:val="18"/>
                <w:szCs w:val="18"/>
                <w:lang w:val="es-SV" w:eastAsia="es-SV"/>
              </w:rPr>
            </w:pPr>
            <w:r w:rsidRPr="00051A39">
              <w:rPr>
                <w:rFonts w:eastAsia="Times New Roman" w:cs="Calibri"/>
                <w:b/>
                <w:bCs/>
                <w:color w:val="000000"/>
                <w:sz w:val="18"/>
                <w:szCs w:val="18"/>
                <w:lang w:val="es-SV" w:eastAsia="es-SV"/>
              </w:rPr>
              <w:t>37.93%</w:t>
            </w:r>
          </w:p>
        </w:tc>
        <w:tc>
          <w:tcPr>
            <w:tcW w:w="0" w:type="auto"/>
            <w:tcBorders>
              <w:top w:val="nil"/>
              <w:left w:val="nil"/>
              <w:bottom w:val="nil"/>
              <w:right w:val="nil"/>
            </w:tcBorders>
            <w:shd w:val="clear" w:color="000000" w:fill="F2F2F2"/>
            <w:noWrap/>
            <w:vAlign w:val="bottom"/>
            <w:hideMark/>
          </w:tcPr>
          <w:p w14:paraId="2609C214" w14:textId="77777777" w:rsidR="00051A39" w:rsidRPr="00051A39" w:rsidRDefault="00051A39" w:rsidP="00051A39">
            <w:pPr>
              <w:widowControl/>
              <w:autoSpaceDE/>
              <w:autoSpaceDN/>
              <w:jc w:val="center"/>
              <w:rPr>
                <w:rFonts w:eastAsia="Times New Roman" w:cs="Calibri"/>
                <w:b/>
                <w:bCs/>
                <w:color w:val="000000"/>
                <w:sz w:val="18"/>
                <w:szCs w:val="18"/>
                <w:lang w:val="es-SV" w:eastAsia="es-SV"/>
              </w:rPr>
            </w:pPr>
            <w:r w:rsidRPr="00051A39">
              <w:rPr>
                <w:rFonts w:eastAsia="Times New Roman" w:cs="Calibri"/>
                <w:b/>
                <w:bCs/>
                <w:color w:val="000000"/>
                <w:sz w:val="18"/>
                <w:szCs w:val="18"/>
                <w:lang w:val="es-SV" w:eastAsia="es-SV"/>
              </w:rPr>
              <w:t>23</w:t>
            </w:r>
          </w:p>
        </w:tc>
        <w:tc>
          <w:tcPr>
            <w:tcW w:w="0" w:type="auto"/>
            <w:tcBorders>
              <w:top w:val="nil"/>
              <w:left w:val="nil"/>
              <w:bottom w:val="nil"/>
              <w:right w:val="nil"/>
            </w:tcBorders>
            <w:shd w:val="clear" w:color="000000" w:fill="F2F2F2"/>
            <w:noWrap/>
            <w:vAlign w:val="bottom"/>
            <w:hideMark/>
          </w:tcPr>
          <w:p w14:paraId="5F67385B" w14:textId="77777777" w:rsidR="00051A39" w:rsidRPr="00051A39" w:rsidRDefault="00051A39" w:rsidP="00051A39">
            <w:pPr>
              <w:widowControl/>
              <w:autoSpaceDE/>
              <w:autoSpaceDN/>
              <w:jc w:val="center"/>
              <w:rPr>
                <w:rFonts w:eastAsia="Times New Roman" w:cs="Calibri"/>
                <w:b/>
                <w:bCs/>
                <w:color w:val="000000"/>
                <w:sz w:val="18"/>
                <w:szCs w:val="18"/>
                <w:lang w:val="es-SV" w:eastAsia="es-SV"/>
              </w:rPr>
            </w:pPr>
            <w:r w:rsidRPr="00051A39">
              <w:rPr>
                <w:rFonts w:eastAsia="Times New Roman" w:cs="Calibri"/>
                <w:b/>
                <w:bCs/>
                <w:color w:val="000000"/>
                <w:sz w:val="18"/>
                <w:szCs w:val="18"/>
                <w:lang w:val="es-SV" w:eastAsia="es-SV"/>
              </w:rPr>
              <w:t>79.31%</w:t>
            </w:r>
          </w:p>
        </w:tc>
      </w:tr>
      <w:tr w:rsidR="00051A39" w:rsidRPr="00051A39" w14:paraId="0C79D132" w14:textId="77777777" w:rsidTr="00051A39">
        <w:trPr>
          <w:trHeight w:val="268"/>
        </w:trPr>
        <w:tc>
          <w:tcPr>
            <w:tcW w:w="0" w:type="auto"/>
            <w:tcBorders>
              <w:top w:val="nil"/>
              <w:left w:val="nil"/>
              <w:bottom w:val="nil"/>
              <w:right w:val="nil"/>
            </w:tcBorders>
            <w:shd w:val="clear" w:color="000000" w:fill="D9D9D9"/>
            <w:noWrap/>
            <w:vAlign w:val="bottom"/>
            <w:hideMark/>
          </w:tcPr>
          <w:p w14:paraId="4643111B" w14:textId="77777777" w:rsidR="00051A39" w:rsidRPr="00051A39" w:rsidRDefault="00051A39" w:rsidP="00051A39">
            <w:pPr>
              <w:widowControl/>
              <w:autoSpaceDE/>
              <w:autoSpaceDN/>
              <w:jc w:val="left"/>
              <w:rPr>
                <w:rFonts w:eastAsia="Times New Roman" w:cs="Calibri"/>
                <w:b/>
                <w:bCs/>
                <w:color w:val="000000"/>
                <w:sz w:val="18"/>
                <w:szCs w:val="18"/>
                <w:lang w:val="es-SV" w:eastAsia="es-SV"/>
              </w:rPr>
            </w:pPr>
            <w:proofErr w:type="gramStart"/>
            <w:r w:rsidRPr="00051A39">
              <w:rPr>
                <w:rFonts w:eastAsia="Times New Roman" w:cs="Calibri"/>
                <w:b/>
                <w:bCs/>
                <w:color w:val="000000"/>
                <w:sz w:val="18"/>
                <w:szCs w:val="18"/>
                <w:lang w:val="es-SV" w:eastAsia="es-SV"/>
              </w:rPr>
              <w:t>Total</w:t>
            </w:r>
            <w:proofErr w:type="gramEnd"/>
            <w:r w:rsidRPr="00051A39">
              <w:rPr>
                <w:rFonts w:eastAsia="Times New Roman" w:cs="Calibri"/>
                <w:b/>
                <w:bCs/>
                <w:color w:val="000000"/>
                <w:sz w:val="18"/>
                <w:szCs w:val="18"/>
                <w:lang w:val="es-SV" w:eastAsia="es-SV"/>
              </w:rPr>
              <w:t xml:space="preserve"> general</w:t>
            </w:r>
          </w:p>
        </w:tc>
        <w:tc>
          <w:tcPr>
            <w:tcW w:w="0" w:type="auto"/>
            <w:tcBorders>
              <w:top w:val="nil"/>
              <w:left w:val="nil"/>
              <w:bottom w:val="nil"/>
              <w:right w:val="nil"/>
            </w:tcBorders>
            <w:shd w:val="clear" w:color="000000" w:fill="D9D9D9"/>
            <w:noWrap/>
            <w:vAlign w:val="bottom"/>
            <w:hideMark/>
          </w:tcPr>
          <w:p w14:paraId="15F41ABE" w14:textId="77777777" w:rsidR="00051A39" w:rsidRPr="00051A39" w:rsidRDefault="00051A39" w:rsidP="00051A39">
            <w:pPr>
              <w:widowControl/>
              <w:autoSpaceDE/>
              <w:autoSpaceDN/>
              <w:jc w:val="center"/>
              <w:rPr>
                <w:rFonts w:eastAsia="Times New Roman" w:cs="Calibri"/>
                <w:b/>
                <w:bCs/>
                <w:color w:val="000000"/>
                <w:sz w:val="18"/>
                <w:szCs w:val="18"/>
                <w:lang w:val="es-SV" w:eastAsia="es-SV"/>
              </w:rPr>
            </w:pPr>
            <w:r w:rsidRPr="00051A39">
              <w:rPr>
                <w:rFonts w:eastAsia="Times New Roman" w:cs="Calibri"/>
                <w:b/>
                <w:bCs/>
                <w:color w:val="000000"/>
                <w:sz w:val="18"/>
                <w:szCs w:val="18"/>
                <w:lang w:val="es-SV" w:eastAsia="es-SV"/>
              </w:rPr>
              <w:t>13</w:t>
            </w:r>
          </w:p>
        </w:tc>
        <w:tc>
          <w:tcPr>
            <w:tcW w:w="0" w:type="auto"/>
            <w:tcBorders>
              <w:top w:val="nil"/>
              <w:left w:val="nil"/>
              <w:bottom w:val="nil"/>
              <w:right w:val="nil"/>
            </w:tcBorders>
            <w:shd w:val="clear" w:color="000000" w:fill="D9D9D9"/>
            <w:noWrap/>
            <w:vAlign w:val="bottom"/>
            <w:hideMark/>
          </w:tcPr>
          <w:p w14:paraId="50B2AE02" w14:textId="77777777" w:rsidR="00051A39" w:rsidRPr="00051A39" w:rsidRDefault="00051A39" w:rsidP="00051A39">
            <w:pPr>
              <w:widowControl/>
              <w:autoSpaceDE/>
              <w:autoSpaceDN/>
              <w:jc w:val="center"/>
              <w:rPr>
                <w:rFonts w:eastAsia="Times New Roman" w:cs="Calibri"/>
                <w:b/>
                <w:bCs/>
                <w:color w:val="000000"/>
                <w:sz w:val="18"/>
                <w:szCs w:val="18"/>
                <w:lang w:val="es-SV" w:eastAsia="es-SV"/>
              </w:rPr>
            </w:pPr>
            <w:r w:rsidRPr="00051A39">
              <w:rPr>
                <w:rFonts w:eastAsia="Times New Roman" w:cs="Calibri"/>
                <w:b/>
                <w:bCs/>
                <w:color w:val="000000"/>
                <w:sz w:val="18"/>
                <w:szCs w:val="18"/>
                <w:lang w:val="es-SV" w:eastAsia="es-SV"/>
              </w:rPr>
              <w:t>44.83%</w:t>
            </w:r>
          </w:p>
        </w:tc>
        <w:tc>
          <w:tcPr>
            <w:tcW w:w="0" w:type="auto"/>
            <w:tcBorders>
              <w:top w:val="nil"/>
              <w:left w:val="nil"/>
              <w:bottom w:val="nil"/>
              <w:right w:val="nil"/>
            </w:tcBorders>
            <w:shd w:val="clear" w:color="000000" w:fill="D9D9D9"/>
            <w:noWrap/>
            <w:vAlign w:val="bottom"/>
            <w:hideMark/>
          </w:tcPr>
          <w:p w14:paraId="71CA6B66" w14:textId="77777777" w:rsidR="00051A39" w:rsidRPr="00051A39" w:rsidRDefault="00051A39" w:rsidP="00051A39">
            <w:pPr>
              <w:widowControl/>
              <w:autoSpaceDE/>
              <w:autoSpaceDN/>
              <w:jc w:val="center"/>
              <w:rPr>
                <w:rFonts w:eastAsia="Times New Roman" w:cs="Calibri"/>
                <w:b/>
                <w:bCs/>
                <w:color w:val="000000"/>
                <w:sz w:val="18"/>
                <w:szCs w:val="18"/>
                <w:lang w:val="es-SV" w:eastAsia="es-SV"/>
              </w:rPr>
            </w:pPr>
            <w:r w:rsidRPr="00051A39">
              <w:rPr>
                <w:rFonts w:eastAsia="Times New Roman" w:cs="Calibri"/>
                <w:b/>
                <w:bCs/>
                <w:color w:val="000000"/>
                <w:sz w:val="18"/>
                <w:szCs w:val="18"/>
                <w:lang w:val="es-SV" w:eastAsia="es-SV"/>
              </w:rPr>
              <w:t>2</w:t>
            </w:r>
          </w:p>
        </w:tc>
        <w:tc>
          <w:tcPr>
            <w:tcW w:w="0" w:type="auto"/>
            <w:tcBorders>
              <w:top w:val="nil"/>
              <w:left w:val="nil"/>
              <w:bottom w:val="nil"/>
              <w:right w:val="nil"/>
            </w:tcBorders>
            <w:shd w:val="clear" w:color="000000" w:fill="D9D9D9"/>
            <w:noWrap/>
            <w:vAlign w:val="bottom"/>
            <w:hideMark/>
          </w:tcPr>
          <w:p w14:paraId="7D871EBD" w14:textId="77777777" w:rsidR="00051A39" w:rsidRPr="00051A39" w:rsidRDefault="00051A39" w:rsidP="00051A39">
            <w:pPr>
              <w:widowControl/>
              <w:autoSpaceDE/>
              <w:autoSpaceDN/>
              <w:jc w:val="center"/>
              <w:rPr>
                <w:rFonts w:eastAsia="Times New Roman" w:cs="Calibri"/>
                <w:b/>
                <w:bCs/>
                <w:color w:val="000000"/>
                <w:sz w:val="18"/>
                <w:szCs w:val="18"/>
                <w:lang w:val="es-SV" w:eastAsia="es-SV"/>
              </w:rPr>
            </w:pPr>
            <w:r w:rsidRPr="00051A39">
              <w:rPr>
                <w:rFonts w:eastAsia="Times New Roman" w:cs="Calibri"/>
                <w:b/>
                <w:bCs/>
                <w:color w:val="000000"/>
                <w:sz w:val="18"/>
                <w:szCs w:val="18"/>
                <w:lang w:val="es-SV" w:eastAsia="es-SV"/>
              </w:rPr>
              <w:t>6.90%</w:t>
            </w:r>
          </w:p>
        </w:tc>
        <w:tc>
          <w:tcPr>
            <w:tcW w:w="0" w:type="auto"/>
            <w:tcBorders>
              <w:top w:val="nil"/>
              <w:left w:val="nil"/>
              <w:bottom w:val="nil"/>
              <w:right w:val="nil"/>
            </w:tcBorders>
            <w:shd w:val="clear" w:color="000000" w:fill="D9D9D9"/>
            <w:noWrap/>
            <w:vAlign w:val="bottom"/>
            <w:hideMark/>
          </w:tcPr>
          <w:p w14:paraId="43B32E13" w14:textId="77777777" w:rsidR="00051A39" w:rsidRPr="00051A39" w:rsidRDefault="00051A39" w:rsidP="00051A39">
            <w:pPr>
              <w:widowControl/>
              <w:autoSpaceDE/>
              <w:autoSpaceDN/>
              <w:jc w:val="center"/>
              <w:rPr>
                <w:rFonts w:eastAsia="Times New Roman" w:cs="Calibri"/>
                <w:b/>
                <w:bCs/>
                <w:color w:val="000000"/>
                <w:sz w:val="18"/>
                <w:szCs w:val="18"/>
                <w:lang w:val="es-SV" w:eastAsia="es-SV"/>
              </w:rPr>
            </w:pPr>
            <w:r w:rsidRPr="00051A39">
              <w:rPr>
                <w:rFonts w:eastAsia="Times New Roman" w:cs="Calibri"/>
                <w:b/>
                <w:bCs/>
                <w:color w:val="000000"/>
                <w:sz w:val="18"/>
                <w:szCs w:val="18"/>
                <w:lang w:val="es-SV" w:eastAsia="es-SV"/>
              </w:rPr>
              <w:t>14</w:t>
            </w:r>
          </w:p>
        </w:tc>
        <w:tc>
          <w:tcPr>
            <w:tcW w:w="0" w:type="auto"/>
            <w:tcBorders>
              <w:top w:val="nil"/>
              <w:left w:val="nil"/>
              <w:bottom w:val="nil"/>
              <w:right w:val="nil"/>
            </w:tcBorders>
            <w:shd w:val="clear" w:color="000000" w:fill="D9D9D9"/>
            <w:noWrap/>
            <w:vAlign w:val="bottom"/>
            <w:hideMark/>
          </w:tcPr>
          <w:p w14:paraId="4BFB5AA8" w14:textId="77777777" w:rsidR="00051A39" w:rsidRPr="00051A39" w:rsidRDefault="00051A39" w:rsidP="00051A39">
            <w:pPr>
              <w:widowControl/>
              <w:autoSpaceDE/>
              <w:autoSpaceDN/>
              <w:jc w:val="center"/>
              <w:rPr>
                <w:rFonts w:eastAsia="Times New Roman" w:cs="Calibri"/>
                <w:b/>
                <w:bCs/>
                <w:color w:val="000000"/>
                <w:sz w:val="18"/>
                <w:szCs w:val="18"/>
                <w:lang w:val="es-SV" w:eastAsia="es-SV"/>
              </w:rPr>
            </w:pPr>
            <w:r w:rsidRPr="00051A39">
              <w:rPr>
                <w:rFonts w:eastAsia="Times New Roman" w:cs="Calibri"/>
                <w:b/>
                <w:bCs/>
                <w:color w:val="000000"/>
                <w:sz w:val="18"/>
                <w:szCs w:val="18"/>
                <w:lang w:val="es-SV" w:eastAsia="es-SV"/>
              </w:rPr>
              <w:t>48.28%</w:t>
            </w:r>
          </w:p>
        </w:tc>
        <w:tc>
          <w:tcPr>
            <w:tcW w:w="0" w:type="auto"/>
            <w:tcBorders>
              <w:top w:val="nil"/>
              <w:left w:val="nil"/>
              <w:bottom w:val="nil"/>
              <w:right w:val="nil"/>
            </w:tcBorders>
            <w:shd w:val="clear" w:color="000000" w:fill="D9D9D9"/>
            <w:noWrap/>
            <w:vAlign w:val="bottom"/>
            <w:hideMark/>
          </w:tcPr>
          <w:p w14:paraId="04D1AB03" w14:textId="77777777" w:rsidR="00051A39" w:rsidRPr="00051A39" w:rsidRDefault="00051A39" w:rsidP="00051A39">
            <w:pPr>
              <w:widowControl/>
              <w:autoSpaceDE/>
              <w:autoSpaceDN/>
              <w:jc w:val="center"/>
              <w:rPr>
                <w:rFonts w:eastAsia="Times New Roman" w:cs="Calibri"/>
                <w:b/>
                <w:bCs/>
                <w:color w:val="000000"/>
                <w:sz w:val="18"/>
                <w:szCs w:val="18"/>
                <w:lang w:val="es-SV" w:eastAsia="es-SV"/>
              </w:rPr>
            </w:pPr>
            <w:r w:rsidRPr="00051A39">
              <w:rPr>
                <w:rFonts w:eastAsia="Times New Roman" w:cs="Calibri"/>
                <w:b/>
                <w:bCs/>
                <w:color w:val="000000"/>
                <w:sz w:val="18"/>
                <w:szCs w:val="18"/>
                <w:lang w:val="es-SV" w:eastAsia="es-SV"/>
              </w:rPr>
              <w:t>29</w:t>
            </w:r>
          </w:p>
        </w:tc>
        <w:tc>
          <w:tcPr>
            <w:tcW w:w="0" w:type="auto"/>
            <w:tcBorders>
              <w:top w:val="nil"/>
              <w:left w:val="nil"/>
              <w:bottom w:val="nil"/>
              <w:right w:val="nil"/>
            </w:tcBorders>
            <w:shd w:val="clear" w:color="000000" w:fill="D9D9D9"/>
            <w:noWrap/>
            <w:vAlign w:val="bottom"/>
            <w:hideMark/>
          </w:tcPr>
          <w:p w14:paraId="7A9A4C9B" w14:textId="77777777" w:rsidR="00051A39" w:rsidRPr="00051A39" w:rsidRDefault="00051A39" w:rsidP="00051A39">
            <w:pPr>
              <w:widowControl/>
              <w:autoSpaceDE/>
              <w:autoSpaceDN/>
              <w:jc w:val="center"/>
              <w:rPr>
                <w:rFonts w:eastAsia="Times New Roman" w:cs="Calibri"/>
                <w:b/>
                <w:bCs/>
                <w:color w:val="000000"/>
                <w:sz w:val="18"/>
                <w:szCs w:val="18"/>
                <w:lang w:val="es-SV" w:eastAsia="es-SV"/>
              </w:rPr>
            </w:pPr>
            <w:r w:rsidRPr="00051A39">
              <w:rPr>
                <w:rFonts w:eastAsia="Times New Roman" w:cs="Calibri"/>
                <w:b/>
                <w:bCs/>
                <w:color w:val="000000"/>
                <w:sz w:val="18"/>
                <w:szCs w:val="18"/>
                <w:lang w:val="es-SV" w:eastAsia="es-SV"/>
              </w:rPr>
              <w:t>100.00%</w:t>
            </w:r>
          </w:p>
        </w:tc>
      </w:tr>
    </w:tbl>
    <w:p w14:paraId="65D628B0" w14:textId="77777777" w:rsidR="008F6697" w:rsidRDefault="008F6697" w:rsidP="00AA2BB5">
      <w:pPr>
        <w:rPr>
          <w:sz w:val="14"/>
          <w:lang w:val="es-SV" w:eastAsia="es-SV"/>
        </w:rPr>
      </w:pPr>
    </w:p>
    <w:p w14:paraId="623610DF" w14:textId="01F68029" w:rsidR="00F7030B" w:rsidRDefault="00F7030B" w:rsidP="000C3D2C">
      <w:pPr>
        <w:pStyle w:val="Ttulo2"/>
        <w:numPr>
          <w:ilvl w:val="0"/>
          <w:numId w:val="0"/>
        </w:numPr>
      </w:pPr>
      <w:bookmarkStart w:id="120" w:name="_Toc222381049"/>
      <w:bookmarkStart w:id="121" w:name="_Toc229034116"/>
      <w:r>
        <w:t xml:space="preserve">Anexo </w:t>
      </w:r>
      <w:r w:rsidR="00246ACD">
        <w:t>5</w:t>
      </w:r>
      <w:r>
        <w:t>:</w:t>
      </w:r>
      <w:r w:rsidRPr="005D4B2E">
        <w:t xml:space="preserve"> </w:t>
      </w:r>
      <w:r>
        <w:t>A</w:t>
      </w:r>
      <w:r w:rsidRPr="005D4B2E">
        <w:t>spectos</w:t>
      </w:r>
      <w:r w:rsidR="00D65CBD">
        <w:t xml:space="preserve"> a</w:t>
      </w:r>
      <w:r w:rsidRPr="005D4B2E">
        <w:t xml:space="preserve"> </w:t>
      </w:r>
      <w:r w:rsidR="004D0929">
        <w:t>M</w:t>
      </w:r>
      <w:r w:rsidRPr="005D4B2E">
        <w:t>ejorar</w:t>
      </w:r>
      <w:bookmarkEnd w:id="120"/>
      <w:bookmarkEnd w:id="121"/>
    </w:p>
    <w:p w14:paraId="4F321633" w14:textId="77777777" w:rsidR="00F7030B" w:rsidRPr="00D41425" w:rsidRDefault="00F7030B" w:rsidP="00F7030B">
      <w:pPr>
        <w:rPr>
          <w:sz w:val="4"/>
          <w:lang w:val="es-SV" w:eastAsia="es-SV"/>
        </w:rPr>
      </w:pPr>
    </w:p>
    <w:p w14:paraId="268F77FE" w14:textId="50AF3D02" w:rsidR="00901AAA" w:rsidRPr="003248D7" w:rsidRDefault="00F7030B" w:rsidP="009A1C3C">
      <w:r w:rsidRPr="000C3A36">
        <w:t>Como resultado de realizar la pregunta: ¿Qué podemos mejorar del proceso? se obtiene la siguiente información:</w:t>
      </w:r>
    </w:p>
    <w:p w14:paraId="0A013E04" w14:textId="7A77E43B" w:rsidR="00246ACD" w:rsidRPr="00051A39" w:rsidRDefault="00246ACD" w:rsidP="009A1C3C">
      <w:pPr>
        <w:rPr>
          <w:rFonts w:eastAsiaTheme="minorEastAsia" w:cstheme="minorBidi"/>
          <w:b/>
          <w:noProof/>
          <w:color w:val="000000" w:themeColor="text1"/>
          <w:sz w:val="6"/>
          <w:szCs w:val="20"/>
          <w:lang w:val="es-SV" w:eastAsia="es-SV"/>
        </w:rPr>
      </w:pPr>
    </w:p>
    <w:tbl>
      <w:tblPr>
        <w:tblW w:w="17329" w:type="dxa"/>
        <w:tblCellMar>
          <w:left w:w="70" w:type="dxa"/>
          <w:right w:w="70" w:type="dxa"/>
        </w:tblCellMar>
        <w:tblLook w:val="04A0" w:firstRow="1" w:lastRow="0" w:firstColumn="1" w:lastColumn="0" w:noHBand="0" w:noVBand="1"/>
      </w:tblPr>
      <w:tblGrid>
        <w:gridCol w:w="3968"/>
        <w:gridCol w:w="3910"/>
        <w:gridCol w:w="1304"/>
        <w:gridCol w:w="3026"/>
        <w:gridCol w:w="5121"/>
      </w:tblGrid>
      <w:tr w:rsidR="0048442A" w:rsidRPr="0048442A" w14:paraId="3D87FE9B" w14:textId="77777777" w:rsidTr="00051A39">
        <w:trPr>
          <w:trHeight w:val="149"/>
        </w:trPr>
        <w:tc>
          <w:tcPr>
            <w:tcW w:w="3968" w:type="dxa"/>
            <w:tcBorders>
              <w:top w:val="single" w:sz="8" w:space="0" w:color="auto"/>
              <w:left w:val="single" w:sz="8" w:space="0" w:color="auto"/>
              <w:bottom w:val="single" w:sz="8" w:space="0" w:color="auto"/>
              <w:right w:val="single" w:sz="8" w:space="0" w:color="auto"/>
            </w:tcBorders>
            <w:shd w:val="clear" w:color="auto" w:fill="BFBFBF" w:themeFill="background1" w:themeFillShade="BF"/>
            <w:noWrap/>
            <w:vAlign w:val="center"/>
            <w:hideMark/>
          </w:tcPr>
          <w:p w14:paraId="3841BC50" w14:textId="77777777" w:rsidR="0048442A" w:rsidRPr="0048442A" w:rsidRDefault="0048442A" w:rsidP="0048442A">
            <w:pPr>
              <w:widowControl/>
              <w:autoSpaceDE/>
              <w:autoSpaceDN/>
              <w:jc w:val="center"/>
              <w:rPr>
                <w:rFonts w:ascii="Museo Sans 100" w:eastAsia="Times New Roman" w:hAnsi="Museo Sans 100" w:cs="Calibri"/>
                <w:b/>
                <w:bCs/>
                <w:color w:val="000000"/>
                <w:sz w:val="16"/>
                <w:szCs w:val="16"/>
                <w:lang w:val="es-SV" w:eastAsia="es-SV"/>
              </w:rPr>
            </w:pPr>
            <w:r w:rsidRPr="0048442A">
              <w:rPr>
                <w:rFonts w:ascii="Museo Sans 100" w:eastAsia="Times New Roman" w:hAnsi="Museo Sans 100" w:cs="Calibri"/>
                <w:b/>
                <w:bCs/>
                <w:color w:val="000000"/>
                <w:sz w:val="16"/>
                <w:szCs w:val="16"/>
                <w:lang w:val="es-SV" w:eastAsia="es-SV"/>
              </w:rPr>
              <w:t>OFICINA</w:t>
            </w:r>
          </w:p>
        </w:tc>
        <w:tc>
          <w:tcPr>
            <w:tcW w:w="3910" w:type="dxa"/>
            <w:tcBorders>
              <w:top w:val="single" w:sz="8" w:space="0" w:color="auto"/>
              <w:left w:val="nil"/>
              <w:bottom w:val="single" w:sz="8" w:space="0" w:color="auto"/>
              <w:right w:val="single" w:sz="8" w:space="0" w:color="auto"/>
            </w:tcBorders>
            <w:shd w:val="clear" w:color="auto" w:fill="BFBFBF" w:themeFill="background1" w:themeFillShade="BF"/>
            <w:noWrap/>
            <w:vAlign w:val="center"/>
            <w:hideMark/>
          </w:tcPr>
          <w:p w14:paraId="4CE21590" w14:textId="77777777" w:rsidR="0048442A" w:rsidRPr="0048442A" w:rsidRDefault="0048442A" w:rsidP="0048442A">
            <w:pPr>
              <w:widowControl/>
              <w:autoSpaceDE/>
              <w:autoSpaceDN/>
              <w:jc w:val="center"/>
              <w:rPr>
                <w:rFonts w:ascii="Museo Sans 100" w:eastAsia="Times New Roman" w:hAnsi="Museo Sans 100" w:cs="Calibri"/>
                <w:b/>
                <w:bCs/>
                <w:color w:val="000000"/>
                <w:sz w:val="16"/>
                <w:szCs w:val="16"/>
                <w:lang w:val="es-SV" w:eastAsia="es-SV"/>
              </w:rPr>
            </w:pPr>
            <w:r w:rsidRPr="0048442A">
              <w:rPr>
                <w:rFonts w:ascii="Museo Sans 100" w:eastAsia="Times New Roman" w:hAnsi="Museo Sans 100" w:cs="Calibri"/>
                <w:b/>
                <w:bCs/>
                <w:color w:val="000000"/>
                <w:sz w:val="16"/>
                <w:szCs w:val="16"/>
                <w:lang w:val="es-SV" w:eastAsia="es-SV"/>
              </w:rPr>
              <w:t>INFRAESTRUCTURA Y ELEMENTOS TANGIBLES</w:t>
            </w:r>
          </w:p>
        </w:tc>
        <w:tc>
          <w:tcPr>
            <w:tcW w:w="1304" w:type="dxa"/>
            <w:tcBorders>
              <w:top w:val="single" w:sz="8" w:space="0" w:color="auto"/>
              <w:left w:val="nil"/>
              <w:bottom w:val="single" w:sz="8" w:space="0" w:color="auto"/>
              <w:right w:val="single" w:sz="8" w:space="0" w:color="auto"/>
            </w:tcBorders>
            <w:shd w:val="clear" w:color="auto" w:fill="BFBFBF" w:themeFill="background1" w:themeFillShade="BF"/>
            <w:noWrap/>
            <w:vAlign w:val="center"/>
            <w:hideMark/>
          </w:tcPr>
          <w:p w14:paraId="1862209D" w14:textId="77777777" w:rsidR="0048442A" w:rsidRPr="0048442A" w:rsidRDefault="0048442A" w:rsidP="0048442A">
            <w:pPr>
              <w:widowControl/>
              <w:autoSpaceDE/>
              <w:autoSpaceDN/>
              <w:jc w:val="center"/>
              <w:rPr>
                <w:rFonts w:ascii="Museo Sans 100" w:eastAsia="Times New Roman" w:hAnsi="Museo Sans 100" w:cs="Calibri"/>
                <w:b/>
                <w:bCs/>
                <w:color w:val="000000"/>
                <w:sz w:val="16"/>
                <w:szCs w:val="16"/>
                <w:lang w:val="es-SV" w:eastAsia="es-SV"/>
              </w:rPr>
            </w:pPr>
            <w:r w:rsidRPr="0048442A">
              <w:rPr>
                <w:rFonts w:ascii="Museo Sans 100" w:eastAsia="Times New Roman" w:hAnsi="Museo Sans 100" w:cs="Calibri"/>
                <w:b/>
                <w:bCs/>
                <w:color w:val="000000"/>
                <w:sz w:val="16"/>
                <w:szCs w:val="16"/>
                <w:lang w:val="es-SV" w:eastAsia="es-SV"/>
              </w:rPr>
              <w:t>EMPATÍA DEL PERSONAL</w:t>
            </w:r>
          </w:p>
        </w:tc>
        <w:tc>
          <w:tcPr>
            <w:tcW w:w="3026" w:type="dxa"/>
            <w:tcBorders>
              <w:top w:val="single" w:sz="8" w:space="0" w:color="auto"/>
              <w:left w:val="nil"/>
              <w:bottom w:val="single" w:sz="8" w:space="0" w:color="auto"/>
              <w:right w:val="single" w:sz="8" w:space="0" w:color="auto"/>
            </w:tcBorders>
            <w:shd w:val="clear" w:color="auto" w:fill="BFBFBF" w:themeFill="background1" w:themeFillShade="BF"/>
            <w:noWrap/>
            <w:vAlign w:val="center"/>
            <w:hideMark/>
          </w:tcPr>
          <w:p w14:paraId="0789DEB6" w14:textId="77777777" w:rsidR="0048442A" w:rsidRPr="0048442A" w:rsidRDefault="0048442A" w:rsidP="0048442A">
            <w:pPr>
              <w:widowControl/>
              <w:autoSpaceDE/>
              <w:autoSpaceDN/>
              <w:jc w:val="center"/>
              <w:rPr>
                <w:rFonts w:ascii="Museo Sans 100" w:eastAsia="Times New Roman" w:hAnsi="Museo Sans 100" w:cs="Calibri"/>
                <w:b/>
                <w:bCs/>
                <w:color w:val="000000"/>
                <w:sz w:val="16"/>
                <w:szCs w:val="16"/>
                <w:lang w:val="es-SV" w:eastAsia="es-SV"/>
              </w:rPr>
            </w:pPr>
            <w:r w:rsidRPr="0048442A">
              <w:rPr>
                <w:rFonts w:ascii="Museo Sans 100" w:eastAsia="Times New Roman" w:hAnsi="Museo Sans 100" w:cs="Calibri"/>
                <w:b/>
                <w:bCs/>
                <w:color w:val="000000"/>
                <w:sz w:val="16"/>
                <w:szCs w:val="16"/>
                <w:lang w:val="es-SV" w:eastAsia="es-SV"/>
              </w:rPr>
              <w:t>PROFESIONALISMO DE LOS EMPLEADOS</w:t>
            </w:r>
          </w:p>
        </w:tc>
        <w:tc>
          <w:tcPr>
            <w:tcW w:w="5120" w:type="dxa"/>
            <w:tcBorders>
              <w:top w:val="single" w:sz="8" w:space="0" w:color="auto"/>
              <w:left w:val="nil"/>
              <w:bottom w:val="single" w:sz="8" w:space="0" w:color="auto"/>
              <w:right w:val="single" w:sz="8" w:space="0" w:color="auto"/>
            </w:tcBorders>
            <w:shd w:val="clear" w:color="auto" w:fill="BFBFBF" w:themeFill="background1" w:themeFillShade="BF"/>
            <w:noWrap/>
            <w:vAlign w:val="center"/>
            <w:hideMark/>
          </w:tcPr>
          <w:p w14:paraId="4F319E05" w14:textId="77777777" w:rsidR="0048442A" w:rsidRPr="0048442A" w:rsidRDefault="0048442A" w:rsidP="0048442A">
            <w:pPr>
              <w:widowControl/>
              <w:autoSpaceDE/>
              <w:autoSpaceDN/>
              <w:jc w:val="center"/>
              <w:rPr>
                <w:rFonts w:ascii="Museo Sans 100" w:eastAsia="Times New Roman" w:hAnsi="Museo Sans 100" w:cs="Calibri"/>
                <w:b/>
                <w:bCs/>
                <w:color w:val="000000"/>
                <w:sz w:val="16"/>
                <w:szCs w:val="16"/>
                <w:lang w:val="es-SV" w:eastAsia="es-SV"/>
              </w:rPr>
            </w:pPr>
            <w:r w:rsidRPr="0048442A">
              <w:rPr>
                <w:rFonts w:ascii="Museo Sans 100" w:eastAsia="Times New Roman" w:hAnsi="Museo Sans 100" w:cs="Calibri"/>
                <w:b/>
                <w:bCs/>
                <w:color w:val="000000"/>
                <w:sz w:val="16"/>
                <w:szCs w:val="16"/>
                <w:lang w:val="es-SV" w:eastAsia="es-SV"/>
              </w:rPr>
              <w:t>CAPACIDAD DE RESPUESTA INSTITUCIONAL</w:t>
            </w:r>
          </w:p>
        </w:tc>
      </w:tr>
      <w:tr w:rsidR="0048442A" w:rsidRPr="0048442A" w14:paraId="0BD98550" w14:textId="77777777" w:rsidTr="00051A39">
        <w:trPr>
          <w:trHeight w:val="149"/>
        </w:trPr>
        <w:tc>
          <w:tcPr>
            <w:tcW w:w="17329" w:type="dxa"/>
            <w:gridSpan w:val="5"/>
            <w:tcBorders>
              <w:top w:val="single" w:sz="8" w:space="0" w:color="auto"/>
              <w:left w:val="single" w:sz="8" w:space="0" w:color="auto"/>
              <w:bottom w:val="single" w:sz="8" w:space="0" w:color="auto"/>
              <w:right w:val="single" w:sz="8" w:space="0" w:color="000000"/>
            </w:tcBorders>
            <w:shd w:val="clear" w:color="000000" w:fill="F2F2F2"/>
            <w:noWrap/>
            <w:vAlign w:val="center"/>
            <w:hideMark/>
          </w:tcPr>
          <w:p w14:paraId="253F6384" w14:textId="77777777" w:rsidR="0048442A" w:rsidRPr="0048442A" w:rsidRDefault="0048442A" w:rsidP="0048442A">
            <w:pPr>
              <w:widowControl/>
              <w:autoSpaceDE/>
              <w:autoSpaceDN/>
              <w:jc w:val="center"/>
              <w:rPr>
                <w:rFonts w:ascii="Museo Sans 100" w:eastAsia="Times New Roman" w:hAnsi="Museo Sans 100" w:cs="Calibri"/>
                <w:b/>
                <w:bCs/>
                <w:color w:val="000000"/>
                <w:sz w:val="16"/>
                <w:szCs w:val="16"/>
                <w:lang w:val="es-SV" w:eastAsia="es-SV"/>
              </w:rPr>
            </w:pPr>
            <w:r w:rsidRPr="0048442A">
              <w:rPr>
                <w:rFonts w:ascii="Museo Sans 100" w:eastAsia="Times New Roman" w:hAnsi="Museo Sans 100" w:cs="Calibri"/>
                <w:b/>
                <w:bCs/>
                <w:color w:val="000000"/>
                <w:sz w:val="16"/>
                <w:szCs w:val="16"/>
                <w:lang w:val="es-SV" w:eastAsia="es-SV"/>
              </w:rPr>
              <w:t>DIRECCIÓN GENERAL DE ADUANAS</w:t>
            </w:r>
          </w:p>
        </w:tc>
      </w:tr>
      <w:tr w:rsidR="0048442A" w:rsidRPr="0048442A" w14:paraId="449BBBE9" w14:textId="77777777" w:rsidTr="00051A39">
        <w:trPr>
          <w:trHeight w:val="133"/>
        </w:trPr>
        <w:tc>
          <w:tcPr>
            <w:tcW w:w="3968" w:type="dxa"/>
            <w:vMerge w:val="restart"/>
            <w:tcBorders>
              <w:top w:val="nil"/>
              <w:left w:val="single" w:sz="8" w:space="0" w:color="auto"/>
              <w:bottom w:val="nil"/>
              <w:right w:val="single" w:sz="8" w:space="0" w:color="auto"/>
            </w:tcBorders>
            <w:shd w:val="clear" w:color="auto" w:fill="auto"/>
            <w:vAlign w:val="center"/>
            <w:hideMark/>
          </w:tcPr>
          <w:p w14:paraId="32DC170B" w14:textId="77777777" w:rsidR="0048442A" w:rsidRPr="0048442A" w:rsidRDefault="0048442A" w:rsidP="0048442A">
            <w:pPr>
              <w:widowControl/>
              <w:autoSpaceDE/>
              <w:autoSpaceDN/>
              <w:jc w:val="left"/>
              <w:rPr>
                <w:rFonts w:ascii="Museo Sans 100" w:eastAsia="Times New Roman" w:hAnsi="Museo Sans 100" w:cs="Calibri"/>
                <w:color w:val="000000"/>
                <w:sz w:val="16"/>
                <w:szCs w:val="16"/>
                <w:lang w:val="es-SV" w:eastAsia="es-SV"/>
              </w:rPr>
            </w:pPr>
            <w:r w:rsidRPr="0048442A">
              <w:rPr>
                <w:rFonts w:ascii="Museo Sans 100" w:eastAsia="Times New Roman" w:hAnsi="Museo Sans 100" w:cs="Calibri"/>
                <w:color w:val="000000"/>
                <w:sz w:val="16"/>
                <w:szCs w:val="16"/>
                <w:lang w:val="es-SV" w:eastAsia="es-SV"/>
              </w:rPr>
              <w:t>Unidad de Adquisiciones de la Dirección General de Aduanas</w:t>
            </w:r>
          </w:p>
        </w:tc>
        <w:tc>
          <w:tcPr>
            <w:tcW w:w="3910" w:type="dxa"/>
            <w:tcBorders>
              <w:top w:val="nil"/>
              <w:left w:val="nil"/>
              <w:bottom w:val="nil"/>
              <w:right w:val="single" w:sz="8" w:space="0" w:color="auto"/>
            </w:tcBorders>
            <w:shd w:val="clear" w:color="auto" w:fill="auto"/>
            <w:vAlign w:val="center"/>
            <w:hideMark/>
          </w:tcPr>
          <w:p w14:paraId="406CD7B0" w14:textId="77777777" w:rsidR="0048442A" w:rsidRPr="0048442A" w:rsidRDefault="0048442A" w:rsidP="0048442A">
            <w:pPr>
              <w:widowControl/>
              <w:autoSpaceDE/>
              <w:autoSpaceDN/>
              <w:rPr>
                <w:rFonts w:ascii="Museo Sans 100" w:eastAsia="Times New Roman" w:hAnsi="Museo Sans 100" w:cs="Calibri"/>
                <w:color w:val="000000"/>
                <w:sz w:val="16"/>
                <w:szCs w:val="16"/>
                <w:lang w:val="es-SV" w:eastAsia="es-SV"/>
              </w:rPr>
            </w:pPr>
            <w:r w:rsidRPr="0048442A">
              <w:rPr>
                <w:rFonts w:ascii="Museo Sans 100" w:eastAsia="Times New Roman" w:hAnsi="Museo Sans 100" w:cs="Calibri"/>
                <w:color w:val="000000"/>
                <w:sz w:val="16"/>
                <w:szCs w:val="16"/>
                <w:lang w:val="es-SV" w:eastAsia="es-SV"/>
              </w:rPr>
              <w:t> </w:t>
            </w:r>
          </w:p>
        </w:tc>
        <w:tc>
          <w:tcPr>
            <w:tcW w:w="1304" w:type="dxa"/>
            <w:tcBorders>
              <w:top w:val="nil"/>
              <w:left w:val="nil"/>
              <w:bottom w:val="nil"/>
              <w:right w:val="single" w:sz="8" w:space="0" w:color="auto"/>
            </w:tcBorders>
            <w:shd w:val="clear" w:color="auto" w:fill="auto"/>
            <w:vAlign w:val="center"/>
            <w:hideMark/>
          </w:tcPr>
          <w:p w14:paraId="2A9B5AD9" w14:textId="77777777" w:rsidR="0048442A" w:rsidRPr="0048442A" w:rsidRDefault="0048442A" w:rsidP="0048442A">
            <w:pPr>
              <w:widowControl/>
              <w:autoSpaceDE/>
              <w:autoSpaceDN/>
              <w:rPr>
                <w:rFonts w:ascii="Museo Sans 100" w:eastAsia="Times New Roman" w:hAnsi="Museo Sans 100" w:cs="Calibri"/>
                <w:color w:val="000000"/>
                <w:sz w:val="16"/>
                <w:szCs w:val="16"/>
                <w:lang w:val="es-SV" w:eastAsia="es-SV"/>
              </w:rPr>
            </w:pPr>
            <w:r w:rsidRPr="0048442A">
              <w:rPr>
                <w:rFonts w:ascii="Museo Sans 100" w:eastAsia="Times New Roman" w:hAnsi="Museo Sans 100" w:cs="Calibri"/>
                <w:color w:val="000000"/>
                <w:sz w:val="16"/>
                <w:szCs w:val="16"/>
                <w:lang w:val="es-SV" w:eastAsia="es-SV"/>
              </w:rPr>
              <w:t> </w:t>
            </w:r>
          </w:p>
        </w:tc>
        <w:tc>
          <w:tcPr>
            <w:tcW w:w="3026" w:type="dxa"/>
            <w:vMerge w:val="restart"/>
            <w:tcBorders>
              <w:top w:val="nil"/>
              <w:left w:val="single" w:sz="8" w:space="0" w:color="auto"/>
              <w:bottom w:val="nil"/>
              <w:right w:val="single" w:sz="8" w:space="0" w:color="auto"/>
            </w:tcBorders>
            <w:shd w:val="clear" w:color="auto" w:fill="auto"/>
            <w:vAlign w:val="center"/>
            <w:hideMark/>
          </w:tcPr>
          <w:p w14:paraId="24F8FD7E" w14:textId="77777777" w:rsidR="0048442A" w:rsidRPr="0048442A" w:rsidRDefault="0048442A" w:rsidP="0048442A">
            <w:pPr>
              <w:widowControl/>
              <w:autoSpaceDE/>
              <w:autoSpaceDN/>
              <w:jc w:val="left"/>
              <w:rPr>
                <w:rFonts w:ascii="Museo Sans 100" w:eastAsia="Times New Roman" w:hAnsi="Museo Sans 100" w:cs="Calibri"/>
                <w:color w:val="000000"/>
                <w:sz w:val="16"/>
                <w:szCs w:val="16"/>
                <w:lang w:val="es-SV" w:eastAsia="es-SV"/>
              </w:rPr>
            </w:pPr>
            <w:r w:rsidRPr="0048442A">
              <w:rPr>
                <w:rFonts w:ascii="Museo Sans 100" w:eastAsia="Times New Roman" w:hAnsi="Museo Sans 100" w:cs="Calibri"/>
                <w:color w:val="000000"/>
                <w:sz w:val="16"/>
                <w:szCs w:val="16"/>
                <w:lang w:val="es-SV" w:eastAsia="es-SV"/>
              </w:rPr>
              <w:t> </w:t>
            </w:r>
          </w:p>
        </w:tc>
        <w:tc>
          <w:tcPr>
            <w:tcW w:w="5120" w:type="dxa"/>
            <w:tcBorders>
              <w:top w:val="nil"/>
              <w:left w:val="nil"/>
              <w:bottom w:val="nil"/>
              <w:right w:val="single" w:sz="8" w:space="0" w:color="auto"/>
            </w:tcBorders>
            <w:shd w:val="clear" w:color="auto" w:fill="auto"/>
            <w:vAlign w:val="center"/>
            <w:hideMark/>
          </w:tcPr>
          <w:p w14:paraId="7F218943" w14:textId="77777777" w:rsidR="0048442A" w:rsidRPr="0048442A" w:rsidRDefault="0048442A" w:rsidP="0048442A">
            <w:pPr>
              <w:widowControl/>
              <w:autoSpaceDE/>
              <w:autoSpaceDN/>
              <w:rPr>
                <w:rFonts w:ascii="Museo Sans 100" w:eastAsia="Times New Roman" w:hAnsi="Museo Sans 100" w:cs="Calibri"/>
                <w:color w:val="000000"/>
                <w:sz w:val="16"/>
                <w:szCs w:val="16"/>
                <w:lang w:val="es-SV" w:eastAsia="es-SV"/>
              </w:rPr>
            </w:pPr>
            <w:r w:rsidRPr="0048442A">
              <w:rPr>
                <w:rFonts w:ascii="Museo Sans 100" w:eastAsia="Times New Roman" w:hAnsi="Museo Sans 100" w:cs="Calibri"/>
                <w:color w:val="000000"/>
                <w:sz w:val="16"/>
                <w:szCs w:val="16"/>
                <w:lang w:val="es-SV" w:eastAsia="es-SV"/>
              </w:rPr>
              <w:t>Incrementar la cuantía de gastos comunes</w:t>
            </w:r>
          </w:p>
        </w:tc>
      </w:tr>
      <w:tr w:rsidR="0048442A" w:rsidRPr="0048442A" w14:paraId="4E524126" w14:textId="77777777" w:rsidTr="00051A39">
        <w:trPr>
          <w:trHeight w:val="138"/>
        </w:trPr>
        <w:tc>
          <w:tcPr>
            <w:tcW w:w="3968" w:type="dxa"/>
            <w:vMerge/>
            <w:tcBorders>
              <w:top w:val="nil"/>
              <w:left w:val="single" w:sz="8" w:space="0" w:color="auto"/>
              <w:bottom w:val="nil"/>
              <w:right w:val="single" w:sz="8" w:space="0" w:color="auto"/>
            </w:tcBorders>
            <w:vAlign w:val="center"/>
            <w:hideMark/>
          </w:tcPr>
          <w:p w14:paraId="2584BB21" w14:textId="77777777" w:rsidR="0048442A" w:rsidRPr="0048442A" w:rsidRDefault="0048442A" w:rsidP="0048442A">
            <w:pPr>
              <w:widowControl/>
              <w:autoSpaceDE/>
              <w:autoSpaceDN/>
              <w:jc w:val="left"/>
              <w:rPr>
                <w:rFonts w:ascii="Museo Sans 100" w:eastAsia="Times New Roman" w:hAnsi="Museo Sans 100" w:cs="Calibri"/>
                <w:color w:val="000000"/>
                <w:sz w:val="16"/>
                <w:szCs w:val="16"/>
                <w:lang w:val="es-SV" w:eastAsia="es-SV"/>
              </w:rPr>
            </w:pPr>
          </w:p>
        </w:tc>
        <w:tc>
          <w:tcPr>
            <w:tcW w:w="3910" w:type="dxa"/>
            <w:tcBorders>
              <w:top w:val="nil"/>
              <w:left w:val="nil"/>
              <w:bottom w:val="nil"/>
              <w:right w:val="single" w:sz="8" w:space="0" w:color="auto"/>
            </w:tcBorders>
            <w:shd w:val="clear" w:color="auto" w:fill="auto"/>
            <w:vAlign w:val="center"/>
            <w:hideMark/>
          </w:tcPr>
          <w:p w14:paraId="700BA086" w14:textId="77777777" w:rsidR="0048442A" w:rsidRPr="0048442A" w:rsidRDefault="0048442A" w:rsidP="0048442A">
            <w:pPr>
              <w:widowControl/>
              <w:autoSpaceDE/>
              <w:autoSpaceDN/>
              <w:rPr>
                <w:rFonts w:ascii="Museo Sans 100" w:eastAsia="Times New Roman" w:hAnsi="Museo Sans 100" w:cs="Calibri"/>
                <w:color w:val="000000"/>
                <w:sz w:val="16"/>
                <w:szCs w:val="16"/>
                <w:lang w:val="es-SV" w:eastAsia="es-SV"/>
              </w:rPr>
            </w:pPr>
            <w:r w:rsidRPr="0048442A">
              <w:rPr>
                <w:rFonts w:ascii="Museo Sans 100" w:eastAsia="Times New Roman" w:hAnsi="Museo Sans 100" w:cs="Calibri"/>
                <w:color w:val="000000"/>
                <w:sz w:val="16"/>
                <w:szCs w:val="16"/>
                <w:lang w:val="es-SV" w:eastAsia="es-SV"/>
              </w:rPr>
              <w:t> </w:t>
            </w:r>
          </w:p>
        </w:tc>
        <w:tc>
          <w:tcPr>
            <w:tcW w:w="1304" w:type="dxa"/>
            <w:tcBorders>
              <w:top w:val="nil"/>
              <w:left w:val="nil"/>
              <w:bottom w:val="nil"/>
              <w:right w:val="single" w:sz="8" w:space="0" w:color="auto"/>
            </w:tcBorders>
            <w:shd w:val="clear" w:color="auto" w:fill="auto"/>
            <w:vAlign w:val="center"/>
            <w:hideMark/>
          </w:tcPr>
          <w:p w14:paraId="091A3616" w14:textId="77777777" w:rsidR="0048442A" w:rsidRPr="0048442A" w:rsidRDefault="0048442A" w:rsidP="0048442A">
            <w:pPr>
              <w:widowControl/>
              <w:autoSpaceDE/>
              <w:autoSpaceDN/>
              <w:rPr>
                <w:rFonts w:ascii="Museo Sans 100" w:eastAsia="Times New Roman" w:hAnsi="Museo Sans 100" w:cs="Calibri"/>
                <w:color w:val="000000"/>
                <w:sz w:val="16"/>
                <w:szCs w:val="16"/>
                <w:lang w:val="es-SV" w:eastAsia="es-SV"/>
              </w:rPr>
            </w:pPr>
            <w:r w:rsidRPr="0048442A">
              <w:rPr>
                <w:rFonts w:ascii="Museo Sans 100" w:eastAsia="Times New Roman" w:hAnsi="Museo Sans 100" w:cs="Calibri"/>
                <w:color w:val="000000"/>
                <w:sz w:val="16"/>
                <w:szCs w:val="16"/>
                <w:lang w:val="es-SV" w:eastAsia="es-SV"/>
              </w:rPr>
              <w:t> </w:t>
            </w:r>
          </w:p>
        </w:tc>
        <w:tc>
          <w:tcPr>
            <w:tcW w:w="3026" w:type="dxa"/>
            <w:vMerge/>
            <w:tcBorders>
              <w:top w:val="nil"/>
              <w:left w:val="single" w:sz="8" w:space="0" w:color="auto"/>
              <w:bottom w:val="nil"/>
              <w:right w:val="single" w:sz="8" w:space="0" w:color="auto"/>
            </w:tcBorders>
            <w:vAlign w:val="center"/>
            <w:hideMark/>
          </w:tcPr>
          <w:p w14:paraId="4D9991C7" w14:textId="77777777" w:rsidR="0048442A" w:rsidRPr="0048442A" w:rsidRDefault="0048442A" w:rsidP="0048442A">
            <w:pPr>
              <w:widowControl/>
              <w:autoSpaceDE/>
              <w:autoSpaceDN/>
              <w:jc w:val="left"/>
              <w:rPr>
                <w:rFonts w:ascii="Museo Sans 100" w:eastAsia="Times New Roman" w:hAnsi="Museo Sans 100" w:cs="Calibri"/>
                <w:color w:val="000000"/>
                <w:sz w:val="16"/>
                <w:szCs w:val="16"/>
                <w:lang w:val="es-SV" w:eastAsia="es-SV"/>
              </w:rPr>
            </w:pPr>
          </w:p>
        </w:tc>
        <w:tc>
          <w:tcPr>
            <w:tcW w:w="5120" w:type="dxa"/>
            <w:tcBorders>
              <w:top w:val="nil"/>
              <w:left w:val="nil"/>
              <w:bottom w:val="nil"/>
              <w:right w:val="single" w:sz="8" w:space="0" w:color="auto"/>
            </w:tcBorders>
            <w:shd w:val="clear" w:color="auto" w:fill="auto"/>
            <w:vAlign w:val="center"/>
            <w:hideMark/>
          </w:tcPr>
          <w:p w14:paraId="177A6A71" w14:textId="77777777" w:rsidR="0048442A" w:rsidRPr="0048442A" w:rsidRDefault="0048442A" w:rsidP="0048442A">
            <w:pPr>
              <w:widowControl/>
              <w:autoSpaceDE/>
              <w:autoSpaceDN/>
              <w:rPr>
                <w:rFonts w:ascii="Museo Sans 100" w:eastAsia="Times New Roman" w:hAnsi="Museo Sans 100" w:cs="Calibri"/>
                <w:color w:val="000000"/>
                <w:sz w:val="16"/>
                <w:szCs w:val="16"/>
                <w:lang w:val="es-SV" w:eastAsia="es-SV"/>
              </w:rPr>
            </w:pPr>
            <w:r w:rsidRPr="0048442A">
              <w:rPr>
                <w:rFonts w:ascii="Museo Sans 100" w:eastAsia="Times New Roman" w:hAnsi="Museo Sans 100" w:cs="Calibri"/>
                <w:color w:val="000000"/>
                <w:sz w:val="16"/>
                <w:szCs w:val="16"/>
                <w:lang w:val="es-SV" w:eastAsia="es-SV"/>
              </w:rPr>
              <w:t>Más amplia red de contactos proveedores</w:t>
            </w:r>
          </w:p>
        </w:tc>
      </w:tr>
      <w:tr w:rsidR="0048442A" w:rsidRPr="0048442A" w14:paraId="6A15E81A" w14:textId="77777777" w:rsidTr="00051A39">
        <w:trPr>
          <w:trHeight w:val="149"/>
        </w:trPr>
        <w:tc>
          <w:tcPr>
            <w:tcW w:w="17329" w:type="dxa"/>
            <w:gridSpan w:val="5"/>
            <w:tcBorders>
              <w:top w:val="single" w:sz="8" w:space="0" w:color="auto"/>
              <w:left w:val="single" w:sz="8" w:space="0" w:color="auto"/>
              <w:bottom w:val="single" w:sz="8" w:space="0" w:color="auto"/>
              <w:right w:val="single" w:sz="8" w:space="0" w:color="000000"/>
            </w:tcBorders>
            <w:shd w:val="clear" w:color="000000" w:fill="F2F2F2"/>
            <w:vAlign w:val="center"/>
            <w:hideMark/>
          </w:tcPr>
          <w:p w14:paraId="449A2F50" w14:textId="77777777" w:rsidR="0048442A" w:rsidRPr="0048442A" w:rsidRDefault="0048442A" w:rsidP="0048442A">
            <w:pPr>
              <w:widowControl/>
              <w:autoSpaceDE/>
              <w:autoSpaceDN/>
              <w:jc w:val="center"/>
              <w:rPr>
                <w:rFonts w:ascii="Museo Sans 100" w:eastAsia="Times New Roman" w:hAnsi="Museo Sans 100" w:cs="Calibri"/>
                <w:b/>
                <w:bCs/>
                <w:color w:val="000000"/>
                <w:sz w:val="16"/>
                <w:szCs w:val="16"/>
                <w:lang w:val="es-SV" w:eastAsia="es-SV"/>
              </w:rPr>
            </w:pPr>
            <w:r w:rsidRPr="0048442A">
              <w:rPr>
                <w:rFonts w:ascii="Museo Sans 100" w:eastAsia="Times New Roman" w:hAnsi="Museo Sans 100" w:cs="Calibri"/>
                <w:b/>
                <w:bCs/>
                <w:color w:val="000000"/>
                <w:sz w:val="16"/>
                <w:szCs w:val="16"/>
                <w:lang w:val="es-SV" w:eastAsia="es-SV"/>
              </w:rPr>
              <w:t>DIRECCIÓN GENERAL DE ADMINISTRACIÓN</w:t>
            </w:r>
          </w:p>
        </w:tc>
      </w:tr>
      <w:tr w:rsidR="0048442A" w:rsidRPr="0048442A" w14:paraId="65138C18" w14:textId="77777777" w:rsidTr="00051A39">
        <w:trPr>
          <w:trHeight w:val="742"/>
        </w:trPr>
        <w:tc>
          <w:tcPr>
            <w:tcW w:w="3968" w:type="dxa"/>
            <w:tcBorders>
              <w:top w:val="nil"/>
              <w:left w:val="single" w:sz="8" w:space="0" w:color="auto"/>
              <w:bottom w:val="single" w:sz="8" w:space="0" w:color="auto"/>
              <w:right w:val="single" w:sz="8" w:space="0" w:color="auto"/>
            </w:tcBorders>
            <w:shd w:val="clear" w:color="auto" w:fill="auto"/>
            <w:vAlign w:val="center"/>
            <w:hideMark/>
          </w:tcPr>
          <w:p w14:paraId="657617B1" w14:textId="77777777" w:rsidR="0048442A" w:rsidRPr="0048442A" w:rsidRDefault="0048442A" w:rsidP="0048442A">
            <w:pPr>
              <w:widowControl/>
              <w:autoSpaceDE/>
              <w:autoSpaceDN/>
              <w:jc w:val="left"/>
              <w:rPr>
                <w:rFonts w:ascii="Museo Sans 100" w:eastAsia="Times New Roman" w:hAnsi="Museo Sans 100" w:cs="Calibri"/>
                <w:color w:val="000000"/>
                <w:sz w:val="16"/>
                <w:szCs w:val="16"/>
                <w:lang w:val="es-SV" w:eastAsia="es-SV"/>
              </w:rPr>
            </w:pPr>
            <w:r w:rsidRPr="0048442A">
              <w:rPr>
                <w:rFonts w:ascii="Museo Sans 100" w:eastAsia="Times New Roman" w:hAnsi="Museo Sans 100" w:cs="Calibri"/>
                <w:color w:val="000000"/>
                <w:sz w:val="16"/>
                <w:szCs w:val="16"/>
                <w:lang w:val="es-SV" w:eastAsia="es-SV"/>
              </w:rPr>
              <w:t xml:space="preserve">Unidad de Compras Públicas </w:t>
            </w:r>
          </w:p>
        </w:tc>
        <w:tc>
          <w:tcPr>
            <w:tcW w:w="3910" w:type="dxa"/>
            <w:tcBorders>
              <w:top w:val="nil"/>
              <w:left w:val="nil"/>
              <w:bottom w:val="single" w:sz="8" w:space="0" w:color="auto"/>
              <w:right w:val="single" w:sz="8" w:space="0" w:color="auto"/>
            </w:tcBorders>
            <w:shd w:val="clear" w:color="auto" w:fill="auto"/>
            <w:vAlign w:val="center"/>
            <w:hideMark/>
          </w:tcPr>
          <w:p w14:paraId="7E77D0DE" w14:textId="7F381FDE" w:rsidR="0048442A" w:rsidRPr="0048442A" w:rsidRDefault="0048442A" w:rsidP="0048442A">
            <w:pPr>
              <w:widowControl/>
              <w:autoSpaceDE/>
              <w:autoSpaceDN/>
              <w:rPr>
                <w:rFonts w:ascii="Museo Sans 100" w:eastAsia="Times New Roman" w:hAnsi="Museo Sans 100" w:cs="Calibri"/>
                <w:color w:val="000000"/>
                <w:sz w:val="16"/>
                <w:szCs w:val="16"/>
                <w:lang w:val="es-SV" w:eastAsia="es-SV"/>
              </w:rPr>
            </w:pPr>
            <w:r w:rsidRPr="0048442A">
              <w:rPr>
                <w:rFonts w:ascii="Museo Sans 100" w:eastAsia="Times New Roman" w:hAnsi="Museo Sans 100" w:cs="Calibri"/>
                <w:color w:val="000000"/>
                <w:sz w:val="16"/>
                <w:szCs w:val="16"/>
                <w:lang w:val="es-SV" w:eastAsia="es-SV"/>
              </w:rPr>
              <w:t>Es importante que quien tenga que ver en la acomodación de la oficina sepa que el lugar que tienen es muy pequeño para sostener reuniones donde se deben evaluar propuestas es muy incómodo *(3)</w:t>
            </w:r>
          </w:p>
        </w:tc>
        <w:tc>
          <w:tcPr>
            <w:tcW w:w="1304" w:type="dxa"/>
            <w:tcBorders>
              <w:top w:val="nil"/>
              <w:left w:val="nil"/>
              <w:bottom w:val="single" w:sz="8" w:space="0" w:color="auto"/>
              <w:right w:val="single" w:sz="8" w:space="0" w:color="auto"/>
            </w:tcBorders>
            <w:shd w:val="clear" w:color="auto" w:fill="auto"/>
            <w:vAlign w:val="center"/>
            <w:hideMark/>
          </w:tcPr>
          <w:p w14:paraId="5594C03F" w14:textId="77777777" w:rsidR="0048442A" w:rsidRPr="0048442A" w:rsidRDefault="0048442A" w:rsidP="0048442A">
            <w:pPr>
              <w:widowControl/>
              <w:autoSpaceDE/>
              <w:autoSpaceDN/>
              <w:rPr>
                <w:rFonts w:ascii="Museo Sans 100" w:eastAsia="Times New Roman" w:hAnsi="Museo Sans 100" w:cs="Calibri"/>
                <w:color w:val="000000"/>
                <w:sz w:val="16"/>
                <w:szCs w:val="16"/>
                <w:lang w:val="es-SV" w:eastAsia="es-SV"/>
              </w:rPr>
            </w:pPr>
            <w:r w:rsidRPr="0048442A">
              <w:rPr>
                <w:rFonts w:ascii="Museo Sans 100" w:eastAsia="Times New Roman" w:hAnsi="Museo Sans 100" w:cs="Calibri"/>
                <w:color w:val="000000"/>
                <w:sz w:val="16"/>
                <w:szCs w:val="16"/>
                <w:lang w:val="es-SV" w:eastAsia="es-SV"/>
              </w:rPr>
              <w:t> </w:t>
            </w:r>
          </w:p>
        </w:tc>
        <w:tc>
          <w:tcPr>
            <w:tcW w:w="3026" w:type="dxa"/>
            <w:tcBorders>
              <w:top w:val="nil"/>
              <w:left w:val="nil"/>
              <w:bottom w:val="single" w:sz="8" w:space="0" w:color="auto"/>
              <w:right w:val="single" w:sz="8" w:space="0" w:color="auto"/>
            </w:tcBorders>
            <w:shd w:val="clear" w:color="auto" w:fill="auto"/>
            <w:vAlign w:val="center"/>
            <w:hideMark/>
          </w:tcPr>
          <w:p w14:paraId="46A0046F" w14:textId="77777777" w:rsidR="0048442A" w:rsidRPr="0048442A" w:rsidRDefault="0048442A" w:rsidP="0048442A">
            <w:pPr>
              <w:widowControl/>
              <w:autoSpaceDE/>
              <w:autoSpaceDN/>
              <w:rPr>
                <w:rFonts w:ascii="Museo Sans 100" w:eastAsia="Times New Roman" w:hAnsi="Museo Sans 100" w:cs="Calibri"/>
                <w:color w:val="000000"/>
                <w:sz w:val="16"/>
                <w:szCs w:val="16"/>
                <w:lang w:val="es-SV" w:eastAsia="es-SV"/>
              </w:rPr>
            </w:pPr>
            <w:r w:rsidRPr="0048442A">
              <w:rPr>
                <w:rFonts w:ascii="Museo Sans 100" w:eastAsia="Times New Roman" w:hAnsi="Museo Sans 100" w:cs="Calibri"/>
                <w:color w:val="000000"/>
                <w:sz w:val="16"/>
                <w:szCs w:val="16"/>
                <w:lang w:val="es-SV" w:eastAsia="es-SV"/>
              </w:rPr>
              <w:t xml:space="preserve">Es importante la comunicación en todo momento para garantizar el éxito conjunto. </w:t>
            </w:r>
          </w:p>
        </w:tc>
        <w:tc>
          <w:tcPr>
            <w:tcW w:w="5120" w:type="dxa"/>
            <w:tcBorders>
              <w:top w:val="nil"/>
              <w:left w:val="nil"/>
              <w:bottom w:val="single" w:sz="8" w:space="0" w:color="auto"/>
              <w:right w:val="single" w:sz="8" w:space="0" w:color="auto"/>
            </w:tcBorders>
            <w:shd w:val="clear" w:color="auto" w:fill="auto"/>
            <w:vAlign w:val="center"/>
            <w:hideMark/>
          </w:tcPr>
          <w:p w14:paraId="03D6DE1C" w14:textId="40A7E3B7" w:rsidR="0048442A" w:rsidRPr="0048442A" w:rsidRDefault="0048442A" w:rsidP="0048442A">
            <w:pPr>
              <w:widowControl/>
              <w:autoSpaceDE/>
              <w:autoSpaceDN/>
              <w:rPr>
                <w:rFonts w:ascii="Museo Sans 100" w:eastAsia="Times New Roman" w:hAnsi="Museo Sans 100" w:cs="Calibri"/>
                <w:color w:val="000000"/>
                <w:sz w:val="16"/>
                <w:szCs w:val="16"/>
                <w:lang w:val="es-SV" w:eastAsia="es-SV"/>
              </w:rPr>
            </w:pPr>
            <w:r w:rsidRPr="0048442A">
              <w:rPr>
                <w:rFonts w:ascii="Museo Sans 100" w:eastAsia="Times New Roman" w:hAnsi="Museo Sans 100" w:cs="Calibri"/>
                <w:color w:val="000000"/>
                <w:sz w:val="16"/>
                <w:szCs w:val="16"/>
                <w:lang w:val="es-SV" w:eastAsia="es-SV"/>
              </w:rPr>
              <w:t>Creo que la respuesta Institucional debe mejorar en el sentido que la LCP manda a diferentes áreas a intervenir en el proceso, y si una de las áreas que antecede a la UCP se demora en la ejecución de su parte; afecta los tiempos de gestión de la contratación que la UCP y/o la Ley pueda ofrecer. *(2)</w:t>
            </w:r>
          </w:p>
        </w:tc>
      </w:tr>
    </w:tbl>
    <w:p w14:paraId="38C40200" w14:textId="77777777" w:rsidR="0048442A" w:rsidRPr="009E3FC2" w:rsidRDefault="0048442A" w:rsidP="009A1C3C">
      <w:pPr>
        <w:rPr>
          <w:rFonts w:eastAsiaTheme="minorEastAsia" w:cstheme="minorBidi"/>
          <w:b/>
          <w:noProof/>
          <w:color w:val="000000" w:themeColor="text1"/>
          <w:sz w:val="12"/>
          <w:szCs w:val="20"/>
          <w:lang w:val="es-SV" w:eastAsia="es-SV"/>
        </w:rPr>
      </w:pPr>
    </w:p>
    <w:p w14:paraId="00A217C3" w14:textId="170B5825" w:rsidR="00BF1C5E" w:rsidRDefault="00F127F5" w:rsidP="00184E7B">
      <w:pPr>
        <w:pStyle w:val="Ttulo2"/>
        <w:rPr>
          <w:rFonts w:ascii="Calibri" w:eastAsia="Calibri" w:hAnsi="Calibri" w:cs="Times New Roman"/>
          <w:b w:val="0"/>
          <w:noProof w:val="0"/>
          <w:color w:val="auto"/>
          <w:lang w:eastAsia="en-US"/>
        </w:rPr>
      </w:pPr>
      <w:bookmarkStart w:id="122" w:name="_Toc222381050"/>
      <w:bookmarkStart w:id="123" w:name="_Toc229034117"/>
      <w:r w:rsidRPr="00F75382">
        <w:t xml:space="preserve">Anexo </w:t>
      </w:r>
      <w:r w:rsidR="00246ACD">
        <w:t>6</w:t>
      </w:r>
      <w:r w:rsidRPr="00F75382">
        <w:t>: Seguimiento de Acciones</w:t>
      </w:r>
      <w:bookmarkEnd w:id="122"/>
      <w:bookmarkEnd w:id="123"/>
      <w:r w:rsidR="009E3FC2">
        <w:fldChar w:fldCharType="begin"/>
      </w:r>
      <w:r w:rsidR="009E3FC2">
        <w:instrText xml:space="preserve"> LINK </w:instrText>
      </w:r>
      <w:r w:rsidR="00BF1C5E">
        <w:instrText xml:space="preserve">Excel.Sheet.12 "\\\\V3TADMINSE\\Calidad\\Area Atencion al cliente\\Informes en Revision\\ESTUDIOS 2026\\Proceso 6.7 Gestión Legal (MMedrano)\\3. Ejecución\\3.2 Procesamiento de datos\\Data Ordenada y Procesada 6.7.xlsx" "Seguimiento de Actas!F3C1:F9C13" </w:instrText>
      </w:r>
      <w:r w:rsidR="009E3FC2">
        <w:instrText xml:space="preserve">\a \f 4 \h  \* MERGEFORMAT </w:instrText>
      </w:r>
      <w:r w:rsidR="00BF1C5E">
        <w:fldChar w:fldCharType="separate"/>
      </w:r>
    </w:p>
    <w:tbl>
      <w:tblPr>
        <w:tblW w:w="14880" w:type="dxa"/>
        <w:tblCellMar>
          <w:left w:w="70" w:type="dxa"/>
          <w:right w:w="70" w:type="dxa"/>
        </w:tblCellMar>
        <w:tblLook w:val="04A0" w:firstRow="1" w:lastRow="0" w:firstColumn="1" w:lastColumn="0" w:noHBand="0" w:noVBand="1"/>
      </w:tblPr>
      <w:tblGrid>
        <w:gridCol w:w="6340"/>
        <w:gridCol w:w="1200"/>
        <w:gridCol w:w="1200"/>
        <w:gridCol w:w="600"/>
        <w:gridCol w:w="600"/>
        <w:gridCol w:w="640"/>
        <w:gridCol w:w="720"/>
        <w:gridCol w:w="720"/>
        <w:gridCol w:w="640"/>
        <w:gridCol w:w="520"/>
        <w:gridCol w:w="600"/>
        <w:gridCol w:w="500"/>
        <w:gridCol w:w="600"/>
      </w:tblGrid>
      <w:tr w:rsidR="00BF1C5E" w:rsidRPr="00BF1C5E" w14:paraId="7788AFE6" w14:textId="77777777" w:rsidTr="00BF1C5E">
        <w:trPr>
          <w:divId w:val="271590498"/>
          <w:trHeight w:val="409"/>
        </w:trPr>
        <w:tc>
          <w:tcPr>
            <w:tcW w:w="6340"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653C7485" w14:textId="70F84CAA" w:rsidR="00BF1C5E" w:rsidRPr="00BF1C5E" w:rsidRDefault="00BF1C5E" w:rsidP="00BF1C5E">
            <w:pPr>
              <w:jc w:val="center"/>
              <w:rPr>
                <w:rFonts w:ascii="Museo Sans 100" w:eastAsia="Times New Roman" w:hAnsi="Museo Sans 100" w:cs="Calibri"/>
                <w:b/>
                <w:bCs/>
                <w:color w:val="000000"/>
                <w:sz w:val="18"/>
                <w:szCs w:val="18"/>
                <w:lang w:val="es-SV" w:eastAsia="es-SV"/>
              </w:rPr>
            </w:pPr>
            <w:r w:rsidRPr="00BF1C5E">
              <w:rPr>
                <w:rFonts w:ascii="Museo Sans 100" w:eastAsia="Times New Roman" w:hAnsi="Museo Sans 100" w:cs="Calibri"/>
                <w:b/>
                <w:bCs/>
                <w:color w:val="000000"/>
                <w:sz w:val="18"/>
                <w:szCs w:val="18"/>
                <w:lang w:val="es-SV" w:eastAsia="es-SV"/>
              </w:rPr>
              <w:t>Acciones de mejora por acta de medición año 2024</w:t>
            </w:r>
          </w:p>
        </w:tc>
        <w:tc>
          <w:tcPr>
            <w:tcW w:w="2400" w:type="dxa"/>
            <w:gridSpan w:val="2"/>
            <w:vMerge w:val="restart"/>
            <w:tcBorders>
              <w:top w:val="single" w:sz="4" w:space="0" w:color="auto"/>
              <w:left w:val="single" w:sz="4" w:space="0" w:color="auto"/>
              <w:bottom w:val="single" w:sz="4" w:space="0" w:color="000000"/>
              <w:right w:val="single" w:sz="4" w:space="0" w:color="000000"/>
            </w:tcBorders>
            <w:shd w:val="clear" w:color="000000" w:fill="BFBFBF"/>
            <w:vAlign w:val="center"/>
            <w:hideMark/>
          </w:tcPr>
          <w:p w14:paraId="5B4F0674" w14:textId="77777777" w:rsidR="00BF1C5E" w:rsidRPr="00BF1C5E" w:rsidRDefault="00BF1C5E" w:rsidP="00BF1C5E">
            <w:pPr>
              <w:widowControl/>
              <w:autoSpaceDE/>
              <w:autoSpaceDN/>
              <w:jc w:val="center"/>
              <w:rPr>
                <w:rFonts w:ascii="Museo Sans 100" w:eastAsia="Times New Roman" w:hAnsi="Museo Sans 100" w:cs="Calibri"/>
                <w:b/>
                <w:bCs/>
                <w:color w:val="000000"/>
                <w:sz w:val="18"/>
                <w:szCs w:val="18"/>
                <w:lang w:val="es-SV" w:eastAsia="es-SV"/>
              </w:rPr>
            </w:pPr>
            <w:proofErr w:type="gramStart"/>
            <w:r w:rsidRPr="00BF1C5E">
              <w:rPr>
                <w:rFonts w:ascii="Museo Sans 100" w:eastAsia="Times New Roman" w:hAnsi="Museo Sans 100" w:cs="Calibri"/>
                <w:b/>
                <w:bCs/>
                <w:color w:val="000000"/>
                <w:sz w:val="18"/>
                <w:szCs w:val="18"/>
                <w:lang w:val="es-SV" w:eastAsia="es-SV"/>
              </w:rPr>
              <w:t>Total</w:t>
            </w:r>
            <w:proofErr w:type="gramEnd"/>
            <w:r w:rsidRPr="00BF1C5E">
              <w:rPr>
                <w:rFonts w:ascii="Museo Sans 100" w:eastAsia="Times New Roman" w:hAnsi="Museo Sans 100" w:cs="Calibri"/>
                <w:b/>
                <w:bCs/>
                <w:color w:val="000000"/>
                <w:sz w:val="18"/>
                <w:szCs w:val="18"/>
                <w:lang w:val="es-SV" w:eastAsia="es-SV"/>
              </w:rPr>
              <w:t xml:space="preserve"> de acciones</w:t>
            </w:r>
          </w:p>
        </w:tc>
        <w:tc>
          <w:tcPr>
            <w:tcW w:w="6140" w:type="dxa"/>
            <w:gridSpan w:val="10"/>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01B77ED0" w14:textId="77777777" w:rsidR="00BF1C5E" w:rsidRPr="00BF1C5E" w:rsidRDefault="00BF1C5E" w:rsidP="00BF1C5E">
            <w:pPr>
              <w:widowControl/>
              <w:autoSpaceDE/>
              <w:autoSpaceDN/>
              <w:jc w:val="center"/>
              <w:rPr>
                <w:rFonts w:ascii="Museo Sans 100" w:eastAsia="Times New Roman" w:hAnsi="Museo Sans 100" w:cs="Calibri"/>
                <w:b/>
                <w:bCs/>
                <w:color w:val="000000"/>
                <w:sz w:val="18"/>
                <w:szCs w:val="18"/>
                <w:lang w:val="es-SV" w:eastAsia="es-SV"/>
              </w:rPr>
            </w:pPr>
            <w:r w:rsidRPr="00BF1C5E">
              <w:rPr>
                <w:rFonts w:ascii="Museo Sans 100" w:eastAsia="Times New Roman" w:hAnsi="Museo Sans 100" w:cs="Calibri"/>
                <w:b/>
                <w:bCs/>
                <w:color w:val="000000"/>
                <w:sz w:val="18"/>
                <w:szCs w:val="18"/>
                <w:lang w:val="es-SV" w:eastAsia="es-SV"/>
              </w:rPr>
              <w:t>Estado de Acciones</w:t>
            </w:r>
          </w:p>
        </w:tc>
      </w:tr>
      <w:tr w:rsidR="00BF1C5E" w:rsidRPr="00BF1C5E" w14:paraId="47150ACD" w14:textId="77777777" w:rsidTr="00BF1C5E">
        <w:trPr>
          <w:divId w:val="271590498"/>
          <w:trHeight w:val="300"/>
        </w:trPr>
        <w:tc>
          <w:tcPr>
            <w:tcW w:w="6340" w:type="dxa"/>
            <w:vMerge/>
            <w:tcBorders>
              <w:top w:val="single" w:sz="4" w:space="0" w:color="auto"/>
              <w:left w:val="single" w:sz="4" w:space="0" w:color="auto"/>
              <w:bottom w:val="single" w:sz="4" w:space="0" w:color="auto"/>
              <w:right w:val="single" w:sz="4" w:space="0" w:color="auto"/>
            </w:tcBorders>
            <w:vAlign w:val="center"/>
            <w:hideMark/>
          </w:tcPr>
          <w:p w14:paraId="51D10F8E" w14:textId="77777777" w:rsidR="00BF1C5E" w:rsidRPr="00BF1C5E" w:rsidRDefault="00BF1C5E" w:rsidP="00BF1C5E">
            <w:pPr>
              <w:widowControl/>
              <w:autoSpaceDE/>
              <w:autoSpaceDN/>
              <w:jc w:val="left"/>
              <w:rPr>
                <w:rFonts w:ascii="Museo Sans 100" w:eastAsia="Times New Roman" w:hAnsi="Museo Sans 100" w:cs="Calibri"/>
                <w:b/>
                <w:bCs/>
                <w:color w:val="000000"/>
                <w:sz w:val="18"/>
                <w:szCs w:val="18"/>
                <w:lang w:val="es-SV" w:eastAsia="es-SV"/>
              </w:rPr>
            </w:pPr>
          </w:p>
        </w:tc>
        <w:tc>
          <w:tcPr>
            <w:tcW w:w="2400" w:type="dxa"/>
            <w:gridSpan w:val="2"/>
            <w:vMerge/>
            <w:tcBorders>
              <w:top w:val="single" w:sz="4" w:space="0" w:color="auto"/>
              <w:left w:val="single" w:sz="4" w:space="0" w:color="auto"/>
              <w:bottom w:val="single" w:sz="4" w:space="0" w:color="000000"/>
              <w:right w:val="single" w:sz="4" w:space="0" w:color="000000"/>
            </w:tcBorders>
            <w:vAlign w:val="center"/>
            <w:hideMark/>
          </w:tcPr>
          <w:p w14:paraId="5C4E94E0" w14:textId="77777777" w:rsidR="00BF1C5E" w:rsidRPr="00BF1C5E" w:rsidRDefault="00BF1C5E" w:rsidP="00BF1C5E">
            <w:pPr>
              <w:widowControl/>
              <w:autoSpaceDE/>
              <w:autoSpaceDN/>
              <w:jc w:val="left"/>
              <w:rPr>
                <w:rFonts w:ascii="Museo Sans 100" w:eastAsia="Times New Roman" w:hAnsi="Museo Sans 100" w:cs="Calibri"/>
                <w:b/>
                <w:bCs/>
                <w:color w:val="000000"/>
                <w:sz w:val="18"/>
                <w:szCs w:val="18"/>
                <w:lang w:val="es-SV" w:eastAsia="es-SV"/>
              </w:rPr>
            </w:pPr>
          </w:p>
        </w:tc>
        <w:tc>
          <w:tcPr>
            <w:tcW w:w="6140" w:type="dxa"/>
            <w:gridSpan w:val="10"/>
            <w:vMerge/>
            <w:tcBorders>
              <w:top w:val="single" w:sz="4" w:space="0" w:color="auto"/>
              <w:left w:val="single" w:sz="4" w:space="0" w:color="auto"/>
              <w:bottom w:val="single" w:sz="4" w:space="0" w:color="auto"/>
              <w:right w:val="single" w:sz="4" w:space="0" w:color="auto"/>
            </w:tcBorders>
            <w:vAlign w:val="center"/>
            <w:hideMark/>
          </w:tcPr>
          <w:p w14:paraId="4DB22A7E" w14:textId="77777777" w:rsidR="00BF1C5E" w:rsidRPr="00BF1C5E" w:rsidRDefault="00BF1C5E" w:rsidP="00BF1C5E">
            <w:pPr>
              <w:widowControl/>
              <w:autoSpaceDE/>
              <w:autoSpaceDN/>
              <w:jc w:val="left"/>
              <w:rPr>
                <w:rFonts w:ascii="Museo Sans 100" w:eastAsia="Times New Roman" w:hAnsi="Museo Sans 100" w:cs="Calibri"/>
                <w:b/>
                <w:bCs/>
                <w:color w:val="000000"/>
                <w:sz w:val="18"/>
                <w:szCs w:val="18"/>
                <w:lang w:val="es-SV" w:eastAsia="es-SV"/>
              </w:rPr>
            </w:pPr>
          </w:p>
        </w:tc>
      </w:tr>
      <w:tr w:rsidR="00BF1C5E" w:rsidRPr="00BF1C5E" w14:paraId="46ADB895" w14:textId="77777777" w:rsidTr="00BF1C5E">
        <w:trPr>
          <w:divId w:val="271590498"/>
          <w:trHeight w:val="529"/>
        </w:trPr>
        <w:tc>
          <w:tcPr>
            <w:tcW w:w="6340" w:type="dxa"/>
            <w:vMerge/>
            <w:tcBorders>
              <w:top w:val="single" w:sz="4" w:space="0" w:color="auto"/>
              <w:left w:val="single" w:sz="4" w:space="0" w:color="auto"/>
              <w:bottom w:val="single" w:sz="4" w:space="0" w:color="auto"/>
              <w:right w:val="single" w:sz="4" w:space="0" w:color="auto"/>
            </w:tcBorders>
            <w:vAlign w:val="center"/>
            <w:hideMark/>
          </w:tcPr>
          <w:p w14:paraId="0D4C2AF3" w14:textId="77777777" w:rsidR="00BF1C5E" w:rsidRPr="00BF1C5E" w:rsidRDefault="00BF1C5E" w:rsidP="00BF1C5E">
            <w:pPr>
              <w:widowControl/>
              <w:autoSpaceDE/>
              <w:autoSpaceDN/>
              <w:jc w:val="left"/>
              <w:rPr>
                <w:rFonts w:ascii="Museo Sans 100" w:eastAsia="Times New Roman" w:hAnsi="Museo Sans 100" w:cs="Calibri"/>
                <w:b/>
                <w:bCs/>
                <w:color w:val="000000"/>
                <w:sz w:val="18"/>
                <w:szCs w:val="18"/>
                <w:lang w:val="es-SV" w:eastAsia="es-SV"/>
              </w:rPr>
            </w:pPr>
          </w:p>
        </w:tc>
        <w:tc>
          <w:tcPr>
            <w:tcW w:w="2400" w:type="dxa"/>
            <w:gridSpan w:val="2"/>
            <w:vMerge/>
            <w:tcBorders>
              <w:top w:val="single" w:sz="4" w:space="0" w:color="auto"/>
              <w:left w:val="single" w:sz="4" w:space="0" w:color="auto"/>
              <w:bottom w:val="single" w:sz="4" w:space="0" w:color="000000"/>
              <w:right w:val="single" w:sz="4" w:space="0" w:color="000000"/>
            </w:tcBorders>
            <w:vAlign w:val="center"/>
            <w:hideMark/>
          </w:tcPr>
          <w:p w14:paraId="3E1862E7" w14:textId="77777777" w:rsidR="00BF1C5E" w:rsidRPr="00BF1C5E" w:rsidRDefault="00BF1C5E" w:rsidP="00BF1C5E">
            <w:pPr>
              <w:widowControl/>
              <w:autoSpaceDE/>
              <w:autoSpaceDN/>
              <w:jc w:val="left"/>
              <w:rPr>
                <w:rFonts w:ascii="Museo Sans 100" w:eastAsia="Times New Roman" w:hAnsi="Museo Sans 100" w:cs="Calibri"/>
                <w:b/>
                <w:bCs/>
                <w:color w:val="000000"/>
                <w:sz w:val="18"/>
                <w:szCs w:val="18"/>
                <w:lang w:val="es-SV" w:eastAsia="es-SV"/>
              </w:rPr>
            </w:pPr>
          </w:p>
        </w:tc>
        <w:tc>
          <w:tcPr>
            <w:tcW w:w="1200" w:type="dxa"/>
            <w:gridSpan w:val="2"/>
            <w:tcBorders>
              <w:top w:val="nil"/>
              <w:left w:val="nil"/>
              <w:bottom w:val="single" w:sz="4" w:space="0" w:color="auto"/>
              <w:right w:val="single" w:sz="4" w:space="0" w:color="000000"/>
            </w:tcBorders>
            <w:shd w:val="clear" w:color="000000" w:fill="BFBFBF"/>
            <w:vAlign w:val="center"/>
            <w:hideMark/>
          </w:tcPr>
          <w:p w14:paraId="4896FB5A" w14:textId="77777777" w:rsidR="00BF1C5E" w:rsidRPr="00BF1C5E" w:rsidRDefault="00BF1C5E" w:rsidP="00BF1C5E">
            <w:pPr>
              <w:widowControl/>
              <w:autoSpaceDE/>
              <w:autoSpaceDN/>
              <w:jc w:val="center"/>
              <w:rPr>
                <w:rFonts w:ascii="Museo Sans 100" w:eastAsia="Times New Roman" w:hAnsi="Museo Sans 100" w:cs="Calibri"/>
                <w:b/>
                <w:bCs/>
                <w:color w:val="000000"/>
                <w:sz w:val="18"/>
                <w:szCs w:val="18"/>
                <w:lang w:val="es-SV" w:eastAsia="es-SV"/>
              </w:rPr>
            </w:pPr>
            <w:r w:rsidRPr="00BF1C5E">
              <w:rPr>
                <w:rFonts w:ascii="Museo Sans 100" w:eastAsia="Times New Roman" w:hAnsi="Museo Sans 100" w:cs="Calibri"/>
                <w:b/>
                <w:bCs/>
                <w:color w:val="000000"/>
                <w:sz w:val="18"/>
                <w:szCs w:val="18"/>
                <w:lang w:val="es-SV" w:eastAsia="es-SV"/>
              </w:rPr>
              <w:t>Pendiente de Seguimiento</w:t>
            </w:r>
          </w:p>
        </w:tc>
        <w:tc>
          <w:tcPr>
            <w:tcW w:w="1360" w:type="dxa"/>
            <w:gridSpan w:val="2"/>
            <w:tcBorders>
              <w:top w:val="nil"/>
              <w:left w:val="nil"/>
              <w:bottom w:val="single" w:sz="4" w:space="0" w:color="auto"/>
              <w:right w:val="single" w:sz="4" w:space="0" w:color="auto"/>
            </w:tcBorders>
            <w:shd w:val="clear" w:color="000000" w:fill="BFBFBF"/>
            <w:vAlign w:val="center"/>
            <w:hideMark/>
          </w:tcPr>
          <w:p w14:paraId="633597D1" w14:textId="77777777" w:rsidR="00BF1C5E" w:rsidRPr="00BF1C5E" w:rsidRDefault="00BF1C5E" w:rsidP="00BF1C5E">
            <w:pPr>
              <w:widowControl/>
              <w:autoSpaceDE/>
              <w:autoSpaceDN/>
              <w:jc w:val="center"/>
              <w:rPr>
                <w:rFonts w:ascii="Museo Sans 100" w:eastAsia="Times New Roman" w:hAnsi="Museo Sans 100" w:cs="Calibri"/>
                <w:b/>
                <w:bCs/>
                <w:color w:val="000000"/>
                <w:sz w:val="18"/>
                <w:szCs w:val="18"/>
                <w:lang w:val="es-SV" w:eastAsia="es-SV"/>
              </w:rPr>
            </w:pPr>
            <w:r w:rsidRPr="00BF1C5E">
              <w:rPr>
                <w:rFonts w:ascii="Museo Sans 100" w:eastAsia="Times New Roman" w:hAnsi="Museo Sans 100" w:cs="Calibri"/>
                <w:b/>
                <w:bCs/>
                <w:color w:val="000000"/>
                <w:sz w:val="18"/>
                <w:szCs w:val="18"/>
                <w:lang w:val="es-SV" w:eastAsia="es-SV"/>
              </w:rPr>
              <w:t>Superada</w:t>
            </w:r>
          </w:p>
        </w:tc>
        <w:tc>
          <w:tcPr>
            <w:tcW w:w="1360" w:type="dxa"/>
            <w:gridSpan w:val="2"/>
            <w:tcBorders>
              <w:top w:val="nil"/>
              <w:left w:val="nil"/>
              <w:bottom w:val="single" w:sz="4" w:space="0" w:color="auto"/>
              <w:right w:val="single" w:sz="4" w:space="0" w:color="000000"/>
            </w:tcBorders>
            <w:shd w:val="clear" w:color="000000" w:fill="BFBFBF"/>
            <w:vAlign w:val="center"/>
            <w:hideMark/>
          </w:tcPr>
          <w:p w14:paraId="1A0E0AE3" w14:textId="77777777" w:rsidR="00BF1C5E" w:rsidRPr="00BF1C5E" w:rsidRDefault="00BF1C5E" w:rsidP="00BF1C5E">
            <w:pPr>
              <w:widowControl/>
              <w:autoSpaceDE/>
              <w:autoSpaceDN/>
              <w:jc w:val="center"/>
              <w:rPr>
                <w:rFonts w:ascii="Museo Sans 100" w:eastAsia="Times New Roman" w:hAnsi="Museo Sans 100" w:cs="Calibri"/>
                <w:b/>
                <w:bCs/>
                <w:color w:val="000000"/>
                <w:sz w:val="18"/>
                <w:szCs w:val="18"/>
                <w:lang w:val="es-SV" w:eastAsia="es-SV"/>
              </w:rPr>
            </w:pPr>
            <w:r w:rsidRPr="00BF1C5E">
              <w:rPr>
                <w:rFonts w:ascii="Museo Sans 100" w:eastAsia="Times New Roman" w:hAnsi="Museo Sans 100" w:cs="Calibri"/>
                <w:b/>
                <w:bCs/>
                <w:color w:val="000000"/>
                <w:sz w:val="18"/>
                <w:szCs w:val="18"/>
                <w:lang w:val="es-SV" w:eastAsia="es-SV"/>
              </w:rPr>
              <w:t>No Superado</w:t>
            </w:r>
          </w:p>
        </w:tc>
        <w:tc>
          <w:tcPr>
            <w:tcW w:w="1120" w:type="dxa"/>
            <w:gridSpan w:val="2"/>
            <w:tcBorders>
              <w:top w:val="single" w:sz="4" w:space="0" w:color="auto"/>
              <w:left w:val="nil"/>
              <w:bottom w:val="single" w:sz="4" w:space="0" w:color="auto"/>
              <w:right w:val="single" w:sz="4" w:space="0" w:color="000000"/>
            </w:tcBorders>
            <w:shd w:val="clear" w:color="000000" w:fill="BFBFBF"/>
            <w:vAlign w:val="center"/>
            <w:hideMark/>
          </w:tcPr>
          <w:p w14:paraId="27C477C4" w14:textId="77777777" w:rsidR="00BF1C5E" w:rsidRPr="00BF1C5E" w:rsidRDefault="00BF1C5E" w:rsidP="00BF1C5E">
            <w:pPr>
              <w:widowControl/>
              <w:autoSpaceDE/>
              <w:autoSpaceDN/>
              <w:jc w:val="center"/>
              <w:rPr>
                <w:rFonts w:ascii="Museo Sans 100" w:eastAsia="Times New Roman" w:hAnsi="Museo Sans 100" w:cs="Calibri"/>
                <w:b/>
                <w:bCs/>
                <w:color w:val="000000"/>
                <w:sz w:val="18"/>
                <w:szCs w:val="18"/>
                <w:lang w:val="es-SV" w:eastAsia="es-SV"/>
              </w:rPr>
            </w:pPr>
            <w:r w:rsidRPr="00BF1C5E">
              <w:rPr>
                <w:rFonts w:ascii="Museo Sans 100" w:eastAsia="Times New Roman" w:hAnsi="Museo Sans 100" w:cs="Calibri"/>
                <w:b/>
                <w:bCs/>
                <w:color w:val="000000"/>
                <w:sz w:val="18"/>
                <w:szCs w:val="18"/>
                <w:lang w:val="es-SV" w:eastAsia="es-SV"/>
              </w:rPr>
              <w:t>En Proceso</w:t>
            </w:r>
          </w:p>
        </w:tc>
        <w:tc>
          <w:tcPr>
            <w:tcW w:w="1100" w:type="dxa"/>
            <w:gridSpan w:val="2"/>
            <w:tcBorders>
              <w:top w:val="nil"/>
              <w:left w:val="nil"/>
              <w:bottom w:val="single" w:sz="4" w:space="0" w:color="auto"/>
              <w:right w:val="single" w:sz="4" w:space="0" w:color="auto"/>
            </w:tcBorders>
            <w:shd w:val="clear" w:color="000000" w:fill="BFBFBF"/>
            <w:vAlign w:val="center"/>
            <w:hideMark/>
          </w:tcPr>
          <w:p w14:paraId="373350C0" w14:textId="77777777" w:rsidR="00BF1C5E" w:rsidRPr="00BF1C5E" w:rsidRDefault="00BF1C5E" w:rsidP="00BF1C5E">
            <w:pPr>
              <w:widowControl/>
              <w:autoSpaceDE/>
              <w:autoSpaceDN/>
              <w:jc w:val="center"/>
              <w:rPr>
                <w:rFonts w:ascii="Museo Sans 100" w:eastAsia="Times New Roman" w:hAnsi="Museo Sans 100" w:cs="Calibri"/>
                <w:b/>
                <w:bCs/>
                <w:color w:val="000000"/>
                <w:sz w:val="18"/>
                <w:szCs w:val="18"/>
                <w:lang w:val="es-SV" w:eastAsia="es-SV"/>
              </w:rPr>
            </w:pPr>
            <w:r w:rsidRPr="00BF1C5E">
              <w:rPr>
                <w:rFonts w:ascii="Museo Sans 100" w:eastAsia="Times New Roman" w:hAnsi="Museo Sans 100" w:cs="Calibri"/>
                <w:b/>
                <w:bCs/>
                <w:color w:val="000000"/>
                <w:sz w:val="18"/>
                <w:szCs w:val="18"/>
                <w:lang w:val="es-SV" w:eastAsia="es-SV"/>
              </w:rPr>
              <w:t>Cerrada</w:t>
            </w:r>
          </w:p>
        </w:tc>
      </w:tr>
      <w:tr w:rsidR="00BF1C5E" w:rsidRPr="00BF1C5E" w14:paraId="34808850" w14:textId="77777777" w:rsidTr="00BF1C5E">
        <w:trPr>
          <w:divId w:val="271590498"/>
          <w:trHeight w:val="300"/>
        </w:trPr>
        <w:tc>
          <w:tcPr>
            <w:tcW w:w="14880" w:type="dxa"/>
            <w:gridSpan w:val="13"/>
            <w:tcBorders>
              <w:top w:val="single" w:sz="4" w:space="0" w:color="auto"/>
              <w:left w:val="single" w:sz="4" w:space="0" w:color="auto"/>
              <w:bottom w:val="single" w:sz="4" w:space="0" w:color="auto"/>
              <w:right w:val="single" w:sz="4" w:space="0" w:color="auto"/>
            </w:tcBorders>
            <w:shd w:val="clear" w:color="000000" w:fill="BFBFBF"/>
            <w:vAlign w:val="center"/>
            <w:hideMark/>
          </w:tcPr>
          <w:p w14:paraId="118EF603" w14:textId="77777777" w:rsidR="00BF1C5E" w:rsidRPr="00BF1C5E" w:rsidRDefault="00BF1C5E" w:rsidP="00BF1C5E">
            <w:pPr>
              <w:widowControl/>
              <w:autoSpaceDE/>
              <w:autoSpaceDN/>
              <w:jc w:val="center"/>
              <w:rPr>
                <w:rFonts w:ascii="Museo Sans 100" w:eastAsia="Times New Roman" w:hAnsi="Museo Sans 100" w:cs="Calibri"/>
                <w:b/>
                <w:bCs/>
                <w:color w:val="000000"/>
                <w:sz w:val="18"/>
                <w:szCs w:val="18"/>
                <w:lang w:val="es-SV" w:eastAsia="es-SV"/>
              </w:rPr>
            </w:pPr>
            <w:r w:rsidRPr="00BF1C5E">
              <w:rPr>
                <w:rFonts w:ascii="Museo Sans 100" w:eastAsia="Times New Roman" w:hAnsi="Museo Sans 100" w:cs="Calibri"/>
                <w:b/>
                <w:bCs/>
                <w:color w:val="000000"/>
                <w:sz w:val="18"/>
                <w:szCs w:val="18"/>
                <w:lang w:val="es-SV" w:eastAsia="es-SV"/>
              </w:rPr>
              <w:t>Informe de Medición de Satisfacción de los Usuarios Externos Proceso 6.7 Gestión Legal</w:t>
            </w:r>
          </w:p>
        </w:tc>
      </w:tr>
      <w:tr w:rsidR="00BF1C5E" w:rsidRPr="00BF1C5E" w14:paraId="18A21067" w14:textId="77777777" w:rsidTr="00BF1C5E">
        <w:trPr>
          <w:divId w:val="271590498"/>
          <w:trHeight w:val="480"/>
        </w:trPr>
        <w:tc>
          <w:tcPr>
            <w:tcW w:w="6340" w:type="dxa"/>
            <w:tcBorders>
              <w:top w:val="nil"/>
              <w:left w:val="single" w:sz="4" w:space="0" w:color="auto"/>
              <w:bottom w:val="single" w:sz="4" w:space="0" w:color="auto"/>
              <w:right w:val="single" w:sz="4" w:space="0" w:color="auto"/>
            </w:tcBorders>
            <w:shd w:val="clear" w:color="auto" w:fill="auto"/>
            <w:vAlign w:val="center"/>
            <w:hideMark/>
          </w:tcPr>
          <w:p w14:paraId="41FA39E2" w14:textId="77777777" w:rsidR="00BF1C5E" w:rsidRPr="00BF1C5E" w:rsidRDefault="00BF1C5E" w:rsidP="00BF1C5E">
            <w:pPr>
              <w:widowControl/>
              <w:autoSpaceDE/>
              <w:autoSpaceDN/>
              <w:jc w:val="center"/>
              <w:rPr>
                <w:rFonts w:ascii="Museo Sans 100" w:eastAsia="Times New Roman" w:hAnsi="Museo Sans 100" w:cs="Calibri"/>
                <w:color w:val="000000"/>
                <w:sz w:val="18"/>
                <w:szCs w:val="18"/>
                <w:lang w:val="es-SV" w:eastAsia="es-SV"/>
              </w:rPr>
            </w:pPr>
            <w:r w:rsidRPr="00BF1C5E">
              <w:rPr>
                <w:rFonts w:ascii="Museo Sans 100" w:eastAsia="Times New Roman" w:hAnsi="Museo Sans 100" w:cs="Calibri"/>
                <w:color w:val="000000"/>
                <w:sz w:val="18"/>
                <w:szCs w:val="18"/>
                <w:lang w:val="es-SV" w:eastAsia="es-SV"/>
              </w:rPr>
              <w:t>02-2024 ACTA DE RESULTADOS DEL ANÁLISIS DEL INFORME DE MEDICIÓN DE SATISFACCIÓN</w:t>
            </w:r>
          </w:p>
        </w:tc>
        <w:tc>
          <w:tcPr>
            <w:tcW w:w="1200" w:type="dxa"/>
            <w:tcBorders>
              <w:top w:val="nil"/>
              <w:left w:val="nil"/>
              <w:bottom w:val="single" w:sz="4" w:space="0" w:color="auto"/>
              <w:right w:val="single" w:sz="4" w:space="0" w:color="auto"/>
            </w:tcBorders>
            <w:shd w:val="clear" w:color="auto" w:fill="auto"/>
            <w:vAlign w:val="center"/>
            <w:hideMark/>
          </w:tcPr>
          <w:p w14:paraId="378B5E41" w14:textId="77777777" w:rsidR="00BF1C5E" w:rsidRPr="00BF1C5E" w:rsidRDefault="00BF1C5E" w:rsidP="00BF1C5E">
            <w:pPr>
              <w:widowControl/>
              <w:autoSpaceDE/>
              <w:autoSpaceDN/>
              <w:jc w:val="center"/>
              <w:rPr>
                <w:rFonts w:ascii="Museo Sans 100" w:eastAsia="Times New Roman" w:hAnsi="Museo Sans 100" w:cs="Calibri"/>
                <w:color w:val="000000"/>
                <w:sz w:val="18"/>
                <w:szCs w:val="18"/>
                <w:lang w:val="es-SV" w:eastAsia="es-SV"/>
              </w:rPr>
            </w:pPr>
            <w:r w:rsidRPr="00BF1C5E">
              <w:rPr>
                <w:rFonts w:ascii="Museo Sans 100" w:eastAsia="Times New Roman" w:hAnsi="Museo Sans 100" w:cs="Calibri"/>
                <w:color w:val="000000"/>
                <w:sz w:val="18"/>
                <w:szCs w:val="18"/>
                <w:lang w:val="es-SV" w:eastAsia="es-SV"/>
              </w:rPr>
              <w:t>4</w:t>
            </w:r>
          </w:p>
        </w:tc>
        <w:tc>
          <w:tcPr>
            <w:tcW w:w="1200" w:type="dxa"/>
            <w:tcBorders>
              <w:top w:val="nil"/>
              <w:left w:val="nil"/>
              <w:bottom w:val="single" w:sz="4" w:space="0" w:color="auto"/>
              <w:right w:val="single" w:sz="4" w:space="0" w:color="auto"/>
            </w:tcBorders>
            <w:shd w:val="clear" w:color="auto" w:fill="auto"/>
            <w:vAlign w:val="center"/>
            <w:hideMark/>
          </w:tcPr>
          <w:p w14:paraId="78ABC491" w14:textId="77777777" w:rsidR="00BF1C5E" w:rsidRPr="00BF1C5E" w:rsidRDefault="00BF1C5E" w:rsidP="00BF1C5E">
            <w:pPr>
              <w:widowControl/>
              <w:autoSpaceDE/>
              <w:autoSpaceDN/>
              <w:jc w:val="center"/>
              <w:rPr>
                <w:rFonts w:ascii="Museo Sans 100" w:eastAsia="Times New Roman" w:hAnsi="Museo Sans 100" w:cs="Calibri"/>
                <w:color w:val="000000"/>
                <w:sz w:val="18"/>
                <w:szCs w:val="18"/>
                <w:lang w:val="es-SV" w:eastAsia="es-SV"/>
              </w:rPr>
            </w:pPr>
            <w:r w:rsidRPr="00BF1C5E">
              <w:rPr>
                <w:rFonts w:ascii="Museo Sans 100" w:eastAsia="Times New Roman" w:hAnsi="Museo Sans 100" w:cs="Calibri"/>
                <w:color w:val="000000"/>
                <w:sz w:val="18"/>
                <w:szCs w:val="18"/>
                <w:lang w:val="es-SV" w:eastAsia="es-SV"/>
              </w:rPr>
              <w:t>100.00%</w:t>
            </w:r>
          </w:p>
        </w:tc>
        <w:tc>
          <w:tcPr>
            <w:tcW w:w="600" w:type="dxa"/>
            <w:tcBorders>
              <w:top w:val="nil"/>
              <w:left w:val="nil"/>
              <w:bottom w:val="single" w:sz="4" w:space="0" w:color="auto"/>
              <w:right w:val="single" w:sz="4" w:space="0" w:color="auto"/>
            </w:tcBorders>
            <w:shd w:val="clear" w:color="auto" w:fill="auto"/>
            <w:vAlign w:val="center"/>
            <w:hideMark/>
          </w:tcPr>
          <w:p w14:paraId="70A0F086" w14:textId="77777777" w:rsidR="00BF1C5E" w:rsidRPr="00BF1C5E" w:rsidRDefault="00BF1C5E" w:rsidP="00BF1C5E">
            <w:pPr>
              <w:widowControl/>
              <w:autoSpaceDE/>
              <w:autoSpaceDN/>
              <w:jc w:val="center"/>
              <w:rPr>
                <w:rFonts w:ascii="Museo Sans 100" w:eastAsia="Times New Roman" w:hAnsi="Museo Sans 100" w:cs="Calibri"/>
                <w:color w:val="000000"/>
                <w:sz w:val="18"/>
                <w:szCs w:val="18"/>
                <w:lang w:val="es-SV" w:eastAsia="es-SV"/>
              </w:rPr>
            </w:pPr>
            <w:r w:rsidRPr="00BF1C5E">
              <w:rPr>
                <w:rFonts w:ascii="Museo Sans 100" w:eastAsia="Times New Roman" w:hAnsi="Museo Sans 100" w:cs="Calibri"/>
                <w:color w:val="000000"/>
                <w:sz w:val="18"/>
                <w:szCs w:val="18"/>
                <w:lang w:val="es-SV" w:eastAsia="es-SV"/>
              </w:rPr>
              <w:t> </w:t>
            </w:r>
          </w:p>
        </w:tc>
        <w:tc>
          <w:tcPr>
            <w:tcW w:w="600" w:type="dxa"/>
            <w:tcBorders>
              <w:top w:val="nil"/>
              <w:left w:val="nil"/>
              <w:bottom w:val="single" w:sz="4" w:space="0" w:color="auto"/>
              <w:right w:val="single" w:sz="4" w:space="0" w:color="auto"/>
            </w:tcBorders>
            <w:shd w:val="clear" w:color="auto" w:fill="auto"/>
            <w:vAlign w:val="center"/>
            <w:hideMark/>
          </w:tcPr>
          <w:p w14:paraId="69383CA3" w14:textId="77777777" w:rsidR="00BF1C5E" w:rsidRPr="00BF1C5E" w:rsidRDefault="00BF1C5E" w:rsidP="00BF1C5E">
            <w:pPr>
              <w:widowControl/>
              <w:autoSpaceDE/>
              <w:autoSpaceDN/>
              <w:jc w:val="center"/>
              <w:rPr>
                <w:rFonts w:ascii="Museo Sans 100" w:eastAsia="Times New Roman" w:hAnsi="Museo Sans 100" w:cs="Calibri"/>
                <w:color w:val="000000"/>
                <w:sz w:val="18"/>
                <w:szCs w:val="18"/>
                <w:lang w:val="es-SV" w:eastAsia="es-SV"/>
              </w:rPr>
            </w:pPr>
            <w:r w:rsidRPr="00BF1C5E">
              <w:rPr>
                <w:rFonts w:ascii="Museo Sans 100" w:eastAsia="Times New Roman" w:hAnsi="Museo Sans 100" w:cs="Calibri"/>
                <w:color w:val="000000"/>
                <w:sz w:val="18"/>
                <w:szCs w:val="18"/>
                <w:lang w:val="es-SV" w:eastAsia="es-SV"/>
              </w:rPr>
              <w:t> </w:t>
            </w:r>
          </w:p>
        </w:tc>
        <w:tc>
          <w:tcPr>
            <w:tcW w:w="640" w:type="dxa"/>
            <w:tcBorders>
              <w:top w:val="nil"/>
              <w:left w:val="nil"/>
              <w:bottom w:val="single" w:sz="4" w:space="0" w:color="auto"/>
              <w:right w:val="single" w:sz="4" w:space="0" w:color="auto"/>
            </w:tcBorders>
            <w:shd w:val="clear" w:color="auto" w:fill="auto"/>
            <w:vAlign w:val="center"/>
            <w:hideMark/>
          </w:tcPr>
          <w:p w14:paraId="2D7B3213" w14:textId="77777777" w:rsidR="00BF1C5E" w:rsidRPr="00BF1C5E" w:rsidRDefault="00BF1C5E" w:rsidP="00BF1C5E">
            <w:pPr>
              <w:widowControl/>
              <w:autoSpaceDE/>
              <w:autoSpaceDN/>
              <w:jc w:val="center"/>
              <w:rPr>
                <w:rFonts w:ascii="Museo Sans 100" w:eastAsia="Times New Roman" w:hAnsi="Museo Sans 100" w:cs="Calibri"/>
                <w:color w:val="000000"/>
                <w:sz w:val="18"/>
                <w:szCs w:val="18"/>
                <w:lang w:val="es-SV" w:eastAsia="es-SV"/>
              </w:rPr>
            </w:pPr>
            <w:r w:rsidRPr="00BF1C5E">
              <w:rPr>
                <w:rFonts w:ascii="Museo Sans 100" w:eastAsia="Times New Roman" w:hAnsi="Museo Sans 100" w:cs="Calibri"/>
                <w:color w:val="000000"/>
                <w:sz w:val="18"/>
                <w:szCs w:val="18"/>
                <w:lang w:val="es-SV" w:eastAsia="es-SV"/>
              </w:rPr>
              <w:t> </w:t>
            </w:r>
          </w:p>
        </w:tc>
        <w:tc>
          <w:tcPr>
            <w:tcW w:w="720" w:type="dxa"/>
            <w:tcBorders>
              <w:top w:val="nil"/>
              <w:left w:val="nil"/>
              <w:bottom w:val="single" w:sz="4" w:space="0" w:color="auto"/>
              <w:right w:val="single" w:sz="4" w:space="0" w:color="auto"/>
            </w:tcBorders>
            <w:shd w:val="clear" w:color="auto" w:fill="auto"/>
            <w:vAlign w:val="center"/>
            <w:hideMark/>
          </w:tcPr>
          <w:p w14:paraId="6A3CDC37" w14:textId="77777777" w:rsidR="00BF1C5E" w:rsidRPr="00BF1C5E" w:rsidRDefault="00BF1C5E" w:rsidP="00BF1C5E">
            <w:pPr>
              <w:widowControl/>
              <w:autoSpaceDE/>
              <w:autoSpaceDN/>
              <w:jc w:val="center"/>
              <w:rPr>
                <w:rFonts w:ascii="Museo Sans 100" w:eastAsia="Times New Roman" w:hAnsi="Museo Sans 100" w:cs="Calibri"/>
                <w:color w:val="000000"/>
                <w:sz w:val="18"/>
                <w:szCs w:val="18"/>
                <w:lang w:val="es-SV" w:eastAsia="es-SV"/>
              </w:rPr>
            </w:pPr>
            <w:r w:rsidRPr="00BF1C5E">
              <w:rPr>
                <w:rFonts w:ascii="Museo Sans 100" w:eastAsia="Times New Roman" w:hAnsi="Museo Sans 100" w:cs="Calibri"/>
                <w:color w:val="000000"/>
                <w:sz w:val="18"/>
                <w:szCs w:val="18"/>
                <w:lang w:val="es-SV" w:eastAsia="es-SV"/>
              </w:rPr>
              <w:t> </w:t>
            </w:r>
          </w:p>
        </w:tc>
        <w:tc>
          <w:tcPr>
            <w:tcW w:w="720" w:type="dxa"/>
            <w:tcBorders>
              <w:top w:val="nil"/>
              <w:left w:val="nil"/>
              <w:bottom w:val="single" w:sz="4" w:space="0" w:color="auto"/>
              <w:right w:val="single" w:sz="4" w:space="0" w:color="auto"/>
            </w:tcBorders>
            <w:shd w:val="clear" w:color="auto" w:fill="auto"/>
            <w:vAlign w:val="center"/>
            <w:hideMark/>
          </w:tcPr>
          <w:p w14:paraId="3BD9179A" w14:textId="77777777" w:rsidR="00BF1C5E" w:rsidRPr="00BF1C5E" w:rsidRDefault="00BF1C5E" w:rsidP="00BF1C5E">
            <w:pPr>
              <w:widowControl/>
              <w:autoSpaceDE/>
              <w:autoSpaceDN/>
              <w:jc w:val="center"/>
              <w:rPr>
                <w:rFonts w:ascii="Museo Sans 100" w:eastAsia="Times New Roman" w:hAnsi="Museo Sans 100" w:cs="Calibri"/>
                <w:color w:val="000000"/>
                <w:sz w:val="18"/>
                <w:szCs w:val="18"/>
                <w:lang w:val="es-SV" w:eastAsia="es-SV"/>
              </w:rPr>
            </w:pPr>
            <w:r w:rsidRPr="00BF1C5E">
              <w:rPr>
                <w:rFonts w:ascii="Museo Sans 100" w:eastAsia="Times New Roman" w:hAnsi="Museo Sans 100" w:cs="Calibri"/>
                <w:color w:val="000000"/>
                <w:sz w:val="18"/>
                <w:szCs w:val="18"/>
                <w:lang w:val="es-SV" w:eastAsia="es-SV"/>
              </w:rPr>
              <w:t> </w:t>
            </w:r>
          </w:p>
        </w:tc>
        <w:tc>
          <w:tcPr>
            <w:tcW w:w="640" w:type="dxa"/>
            <w:tcBorders>
              <w:top w:val="nil"/>
              <w:left w:val="nil"/>
              <w:bottom w:val="single" w:sz="4" w:space="0" w:color="auto"/>
              <w:right w:val="single" w:sz="4" w:space="0" w:color="auto"/>
            </w:tcBorders>
            <w:shd w:val="clear" w:color="auto" w:fill="auto"/>
            <w:vAlign w:val="center"/>
            <w:hideMark/>
          </w:tcPr>
          <w:p w14:paraId="126B3ED2" w14:textId="77777777" w:rsidR="00BF1C5E" w:rsidRPr="00BF1C5E" w:rsidRDefault="00BF1C5E" w:rsidP="00BF1C5E">
            <w:pPr>
              <w:widowControl/>
              <w:autoSpaceDE/>
              <w:autoSpaceDN/>
              <w:jc w:val="center"/>
              <w:rPr>
                <w:rFonts w:ascii="Museo Sans 100" w:eastAsia="Times New Roman" w:hAnsi="Museo Sans 100" w:cs="Calibri"/>
                <w:color w:val="000000"/>
                <w:sz w:val="18"/>
                <w:szCs w:val="18"/>
                <w:lang w:val="es-SV" w:eastAsia="es-SV"/>
              </w:rPr>
            </w:pPr>
            <w:r w:rsidRPr="00BF1C5E">
              <w:rPr>
                <w:rFonts w:ascii="Museo Sans 100" w:eastAsia="Times New Roman" w:hAnsi="Museo Sans 100" w:cs="Calibri"/>
                <w:color w:val="000000"/>
                <w:sz w:val="18"/>
                <w:szCs w:val="18"/>
                <w:lang w:val="es-SV" w:eastAsia="es-SV"/>
              </w:rPr>
              <w:t> </w:t>
            </w:r>
          </w:p>
        </w:tc>
        <w:tc>
          <w:tcPr>
            <w:tcW w:w="520" w:type="dxa"/>
            <w:tcBorders>
              <w:top w:val="nil"/>
              <w:left w:val="nil"/>
              <w:bottom w:val="single" w:sz="4" w:space="0" w:color="auto"/>
              <w:right w:val="single" w:sz="4" w:space="0" w:color="auto"/>
            </w:tcBorders>
            <w:shd w:val="clear" w:color="auto" w:fill="auto"/>
            <w:vAlign w:val="center"/>
            <w:hideMark/>
          </w:tcPr>
          <w:p w14:paraId="3755C9E4" w14:textId="77777777" w:rsidR="00BF1C5E" w:rsidRPr="00BF1C5E" w:rsidRDefault="00BF1C5E" w:rsidP="00BF1C5E">
            <w:pPr>
              <w:widowControl/>
              <w:autoSpaceDE/>
              <w:autoSpaceDN/>
              <w:jc w:val="center"/>
              <w:rPr>
                <w:rFonts w:ascii="Museo Sans 100" w:eastAsia="Times New Roman" w:hAnsi="Museo Sans 100" w:cs="Calibri"/>
                <w:color w:val="000000"/>
                <w:sz w:val="18"/>
                <w:szCs w:val="18"/>
                <w:lang w:val="es-SV" w:eastAsia="es-SV"/>
              </w:rPr>
            </w:pPr>
            <w:r w:rsidRPr="00BF1C5E">
              <w:rPr>
                <w:rFonts w:ascii="Museo Sans 100" w:eastAsia="Times New Roman" w:hAnsi="Museo Sans 100" w:cs="Calibri"/>
                <w:color w:val="000000"/>
                <w:sz w:val="18"/>
                <w:szCs w:val="18"/>
                <w:lang w:val="es-SV" w:eastAsia="es-SV"/>
              </w:rPr>
              <w:t>4</w:t>
            </w:r>
          </w:p>
        </w:tc>
        <w:tc>
          <w:tcPr>
            <w:tcW w:w="600" w:type="dxa"/>
            <w:tcBorders>
              <w:top w:val="nil"/>
              <w:left w:val="nil"/>
              <w:bottom w:val="single" w:sz="4" w:space="0" w:color="auto"/>
              <w:right w:val="single" w:sz="4" w:space="0" w:color="auto"/>
            </w:tcBorders>
            <w:shd w:val="clear" w:color="auto" w:fill="auto"/>
            <w:vAlign w:val="center"/>
            <w:hideMark/>
          </w:tcPr>
          <w:p w14:paraId="712F143B" w14:textId="77777777" w:rsidR="00BF1C5E" w:rsidRPr="00BF1C5E" w:rsidRDefault="00BF1C5E" w:rsidP="00BF1C5E">
            <w:pPr>
              <w:widowControl/>
              <w:autoSpaceDE/>
              <w:autoSpaceDN/>
              <w:jc w:val="center"/>
              <w:rPr>
                <w:rFonts w:ascii="Museo Sans 100" w:eastAsia="Times New Roman" w:hAnsi="Museo Sans 100" w:cs="Calibri"/>
                <w:color w:val="000000"/>
                <w:sz w:val="18"/>
                <w:szCs w:val="18"/>
                <w:lang w:val="es-SV" w:eastAsia="es-SV"/>
              </w:rPr>
            </w:pPr>
            <w:r w:rsidRPr="00BF1C5E">
              <w:rPr>
                <w:rFonts w:ascii="Museo Sans 100" w:eastAsia="Times New Roman" w:hAnsi="Museo Sans 100" w:cs="Calibri"/>
                <w:color w:val="000000"/>
                <w:sz w:val="18"/>
                <w:szCs w:val="18"/>
                <w:lang w:val="es-SV" w:eastAsia="es-SV"/>
              </w:rPr>
              <w:t>100%</w:t>
            </w:r>
          </w:p>
        </w:tc>
        <w:tc>
          <w:tcPr>
            <w:tcW w:w="500" w:type="dxa"/>
            <w:tcBorders>
              <w:top w:val="nil"/>
              <w:left w:val="nil"/>
              <w:bottom w:val="single" w:sz="4" w:space="0" w:color="auto"/>
              <w:right w:val="single" w:sz="4" w:space="0" w:color="auto"/>
            </w:tcBorders>
            <w:shd w:val="clear" w:color="auto" w:fill="auto"/>
            <w:vAlign w:val="center"/>
            <w:hideMark/>
          </w:tcPr>
          <w:p w14:paraId="3628048F" w14:textId="77777777" w:rsidR="00BF1C5E" w:rsidRPr="00BF1C5E" w:rsidRDefault="00BF1C5E" w:rsidP="00BF1C5E">
            <w:pPr>
              <w:widowControl/>
              <w:autoSpaceDE/>
              <w:autoSpaceDN/>
              <w:jc w:val="center"/>
              <w:rPr>
                <w:rFonts w:ascii="Museo Sans 100" w:eastAsia="Times New Roman" w:hAnsi="Museo Sans 100" w:cs="Calibri"/>
                <w:color w:val="000000"/>
                <w:sz w:val="18"/>
                <w:szCs w:val="18"/>
                <w:lang w:val="es-SV" w:eastAsia="es-SV"/>
              </w:rPr>
            </w:pPr>
            <w:r w:rsidRPr="00BF1C5E">
              <w:rPr>
                <w:rFonts w:ascii="Museo Sans 100" w:eastAsia="Times New Roman" w:hAnsi="Museo Sans 100" w:cs="Calibri"/>
                <w:color w:val="000000"/>
                <w:sz w:val="18"/>
                <w:szCs w:val="18"/>
                <w:lang w:val="es-SV" w:eastAsia="es-SV"/>
              </w:rPr>
              <w:t> </w:t>
            </w:r>
          </w:p>
        </w:tc>
        <w:tc>
          <w:tcPr>
            <w:tcW w:w="600" w:type="dxa"/>
            <w:tcBorders>
              <w:top w:val="nil"/>
              <w:left w:val="nil"/>
              <w:bottom w:val="single" w:sz="4" w:space="0" w:color="auto"/>
              <w:right w:val="single" w:sz="4" w:space="0" w:color="auto"/>
            </w:tcBorders>
            <w:shd w:val="clear" w:color="auto" w:fill="auto"/>
            <w:vAlign w:val="center"/>
            <w:hideMark/>
          </w:tcPr>
          <w:p w14:paraId="3843B5CB" w14:textId="77777777" w:rsidR="00BF1C5E" w:rsidRPr="00BF1C5E" w:rsidRDefault="00BF1C5E" w:rsidP="00BF1C5E">
            <w:pPr>
              <w:widowControl/>
              <w:autoSpaceDE/>
              <w:autoSpaceDN/>
              <w:jc w:val="center"/>
              <w:rPr>
                <w:rFonts w:ascii="Museo Sans 100" w:eastAsia="Times New Roman" w:hAnsi="Museo Sans 100" w:cs="Calibri"/>
                <w:color w:val="000000"/>
                <w:sz w:val="18"/>
                <w:szCs w:val="18"/>
                <w:lang w:val="es-SV" w:eastAsia="es-SV"/>
              </w:rPr>
            </w:pPr>
            <w:r w:rsidRPr="00BF1C5E">
              <w:rPr>
                <w:rFonts w:ascii="Museo Sans 100" w:eastAsia="Times New Roman" w:hAnsi="Museo Sans 100" w:cs="Calibri"/>
                <w:color w:val="000000"/>
                <w:sz w:val="18"/>
                <w:szCs w:val="18"/>
                <w:lang w:val="es-SV" w:eastAsia="es-SV"/>
              </w:rPr>
              <w:t> </w:t>
            </w:r>
          </w:p>
        </w:tc>
      </w:tr>
      <w:tr w:rsidR="00BF1C5E" w:rsidRPr="00BF1C5E" w14:paraId="4EF45D92" w14:textId="77777777" w:rsidTr="00BF1C5E">
        <w:trPr>
          <w:divId w:val="271590498"/>
          <w:trHeight w:val="300"/>
        </w:trPr>
        <w:tc>
          <w:tcPr>
            <w:tcW w:w="6340" w:type="dxa"/>
            <w:vMerge w:val="restart"/>
            <w:tcBorders>
              <w:top w:val="nil"/>
              <w:left w:val="single" w:sz="4" w:space="0" w:color="auto"/>
              <w:bottom w:val="single" w:sz="4" w:space="0" w:color="auto"/>
              <w:right w:val="single" w:sz="4" w:space="0" w:color="auto"/>
            </w:tcBorders>
            <w:shd w:val="clear" w:color="auto" w:fill="auto"/>
            <w:vAlign w:val="center"/>
            <w:hideMark/>
          </w:tcPr>
          <w:p w14:paraId="1C5C093A" w14:textId="77777777" w:rsidR="00BF1C5E" w:rsidRPr="00BF1C5E" w:rsidRDefault="00BF1C5E" w:rsidP="00BF1C5E">
            <w:pPr>
              <w:widowControl/>
              <w:autoSpaceDE/>
              <w:autoSpaceDN/>
              <w:jc w:val="center"/>
              <w:rPr>
                <w:rFonts w:ascii="Museo Sans 100" w:eastAsia="Times New Roman" w:hAnsi="Museo Sans 100" w:cs="Calibri"/>
                <w:color w:val="000000"/>
                <w:sz w:val="18"/>
                <w:szCs w:val="18"/>
                <w:lang w:val="es-SV" w:eastAsia="es-SV"/>
              </w:rPr>
            </w:pPr>
            <w:r w:rsidRPr="00BF1C5E">
              <w:rPr>
                <w:rFonts w:ascii="Museo Sans 100" w:eastAsia="Times New Roman" w:hAnsi="Museo Sans 100" w:cs="Calibri"/>
                <w:color w:val="000000"/>
                <w:sz w:val="18"/>
                <w:szCs w:val="18"/>
                <w:lang w:val="es-SV" w:eastAsia="es-SV"/>
              </w:rPr>
              <w:t>TOTALES</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14:paraId="11DAA654" w14:textId="77777777" w:rsidR="00BF1C5E" w:rsidRPr="00BF1C5E" w:rsidRDefault="00BF1C5E" w:rsidP="00BF1C5E">
            <w:pPr>
              <w:widowControl/>
              <w:autoSpaceDE/>
              <w:autoSpaceDN/>
              <w:jc w:val="center"/>
              <w:rPr>
                <w:rFonts w:ascii="Museo Sans 100" w:eastAsia="Times New Roman" w:hAnsi="Museo Sans 100" w:cs="Calibri"/>
                <w:color w:val="000000"/>
                <w:sz w:val="18"/>
                <w:szCs w:val="18"/>
                <w:lang w:val="es-SV" w:eastAsia="es-SV"/>
              </w:rPr>
            </w:pPr>
            <w:r w:rsidRPr="00BF1C5E">
              <w:rPr>
                <w:rFonts w:ascii="Museo Sans 100" w:eastAsia="Times New Roman" w:hAnsi="Museo Sans 100" w:cs="Calibri"/>
                <w:color w:val="000000"/>
                <w:sz w:val="18"/>
                <w:szCs w:val="18"/>
                <w:lang w:val="es-SV" w:eastAsia="es-SV"/>
              </w:rPr>
              <w:t>4</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14:paraId="0C2B9719" w14:textId="77777777" w:rsidR="00BF1C5E" w:rsidRPr="00BF1C5E" w:rsidRDefault="00BF1C5E" w:rsidP="00BF1C5E">
            <w:pPr>
              <w:widowControl/>
              <w:autoSpaceDE/>
              <w:autoSpaceDN/>
              <w:jc w:val="center"/>
              <w:rPr>
                <w:rFonts w:ascii="Museo Sans 100" w:eastAsia="Times New Roman" w:hAnsi="Museo Sans 100" w:cs="Calibri"/>
                <w:color w:val="000000"/>
                <w:sz w:val="18"/>
                <w:szCs w:val="18"/>
                <w:lang w:val="es-SV" w:eastAsia="es-SV"/>
              </w:rPr>
            </w:pPr>
            <w:r w:rsidRPr="00BF1C5E">
              <w:rPr>
                <w:rFonts w:ascii="Museo Sans 100" w:eastAsia="Times New Roman" w:hAnsi="Museo Sans 100" w:cs="Calibri"/>
                <w:color w:val="000000"/>
                <w:sz w:val="18"/>
                <w:szCs w:val="18"/>
                <w:lang w:val="es-SV" w:eastAsia="es-SV"/>
              </w:rPr>
              <w:t>100.00%</w:t>
            </w:r>
          </w:p>
        </w:tc>
        <w:tc>
          <w:tcPr>
            <w:tcW w:w="600" w:type="dxa"/>
            <w:vMerge w:val="restart"/>
            <w:tcBorders>
              <w:top w:val="nil"/>
              <w:left w:val="single" w:sz="4" w:space="0" w:color="auto"/>
              <w:bottom w:val="single" w:sz="4" w:space="0" w:color="000000"/>
              <w:right w:val="single" w:sz="4" w:space="0" w:color="auto"/>
            </w:tcBorders>
            <w:shd w:val="clear" w:color="auto" w:fill="auto"/>
            <w:vAlign w:val="center"/>
            <w:hideMark/>
          </w:tcPr>
          <w:p w14:paraId="7F503E7E" w14:textId="77777777" w:rsidR="00BF1C5E" w:rsidRPr="00BF1C5E" w:rsidRDefault="00BF1C5E" w:rsidP="00BF1C5E">
            <w:pPr>
              <w:widowControl/>
              <w:autoSpaceDE/>
              <w:autoSpaceDN/>
              <w:jc w:val="center"/>
              <w:rPr>
                <w:rFonts w:ascii="Museo Sans 100" w:eastAsia="Times New Roman" w:hAnsi="Museo Sans 100" w:cs="Calibri"/>
                <w:color w:val="000000"/>
                <w:sz w:val="18"/>
                <w:szCs w:val="18"/>
                <w:lang w:val="es-SV" w:eastAsia="es-SV"/>
              </w:rPr>
            </w:pPr>
            <w:r w:rsidRPr="00BF1C5E">
              <w:rPr>
                <w:rFonts w:ascii="Museo Sans 100" w:eastAsia="Times New Roman" w:hAnsi="Museo Sans 100" w:cs="Calibri"/>
                <w:color w:val="000000"/>
                <w:sz w:val="18"/>
                <w:szCs w:val="18"/>
                <w:lang w:val="es-SV" w:eastAsia="es-SV"/>
              </w:rPr>
              <w:t> </w:t>
            </w:r>
          </w:p>
        </w:tc>
        <w:tc>
          <w:tcPr>
            <w:tcW w:w="600" w:type="dxa"/>
            <w:vMerge w:val="restart"/>
            <w:tcBorders>
              <w:top w:val="nil"/>
              <w:left w:val="single" w:sz="4" w:space="0" w:color="auto"/>
              <w:bottom w:val="single" w:sz="4" w:space="0" w:color="auto"/>
              <w:right w:val="single" w:sz="4" w:space="0" w:color="auto"/>
            </w:tcBorders>
            <w:shd w:val="clear" w:color="auto" w:fill="auto"/>
            <w:vAlign w:val="center"/>
            <w:hideMark/>
          </w:tcPr>
          <w:p w14:paraId="447A729E" w14:textId="77777777" w:rsidR="00BF1C5E" w:rsidRPr="00BF1C5E" w:rsidRDefault="00BF1C5E" w:rsidP="00BF1C5E">
            <w:pPr>
              <w:widowControl/>
              <w:autoSpaceDE/>
              <w:autoSpaceDN/>
              <w:jc w:val="center"/>
              <w:rPr>
                <w:rFonts w:ascii="Museo Sans 100" w:eastAsia="Times New Roman" w:hAnsi="Museo Sans 100" w:cs="Calibri"/>
                <w:color w:val="000000"/>
                <w:sz w:val="18"/>
                <w:szCs w:val="18"/>
                <w:lang w:val="es-SV" w:eastAsia="es-SV"/>
              </w:rPr>
            </w:pPr>
            <w:r w:rsidRPr="00BF1C5E">
              <w:rPr>
                <w:rFonts w:ascii="Museo Sans 100" w:eastAsia="Times New Roman" w:hAnsi="Museo Sans 100" w:cs="Calibri"/>
                <w:color w:val="000000"/>
                <w:sz w:val="18"/>
                <w:szCs w:val="18"/>
                <w:lang w:val="es-SV" w:eastAsia="es-SV"/>
              </w:rPr>
              <w:t> </w:t>
            </w:r>
          </w:p>
        </w:tc>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14:paraId="288BE134" w14:textId="77777777" w:rsidR="00BF1C5E" w:rsidRPr="00BF1C5E" w:rsidRDefault="00BF1C5E" w:rsidP="00BF1C5E">
            <w:pPr>
              <w:widowControl/>
              <w:autoSpaceDE/>
              <w:autoSpaceDN/>
              <w:jc w:val="center"/>
              <w:rPr>
                <w:rFonts w:ascii="Museo Sans 100" w:eastAsia="Times New Roman" w:hAnsi="Museo Sans 100" w:cs="Calibri"/>
                <w:color w:val="000000"/>
                <w:sz w:val="18"/>
                <w:szCs w:val="18"/>
                <w:lang w:val="es-SV" w:eastAsia="es-SV"/>
              </w:rPr>
            </w:pPr>
            <w:r w:rsidRPr="00BF1C5E">
              <w:rPr>
                <w:rFonts w:ascii="Museo Sans 100" w:eastAsia="Times New Roman" w:hAnsi="Museo Sans 100" w:cs="Calibri"/>
                <w:color w:val="000000"/>
                <w:sz w:val="18"/>
                <w:szCs w:val="18"/>
                <w:lang w:val="es-SV" w:eastAsia="es-SV"/>
              </w:rPr>
              <w:t> </w:t>
            </w:r>
          </w:p>
        </w:tc>
        <w:tc>
          <w:tcPr>
            <w:tcW w:w="720" w:type="dxa"/>
            <w:vMerge w:val="restart"/>
            <w:tcBorders>
              <w:top w:val="nil"/>
              <w:left w:val="single" w:sz="4" w:space="0" w:color="auto"/>
              <w:bottom w:val="single" w:sz="4" w:space="0" w:color="auto"/>
              <w:right w:val="single" w:sz="4" w:space="0" w:color="auto"/>
            </w:tcBorders>
            <w:shd w:val="clear" w:color="auto" w:fill="auto"/>
            <w:vAlign w:val="center"/>
            <w:hideMark/>
          </w:tcPr>
          <w:p w14:paraId="194B5E83" w14:textId="77777777" w:rsidR="00BF1C5E" w:rsidRPr="00BF1C5E" w:rsidRDefault="00BF1C5E" w:rsidP="00BF1C5E">
            <w:pPr>
              <w:widowControl/>
              <w:autoSpaceDE/>
              <w:autoSpaceDN/>
              <w:jc w:val="center"/>
              <w:rPr>
                <w:rFonts w:ascii="Museo Sans 100" w:eastAsia="Times New Roman" w:hAnsi="Museo Sans 100" w:cs="Calibri"/>
                <w:color w:val="000000"/>
                <w:sz w:val="18"/>
                <w:szCs w:val="18"/>
                <w:lang w:val="es-SV" w:eastAsia="es-SV"/>
              </w:rPr>
            </w:pPr>
            <w:r w:rsidRPr="00BF1C5E">
              <w:rPr>
                <w:rFonts w:ascii="Museo Sans 100" w:eastAsia="Times New Roman" w:hAnsi="Museo Sans 100" w:cs="Calibri"/>
                <w:color w:val="000000"/>
                <w:sz w:val="18"/>
                <w:szCs w:val="18"/>
                <w:lang w:val="es-SV" w:eastAsia="es-SV"/>
              </w:rPr>
              <w:t> </w:t>
            </w:r>
          </w:p>
        </w:tc>
        <w:tc>
          <w:tcPr>
            <w:tcW w:w="720" w:type="dxa"/>
            <w:vMerge w:val="restart"/>
            <w:tcBorders>
              <w:top w:val="nil"/>
              <w:left w:val="single" w:sz="4" w:space="0" w:color="auto"/>
              <w:bottom w:val="single" w:sz="4" w:space="0" w:color="000000"/>
              <w:right w:val="single" w:sz="4" w:space="0" w:color="auto"/>
            </w:tcBorders>
            <w:shd w:val="clear" w:color="auto" w:fill="auto"/>
            <w:vAlign w:val="center"/>
            <w:hideMark/>
          </w:tcPr>
          <w:p w14:paraId="7B757A2A" w14:textId="77777777" w:rsidR="00BF1C5E" w:rsidRPr="00BF1C5E" w:rsidRDefault="00BF1C5E" w:rsidP="00BF1C5E">
            <w:pPr>
              <w:widowControl/>
              <w:autoSpaceDE/>
              <w:autoSpaceDN/>
              <w:jc w:val="center"/>
              <w:rPr>
                <w:rFonts w:ascii="Museo Sans 100" w:eastAsia="Times New Roman" w:hAnsi="Museo Sans 100" w:cs="Calibri"/>
                <w:color w:val="000000"/>
                <w:sz w:val="18"/>
                <w:szCs w:val="18"/>
                <w:lang w:val="es-SV" w:eastAsia="es-SV"/>
              </w:rPr>
            </w:pPr>
            <w:r w:rsidRPr="00BF1C5E">
              <w:rPr>
                <w:rFonts w:ascii="Museo Sans 100" w:eastAsia="Times New Roman" w:hAnsi="Museo Sans 100" w:cs="Calibri"/>
                <w:color w:val="000000"/>
                <w:sz w:val="18"/>
                <w:szCs w:val="18"/>
                <w:lang w:val="es-SV" w:eastAsia="es-SV"/>
              </w:rPr>
              <w:t> </w:t>
            </w:r>
          </w:p>
        </w:tc>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14:paraId="64DC8E66" w14:textId="77777777" w:rsidR="00BF1C5E" w:rsidRPr="00BF1C5E" w:rsidRDefault="00BF1C5E" w:rsidP="00BF1C5E">
            <w:pPr>
              <w:widowControl/>
              <w:autoSpaceDE/>
              <w:autoSpaceDN/>
              <w:rPr>
                <w:rFonts w:ascii="Museo Sans 100" w:eastAsia="Times New Roman" w:hAnsi="Museo Sans 100" w:cs="Calibri"/>
                <w:color w:val="000000"/>
                <w:sz w:val="18"/>
                <w:szCs w:val="18"/>
                <w:lang w:val="es-SV" w:eastAsia="es-SV"/>
              </w:rPr>
            </w:pPr>
            <w:r w:rsidRPr="00BF1C5E">
              <w:rPr>
                <w:rFonts w:ascii="Museo Sans 100" w:eastAsia="Times New Roman" w:hAnsi="Museo Sans 100" w:cs="Calibri"/>
                <w:color w:val="000000"/>
                <w:sz w:val="18"/>
                <w:szCs w:val="18"/>
                <w:lang w:val="es-SV" w:eastAsia="es-SV"/>
              </w:rPr>
              <w:t> </w:t>
            </w:r>
          </w:p>
        </w:tc>
        <w:tc>
          <w:tcPr>
            <w:tcW w:w="520" w:type="dxa"/>
            <w:vMerge w:val="restart"/>
            <w:tcBorders>
              <w:top w:val="nil"/>
              <w:left w:val="single" w:sz="4" w:space="0" w:color="auto"/>
              <w:bottom w:val="single" w:sz="4" w:space="0" w:color="000000"/>
              <w:right w:val="single" w:sz="4" w:space="0" w:color="auto"/>
            </w:tcBorders>
            <w:shd w:val="clear" w:color="auto" w:fill="auto"/>
            <w:vAlign w:val="center"/>
            <w:hideMark/>
          </w:tcPr>
          <w:p w14:paraId="7C4FC3AE" w14:textId="77777777" w:rsidR="00BF1C5E" w:rsidRPr="00BF1C5E" w:rsidRDefault="00BF1C5E" w:rsidP="00BF1C5E">
            <w:pPr>
              <w:widowControl/>
              <w:autoSpaceDE/>
              <w:autoSpaceDN/>
              <w:jc w:val="center"/>
              <w:rPr>
                <w:rFonts w:ascii="Museo Sans 100" w:eastAsia="Times New Roman" w:hAnsi="Museo Sans 100" w:cs="Calibri"/>
                <w:color w:val="000000"/>
                <w:sz w:val="18"/>
                <w:szCs w:val="18"/>
                <w:lang w:val="es-SV" w:eastAsia="es-SV"/>
              </w:rPr>
            </w:pPr>
            <w:r w:rsidRPr="00BF1C5E">
              <w:rPr>
                <w:rFonts w:ascii="Museo Sans 100" w:eastAsia="Times New Roman" w:hAnsi="Museo Sans 100" w:cs="Calibri"/>
                <w:color w:val="000000"/>
                <w:sz w:val="18"/>
                <w:szCs w:val="18"/>
                <w:lang w:val="es-SV" w:eastAsia="es-SV"/>
              </w:rPr>
              <w:t>4</w:t>
            </w:r>
          </w:p>
        </w:tc>
        <w:tc>
          <w:tcPr>
            <w:tcW w:w="600" w:type="dxa"/>
            <w:vMerge w:val="restart"/>
            <w:tcBorders>
              <w:top w:val="nil"/>
              <w:left w:val="single" w:sz="4" w:space="0" w:color="auto"/>
              <w:bottom w:val="single" w:sz="4" w:space="0" w:color="auto"/>
              <w:right w:val="single" w:sz="4" w:space="0" w:color="auto"/>
            </w:tcBorders>
            <w:shd w:val="clear" w:color="auto" w:fill="auto"/>
            <w:vAlign w:val="center"/>
            <w:hideMark/>
          </w:tcPr>
          <w:p w14:paraId="1B12E83E" w14:textId="77777777" w:rsidR="00BF1C5E" w:rsidRPr="00BF1C5E" w:rsidRDefault="00BF1C5E" w:rsidP="00BF1C5E">
            <w:pPr>
              <w:widowControl/>
              <w:autoSpaceDE/>
              <w:autoSpaceDN/>
              <w:jc w:val="center"/>
              <w:rPr>
                <w:rFonts w:ascii="Museo Sans 100" w:eastAsia="Times New Roman" w:hAnsi="Museo Sans 100" w:cs="Calibri"/>
                <w:color w:val="000000"/>
                <w:sz w:val="18"/>
                <w:szCs w:val="18"/>
                <w:lang w:val="es-SV" w:eastAsia="es-SV"/>
              </w:rPr>
            </w:pPr>
            <w:r w:rsidRPr="00BF1C5E">
              <w:rPr>
                <w:rFonts w:ascii="Museo Sans 100" w:eastAsia="Times New Roman" w:hAnsi="Museo Sans 100" w:cs="Calibri"/>
                <w:color w:val="000000"/>
                <w:sz w:val="18"/>
                <w:szCs w:val="18"/>
                <w:lang w:val="es-SV" w:eastAsia="es-SV"/>
              </w:rPr>
              <w:t>100%</w:t>
            </w:r>
          </w:p>
        </w:tc>
        <w:tc>
          <w:tcPr>
            <w:tcW w:w="500" w:type="dxa"/>
            <w:vMerge w:val="restart"/>
            <w:tcBorders>
              <w:top w:val="nil"/>
              <w:left w:val="single" w:sz="4" w:space="0" w:color="auto"/>
              <w:bottom w:val="single" w:sz="4" w:space="0" w:color="auto"/>
              <w:right w:val="single" w:sz="4" w:space="0" w:color="auto"/>
            </w:tcBorders>
            <w:shd w:val="clear" w:color="auto" w:fill="auto"/>
            <w:vAlign w:val="center"/>
            <w:hideMark/>
          </w:tcPr>
          <w:p w14:paraId="3F645A15" w14:textId="77777777" w:rsidR="00BF1C5E" w:rsidRPr="00BF1C5E" w:rsidRDefault="00BF1C5E" w:rsidP="00BF1C5E">
            <w:pPr>
              <w:widowControl/>
              <w:autoSpaceDE/>
              <w:autoSpaceDN/>
              <w:jc w:val="left"/>
              <w:rPr>
                <w:rFonts w:ascii="Calibri" w:eastAsia="Times New Roman" w:hAnsi="Calibri" w:cs="Calibri"/>
                <w:color w:val="000000"/>
                <w:szCs w:val="20"/>
                <w:lang w:val="es-SV" w:eastAsia="es-SV"/>
              </w:rPr>
            </w:pPr>
            <w:r w:rsidRPr="00BF1C5E">
              <w:rPr>
                <w:rFonts w:ascii="Calibri" w:eastAsia="Times New Roman" w:hAnsi="Calibri" w:cs="Calibri"/>
                <w:color w:val="000000"/>
                <w:szCs w:val="20"/>
                <w:lang w:val="es-SV" w:eastAsia="es-SV"/>
              </w:rPr>
              <w:t> </w:t>
            </w:r>
          </w:p>
        </w:tc>
        <w:tc>
          <w:tcPr>
            <w:tcW w:w="600" w:type="dxa"/>
            <w:vMerge w:val="restart"/>
            <w:tcBorders>
              <w:top w:val="nil"/>
              <w:left w:val="single" w:sz="4" w:space="0" w:color="auto"/>
              <w:bottom w:val="single" w:sz="4" w:space="0" w:color="auto"/>
              <w:right w:val="single" w:sz="4" w:space="0" w:color="auto"/>
            </w:tcBorders>
            <w:shd w:val="clear" w:color="auto" w:fill="auto"/>
            <w:vAlign w:val="center"/>
            <w:hideMark/>
          </w:tcPr>
          <w:p w14:paraId="07E09D04" w14:textId="77777777" w:rsidR="00BF1C5E" w:rsidRPr="00BF1C5E" w:rsidRDefault="00BF1C5E" w:rsidP="00BF1C5E">
            <w:pPr>
              <w:widowControl/>
              <w:autoSpaceDE/>
              <w:autoSpaceDN/>
              <w:rPr>
                <w:rFonts w:ascii="Museo Sans 100" w:eastAsia="Times New Roman" w:hAnsi="Museo Sans 100" w:cs="Calibri"/>
                <w:color w:val="000000"/>
                <w:sz w:val="18"/>
                <w:szCs w:val="18"/>
                <w:lang w:val="es-SV" w:eastAsia="es-SV"/>
              </w:rPr>
            </w:pPr>
            <w:r w:rsidRPr="00BF1C5E">
              <w:rPr>
                <w:rFonts w:ascii="Museo Sans 100" w:eastAsia="Times New Roman" w:hAnsi="Museo Sans 100" w:cs="Calibri"/>
                <w:color w:val="000000"/>
                <w:sz w:val="18"/>
                <w:szCs w:val="18"/>
                <w:lang w:val="es-SV" w:eastAsia="es-SV"/>
              </w:rPr>
              <w:t> </w:t>
            </w:r>
          </w:p>
        </w:tc>
      </w:tr>
      <w:tr w:rsidR="00BF1C5E" w:rsidRPr="00BF1C5E" w14:paraId="6994150C" w14:textId="77777777" w:rsidTr="00BF1C5E">
        <w:trPr>
          <w:divId w:val="271590498"/>
          <w:trHeight w:val="300"/>
        </w:trPr>
        <w:tc>
          <w:tcPr>
            <w:tcW w:w="6340" w:type="dxa"/>
            <w:vMerge/>
            <w:tcBorders>
              <w:top w:val="nil"/>
              <w:left w:val="single" w:sz="4" w:space="0" w:color="auto"/>
              <w:bottom w:val="single" w:sz="4" w:space="0" w:color="auto"/>
              <w:right w:val="single" w:sz="4" w:space="0" w:color="auto"/>
            </w:tcBorders>
            <w:vAlign w:val="center"/>
            <w:hideMark/>
          </w:tcPr>
          <w:p w14:paraId="0FB68FF2" w14:textId="77777777" w:rsidR="00BF1C5E" w:rsidRPr="00BF1C5E" w:rsidRDefault="00BF1C5E" w:rsidP="00BF1C5E">
            <w:pPr>
              <w:widowControl/>
              <w:autoSpaceDE/>
              <w:autoSpaceDN/>
              <w:jc w:val="left"/>
              <w:rPr>
                <w:rFonts w:ascii="Museo Sans 100" w:eastAsia="Times New Roman" w:hAnsi="Museo Sans 100" w:cs="Calibri"/>
                <w:color w:val="000000"/>
                <w:sz w:val="18"/>
                <w:szCs w:val="18"/>
                <w:lang w:val="es-SV" w:eastAsia="es-SV"/>
              </w:rPr>
            </w:pPr>
          </w:p>
        </w:tc>
        <w:tc>
          <w:tcPr>
            <w:tcW w:w="1200" w:type="dxa"/>
            <w:vMerge/>
            <w:tcBorders>
              <w:top w:val="nil"/>
              <w:left w:val="single" w:sz="4" w:space="0" w:color="auto"/>
              <w:bottom w:val="single" w:sz="4" w:space="0" w:color="auto"/>
              <w:right w:val="single" w:sz="4" w:space="0" w:color="auto"/>
            </w:tcBorders>
            <w:vAlign w:val="center"/>
            <w:hideMark/>
          </w:tcPr>
          <w:p w14:paraId="69BCEB96" w14:textId="77777777" w:rsidR="00BF1C5E" w:rsidRPr="00BF1C5E" w:rsidRDefault="00BF1C5E" w:rsidP="00BF1C5E">
            <w:pPr>
              <w:widowControl/>
              <w:autoSpaceDE/>
              <w:autoSpaceDN/>
              <w:jc w:val="left"/>
              <w:rPr>
                <w:rFonts w:ascii="Museo Sans 100" w:eastAsia="Times New Roman" w:hAnsi="Museo Sans 100" w:cs="Calibri"/>
                <w:color w:val="000000"/>
                <w:sz w:val="18"/>
                <w:szCs w:val="18"/>
                <w:lang w:val="es-SV" w:eastAsia="es-SV"/>
              </w:rPr>
            </w:pPr>
          </w:p>
        </w:tc>
        <w:tc>
          <w:tcPr>
            <w:tcW w:w="1200" w:type="dxa"/>
            <w:vMerge/>
            <w:tcBorders>
              <w:top w:val="nil"/>
              <w:left w:val="single" w:sz="4" w:space="0" w:color="auto"/>
              <w:bottom w:val="single" w:sz="4" w:space="0" w:color="auto"/>
              <w:right w:val="single" w:sz="4" w:space="0" w:color="auto"/>
            </w:tcBorders>
            <w:vAlign w:val="center"/>
            <w:hideMark/>
          </w:tcPr>
          <w:p w14:paraId="0FA6CDEF" w14:textId="77777777" w:rsidR="00BF1C5E" w:rsidRPr="00BF1C5E" w:rsidRDefault="00BF1C5E" w:rsidP="00BF1C5E">
            <w:pPr>
              <w:widowControl/>
              <w:autoSpaceDE/>
              <w:autoSpaceDN/>
              <w:jc w:val="left"/>
              <w:rPr>
                <w:rFonts w:ascii="Museo Sans 100" w:eastAsia="Times New Roman" w:hAnsi="Museo Sans 100" w:cs="Calibri"/>
                <w:color w:val="000000"/>
                <w:sz w:val="18"/>
                <w:szCs w:val="18"/>
                <w:lang w:val="es-SV" w:eastAsia="es-SV"/>
              </w:rPr>
            </w:pPr>
          </w:p>
        </w:tc>
        <w:tc>
          <w:tcPr>
            <w:tcW w:w="600" w:type="dxa"/>
            <w:vMerge/>
            <w:tcBorders>
              <w:top w:val="nil"/>
              <w:left w:val="single" w:sz="4" w:space="0" w:color="auto"/>
              <w:bottom w:val="single" w:sz="4" w:space="0" w:color="000000"/>
              <w:right w:val="single" w:sz="4" w:space="0" w:color="auto"/>
            </w:tcBorders>
            <w:vAlign w:val="center"/>
            <w:hideMark/>
          </w:tcPr>
          <w:p w14:paraId="0D3707A5" w14:textId="77777777" w:rsidR="00BF1C5E" w:rsidRPr="00BF1C5E" w:rsidRDefault="00BF1C5E" w:rsidP="00BF1C5E">
            <w:pPr>
              <w:widowControl/>
              <w:autoSpaceDE/>
              <w:autoSpaceDN/>
              <w:jc w:val="left"/>
              <w:rPr>
                <w:rFonts w:ascii="Museo Sans 100" w:eastAsia="Times New Roman" w:hAnsi="Museo Sans 100" w:cs="Calibri"/>
                <w:color w:val="000000"/>
                <w:sz w:val="18"/>
                <w:szCs w:val="18"/>
                <w:lang w:val="es-SV" w:eastAsia="es-SV"/>
              </w:rPr>
            </w:pPr>
          </w:p>
        </w:tc>
        <w:tc>
          <w:tcPr>
            <w:tcW w:w="600" w:type="dxa"/>
            <w:vMerge/>
            <w:tcBorders>
              <w:top w:val="nil"/>
              <w:left w:val="single" w:sz="4" w:space="0" w:color="auto"/>
              <w:bottom w:val="single" w:sz="4" w:space="0" w:color="auto"/>
              <w:right w:val="single" w:sz="4" w:space="0" w:color="auto"/>
            </w:tcBorders>
            <w:vAlign w:val="center"/>
            <w:hideMark/>
          </w:tcPr>
          <w:p w14:paraId="132CF2CD" w14:textId="77777777" w:rsidR="00BF1C5E" w:rsidRPr="00BF1C5E" w:rsidRDefault="00BF1C5E" w:rsidP="00BF1C5E">
            <w:pPr>
              <w:widowControl/>
              <w:autoSpaceDE/>
              <w:autoSpaceDN/>
              <w:jc w:val="left"/>
              <w:rPr>
                <w:rFonts w:ascii="Museo Sans 100" w:eastAsia="Times New Roman" w:hAnsi="Museo Sans 100" w:cs="Calibri"/>
                <w:color w:val="000000"/>
                <w:sz w:val="18"/>
                <w:szCs w:val="18"/>
                <w:lang w:val="es-SV" w:eastAsia="es-SV"/>
              </w:rPr>
            </w:pPr>
          </w:p>
        </w:tc>
        <w:tc>
          <w:tcPr>
            <w:tcW w:w="640" w:type="dxa"/>
            <w:vMerge/>
            <w:tcBorders>
              <w:top w:val="nil"/>
              <w:left w:val="single" w:sz="4" w:space="0" w:color="auto"/>
              <w:bottom w:val="single" w:sz="4" w:space="0" w:color="auto"/>
              <w:right w:val="single" w:sz="4" w:space="0" w:color="auto"/>
            </w:tcBorders>
            <w:vAlign w:val="center"/>
            <w:hideMark/>
          </w:tcPr>
          <w:p w14:paraId="3E6B5C3E" w14:textId="77777777" w:rsidR="00BF1C5E" w:rsidRPr="00BF1C5E" w:rsidRDefault="00BF1C5E" w:rsidP="00BF1C5E">
            <w:pPr>
              <w:widowControl/>
              <w:autoSpaceDE/>
              <w:autoSpaceDN/>
              <w:jc w:val="left"/>
              <w:rPr>
                <w:rFonts w:ascii="Museo Sans 100" w:eastAsia="Times New Roman" w:hAnsi="Museo Sans 100" w:cs="Calibri"/>
                <w:color w:val="000000"/>
                <w:sz w:val="18"/>
                <w:szCs w:val="18"/>
                <w:lang w:val="es-SV" w:eastAsia="es-SV"/>
              </w:rPr>
            </w:pPr>
          </w:p>
        </w:tc>
        <w:tc>
          <w:tcPr>
            <w:tcW w:w="720" w:type="dxa"/>
            <w:vMerge/>
            <w:tcBorders>
              <w:top w:val="nil"/>
              <w:left w:val="single" w:sz="4" w:space="0" w:color="auto"/>
              <w:bottom w:val="single" w:sz="4" w:space="0" w:color="auto"/>
              <w:right w:val="single" w:sz="4" w:space="0" w:color="auto"/>
            </w:tcBorders>
            <w:vAlign w:val="center"/>
            <w:hideMark/>
          </w:tcPr>
          <w:p w14:paraId="37BE9216" w14:textId="77777777" w:rsidR="00BF1C5E" w:rsidRPr="00BF1C5E" w:rsidRDefault="00BF1C5E" w:rsidP="00BF1C5E">
            <w:pPr>
              <w:widowControl/>
              <w:autoSpaceDE/>
              <w:autoSpaceDN/>
              <w:jc w:val="left"/>
              <w:rPr>
                <w:rFonts w:ascii="Museo Sans 100" w:eastAsia="Times New Roman" w:hAnsi="Museo Sans 100" w:cs="Calibri"/>
                <w:color w:val="000000"/>
                <w:sz w:val="18"/>
                <w:szCs w:val="18"/>
                <w:lang w:val="es-SV" w:eastAsia="es-SV"/>
              </w:rPr>
            </w:pPr>
          </w:p>
        </w:tc>
        <w:tc>
          <w:tcPr>
            <w:tcW w:w="720" w:type="dxa"/>
            <w:vMerge/>
            <w:tcBorders>
              <w:top w:val="nil"/>
              <w:left w:val="single" w:sz="4" w:space="0" w:color="auto"/>
              <w:bottom w:val="single" w:sz="4" w:space="0" w:color="000000"/>
              <w:right w:val="single" w:sz="4" w:space="0" w:color="auto"/>
            </w:tcBorders>
            <w:vAlign w:val="center"/>
            <w:hideMark/>
          </w:tcPr>
          <w:p w14:paraId="24F72E7C" w14:textId="77777777" w:rsidR="00BF1C5E" w:rsidRPr="00BF1C5E" w:rsidRDefault="00BF1C5E" w:rsidP="00BF1C5E">
            <w:pPr>
              <w:widowControl/>
              <w:autoSpaceDE/>
              <w:autoSpaceDN/>
              <w:jc w:val="left"/>
              <w:rPr>
                <w:rFonts w:ascii="Museo Sans 100" w:eastAsia="Times New Roman" w:hAnsi="Museo Sans 100" w:cs="Calibri"/>
                <w:color w:val="000000"/>
                <w:sz w:val="18"/>
                <w:szCs w:val="18"/>
                <w:lang w:val="es-SV" w:eastAsia="es-SV"/>
              </w:rPr>
            </w:pPr>
          </w:p>
        </w:tc>
        <w:tc>
          <w:tcPr>
            <w:tcW w:w="640" w:type="dxa"/>
            <w:vMerge/>
            <w:tcBorders>
              <w:top w:val="nil"/>
              <w:left w:val="single" w:sz="4" w:space="0" w:color="auto"/>
              <w:bottom w:val="single" w:sz="4" w:space="0" w:color="auto"/>
              <w:right w:val="single" w:sz="4" w:space="0" w:color="auto"/>
            </w:tcBorders>
            <w:vAlign w:val="center"/>
            <w:hideMark/>
          </w:tcPr>
          <w:p w14:paraId="39BF1261" w14:textId="77777777" w:rsidR="00BF1C5E" w:rsidRPr="00BF1C5E" w:rsidRDefault="00BF1C5E" w:rsidP="00BF1C5E">
            <w:pPr>
              <w:widowControl/>
              <w:autoSpaceDE/>
              <w:autoSpaceDN/>
              <w:jc w:val="left"/>
              <w:rPr>
                <w:rFonts w:ascii="Museo Sans 100" w:eastAsia="Times New Roman" w:hAnsi="Museo Sans 100" w:cs="Calibri"/>
                <w:color w:val="000000"/>
                <w:sz w:val="18"/>
                <w:szCs w:val="18"/>
                <w:lang w:val="es-SV" w:eastAsia="es-SV"/>
              </w:rPr>
            </w:pPr>
          </w:p>
        </w:tc>
        <w:tc>
          <w:tcPr>
            <w:tcW w:w="520" w:type="dxa"/>
            <w:vMerge/>
            <w:tcBorders>
              <w:top w:val="nil"/>
              <w:left w:val="single" w:sz="4" w:space="0" w:color="auto"/>
              <w:bottom w:val="single" w:sz="4" w:space="0" w:color="000000"/>
              <w:right w:val="single" w:sz="4" w:space="0" w:color="auto"/>
            </w:tcBorders>
            <w:vAlign w:val="center"/>
            <w:hideMark/>
          </w:tcPr>
          <w:p w14:paraId="7230EA14" w14:textId="77777777" w:rsidR="00BF1C5E" w:rsidRPr="00BF1C5E" w:rsidRDefault="00BF1C5E" w:rsidP="00BF1C5E">
            <w:pPr>
              <w:widowControl/>
              <w:autoSpaceDE/>
              <w:autoSpaceDN/>
              <w:jc w:val="left"/>
              <w:rPr>
                <w:rFonts w:ascii="Museo Sans 100" w:eastAsia="Times New Roman" w:hAnsi="Museo Sans 100" w:cs="Calibri"/>
                <w:color w:val="000000"/>
                <w:sz w:val="18"/>
                <w:szCs w:val="18"/>
                <w:lang w:val="es-SV" w:eastAsia="es-SV"/>
              </w:rPr>
            </w:pPr>
          </w:p>
        </w:tc>
        <w:tc>
          <w:tcPr>
            <w:tcW w:w="600" w:type="dxa"/>
            <w:vMerge/>
            <w:tcBorders>
              <w:top w:val="nil"/>
              <w:left w:val="single" w:sz="4" w:space="0" w:color="auto"/>
              <w:bottom w:val="single" w:sz="4" w:space="0" w:color="auto"/>
              <w:right w:val="single" w:sz="4" w:space="0" w:color="auto"/>
            </w:tcBorders>
            <w:vAlign w:val="center"/>
            <w:hideMark/>
          </w:tcPr>
          <w:p w14:paraId="5990EF1C" w14:textId="77777777" w:rsidR="00BF1C5E" w:rsidRPr="00BF1C5E" w:rsidRDefault="00BF1C5E" w:rsidP="00BF1C5E">
            <w:pPr>
              <w:widowControl/>
              <w:autoSpaceDE/>
              <w:autoSpaceDN/>
              <w:jc w:val="left"/>
              <w:rPr>
                <w:rFonts w:ascii="Museo Sans 100" w:eastAsia="Times New Roman" w:hAnsi="Museo Sans 100" w:cs="Calibri"/>
                <w:color w:val="000000"/>
                <w:sz w:val="18"/>
                <w:szCs w:val="18"/>
                <w:lang w:val="es-SV" w:eastAsia="es-SV"/>
              </w:rPr>
            </w:pPr>
          </w:p>
        </w:tc>
        <w:tc>
          <w:tcPr>
            <w:tcW w:w="500" w:type="dxa"/>
            <w:vMerge/>
            <w:tcBorders>
              <w:top w:val="nil"/>
              <w:left w:val="single" w:sz="4" w:space="0" w:color="auto"/>
              <w:bottom w:val="single" w:sz="4" w:space="0" w:color="auto"/>
              <w:right w:val="single" w:sz="4" w:space="0" w:color="auto"/>
            </w:tcBorders>
            <w:vAlign w:val="center"/>
            <w:hideMark/>
          </w:tcPr>
          <w:p w14:paraId="2831EA1A" w14:textId="77777777" w:rsidR="00BF1C5E" w:rsidRPr="00BF1C5E" w:rsidRDefault="00BF1C5E" w:rsidP="00BF1C5E">
            <w:pPr>
              <w:widowControl/>
              <w:autoSpaceDE/>
              <w:autoSpaceDN/>
              <w:jc w:val="left"/>
              <w:rPr>
                <w:rFonts w:ascii="Calibri" w:eastAsia="Times New Roman" w:hAnsi="Calibri" w:cs="Calibri"/>
                <w:color w:val="000000"/>
                <w:szCs w:val="20"/>
                <w:lang w:val="es-SV" w:eastAsia="es-SV"/>
              </w:rPr>
            </w:pPr>
          </w:p>
        </w:tc>
        <w:tc>
          <w:tcPr>
            <w:tcW w:w="600" w:type="dxa"/>
            <w:vMerge/>
            <w:tcBorders>
              <w:top w:val="nil"/>
              <w:left w:val="single" w:sz="4" w:space="0" w:color="auto"/>
              <w:bottom w:val="single" w:sz="4" w:space="0" w:color="auto"/>
              <w:right w:val="single" w:sz="4" w:space="0" w:color="auto"/>
            </w:tcBorders>
            <w:vAlign w:val="center"/>
            <w:hideMark/>
          </w:tcPr>
          <w:p w14:paraId="1DEEB4A0" w14:textId="77777777" w:rsidR="00BF1C5E" w:rsidRPr="00BF1C5E" w:rsidRDefault="00BF1C5E" w:rsidP="00BF1C5E">
            <w:pPr>
              <w:widowControl/>
              <w:autoSpaceDE/>
              <w:autoSpaceDN/>
              <w:jc w:val="left"/>
              <w:rPr>
                <w:rFonts w:ascii="Museo Sans 100" w:eastAsia="Times New Roman" w:hAnsi="Museo Sans 100" w:cs="Calibri"/>
                <w:color w:val="000000"/>
                <w:sz w:val="18"/>
                <w:szCs w:val="18"/>
                <w:lang w:val="es-SV" w:eastAsia="es-SV"/>
              </w:rPr>
            </w:pPr>
          </w:p>
        </w:tc>
      </w:tr>
    </w:tbl>
    <w:p w14:paraId="608D5565" w14:textId="79E82C13" w:rsidR="0048442A" w:rsidRPr="00184E7B" w:rsidRDefault="009E3FC2" w:rsidP="00184E7B">
      <w:pPr>
        <w:pStyle w:val="Ttulo2"/>
      </w:pPr>
      <w:r>
        <w:lastRenderedPageBreak/>
        <w:fldChar w:fldCharType="end"/>
      </w:r>
    </w:p>
    <w:tbl>
      <w:tblPr>
        <w:tblW w:w="17407" w:type="dxa"/>
        <w:tblCellMar>
          <w:left w:w="70" w:type="dxa"/>
          <w:right w:w="70" w:type="dxa"/>
        </w:tblCellMar>
        <w:tblLook w:val="04A0" w:firstRow="1" w:lastRow="0" w:firstColumn="1" w:lastColumn="0" w:noHBand="0" w:noVBand="1"/>
      </w:tblPr>
      <w:tblGrid>
        <w:gridCol w:w="7226"/>
        <w:gridCol w:w="632"/>
        <w:gridCol w:w="1033"/>
        <w:gridCol w:w="693"/>
        <w:gridCol w:w="975"/>
        <w:gridCol w:w="855"/>
        <w:gridCol w:w="1198"/>
        <w:gridCol w:w="582"/>
        <w:gridCol w:w="889"/>
        <w:gridCol w:w="661"/>
        <w:gridCol w:w="973"/>
        <w:gridCol w:w="799"/>
        <w:gridCol w:w="867"/>
        <w:gridCol w:w="24"/>
      </w:tblGrid>
      <w:tr w:rsidR="0048442A" w:rsidRPr="0048442A" w14:paraId="5BD5CA80" w14:textId="77777777" w:rsidTr="00216BAB">
        <w:trPr>
          <w:trHeight w:val="205"/>
        </w:trPr>
        <w:tc>
          <w:tcPr>
            <w:tcW w:w="7229"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14:paraId="2911FF40" w14:textId="77777777" w:rsidR="0048442A" w:rsidRPr="0048442A" w:rsidRDefault="0048442A" w:rsidP="0048442A">
            <w:pPr>
              <w:widowControl/>
              <w:autoSpaceDE/>
              <w:autoSpaceDN/>
              <w:jc w:val="center"/>
              <w:rPr>
                <w:rFonts w:ascii="Museo Sans 100" w:eastAsia="Times New Roman" w:hAnsi="Museo Sans 100" w:cs="Calibri"/>
                <w:b/>
                <w:bCs/>
                <w:color w:val="000000"/>
                <w:sz w:val="16"/>
                <w:szCs w:val="16"/>
                <w:lang w:val="es-SV" w:eastAsia="es-SV"/>
              </w:rPr>
            </w:pPr>
            <w:r w:rsidRPr="0048442A">
              <w:rPr>
                <w:rFonts w:ascii="Museo Sans 100" w:eastAsia="Times New Roman" w:hAnsi="Museo Sans 100" w:cs="Calibri"/>
                <w:b/>
                <w:bCs/>
                <w:color w:val="000000"/>
                <w:sz w:val="16"/>
                <w:szCs w:val="16"/>
                <w:lang w:val="es-SV" w:eastAsia="es-SV"/>
              </w:rPr>
              <w:t>Acciones de Mejora por Actas de Medición de Satisfacción año 2025</w:t>
            </w:r>
          </w:p>
        </w:tc>
        <w:tc>
          <w:tcPr>
            <w:tcW w:w="1666" w:type="dxa"/>
            <w:gridSpan w:val="2"/>
            <w:vMerge w:val="restart"/>
            <w:tcBorders>
              <w:top w:val="single" w:sz="8" w:space="0" w:color="auto"/>
              <w:left w:val="single" w:sz="8" w:space="0" w:color="auto"/>
              <w:bottom w:val="single" w:sz="8" w:space="0" w:color="000000"/>
              <w:right w:val="single" w:sz="8" w:space="0" w:color="000000"/>
            </w:tcBorders>
            <w:shd w:val="clear" w:color="000000" w:fill="BFBFBF"/>
            <w:vAlign w:val="center"/>
            <w:hideMark/>
          </w:tcPr>
          <w:p w14:paraId="327A01E2" w14:textId="77777777" w:rsidR="0048442A" w:rsidRPr="0048442A" w:rsidRDefault="0048442A" w:rsidP="0048442A">
            <w:pPr>
              <w:widowControl/>
              <w:autoSpaceDE/>
              <w:autoSpaceDN/>
              <w:jc w:val="center"/>
              <w:rPr>
                <w:rFonts w:ascii="Museo Sans 100" w:eastAsia="Times New Roman" w:hAnsi="Museo Sans 100" w:cs="Calibri"/>
                <w:b/>
                <w:bCs/>
                <w:color w:val="000000"/>
                <w:sz w:val="16"/>
                <w:szCs w:val="16"/>
                <w:lang w:val="es-SV" w:eastAsia="es-SV"/>
              </w:rPr>
            </w:pPr>
            <w:proofErr w:type="gramStart"/>
            <w:r w:rsidRPr="0048442A">
              <w:rPr>
                <w:rFonts w:ascii="Museo Sans 100" w:eastAsia="Times New Roman" w:hAnsi="Museo Sans 100" w:cs="Calibri"/>
                <w:b/>
                <w:bCs/>
                <w:color w:val="000000"/>
                <w:sz w:val="16"/>
                <w:szCs w:val="16"/>
                <w:lang w:val="es-SV" w:eastAsia="es-SV"/>
              </w:rPr>
              <w:t>Total</w:t>
            </w:r>
            <w:proofErr w:type="gramEnd"/>
            <w:r w:rsidRPr="0048442A">
              <w:rPr>
                <w:rFonts w:ascii="Museo Sans 100" w:eastAsia="Times New Roman" w:hAnsi="Museo Sans 100" w:cs="Calibri"/>
                <w:b/>
                <w:bCs/>
                <w:color w:val="000000"/>
                <w:sz w:val="16"/>
                <w:szCs w:val="16"/>
                <w:lang w:val="es-SV" w:eastAsia="es-SV"/>
              </w:rPr>
              <w:t xml:space="preserve"> acciones</w:t>
            </w:r>
          </w:p>
        </w:tc>
        <w:tc>
          <w:tcPr>
            <w:tcW w:w="8511" w:type="dxa"/>
            <w:gridSpan w:val="11"/>
            <w:tcBorders>
              <w:top w:val="single" w:sz="8" w:space="0" w:color="auto"/>
              <w:left w:val="nil"/>
              <w:bottom w:val="single" w:sz="8" w:space="0" w:color="auto"/>
              <w:right w:val="single" w:sz="8" w:space="0" w:color="000000"/>
            </w:tcBorders>
            <w:shd w:val="clear" w:color="000000" w:fill="BFBFBF"/>
            <w:vAlign w:val="center"/>
            <w:hideMark/>
          </w:tcPr>
          <w:p w14:paraId="0DA70775" w14:textId="77777777" w:rsidR="0048442A" w:rsidRPr="0048442A" w:rsidRDefault="0048442A" w:rsidP="0048442A">
            <w:pPr>
              <w:widowControl/>
              <w:autoSpaceDE/>
              <w:autoSpaceDN/>
              <w:jc w:val="center"/>
              <w:rPr>
                <w:rFonts w:ascii="Museo Sans 100" w:eastAsia="Times New Roman" w:hAnsi="Museo Sans 100" w:cs="Calibri"/>
                <w:b/>
                <w:bCs/>
                <w:color w:val="000000"/>
                <w:sz w:val="16"/>
                <w:szCs w:val="16"/>
                <w:lang w:val="es-SV" w:eastAsia="es-SV"/>
              </w:rPr>
            </w:pPr>
            <w:r w:rsidRPr="0048442A">
              <w:rPr>
                <w:rFonts w:ascii="Museo Sans 100" w:eastAsia="Times New Roman" w:hAnsi="Museo Sans 100" w:cs="Calibri"/>
                <w:b/>
                <w:bCs/>
                <w:color w:val="000000"/>
                <w:sz w:val="16"/>
                <w:szCs w:val="16"/>
                <w:lang w:val="es-SV" w:eastAsia="es-SV"/>
              </w:rPr>
              <w:t>Estado de Acciones</w:t>
            </w:r>
          </w:p>
        </w:tc>
      </w:tr>
      <w:tr w:rsidR="0048442A" w:rsidRPr="0048442A" w14:paraId="1AB1E0C8" w14:textId="77777777" w:rsidTr="00216BAB">
        <w:trPr>
          <w:trHeight w:val="48"/>
        </w:trPr>
        <w:tc>
          <w:tcPr>
            <w:tcW w:w="7229" w:type="dxa"/>
            <w:vMerge/>
            <w:tcBorders>
              <w:top w:val="single" w:sz="8" w:space="0" w:color="auto"/>
              <w:left w:val="single" w:sz="8" w:space="0" w:color="auto"/>
              <w:bottom w:val="single" w:sz="8" w:space="0" w:color="000000"/>
              <w:right w:val="single" w:sz="8" w:space="0" w:color="auto"/>
            </w:tcBorders>
            <w:vAlign w:val="center"/>
            <w:hideMark/>
          </w:tcPr>
          <w:p w14:paraId="33C676C7" w14:textId="77777777" w:rsidR="0048442A" w:rsidRPr="0048442A" w:rsidRDefault="0048442A" w:rsidP="000B5D67">
            <w:pPr>
              <w:widowControl/>
              <w:autoSpaceDE/>
              <w:autoSpaceDN/>
              <w:jc w:val="center"/>
              <w:rPr>
                <w:rFonts w:ascii="Museo Sans 100" w:eastAsia="Times New Roman" w:hAnsi="Museo Sans 100" w:cs="Calibri"/>
                <w:b/>
                <w:bCs/>
                <w:color w:val="000000"/>
                <w:sz w:val="16"/>
                <w:szCs w:val="16"/>
                <w:lang w:val="es-SV" w:eastAsia="es-SV"/>
              </w:rPr>
            </w:pPr>
          </w:p>
        </w:tc>
        <w:tc>
          <w:tcPr>
            <w:tcW w:w="1666" w:type="dxa"/>
            <w:gridSpan w:val="2"/>
            <w:vMerge/>
            <w:tcBorders>
              <w:top w:val="single" w:sz="8" w:space="0" w:color="auto"/>
              <w:left w:val="single" w:sz="8" w:space="0" w:color="auto"/>
              <w:bottom w:val="single" w:sz="8" w:space="0" w:color="000000"/>
              <w:right w:val="single" w:sz="8" w:space="0" w:color="000000"/>
            </w:tcBorders>
            <w:vAlign w:val="center"/>
            <w:hideMark/>
          </w:tcPr>
          <w:p w14:paraId="5FC787CF" w14:textId="77777777" w:rsidR="0048442A" w:rsidRPr="0048442A" w:rsidRDefault="0048442A" w:rsidP="000B5D67">
            <w:pPr>
              <w:widowControl/>
              <w:autoSpaceDE/>
              <w:autoSpaceDN/>
              <w:jc w:val="center"/>
              <w:rPr>
                <w:rFonts w:ascii="Museo Sans 100" w:eastAsia="Times New Roman" w:hAnsi="Museo Sans 100" w:cs="Calibri"/>
                <w:b/>
                <w:bCs/>
                <w:color w:val="000000"/>
                <w:sz w:val="16"/>
                <w:szCs w:val="16"/>
                <w:lang w:val="es-SV" w:eastAsia="es-SV"/>
              </w:rPr>
            </w:pPr>
          </w:p>
        </w:tc>
        <w:tc>
          <w:tcPr>
            <w:tcW w:w="1668" w:type="dxa"/>
            <w:gridSpan w:val="2"/>
            <w:tcBorders>
              <w:top w:val="single" w:sz="8" w:space="0" w:color="auto"/>
              <w:left w:val="nil"/>
              <w:bottom w:val="single" w:sz="8" w:space="0" w:color="auto"/>
              <w:right w:val="nil"/>
            </w:tcBorders>
            <w:shd w:val="clear" w:color="000000" w:fill="BFBFBF"/>
            <w:vAlign w:val="center"/>
            <w:hideMark/>
          </w:tcPr>
          <w:p w14:paraId="04B1F009" w14:textId="77777777" w:rsidR="0048442A" w:rsidRPr="0048442A" w:rsidRDefault="0048442A" w:rsidP="000B5D67">
            <w:pPr>
              <w:widowControl/>
              <w:autoSpaceDE/>
              <w:autoSpaceDN/>
              <w:jc w:val="center"/>
              <w:rPr>
                <w:rFonts w:ascii="Museo Sans 100" w:eastAsia="Times New Roman" w:hAnsi="Museo Sans 100" w:cs="Calibri"/>
                <w:b/>
                <w:bCs/>
                <w:color w:val="000000"/>
                <w:sz w:val="16"/>
                <w:szCs w:val="16"/>
                <w:lang w:val="es-SV" w:eastAsia="es-SV"/>
              </w:rPr>
            </w:pPr>
            <w:r w:rsidRPr="0048442A">
              <w:rPr>
                <w:rFonts w:ascii="Museo Sans 100" w:eastAsia="Times New Roman" w:hAnsi="Museo Sans 100" w:cs="Calibri"/>
                <w:b/>
                <w:bCs/>
                <w:color w:val="000000"/>
                <w:sz w:val="16"/>
                <w:szCs w:val="16"/>
                <w:lang w:val="es-SV" w:eastAsia="es-SV"/>
              </w:rPr>
              <w:t>Pendiente de Seguimiento</w:t>
            </w:r>
          </w:p>
        </w:tc>
        <w:tc>
          <w:tcPr>
            <w:tcW w:w="2053" w:type="dxa"/>
            <w:gridSpan w:val="2"/>
            <w:tcBorders>
              <w:top w:val="single" w:sz="8" w:space="0" w:color="auto"/>
              <w:left w:val="single" w:sz="8" w:space="0" w:color="auto"/>
              <w:bottom w:val="single" w:sz="8" w:space="0" w:color="auto"/>
              <w:right w:val="nil"/>
            </w:tcBorders>
            <w:shd w:val="clear" w:color="000000" w:fill="BFBFBF"/>
            <w:vAlign w:val="center"/>
            <w:hideMark/>
          </w:tcPr>
          <w:p w14:paraId="395248F6" w14:textId="77777777" w:rsidR="0048442A" w:rsidRPr="0048442A" w:rsidRDefault="0048442A" w:rsidP="000B5D67">
            <w:pPr>
              <w:widowControl/>
              <w:autoSpaceDE/>
              <w:autoSpaceDN/>
              <w:jc w:val="center"/>
              <w:rPr>
                <w:rFonts w:ascii="Museo Sans 100" w:eastAsia="Times New Roman" w:hAnsi="Museo Sans 100" w:cs="Calibri"/>
                <w:b/>
                <w:bCs/>
                <w:color w:val="000000"/>
                <w:sz w:val="16"/>
                <w:szCs w:val="16"/>
                <w:lang w:val="es-SV" w:eastAsia="es-SV"/>
              </w:rPr>
            </w:pPr>
            <w:r w:rsidRPr="0048442A">
              <w:rPr>
                <w:rFonts w:ascii="Museo Sans 100" w:eastAsia="Times New Roman" w:hAnsi="Museo Sans 100" w:cs="Calibri"/>
                <w:b/>
                <w:bCs/>
                <w:color w:val="000000"/>
                <w:sz w:val="16"/>
                <w:szCs w:val="16"/>
                <w:lang w:val="es-SV" w:eastAsia="es-SV"/>
              </w:rPr>
              <w:t>Superada</w:t>
            </w:r>
          </w:p>
        </w:tc>
        <w:tc>
          <w:tcPr>
            <w:tcW w:w="1471" w:type="dxa"/>
            <w:gridSpan w:val="2"/>
            <w:tcBorders>
              <w:top w:val="single" w:sz="8" w:space="0" w:color="auto"/>
              <w:left w:val="single" w:sz="8" w:space="0" w:color="auto"/>
              <w:bottom w:val="single" w:sz="8" w:space="0" w:color="auto"/>
              <w:right w:val="single" w:sz="8" w:space="0" w:color="000000"/>
            </w:tcBorders>
            <w:shd w:val="clear" w:color="000000" w:fill="BFBFBF"/>
            <w:vAlign w:val="center"/>
            <w:hideMark/>
          </w:tcPr>
          <w:p w14:paraId="24C5C7FB" w14:textId="77777777" w:rsidR="0048442A" w:rsidRPr="0048442A" w:rsidRDefault="0048442A" w:rsidP="000B5D67">
            <w:pPr>
              <w:widowControl/>
              <w:autoSpaceDE/>
              <w:autoSpaceDN/>
              <w:jc w:val="center"/>
              <w:rPr>
                <w:rFonts w:ascii="Museo Sans 100" w:eastAsia="Times New Roman" w:hAnsi="Museo Sans 100" w:cs="Calibri"/>
                <w:b/>
                <w:bCs/>
                <w:color w:val="000000"/>
                <w:sz w:val="16"/>
                <w:szCs w:val="16"/>
                <w:lang w:val="es-SV" w:eastAsia="es-SV"/>
              </w:rPr>
            </w:pPr>
            <w:r w:rsidRPr="0048442A">
              <w:rPr>
                <w:rFonts w:ascii="Museo Sans 100" w:eastAsia="Times New Roman" w:hAnsi="Museo Sans 100" w:cs="Calibri"/>
                <w:b/>
                <w:bCs/>
                <w:color w:val="000000"/>
                <w:sz w:val="16"/>
                <w:szCs w:val="16"/>
                <w:lang w:val="es-SV" w:eastAsia="es-SV"/>
              </w:rPr>
              <w:t>No Superado</w:t>
            </w:r>
          </w:p>
        </w:tc>
        <w:tc>
          <w:tcPr>
            <w:tcW w:w="1634" w:type="dxa"/>
            <w:gridSpan w:val="2"/>
            <w:tcBorders>
              <w:top w:val="single" w:sz="8" w:space="0" w:color="auto"/>
              <w:left w:val="nil"/>
              <w:bottom w:val="single" w:sz="8" w:space="0" w:color="auto"/>
              <w:right w:val="single" w:sz="8" w:space="0" w:color="000000"/>
            </w:tcBorders>
            <w:shd w:val="clear" w:color="000000" w:fill="BFBFBF"/>
            <w:vAlign w:val="center"/>
            <w:hideMark/>
          </w:tcPr>
          <w:p w14:paraId="5295AE04" w14:textId="77777777" w:rsidR="0048442A" w:rsidRPr="0048442A" w:rsidRDefault="0048442A" w:rsidP="000B5D67">
            <w:pPr>
              <w:widowControl/>
              <w:autoSpaceDE/>
              <w:autoSpaceDN/>
              <w:jc w:val="center"/>
              <w:rPr>
                <w:rFonts w:ascii="Museo Sans 100" w:eastAsia="Times New Roman" w:hAnsi="Museo Sans 100" w:cs="Calibri"/>
                <w:b/>
                <w:bCs/>
                <w:color w:val="000000"/>
                <w:sz w:val="16"/>
                <w:szCs w:val="16"/>
                <w:lang w:val="es-SV" w:eastAsia="es-SV"/>
              </w:rPr>
            </w:pPr>
            <w:r w:rsidRPr="0048442A">
              <w:rPr>
                <w:rFonts w:ascii="Museo Sans 100" w:eastAsia="Times New Roman" w:hAnsi="Museo Sans 100" w:cs="Calibri"/>
                <w:b/>
                <w:bCs/>
                <w:color w:val="000000"/>
                <w:sz w:val="16"/>
                <w:szCs w:val="16"/>
                <w:lang w:val="es-SV" w:eastAsia="es-SV"/>
              </w:rPr>
              <w:t>En Proceso</w:t>
            </w:r>
          </w:p>
        </w:tc>
        <w:tc>
          <w:tcPr>
            <w:tcW w:w="1683" w:type="dxa"/>
            <w:gridSpan w:val="3"/>
            <w:tcBorders>
              <w:top w:val="single" w:sz="8" w:space="0" w:color="auto"/>
              <w:left w:val="nil"/>
              <w:bottom w:val="single" w:sz="8" w:space="0" w:color="auto"/>
              <w:right w:val="single" w:sz="8" w:space="0" w:color="000000"/>
            </w:tcBorders>
            <w:shd w:val="clear" w:color="000000" w:fill="BFBFBF"/>
            <w:vAlign w:val="center"/>
            <w:hideMark/>
          </w:tcPr>
          <w:p w14:paraId="5341B461" w14:textId="77777777" w:rsidR="0048442A" w:rsidRPr="0048442A" w:rsidRDefault="0048442A" w:rsidP="000B5D67">
            <w:pPr>
              <w:widowControl/>
              <w:autoSpaceDE/>
              <w:autoSpaceDN/>
              <w:jc w:val="center"/>
              <w:rPr>
                <w:rFonts w:ascii="Museo Sans 100" w:eastAsia="Times New Roman" w:hAnsi="Museo Sans 100" w:cs="Calibri"/>
                <w:b/>
                <w:bCs/>
                <w:color w:val="000000"/>
                <w:sz w:val="16"/>
                <w:szCs w:val="16"/>
                <w:lang w:val="es-SV" w:eastAsia="es-SV"/>
              </w:rPr>
            </w:pPr>
            <w:r w:rsidRPr="0048442A">
              <w:rPr>
                <w:rFonts w:ascii="Museo Sans 100" w:eastAsia="Times New Roman" w:hAnsi="Museo Sans 100" w:cs="Calibri"/>
                <w:b/>
                <w:bCs/>
                <w:color w:val="000000"/>
                <w:sz w:val="16"/>
                <w:szCs w:val="16"/>
                <w:lang w:val="es-SV" w:eastAsia="es-SV"/>
              </w:rPr>
              <w:t>Cerrada</w:t>
            </w:r>
          </w:p>
        </w:tc>
      </w:tr>
      <w:tr w:rsidR="0048442A" w:rsidRPr="0048442A" w14:paraId="37A78013" w14:textId="77777777" w:rsidTr="00216BAB">
        <w:trPr>
          <w:trHeight w:val="205"/>
        </w:trPr>
        <w:tc>
          <w:tcPr>
            <w:tcW w:w="17407" w:type="dxa"/>
            <w:gridSpan w:val="14"/>
            <w:tcBorders>
              <w:top w:val="single" w:sz="8" w:space="0" w:color="auto"/>
              <w:left w:val="single" w:sz="8" w:space="0" w:color="auto"/>
              <w:bottom w:val="single" w:sz="8" w:space="0" w:color="auto"/>
              <w:right w:val="single" w:sz="8" w:space="0" w:color="000000"/>
            </w:tcBorders>
            <w:shd w:val="clear" w:color="000000" w:fill="BFBFBF"/>
            <w:vAlign w:val="center"/>
            <w:hideMark/>
          </w:tcPr>
          <w:p w14:paraId="35090F94" w14:textId="77777777" w:rsidR="0048442A" w:rsidRPr="0048442A" w:rsidRDefault="0048442A" w:rsidP="0048442A">
            <w:pPr>
              <w:widowControl/>
              <w:autoSpaceDE/>
              <w:autoSpaceDN/>
              <w:jc w:val="center"/>
              <w:rPr>
                <w:rFonts w:eastAsia="Times New Roman" w:cs="Calibri"/>
                <w:b/>
                <w:bCs/>
                <w:color w:val="000000"/>
                <w:sz w:val="18"/>
                <w:szCs w:val="18"/>
                <w:lang w:val="es-SV" w:eastAsia="es-SV"/>
              </w:rPr>
            </w:pPr>
            <w:r w:rsidRPr="0048442A">
              <w:rPr>
                <w:rFonts w:eastAsia="Times New Roman" w:cs="Calibri"/>
                <w:b/>
                <w:bCs/>
                <w:color w:val="000000"/>
                <w:sz w:val="18"/>
                <w:szCs w:val="18"/>
                <w:lang w:val="es-SV" w:eastAsia="es-SV"/>
              </w:rPr>
              <w:t>Informe de Medición de Satisfacción Proceso 6.1 Gestión y Adquisición de Obras Bienes y Servicios</w:t>
            </w:r>
          </w:p>
        </w:tc>
      </w:tr>
      <w:tr w:rsidR="0048442A" w:rsidRPr="0048442A" w14:paraId="39CC20D0" w14:textId="77777777" w:rsidTr="00216BAB">
        <w:trPr>
          <w:gridAfter w:val="1"/>
          <w:wAfter w:w="24" w:type="dxa"/>
          <w:trHeight w:val="669"/>
        </w:trPr>
        <w:tc>
          <w:tcPr>
            <w:tcW w:w="7229" w:type="dxa"/>
            <w:tcBorders>
              <w:top w:val="nil"/>
              <w:left w:val="single" w:sz="8" w:space="0" w:color="auto"/>
              <w:bottom w:val="single" w:sz="8" w:space="0" w:color="auto"/>
              <w:right w:val="single" w:sz="8" w:space="0" w:color="auto"/>
            </w:tcBorders>
            <w:shd w:val="clear" w:color="auto" w:fill="auto"/>
            <w:vAlign w:val="center"/>
            <w:hideMark/>
          </w:tcPr>
          <w:p w14:paraId="2FE9348A" w14:textId="11D54918" w:rsidR="0048442A" w:rsidRPr="0048442A" w:rsidRDefault="0048442A" w:rsidP="0048442A">
            <w:pPr>
              <w:widowControl/>
              <w:autoSpaceDE/>
              <w:autoSpaceDN/>
              <w:jc w:val="center"/>
              <w:rPr>
                <w:rFonts w:eastAsia="Times New Roman" w:cs="Calibri"/>
                <w:color w:val="000000"/>
                <w:sz w:val="18"/>
                <w:szCs w:val="18"/>
                <w:lang w:val="es-SV" w:eastAsia="es-SV"/>
              </w:rPr>
            </w:pPr>
            <w:r w:rsidRPr="0048442A">
              <w:rPr>
                <w:rFonts w:eastAsia="Times New Roman" w:cs="Calibri"/>
                <w:color w:val="000000"/>
                <w:sz w:val="18"/>
                <w:szCs w:val="18"/>
                <w:lang w:val="es-SV" w:eastAsia="es-SV"/>
              </w:rPr>
              <w:t>01-2025 Acta de Resultados del Análisis del Informe de Medición de Satisfacción del proceso 6.1 Gestión y Adquisición de Obras, Bienes y Servicios-Dirección General de Aduanas-Unidad de Adquisiciones.</w:t>
            </w:r>
          </w:p>
        </w:tc>
        <w:tc>
          <w:tcPr>
            <w:tcW w:w="633" w:type="dxa"/>
            <w:tcBorders>
              <w:top w:val="nil"/>
              <w:left w:val="nil"/>
              <w:bottom w:val="single" w:sz="8" w:space="0" w:color="auto"/>
              <w:right w:val="single" w:sz="8" w:space="0" w:color="auto"/>
            </w:tcBorders>
            <w:shd w:val="clear" w:color="auto" w:fill="auto"/>
            <w:vAlign w:val="center"/>
            <w:hideMark/>
          </w:tcPr>
          <w:p w14:paraId="20917198" w14:textId="77777777" w:rsidR="0048442A" w:rsidRPr="0048442A" w:rsidRDefault="0048442A" w:rsidP="0048442A">
            <w:pPr>
              <w:widowControl/>
              <w:autoSpaceDE/>
              <w:autoSpaceDN/>
              <w:jc w:val="center"/>
              <w:rPr>
                <w:rFonts w:eastAsia="Times New Roman" w:cs="Calibri"/>
                <w:color w:val="000000"/>
                <w:sz w:val="18"/>
                <w:szCs w:val="18"/>
                <w:lang w:val="es-SV" w:eastAsia="es-SV"/>
              </w:rPr>
            </w:pPr>
            <w:r w:rsidRPr="0048442A">
              <w:rPr>
                <w:rFonts w:eastAsia="Times New Roman" w:cs="Calibri"/>
                <w:color w:val="000000"/>
                <w:sz w:val="18"/>
                <w:szCs w:val="18"/>
                <w:lang w:val="es-SV" w:eastAsia="es-SV"/>
              </w:rPr>
              <w:t>2</w:t>
            </w:r>
          </w:p>
        </w:tc>
        <w:tc>
          <w:tcPr>
            <w:tcW w:w="1033" w:type="dxa"/>
            <w:tcBorders>
              <w:top w:val="nil"/>
              <w:left w:val="nil"/>
              <w:bottom w:val="single" w:sz="8" w:space="0" w:color="auto"/>
              <w:right w:val="single" w:sz="8" w:space="0" w:color="auto"/>
            </w:tcBorders>
            <w:shd w:val="clear" w:color="auto" w:fill="auto"/>
            <w:vAlign w:val="center"/>
            <w:hideMark/>
          </w:tcPr>
          <w:p w14:paraId="06BF976F" w14:textId="77777777" w:rsidR="0048442A" w:rsidRPr="0048442A" w:rsidRDefault="0048442A" w:rsidP="0048442A">
            <w:pPr>
              <w:widowControl/>
              <w:autoSpaceDE/>
              <w:autoSpaceDN/>
              <w:jc w:val="center"/>
              <w:rPr>
                <w:rFonts w:eastAsia="Times New Roman" w:cs="Calibri"/>
                <w:color w:val="000000"/>
                <w:sz w:val="18"/>
                <w:szCs w:val="18"/>
                <w:lang w:val="es-SV" w:eastAsia="es-SV"/>
              </w:rPr>
            </w:pPr>
            <w:r w:rsidRPr="0048442A">
              <w:rPr>
                <w:rFonts w:eastAsia="Times New Roman" w:cs="Calibri"/>
                <w:color w:val="000000"/>
                <w:sz w:val="18"/>
                <w:szCs w:val="18"/>
                <w:lang w:val="es-SV" w:eastAsia="es-SV"/>
              </w:rPr>
              <w:t>11.11%</w:t>
            </w:r>
          </w:p>
        </w:tc>
        <w:tc>
          <w:tcPr>
            <w:tcW w:w="693" w:type="dxa"/>
            <w:tcBorders>
              <w:top w:val="nil"/>
              <w:left w:val="nil"/>
              <w:bottom w:val="single" w:sz="8" w:space="0" w:color="auto"/>
              <w:right w:val="single" w:sz="8" w:space="0" w:color="auto"/>
            </w:tcBorders>
            <w:shd w:val="clear" w:color="auto" w:fill="auto"/>
            <w:vAlign w:val="center"/>
            <w:hideMark/>
          </w:tcPr>
          <w:p w14:paraId="7F212E2D" w14:textId="77777777" w:rsidR="0048442A" w:rsidRPr="0048442A" w:rsidRDefault="0048442A" w:rsidP="0048442A">
            <w:pPr>
              <w:widowControl/>
              <w:autoSpaceDE/>
              <w:autoSpaceDN/>
              <w:jc w:val="center"/>
              <w:rPr>
                <w:rFonts w:eastAsia="Times New Roman" w:cs="Calibri"/>
                <w:color w:val="000000"/>
                <w:sz w:val="18"/>
                <w:szCs w:val="18"/>
                <w:lang w:val="es-SV" w:eastAsia="es-SV"/>
              </w:rPr>
            </w:pPr>
            <w:r w:rsidRPr="0048442A">
              <w:rPr>
                <w:rFonts w:eastAsia="Times New Roman" w:cs="Calibri"/>
                <w:color w:val="000000"/>
                <w:sz w:val="18"/>
                <w:szCs w:val="18"/>
                <w:lang w:val="es-SV" w:eastAsia="es-SV"/>
              </w:rPr>
              <w:t> </w:t>
            </w:r>
          </w:p>
        </w:tc>
        <w:tc>
          <w:tcPr>
            <w:tcW w:w="974" w:type="dxa"/>
            <w:tcBorders>
              <w:top w:val="nil"/>
              <w:left w:val="nil"/>
              <w:bottom w:val="single" w:sz="8" w:space="0" w:color="auto"/>
              <w:right w:val="single" w:sz="8" w:space="0" w:color="auto"/>
            </w:tcBorders>
            <w:shd w:val="clear" w:color="auto" w:fill="auto"/>
            <w:vAlign w:val="center"/>
            <w:hideMark/>
          </w:tcPr>
          <w:p w14:paraId="36F55EAC" w14:textId="77777777" w:rsidR="0048442A" w:rsidRPr="0048442A" w:rsidRDefault="0048442A" w:rsidP="0048442A">
            <w:pPr>
              <w:widowControl/>
              <w:autoSpaceDE/>
              <w:autoSpaceDN/>
              <w:jc w:val="center"/>
              <w:rPr>
                <w:rFonts w:eastAsia="Times New Roman" w:cs="Calibri"/>
                <w:color w:val="000000"/>
                <w:sz w:val="18"/>
                <w:szCs w:val="18"/>
                <w:lang w:val="es-SV" w:eastAsia="es-SV"/>
              </w:rPr>
            </w:pPr>
            <w:r w:rsidRPr="0048442A">
              <w:rPr>
                <w:rFonts w:eastAsia="Times New Roman" w:cs="Calibri"/>
                <w:color w:val="000000"/>
                <w:sz w:val="18"/>
                <w:szCs w:val="18"/>
                <w:lang w:val="es-SV" w:eastAsia="es-SV"/>
              </w:rPr>
              <w:t> </w:t>
            </w:r>
          </w:p>
        </w:tc>
        <w:tc>
          <w:tcPr>
            <w:tcW w:w="855" w:type="dxa"/>
            <w:tcBorders>
              <w:top w:val="nil"/>
              <w:left w:val="nil"/>
              <w:bottom w:val="single" w:sz="8" w:space="0" w:color="auto"/>
              <w:right w:val="single" w:sz="8" w:space="0" w:color="auto"/>
            </w:tcBorders>
            <w:shd w:val="clear" w:color="auto" w:fill="auto"/>
            <w:vAlign w:val="center"/>
            <w:hideMark/>
          </w:tcPr>
          <w:p w14:paraId="7E3DBCBB" w14:textId="77777777" w:rsidR="0048442A" w:rsidRPr="0048442A" w:rsidRDefault="0048442A" w:rsidP="0048442A">
            <w:pPr>
              <w:widowControl/>
              <w:autoSpaceDE/>
              <w:autoSpaceDN/>
              <w:jc w:val="center"/>
              <w:rPr>
                <w:rFonts w:eastAsia="Times New Roman" w:cs="Calibri"/>
                <w:color w:val="000000"/>
                <w:sz w:val="18"/>
                <w:szCs w:val="18"/>
                <w:lang w:val="es-SV" w:eastAsia="es-SV"/>
              </w:rPr>
            </w:pPr>
            <w:r w:rsidRPr="0048442A">
              <w:rPr>
                <w:rFonts w:eastAsia="Times New Roman" w:cs="Calibri"/>
                <w:color w:val="000000"/>
                <w:sz w:val="18"/>
                <w:szCs w:val="18"/>
                <w:lang w:val="es-SV" w:eastAsia="es-SV"/>
              </w:rPr>
              <w:t>1</w:t>
            </w:r>
          </w:p>
        </w:tc>
        <w:tc>
          <w:tcPr>
            <w:tcW w:w="1197" w:type="dxa"/>
            <w:tcBorders>
              <w:top w:val="nil"/>
              <w:left w:val="nil"/>
              <w:bottom w:val="single" w:sz="8" w:space="0" w:color="auto"/>
              <w:right w:val="single" w:sz="8" w:space="0" w:color="auto"/>
            </w:tcBorders>
            <w:shd w:val="clear" w:color="auto" w:fill="auto"/>
            <w:vAlign w:val="center"/>
            <w:hideMark/>
          </w:tcPr>
          <w:p w14:paraId="217E4061" w14:textId="77777777" w:rsidR="0048442A" w:rsidRPr="0048442A" w:rsidRDefault="0048442A" w:rsidP="0048442A">
            <w:pPr>
              <w:widowControl/>
              <w:autoSpaceDE/>
              <w:autoSpaceDN/>
              <w:jc w:val="center"/>
              <w:rPr>
                <w:rFonts w:eastAsia="Times New Roman" w:cs="Calibri"/>
                <w:color w:val="000000"/>
                <w:sz w:val="18"/>
                <w:szCs w:val="18"/>
                <w:lang w:val="es-SV" w:eastAsia="es-SV"/>
              </w:rPr>
            </w:pPr>
            <w:r w:rsidRPr="0048442A">
              <w:rPr>
                <w:rFonts w:eastAsia="Times New Roman" w:cs="Calibri"/>
                <w:color w:val="000000"/>
                <w:sz w:val="18"/>
                <w:szCs w:val="18"/>
                <w:lang w:val="es-SV" w:eastAsia="es-SV"/>
              </w:rPr>
              <w:t>5.56%</w:t>
            </w:r>
          </w:p>
        </w:tc>
        <w:tc>
          <w:tcPr>
            <w:tcW w:w="582" w:type="dxa"/>
            <w:tcBorders>
              <w:top w:val="nil"/>
              <w:left w:val="nil"/>
              <w:bottom w:val="single" w:sz="8" w:space="0" w:color="auto"/>
              <w:right w:val="single" w:sz="8" w:space="0" w:color="auto"/>
            </w:tcBorders>
            <w:shd w:val="clear" w:color="auto" w:fill="auto"/>
            <w:vAlign w:val="center"/>
            <w:hideMark/>
          </w:tcPr>
          <w:p w14:paraId="03789931" w14:textId="77777777" w:rsidR="0048442A" w:rsidRPr="0048442A" w:rsidRDefault="0048442A" w:rsidP="0048442A">
            <w:pPr>
              <w:widowControl/>
              <w:autoSpaceDE/>
              <w:autoSpaceDN/>
              <w:jc w:val="center"/>
              <w:rPr>
                <w:rFonts w:eastAsia="Times New Roman" w:cs="Calibri"/>
                <w:color w:val="000000"/>
                <w:sz w:val="18"/>
                <w:szCs w:val="18"/>
                <w:lang w:val="es-SV" w:eastAsia="es-SV"/>
              </w:rPr>
            </w:pPr>
            <w:r w:rsidRPr="0048442A">
              <w:rPr>
                <w:rFonts w:eastAsia="Times New Roman" w:cs="Calibri"/>
                <w:color w:val="000000"/>
                <w:sz w:val="18"/>
                <w:szCs w:val="18"/>
                <w:lang w:val="es-SV" w:eastAsia="es-SV"/>
              </w:rPr>
              <w:t> </w:t>
            </w:r>
          </w:p>
        </w:tc>
        <w:tc>
          <w:tcPr>
            <w:tcW w:w="888" w:type="dxa"/>
            <w:tcBorders>
              <w:top w:val="nil"/>
              <w:left w:val="nil"/>
              <w:bottom w:val="single" w:sz="8" w:space="0" w:color="auto"/>
              <w:right w:val="single" w:sz="8" w:space="0" w:color="auto"/>
            </w:tcBorders>
            <w:shd w:val="clear" w:color="auto" w:fill="auto"/>
            <w:vAlign w:val="center"/>
            <w:hideMark/>
          </w:tcPr>
          <w:p w14:paraId="44999902" w14:textId="77777777" w:rsidR="0048442A" w:rsidRPr="0048442A" w:rsidRDefault="0048442A" w:rsidP="0048442A">
            <w:pPr>
              <w:widowControl/>
              <w:autoSpaceDE/>
              <w:autoSpaceDN/>
              <w:jc w:val="center"/>
              <w:rPr>
                <w:rFonts w:eastAsia="Times New Roman" w:cs="Calibri"/>
                <w:color w:val="000000"/>
                <w:sz w:val="18"/>
                <w:szCs w:val="18"/>
                <w:lang w:val="es-SV" w:eastAsia="es-SV"/>
              </w:rPr>
            </w:pPr>
            <w:r w:rsidRPr="0048442A">
              <w:rPr>
                <w:rFonts w:eastAsia="Times New Roman" w:cs="Calibri"/>
                <w:color w:val="000000"/>
                <w:sz w:val="18"/>
                <w:szCs w:val="18"/>
                <w:lang w:val="es-SV" w:eastAsia="es-SV"/>
              </w:rPr>
              <w:t> </w:t>
            </w:r>
          </w:p>
        </w:tc>
        <w:tc>
          <w:tcPr>
            <w:tcW w:w="661" w:type="dxa"/>
            <w:tcBorders>
              <w:top w:val="nil"/>
              <w:left w:val="nil"/>
              <w:bottom w:val="single" w:sz="8" w:space="0" w:color="auto"/>
              <w:right w:val="single" w:sz="8" w:space="0" w:color="auto"/>
            </w:tcBorders>
            <w:shd w:val="clear" w:color="auto" w:fill="auto"/>
            <w:vAlign w:val="center"/>
            <w:hideMark/>
          </w:tcPr>
          <w:p w14:paraId="538FC202" w14:textId="77777777" w:rsidR="0048442A" w:rsidRPr="0048442A" w:rsidRDefault="0048442A" w:rsidP="0048442A">
            <w:pPr>
              <w:widowControl/>
              <w:autoSpaceDE/>
              <w:autoSpaceDN/>
              <w:jc w:val="center"/>
              <w:rPr>
                <w:rFonts w:eastAsia="Times New Roman" w:cs="Calibri"/>
                <w:color w:val="000000"/>
                <w:sz w:val="18"/>
                <w:szCs w:val="18"/>
                <w:lang w:val="es-SV" w:eastAsia="es-SV"/>
              </w:rPr>
            </w:pPr>
            <w:r w:rsidRPr="0048442A">
              <w:rPr>
                <w:rFonts w:eastAsia="Times New Roman" w:cs="Calibri"/>
                <w:color w:val="000000"/>
                <w:sz w:val="18"/>
                <w:szCs w:val="18"/>
                <w:lang w:val="es-SV" w:eastAsia="es-SV"/>
              </w:rPr>
              <w:t> </w:t>
            </w:r>
          </w:p>
        </w:tc>
        <w:tc>
          <w:tcPr>
            <w:tcW w:w="972" w:type="dxa"/>
            <w:tcBorders>
              <w:top w:val="nil"/>
              <w:left w:val="nil"/>
              <w:bottom w:val="single" w:sz="8" w:space="0" w:color="auto"/>
              <w:right w:val="single" w:sz="8" w:space="0" w:color="auto"/>
            </w:tcBorders>
            <w:shd w:val="clear" w:color="auto" w:fill="auto"/>
            <w:vAlign w:val="center"/>
            <w:hideMark/>
          </w:tcPr>
          <w:p w14:paraId="4D12B03A" w14:textId="77777777" w:rsidR="0048442A" w:rsidRPr="0048442A" w:rsidRDefault="0048442A" w:rsidP="0048442A">
            <w:pPr>
              <w:widowControl/>
              <w:autoSpaceDE/>
              <w:autoSpaceDN/>
              <w:jc w:val="center"/>
              <w:rPr>
                <w:rFonts w:eastAsia="Times New Roman" w:cs="Calibri"/>
                <w:color w:val="000000"/>
                <w:sz w:val="18"/>
                <w:szCs w:val="18"/>
                <w:lang w:val="es-SV" w:eastAsia="es-SV"/>
              </w:rPr>
            </w:pPr>
            <w:r w:rsidRPr="0048442A">
              <w:rPr>
                <w:rFonts w:eastAsia="Times New Roman" w:cs="Calibri"/>
                <w:color w:val="000000"/>
                <w:sz w:val="18"/>
                <w:szCs w:val="18"/>
                <w:lang w:val="es-SV" w:eastAsia="es-SV"/>
              </w:rPr>
              <w:t> </w:t>
            </w:r>
          </w:p>
        </w:tc>
        <w:tc>
          <w:tcPr>
            <w:tcW w:w="799" w:type="dxa"/>
            <w:tcBorders>
              <w:top w:val="nil"/>
              <w:left w:val="nil"/>
              <w:bottom w:val="single" w:sz="8" w:space="0" w:color="auto"/>
              <w:right w:val="single" w:sz="8" w:space="0" w:color="auto"/>
            </w:tcBorders>
            <w:shd w:val="clear" w:color="auto" w:fill="auto"/>
            <w:vAlign w:val="center"/>
            <w:hideMark/>
          </w:tcPr>
          <w:p w14:paraId="60FF7151" w14:textId="77777777" w:rsidR="0048442A" w:rsidRPr="0048442A" w:rsidRDefault="0048442A" w:rsidP="0048442A">
            <w:pPr>
              <w:widowControl/>
              <w:autoSpaceDE/>
              <w:autoSpaceDN/>
              <w:jc w:val="center"/>
              <w:rPr>
                <w:rFonts w:eastAsia="Times New Roman" w:cs="Calibri"/>
                <w:color w:val="000000"/>
                <w:sz w:val="18"/>
                <w:szCs w:val="18"/>
                <w:lang w:val="es-SV" w:eastAsia="es-SV"/>
              </w:rPr>
            </w:pPr>
            <w:r w:rsidRPr="0048442A">
              <w:rPr>
                <w:rFonts w:eastAsia="Times New Roman" w:cs="Calibri"/>
                <w:color w:val="000000"/>
                <w:sz w:val="18"/>
                <w:szCs w:val="18"/>
                <w:lang w:val="es-SV" w:eastAsia="es-SV"/>
              </w:rPr>
              <w:t>1</w:t>
            </w:r>
          </w:p>
        </w:tc>
        <w:tc>
          <w:tcPr>
            <w:tcW w:w="867" w:type="dxa"/>
            <w:tcBorders>
              <w:top w:val="nil"/>
              <w:left w:val="nil"/>
              <w:bottom w:val="single" w:sz="8" w:space="0" w:color="auto"/>
              <w:right w:val="single" w:sz="8" w:space="0" w:color="auto"/>
            </w:tcBorders>
            <w:shd w:val="clear" w:color="auto" w:fill="auto"/>
            <w:vAlign w:val="center"/>
            <w:hideMark/>
          </w:tcPr>
          <w:p w14:paraId="42AB1EDF" w14:textId="77777777" w:rsidR="0048442A" w:rsidRPr="0048442A" w:rsidRDefault="0048442A" w:rsidP="0048442A">
            <w:pPr>
              <w:widowControl/>
              <w:autoSpaceDE/>
              <w:autoSpaceDN/>
              <w:jc w:val="center"/>
              <w:rPr>
                <w:rFonts w:eastAsia="Times New Roman" w:cs="Calibri"/>
                <w:color w:val="000000"/>
                <w:sz w:val="18"/>
                <w:szCs w:val="18"/>
                <w:lang w:val="es-SV" w:eastAsia="es-SV"/>
              </w:rPr>
            </w:pPr>
            <w:r w:rsidRPr="0048442A">
              <w:rPr>
                <w:rFonts w:eastAsia="Times New Roman" w:cs="Calibri"/>
                <w:color w:val="000000"/>
                <w:sz w:val="18"/>
                <w:szCs w:val="18"/>
                <w:lang w:val="es-SV" w:eastAsia="es-SV"/>
              </w:rPr>
              <w:t>5.56%</w:t>
            </w:r>
          </w:p>
        </w:tc>
      </w:tr>
      <w:tr w:rsidR="0048442A" w:rsidRPr="0048442A" w14:paraId="6ABBD076" w14:textId="77777777" w:rsidTr="00216BAB">
        <w:trPr>
          <w:gridAfter w:val="1"/>
          <w:wAfter w:w="24" w:type="dxa"/>
          <w:trHeight w:val="89"/>
        </w:trPr>
        <w:tc>
          <w:tcPr>
            <w:tcW w:w="7229" w:type="dxa"/>
            <w:tcBorders>
              <w:top w:val="nil"/>
              <w:left w:val="single" w:sz="8" w:space="0" w:color="auto"/>
              <w:bottom w:val="single" w:sz="8" w:space="0" w:color="auto"/>
              <w:right w:val="single" w:sz="8" w:space="0" w:color="auto"/>
            </w:tcBorders>
            <w:shd w:val="clear" w:color="auto" w:fill="auto"/>
            <w:vAlign w:val="center"/>
            <w:hideMark/>
          </w:tcPr>
          <w:p w14:paraId="67139032" w14:textId="44D3150F" w:rsidR="0048442A" w:rsidRPr="0048442A" w:rsidRDefault="0048442A" w:rsidP="0048442A">
            <w:pPr>
              <w:widowControl/>
              <w:autoSpaceDE/>
              <w:autoSpaceDN/>
              <w:jc w:val="center"/>
              <w:rPr>
                <w:rFonts w:eastAsia="Times New Roman" w:cs="Calibri"/>
                <w:color w:val="000000"/>
                <w:sz w:val="18"/>
                <w:szCs w:val="18"/>
                <w:lang w:val="es-SV" w:eastAsia="es-SV"/>
              </w:rPr>
            </w:pPr>
            <w:r w:rsidRPr="0048442A">
              <w:rPr>
                <w:rFonts w:eastAsia="Times New Roman" w:cs="Calibri"/>
                <w:color w:val="000000"/>
                <w:sz w:val="18"/>
                <w:szCs w:val="18"/>
                <w:lang w:val="es-SV" w:eastAsia="es-SV"/>
              </w:rPr>
              <w:t>01-2025 Acta de Resultados del Análisis del Informe de Medición de Satisfacción del proceso 6.1 Gestión y Adquisición de Obras, Bienes y Servicios-Dirección General de Administración- Unidad de Compras Públicas.</w:t>
            </w:r>
          </w:p>
        </w:tc>
        <w:tc>
          <w:tcPr>
            <w:tcW w:w="633" w:type="dxa"/>
            <w:tcBorders>
              <w:top w:val="nil"/>
              <w:left w:val="nil"/>
              <w:bottom w:val="single" w:sz="8" w:space="0" w:color="auto"/>
              <w:right w:val="single" w:sz="8" w:space="0" w:color="auto"/>
            </w:tcBorders>
            <w:shd w:val="clear" w:color="auto" w:fill="auto"/>
            <w:vAlign w:val="center"/>
            <w:hideMark/>
          </w:tcPr>
          <w:p w14:paraId="748FB6B0" w14:textId="77777777" w:rsidR="0048442A" w:rsidRPr="0048442A" w:rsidRDefault="0048442A" w:rsidP="0048442A">
            <w:pPr>
              <w:widowControl/>
              <w:autoSpaceDE/>
              <w:autoSpaceDN/>
              <w:jc w:val="center"/>
              <w:rPr>
                <w:rFonts w:eastAsia="Times New Roman" w:cs="Calibri"/>
                <w:color w:val="000000"/>
                <w:sz w:val="18"/>
                <w:szCs w:val="18"/>
                <w:lang w:val="es-SV" w:eastAsia="es-SV"/>
              </w:rPr>
            </w:pPr>
            <w:r w:rsidRPr="0048442A">
              <w:rPr>
                <w:rFonts w:eastAsia="Times New Roman" w:cs="Calibri"/>
                <w:color w:val="000000"/>
                <w:sz w:val="18"/>
                <w:szCs w:val="18"/>
                <w:lang w:val="es-SV" w:eastAsia="es-SV"/>
              </w:rPr>
              <w:t>16</w:t>
            </w:r>
          </w:p>
        </w:tc>
        <w:tc>
          <w:tcPr>
            <w:tcW w:w="1033" w:type="dxa"/>
            <w:tcBorders>
              <w:top w:val="nil"/>
              <w:left w:val="nil"/>
              <w:bottom w:val="single" w:sz="8" w:space="0" w:color="auto"/>
              <w:right w:val="single" w:sz="8" w:space="0" w:color="auto"/>
            </w:tcBorders>
            <w:shd w:val="clear" w:color="auto" w:fill="auto"/>
            <w:vAlign w:val="center"/>
            <w:hideMark/>
          </w:tcPr>
          <w:p w14:paraId="486066B0" w14:textId="77777777" w:rsidR="0048442A" w:rsidRPr="0048442A" w:rsidRDefault="0048442A" w:rsidP="0048442A">
            <w:pPr>
              <w:widowControl/>
              <w:autoSpaceDE/>
              <w:autoSpaceDN/>
              <w:jc w:val="center"/>
              <w:rPr>
                <w:rFonts w:eastAsia="Times New Roman" w:cs="Calibri"/>
                <w:color w:val="000000"/>
                <w:sz w:val="18"/>
                <w:szCs w:val="18"/>
                <w:lang w:val="es-SV" w:eastAsia="es-SV"/>
              </w:rPr>
            </w:pPr>
            <w:r w:rsidRPr="0048442A">
              <w:rPr>
                <w:rFonts w:eastAsia="Times New Roman" w:cs="Calibri"/>
                <w:color w:val="000000"/>
                <w:sz w:val="18"/>
                <w:szCs w:val="18"/>
                <w:lang w:val="es-SV" w:eastAsia="es-SV"/>
              </w:rPr>
              <w:t>88.89%</w:t>
            </w:r>
          </w:p>
        </w:tc>
        <w:tc>
          <w:tcPr>
            <w:tcW w:w="693" w:type="dxa"/>
            <w:tcBorders>
              <w:top w:val="nil"/>
              <w:left w:val="nil"/>
              <w:bottom w:val="single" w:sz="8" w:space="0" w:color="auto"/>
              <w:right w:val="single" w:sz="8" w:space="0" w:color="auto"/>
            </w:tcBorders>
            <w:shd w:val="clear" w:color="auto" w:fill="auto"/>
            <w:vAlign w:val="center"/>
            <w:hideMark/>
          </w:tcPr>
          <w:p w14:paraId="35504561" w14:textId="77777777" w:rsidR="0048442A" w:rsidRPr="0048442A" w:rsidRDefault="0048442A" w:rsidP="0048442A">
            <w:pPr>
              <w:widowControl/>
              <w:autoSpaceDE/>
              <w:autoSpaceDN/>
              <w:jc w:val="center"/>
              <w:rPr>
                <w:rFonts w:eastAsia="Times New Roman" w:cs="Calibri"/>
                <w:color w:val="000000"/>
                <w:sz w:val="18"/>
                <w:szCs w:val="18"/>
                <w:lang w:val="es-SV" w:eastAsia="es-SV"/>
              </w:rPr>
            </w:pPr>
            <w:r w:rsidRPr="0048442A">
              <w:rPr>
                <w:rFonts w:eastAsia="Times New Roman" w:cs="Calibri"/>
                <w:color w:val="000000"/>
                <w:sz w:val="18"/>
                <w:szCs w:val="18"/>
                <w:lang w:val="es-SV" w:eastAsia="es-SV"/>
              </w:rPr>
              <w:t> </w:t>
            </w:r>
          </w:p>
        </w:tc>
        <w:tc>
          <w:tcPr>
            <w:tcW w:w="974" w:type="dxa"/>
            <w:tcBorders>
              <w:top w:val="nil"/>
              <w:left w:val="nil"/>
              <w:bottom w:val="single" w:sz="8" w:space="0" w:color="auto"/>
              <w:right w:val="single" w:sz="8" w:space="0" w:color="auto"/>
            </w:tcBorders>
            <w:shd w:val="clear" w:color="auto" w:fill="auto"/>
            <w:vAlign w:val="center"/>
            <w:hideMark/>
          </w:tcPr>
          <w:p w14:paraId="6382731A" w14:textId="77777777" w:rsidR="0048442A" w:rsidRPr="0048442A" w:rsidRDefault="0048442A" w:rsidP="0048442A">
            <w:pPr>
              <w:widowControl/>
              <w:autoSpaceDE/>
              <w:autoSpaceDN/>
              <w:jc w:val="center"/>
              <w:rPr>
                <w:rFonts w:eastAsia="Times New Roman" w:cs="Calibri"/>
                <w:color w:val="000000"/>
                <w:sz w:val="18"/>
                <w:szCs w:val="18"/>
                <w:lang w:val="es-SV" w:eastAsia="es-SV"/>
              </w:rPr>
            </w:pPr>
            <w:r w:rsidRPr="0048442A">
              <w:rPr>
                <w:rFonts w:eastAsia="Times New Roman" w:cs="Calibri"/>
                <w:color w:val="000000"/>
                <w:sz w:val="18"/>
                <w:szCs w:val="18"/>
                <w:lang w:val="es-SV" w:eastAsia="es-SV"/>
              </w:rPr>
              <w:t> </w:t>
            </w:r>
          </w:p>
        </w:tc>
        <w:tc>
          <w:tcPr>
            <w:tcW w:w="855" w:type="dxa"/>
            <w:tcBorders>
              <w:top w:val="nil"/>
              <w:left w:val="nil"/>
              <w:bottom w:val="single" w:sz="8" w:space="0" w:color="auto"/>
              <w:right w:val="single" w:sz="8" w:space="0" w:color="auto"/>
            </w:tcBorders>
            <w:shd w:val="clear" w:color="auto" w:fill="auto"/>
            <w:vAlign w:val="center"/>
            <w:hideMark/>
          </w:tcPr>
          <w:p w14:paraId="1E86969F" w14:textId="77777777" w:rsidR="0048442A" w:rsidRPr="0048442A" w:rsidRDefault="0048442A" w:rsidP="0048442A">
            <w:pPr>
              <w:widowControl/>
              <w:autoSpaceDE/>
              <w:autoSpaceDN/>
              <w:jc w:val="center"/>
              <w:rPr>
                <w:rFonts w:eastAsia="Times New Roman" w:cs="Calibri"/>
                <w:color w:val="000000"/>
                <w:sz w:val="18"/>
                <w:szCs w:val="18"/>
                <w:lang w:val="es-SV" w:eastAsia="es-SV"/>
              </w:rPr>
            </w:pPr>
            <w:r w:rsidRPr="0048442A">
              <w:rPr>
                <w:rFonts w:eastAsia="Times New Roman" w:cs="Calibri"/>
                <w:color w:val="000000"/>
                <w:sz w:val="18"/>
                <w:szCs w:val="18"/>
                <w:lang w:val="es-SV" w:eastAsia="es-SV"/>
              </w:rPr>
              <w:t>16</w:t>
            </w:r>
          </w:p>
        </w:tc>
        <w:tc>
          <w:tcPr>
            <w:tcW w:w="1197" w:type="dxa"/>
            <w:tcBorders>
              <w:top w:val="nil"/>
              <w:left w:val="nil"/>
              <w:bottom w:val="single" w:sz="8" w:space="0" w:color="auto"/>
              <w:right w:val="single" w:sz="8" w:space="0" w:color="auto"/>
            </w:tcBorders>
            <w:shd w:val="clear" w:color="auto" w:fill="auto"/>
            <w:vAlign w:val="center"/>
            <w:hideMark/>
          </w:tcPr>
          <w:p w14:paraId="2C4D1400" w14:textId="77777777" w:rsidR="0048442A" w:rsidRPr="0048442A" w:rsidRDefault="0048442A" w:rsidP="0048442A">
            <w:pPr>
              <w:widowControl/>
              <w:autoSpaceDE/>
              <w:autoSpaceDN/>
              <w:jc w:val="center"/>
              <w:rPr>
                <w:rFonts w:eastAsia="Times New Roman" w:cs="Calibri"/>
                <w:color w:val="000000"/>
                <w:sz w:val="18"/>
                <w:szCs w:val="18"/>
                <w:lang w:val="es-SV" w:eastAsia="es-SV"/>
              </w:rPr>
            </w:pPr>
            <w:r w:rsidRPr="0048442A">
              <w:rPr>
                <w:rFonts w:eastAsia="Times New Roman" w:cs="Calibri"/>
                <w:color w:val="000000"/>
                <w:sz w:val="18"/>
                <w:szCs w:val="18"/>
                <w:lang w:val="es-SV" w:eastAsia="es-SV"/>
              </w:rPr>
              <w:t>88.89%</w:t>
            </w:r>
          </w:p>
        </w:tc>
        <w:tc>
          <w:tcPr>
            <w:tcW w:w="582" w:type="dxa"/>
            <w:tcBorders>
              <w:top w:val="nil"/>
              <w:left w:val="nil"/>
              <w:bottom w:val="single" w:sz="8" w:space="0" w:color="auto"/>
              <w:right w:val="single" w:sz="8" w:space="0" w:color="auto"/>
            </w:tcBorders>
            <w:shd w:val="clear" w:color="auto" w:fill="auto"/>
            <w:vAlign w:val="center"/>
            <w:hideMark/>
          </w:tcPr>
          <w:p w14:paraId="24050D5B" w14:textId="77777777" w:rsidR="0048442A" w:rsidRPr="0048442A" w:rsidRDefault="0048442A" w:rsidP="0048442A">
            <w:pPr>
              <w:widowControl/>
              <w:autoSpaceDE/>
              <w:autoSpaceDN/>
              <w:jc w:val="center"/>
              <w:rPr>
                <w:rFonts w:eastAsia="Times New Roman" w:cs="Calibri"/>
                <w:color w:val="000000"/>
                <w:sz w:val="18"/>
                <w:szCs w:val="18"/>
                <w:lang w:val="es-SV" w:eastAsia="es-SV"/>
              </w:rPr>
            </w:pPr>
            <w:r w:rsidRPr="0048442A">
              <w:rPr>
                <w:rFonts w:eastAsia="Times New Roman" w:cs="Calibri"/>
                <w:color w:val="000000"/>
                <w:sz w:val="18"/>
                <w:szCs w:val="18"/>
                <w:lang w:val="es-SV" w:eastAsia="es-SV"/>
              </w:rPr>
              <w:t> </w:t>
            </w:r>
          </w:p>
        </w:tc>
        <w:tc>
          <w:tcPr>
            <w:tcW w:w="888" w:type="dxa"/>
            <w:tcBorders>
              <w:top w:val="nil"/>
              <w:left w:val="nil"/>
              <w:bottom w:val="single" w:sz="8" w:space="0" w:color="auto"/>
              <w:right w:val="single" w:sz="8" w:space="0" w:color="auto"/>
            </w:tcBorders>
            <w:shd w:val="clear" w:color="auto" w:fill="auto"/>
            <w:vAlign w:val="center"/>
            <w:hideMark/>
          </w:tcPr>
          <w:p w14:paraId="70DE2F3A" w14:textId="77777777" w:rsidR="0048442A" w:rsidRPr="0048442A" w:rsidRDefault="0048442A" w:rsidP="0048442A">
            <w:pPr>
              <w:widowControl/>
              <w:autoSpaceDE/>
              <w:autoSpaceDN/>
              <w:jc w:val="center"/>
              <w:rPr>
                <w:rFonts w:eastAsia="Times New Roman" w:cs="Calibri"/>
                <w:color w:val="000000"/>
                <w:sz w:val="18"/>
                <w:szCs w:val="18"/>
                <w:lang w:val="es-SV" w:eastAsia="es-SV"/>
              </w:rPr>
            </w:pPr>
            <w:r w:rsidRPr="0048442A">
              <w:rPr>
                <w:rFonts w:eastAsia="Times New Roman" w:cs="Calibri"/>
                <w:color w:val="000000"/>
                <w:sz w:val="18"/>
                <w:szCs w:val="18"/>
                <w:lang w:val="es-SV" w:eastAsia="es-SV"/>
              </w:rPr>
              <w:t> </w:t>
            </w:r>
          </w:p>
        </w:tc>
        <w:tc>
          <w:tcPr>
            <w:tcW w:w="661" w:type="dxa"/>
            <w:tcBorders>
              <w:top w:val="nil"/>
              <w:left w:val="nil"/>
              <w:bottom w:val="single" w:sz="8" w:space="0" w:color="auto"/>
              <w:right w:val="single" w:sz="8" w:space="0" w:color="auto"/>
            </w:tcBorders>
            <w:shd w:val="clear" w:color="auto" w:fill="auto"/>
            <w:vAlign w:val="center"/>
            <w:hideMark/>
          </w:tcPr>
          <w:p w14:paraId="16C6B5BD" w14:textId="77777777" w:rsidR="0048442A" w:rsidRPr="0048442A" w:rsidRDefault="0048442A" w:rsidP="0048442A">
            <w:pPr>
              <w:widowControl/>
              <w:autoSpaceDE/>
              <w:autoSpaceDN/>
              <w:jc w:val="center"/>
              <w:rPr>
                <w:rFonts w:eastAsia="Times New Roman" w:cs="Calibri"/>
                <w:color w:val="000000"/>
                <w:sz w:val="18"/>
                <w:szCs w:val="18"/>
                <w:lang w:val="es-SV" w:eastAsia="es-SV"/>
              </w:rPr>
            </w:pPr>
            <w:r w:rsidRPr="0048442A">
              <w:rPr>
                <w:rFonts w:eastAsia="Times New Roman" w:cs="Calibri"/>
                <w:color w:val="000000"/>
                <w:sz w:val="18"/>
                <w:szCs w:val="18"/>
                <w:lang w:val="es-SV" w:eastAsia="es-SV"/>
              </w:rPr>
              <w:t> </w:t>
            </w:r>
          </w:p>
        </w:tc>
        <w:tc>
          <w:tcPr>
            <w:tcW w:w="972" w:type="dxa"/>
            <w:tcBorders>
              <w:top w:val="nil"/>
              <w:left w:val="nil"/>
              <w:bottom w:val="single" w:sz="8" w:space="0" w:color="auto"/>
              <w:right w:val="single" w:sz="8" w:space="0" w:color="auto"/>
            </w:tcBorders>
            <w:shd w:val="clear" w:color="auto" w:fill="auto"/>
            <w:vAlign w:val="center"/>
            <w:hideMark/>
          </w:tcPr>
          <w:p w14:paraId="6036DC44" w14:textId="77777777" w:rsidR="0048442A" w:rsidRPr="0048442A" w:rsidRDefault="0048442A" w:rsidP="0048442A">
            <w:pPr>
              <w:widowControl/>
              <w:autoSpaceDE/>
              <w:autoSpaceDN/>
              <w:jc w:val="center"/>
              <w:rPr>
                <w:rFonts w:eastAsia="Times New Roman" w:cs="Calibri"/>
                <w:color w:val="000000"/>
                <w:sz w:val="18"/>
                <w:szCs w:val="18"/>
                <w:lang w:val="es-SV" w:eastAsia="es-SV"/>
              </w:rPr>
            </w:pPr>
            <w:r w:rsidRPr="0048442A">
              <w:rPr>
                <w:rFonts w:eastAsia="Times New Roman" w:cs="Calibri"/>
                <w:color w:val="000000"/>
                <w:sz w:val="18"/>
                <w:szCs w:val="18"/>
                <w:lang w:val="es-SV" w:eastAsia="es-SV"/>
              </w:rPr>
              <w:t> </w:t>
            </w:r>
          </w:p>
        </w:tc>
        <w:tc>
          <w:tcPr>
            <w:tcW w:w="799" w:type="dxa"/>
            <w:tcBorders>
              <w:top w:val="nil"/>
              <w:left w:val="nil"/>
              <w:bottom w:val="single" w:sz="8" w:space="0" w:color="auto"/>
              <w:right w:val="single" w:sz="8" w:space="0" w:color="auto"/>
            </w:tcBorders>
            <w:shd w:val="clear" w:color="auto" w:fill="auto"/>
            <w:vAlign w:val="center"/>
            <w:hideMark/>
          </w:tcPr>
          <w:p w14:paraId="33ACF6EB" w14:textId="77777777" w:rsidR="0048442A" w:rsidRPr="0048442A" w:rsidRDefault="0048442A" w:rsidP="0048442A">
            <w:pPr>
              <w:widowControl/>
              <w:autoSpaceDE/>
              <w:autoSpaceDN/>
              <w:jc w:val="center"/>
              <w:rPr>
                <w:rFonts w:eastAsia="Times New Roman" w:cs="Calibri"/>
                <w:color w:val="000000"/>
                <w:sz w:val="18"/>
                <w:szCs w:val="18"/>
                <w:lang w:val="es-SV" w:eastAsia="es-SV"/>
              </w:rPr>
            </w:pPr>
            <w:r w:rsidRPr="0048442A">
              <w:rPr>
                <w:rFonts w:eastAsia="Times New Roman" w:cs="Calibri"/>
                <w:color w:val="000000"/>
                <w:sz w:val="18"/>
                <w:szCs w:val="18"/>
                <w:lang w:val="es-SV" w:eastAsia="es-SV"/>
              </w:rPr>
              <w:t> </w:t>
            </w:r>
          </w:p>
        </w:tc>
        <w:tc>
          <w:tcPr>
            <w:tcW w:w="867" w:type="dxa"/>
            <w:tcBorders>
              <w:top w:val="nil"/>
              <w:left w:val="nil"/>
              <w:bottom w:val="single" w:sz="8" w:space="0" w:color="auto"/>
              <w:right w:val="single" w:sz="8" w:space="0" w:color="auto"/>
            </w:tcBorders>
            <w:shd w:val="clear" w:color="auto" w:fill="auto"/>
            <w:vAlign w:val="center"/>
            <w:hideMark/>
          </w:tcPr>
          <w:p w14:paraId="0D896386" w14:textId="77777777" w:rsidR="0048442A" w:rsidRPr="0048442A" w:rsidRDefault="0048442A" w:rsidP="0048442A">
            <w:pPr>
              <w:widowControl/>
              <w:autoSpaceDE/>
              <w:autoSpaceDN/>
              <w:jc w:val="center"/>
              <w:rPr>
                <w:rFonts w:eastAsia="Times New Roman" w:cs="Calibri"/>
                <w:color w:val="000000"/>
                <w:sz w:val="18"/>
                <w:szCs w:val="18"/>
                <w:lang w:val="es-SV" w:eastAsia="es-SV"/>
              </w:rPr>
            </w:pPr>
            <w:r w:rsidRPr="0048442A">
              <w:rPr>
                <w:rFonts w:eastAsia="Times New Roman" w:cs="Calibri"/>
                <w:color w:val="000000"/>
                <w:sz w:val="18"/>
                <w:szCs w:val="18"/>
                <w:lang w:val="es-SV" w:eastAsia="es-SV"/>
              </w:rPr>
              <w:t> </w:t>
            </w:r>
          </w:p>
        </w:tc>
      </w:tr>
      <w:tr w:rsidR="000B5D67" w:rsidRPr="0048442A" w14:paraId="74FB296B" w14:textId="77777777" w:rsidTr="00216BAB">
        <w:trPr>
          <w:gridAfter w:val="1"/>
          <w:wAfter w:w="24" w:type="dxa"/>
          <w:trHeight w:val="205"/>
        </w:trPr>
        <w:tc>
          <w:tcPr>
            <w:tcW w:w="7229" w:type="dxa"/>
            <w:tcBorders>
              <w:top w:val="nil"/>
              <w:left w:val="single" w:sz="8" w:space="0" w:color="auto"/>
              <w:bottom w:val="single" w:sz="8" w:space="0" w:color="auto"/>
              <w:right w:val="single" w:sz="8" w:space="0" w:color="auto"/>
            </w:tcBorders>
            <w:shd w:val="clear" w:color="auto" w:fill="BFBFBF" w:themeFill="background1" w:themeFillShade="BF"/>
            <w:vAlign w:val="center"/>
            <w:hideMark/>
          </w:tcPr>
          <w:p w14:paraId="42393554" w14:textId="77777777" w:rsidR="0048442A" w:rsidRPr="0048442A" w:rsidRDefault="0048442A" w:rsidP="000B5D67">
            <w:pPr>
              <w:widowControl/>
              <w:autoSpaceDE/>
              <w:autoSpaceDN/>
              <w:jc w:val="center"/>
              <w:rPr>
                <w:rFonts w:eastAsia="Times New Roman" w:cs="Calibri"/>
                <w:b/>
                <w:bCs/>
                <w:color w:val="000000"/>
                <w:sz w:val="18"/>
                <w:szCs w:val="18"/>
                <w:lang w:val="es-SV" w:eastAsia="es-SV"/>
              </w:rPr>
            </w:pPr>
            <w:r w:rsidRPr="0048442A">
              <w:rPr>
                <w:rFonts w:eastAsia="Times New Roman" w:cs="Calibri"/>
                <w:b/>
                <w:bCs/>
                <w:color w:val="000000"/>
                <w:sz w:val="18"/>
                <w:szCs w:val="18"/>
                <w:lang w:val="es-SV" w:eastAsia="es-SV"/>
              </w:rPr>
              <w:t>TOTALES</w:t>
            </w:r>
          </w:p>
        </w:tc>
        <w:tc>
          <w:tcPr>
            <w:tcW w:w="633" w:type="dxa"/>
            <w:tcBorders>
              <w:top w:val="nil"/>
              <w:left w:val="nil"/>
              <w:bottom w:val="single" w:sz="8" w:space="0" w:color="auto"/>
              <w:right w:val="single" w:sz="8" w:space="0" w:color="auto"/>
            </w:tcBorders>
            <w:shd w:val="clear" w:color="auto" w:fill="BFBFBF" w:themeFill="background1" w:themeFillShade="BF"/>
            <w:vAlign w:val="center"/>
            <w:hideMark/>
          </w:tcPr>
          <w:p w14:paraId="27BFB806" w14:textId="77777777" w:rsidR="0048442A" w:rsidRPr="0048442A" w:rsidRDefault="0048442A" w:rsidP="000B5D67">
            <w:pPr>
              <w:widowControl/>
              <w:autoSpaceDE/>
              <w:autoSpaceDN/>
              <w:jc w:val="center"/>
              <w:rPr>
                <w:rFonts w:eastAsia="Times New Roman" w:cs="Calibri"/>
                <w:b/>
                <w:bCs/>
                <w:color w:val="000000"/>
                <w:sz w:val="18"/>
                <w:szCs w:val="18"/>
                <w:lang w:val="es-SV" w:eastAsia="es-SV"/>
              </w:rPr>
            </w:pPr>
            <w:r w:rsidRPr="0048442A">
              <w:rPr>
                <w:rFonts w:eastAsia="Times New Roman" w:cs="Calibri"/>
                <w:b/>
                <w:bCs/>
                <w:color w:val="000000"/>
                <w:sz w:val="18"/>
                <w:szCs w:val="18"/>
                <w:lang w:val="es-SV" w:eastAsia="es-SV"/>
              </w:rPr>
              <w:t>18</w:t>
            </w:r>
          </w:p>
        </w:tc>
        <w:tc>
          <w:tcPr>
            <w:tcW w:w="1033" w:type="dxa"/>
            <w:tcBorders>
              <w:top w:val="nil"/>
              <w:left w:val="nil"/>
              <w:bottom w:val="single" w:sz="8" w:space="0" w:color="auto"/>
              <w:right w:val="single" w:sz="8" w:space="0" w:color="auto"/>
            </w:tcBorders>
            <w:shd w:val="clear" w:color="auto" w:fill="BFBFBF" w:themeFill="background1" w:themeFillShade="BF"/>
            <w:vAlign w:val="center"/>
            <w:hideMark/>
          </w:tcPr>
          <w:p w14:paraId="01039639" w14:textId="77777777" w:rsidR="0048442A" w:rsidRPr="0048442A" w:rsidRDefault="0048442A" w:rsidP="000B5D67">
            <w:pPr>
              <w:widowControl/>
              <w:autoSpaceDE/>
              <w:autoSpaceDN/>
              <w:jc w:val="center"/>
              <w:rPr>
                <w:rFonts w:eastAsia="Times New Roman" w:cs="Calibri"/>
                <w:b/>
                <w:bCs/>
                <w:color w:val="000000"/>
                <w:sz w:val="18"/>
                <w:szCs w:val="18"/>
                <w:lang w:val="es-SV" w:eastAsia="es-SV"/>
              </w:rPr>
            </w:pPr>
            <w:r w:rsidRPr="0048442A">
              <w:rPr>
                <w:rFonts w:eastAsia="Times New Roman" w:cs="Calibri"/>
                <w:b/>
                <w:bCs/>
                <w:color w:val="000000"/>
                <w:sz w:val="18"/>
                <w:szCs w:val="18"/>
                <w:lang w:val="es-SV" w:eastAsia="es-SV"/>
              </w:rPr>
              <w:t>100%</w:t>
            </w:r>
          </w:p>
        </w:tc>
        <w:tc>
          <w:tcPr>
            <w:tcW w:w="693" w:type="dxa"/>
            <w:tcBorders>
              <w:top w:val="nil"/>
              <w:left w:val="nil"/>
              <w:bottom w:val="single" w:sz="8" w:space="0" w:color="auto"/>
              <w:right w:val="single" w:sz="8" w:space="0" w:color="auto"/>
            </w:tcBorders>
            <w:shd w:val="clear" w:color="auto" w:fill="BFBFBF" w:themeFill="background1" w:themeFillShade="BF"/>
            <w:vAlign w:val="center"/>
            <w:hideMark/>
          </w:tcPr>
          <w:p w14:paraId="01A6CC99" w14:textId="77777777" w:rsidR="0048442A" w:rsidRPr="0048442A" w:rsidRDefault="0048442A" w:rsidP="000B5D67">
            <w:pPr>
              <w:widowControl/>
              <w:autoSpaceDE/>
              <w:autoSpaceDN/>
              <w:jc w:val="center"/>
              <w:rPr>
                <w:rFonts w:eastAsia="Times New Roman" w:cs="Calibri"/>
                <w:b/>
                <w:bCs/>
                <w:color w:val="000000"/>
                <w:sz w:val="18"/>
                <w:szCs w:val="18"/>
                <w:lang w:val="es-SV" w:eastAsia="es-SV"/>
              </w:rPr>
            </w:pPr>
            <w:r w:rsidRPr="0048442A">
              <w:rPr>
                <w:rFonts w:eastAsia="Times New Roman" w:cs="Calibri"/>
                <w:b/>
                <w:bCs/>
                <w:color w:val="000000"/>
                <w:sz w:val="18"/>
                <w:szCs w:val="18"/>
                <w:lang w:val="es-SV" w:eastAsia="es-SV"/>
              </w:rPr>
              <w:t>0</w:t>
            </w:r>
          </w:p>
        </w:tc>
        <w:tc>
          <w:tcPr>
            <w:tcW w:w="974" w:type="dxa"/>
            <w:tcBorders>
              <w:top w:val="nil"/>
              <w:left w:val="nil"/>
              <w:bottom w:val="single" w:sz="8" w:space="0" w:color="auto"/>
              <w:right w:val="single" w:sz="8" w:space="0" w:color="auto"/>
            </w:tcBorders>
            <w:shd w:val="clear" w:color="auto" w:fill="BFBFBF" w:themeFill="background1" w:themeFillShade="BF"/>
            <w:vAlign w:val="center"/>
            <w:hideMark/>
          </w:tcPr>
          <w:p w14:paraId="7703AC6C" w14:textId="77777777" w:rsidR="0048442A" w:rsidRPr="0048442A" w:rsidRDefault="0048442A" w:rsidP="000B5D67">
            <w:pPr>
              <w:widowControl/>
              <w:autoSpaceDE/>
              <w:autoSpaceDN/>
              <w:jc w:val="center"/>
              <w:rPr>
                <w:rFonts w:eastAsia="Times New Roman" w:cs="Calibri"/>
                <w:b/>
                <w:bCs/>
                <w:color w:val="000000"/>
                <w:sz w:val="18"/>
                <w:szCs w:val="18"/>
                <w:lang w:val="es-SV" w:eastAsia="es-SV"/>
              </w:rPr>
            </w:pPr>
            <w:r w:rsidRPr="0048442A">
              <w:rPr>
                <w:rFonts w:eastAsia="Times New Roman" w:cs="Calibri"/>
                <w:b/>
                <w:bCs/>
                <w:color w:val="000000"/>
                <w:sz w:val="18"/>
                <w:szCs w:val="18"/>
                <w:lang w:val="es-SV" w:eastAsia="es-SV"/>
              </w:rPr>
              <w:t>0.00%</w:t>
            </w:r>
          </w:p>
        </w:tc>
        <w:tc>
          <w:tcPr>
            <w:tcW w:w="855" w:type="dxa"/>
            <w:tcBorders>
              <w:top w:val="nil"/>
              <w:left w:val="nil"/>
              <w:bottom w:val="single" w:sz="8" w:space="0" w:color="auto"/>
              <w:right w:val="single" w:sz="8" w:space="0" w:color="auto"/>
            </w:tcBorders>
            <w:shd w:val="clear" w:color="auto" w:fill="BFBFBF" w:themeFill="background1" w:themeFillShade="BF"/>
            <w:vAlign w:val="center"/>
            <w:hideMark/>
          </w:tcPr>
          <w:p w14:paraId="62FAA254" w14:textId="77777777" w:rsidR="0048442A" w:rsidRPr="0048442A" w:rsidRDefault="0048442A" w:rsidP="000B5D67">
            <w:pPr>
              <w:widowControl/>
              <w:autoSpaceDE/>
              <w:autoSpaceDN/>
              <w:jc w:val="center"/>
              <w:rPr>
                <w:rFonts w:eastAsia="Times New Roman" w:cs="Calibri"/>
                <w:b/>
                <w:bCs/>
                <w:color w:val="000000"/>
                <w:sz w:val="18"/>
                <w:szCs w:val="18"/>
                <w:lang w:val="es-SV" w:eastAsia="es-SV"/>
              </w:rPr>
            </w:pPr>
            <w:r w:rsidRPr="0048442A">
              <w:rPr>
                <w:rFonts w:eastAsia="Times New Roman" w:cs="Calibri"/>
                <w:b/>
                <w:bCs/>
                <w:color w:val="000000"/>
                <w:sz w:val="18"/>
                <w:szCs w:val="18"/>
                <w:lang w:val="es-SV" w:eastAsia="es-SV"/>
              </w:rPr>
              <w:t>17</w:t>
            </w:r>
          </w:p>
        </w:tc>
        <w:tc>
          <w:tcPr>
            <w:tcW w:w="1197" w:type="dxa"/>
            <w:tcBorders>
              <w:top w:val="nil"/>
              <w:left w:val="nil"/>
              <w:bottom w:val="single" w:sz="8" w:space="0" w:color="auto"/>
              <w:right w:val="single" w:sz="8" w:space="0" w:color="auto"/>
            </w:tcBorders>
            <w:shd w:val="clear" w:color="auto" w:fill="BFBFBF" w:themeFill="background1" w:themeFillShade="BF"/>
            <w:vAlign w:val="center"/>
            <w:hideMark/>
          </w:tcPr>
          <w:p w14:paraId="4432622F" w14:textId="77777777" w:rsidR="0048442A" w:rsidRPr="0048442A" w:rsidRDefault="0048442A" w:rsidP="000B5D67">
            <w:pPr>
              <w:widowControl/>
              <w:autoSpaceDE/>
              <w:autoSpaceDN/>
              <w:jc w:val="center"/>
              <w:rPr>
                <w:rFonts w:eastAsia="Times New Roman" w:cs="Calibri"/>
                <w:b/>
                <w:bCs/>
                <w:color w:val="000000"/>
                <w:sz w:val="18"/>
                <w:szCs w:val="18"/>
                <w:lang w:val="es-SV" w:eastAsia="es-SV"/>
              </w:rPr>
            </w:pPr>
            <w:r w:rsidRPr="0048442A">
              <w:rPr>
                <w:rFonts w:eastAsia="Times New Roman" w:cs="Calibri"/>
                <w:b/>
                <w:bCs/>
                <w:color w:val="000000"/>
                <w:sz w:val="18"/>
                <w:szCs w:val="18"/>
                <w:lang w:val="es-SV" w:eastAsia="es-SV"/>
              </w:rPr>
              <w:t>94.44%</w:t>
            </w:r>
          </w:p>
        </w:tc>
        <w:tc>
          <w:tcPr>
            <w:tcW w:w="582" w:type="dxa"/>
            <w:tcBorders>
              <w:top w:val="nil"/>
              <w:left w:val="nil"/>
              <w:bottom w:val="single" w:sz="8" w:space="0" w:color="auto"/>
              <w:right w:val="single" w:sz="8" w:space="0" w:color="auto"/>
            </w:tcBorders>
            <w:shd w:val="clear" w:color="auto" w:fill="BFBFBF" w:themeFill="background1" w:themeFillShade="BF"/>
            <w:vAlign w:val="center"/>
            <w:hideMark/>
          </w:tcPr>
          <w:p w14:paraId="5BED6D9A" w14:textId="77777777" w:rsidR="0048442A" w:rsidRPr="0048442A" w:rsidRDefault="0048442A" w:rsidP="000B5D67">
            <w:pPr>
              <w:widowControl/>
              <w:autoSpaceDE/>
              <w:autoSpaceDN/>
              <w:jc w:val="center"/>
              <w:rPr>
                <w:rFonts w:eastAsia="Times New Roman" w:cs="Calibri"/>
                <w:b/>
                <w:bCs/>
                <w:color w:val="000000"/>
                <w:sz w:val="18"/>
                <w:szCs w:val="18"/>
                <w:lang w:val="es-SV" w:eastAsia="es-SV"/>
              </w:rPr>
            </w:pPr>
            <w:r w:rsidRPr="0048442A">
              <w:rPr>
                <w:rFonts w:eastAsia="Times New Roman" w:cs="Calibri"/>
                <w:b/>
                <w:bCs/>
                <w:color w:val="000000"/>
                <w:sz w:val="18"/>
                <w:szCs w:val="18"/>
                <w:lang w:val="es-SV" w:eastAsia="es-SV"/>
              </w:rPr>
              <w:t>0</w:t>
            </w:r>
          </w:p>
        </w:tc>
        <w:tc>
          <w:tcPr>
            <w:tcW w:w="888" w:type="dxa"/>
            <w:tcBorders>
              <w:top w:val="nil"/>
              <w:left w:val="nil"/>
              <w:bottom w:val="single" w:sz="8" w:space="0" w:color="auto"/>
              <w:right w:val="single" w:sz="8" w:space="0" w:color="auto"/>
            </w:tcBorders>
            <w:shd w:val="clear" w:color="auto" w:fill="BFBFBF" w:themeFill="background1" w:themeFillShade="BF"/>
            <w:vAlign w:val="center"/>
            <w:hideMark/>
          </w:tcPr>
          <w:p w14:paraId="3E92A68E" w14:textId="77777777" w:rsidR="0048442A" w:rsidRPr="0048442A" w:rsidRDefault="0048442A" w:rsidP="000B5D67">
            <w:pPr>
              <w:widowControl/>
              <w:autoSpaceDE/>
              <w:autoSpaceDN/>
              <w:jc w:val="center"/>
              <w:rPr>
                <w:rFonts w:eastAsia="Times New Roman" w:cs="Calibri"/>
                <w:b/>
                <w:bCs/>
                <w:color w:val="000000"/>
                <w:sz w:val="18"/>
                <w:szCs w:val="18"/>
                <w:lang w:val="es-SV" w:eastAsia="es-SV"/>
              </w:rPr>
            </w:pPr>
            <w:r w:rsidRPr="0048442A">
              <w:rPr>
                <w:rFonts w:eastAsia="Times New Roman" w:cs="Calibri"/>
                <w:b/>
                <w:bCs/>
                <w:color w:val="000000"/>
                <w:sz w:val="18"/>
                <w:szCs w:val="18"/>
                <w:lang w:val="es-SV" w:eastAsia="es-SV"/>
              </w:rPr>
              <w:t>0%</w:t>
            </w:r>
          </w:p>
        </w:tc>
        <w:tc>
          <w:tcPr>
            <w:tcW w:w="661" w:type="dxa"/>
            <w:tcBorders>
              <w:top w:val="nil"/>
              <w:left w:val="nil"/>
              <w:bottom w:val="single" w:sz="8" w:space="0" w:color="auto"/>
              <w:right w:val="single" w:sz="8" w:space="0" w:color="auto"/>
            </w:tcBorders>
            <w:shd w:val="clear" w:color="auto" w:fill="BFBFBF" w:themeFill="background1" w:themeFillShade="BF"/>
            <w:vAlign w:val="center"/>
            <w:hideMark/>
          </w:tcPr>
          <w:p w14:paraId="1B0C67DC" w14:textId="77777777" w:rsidR="0048442A" w:rsidRPr="0048442A" w:rsidRDefault="0048442A" w:rsidP="000B5D67">
            <w:pPr>
              <w:widowControl/>
              <w:autoSpaceDE/>
              <w:autoSpaceDN/>
              <w:jc w:val="center"/>
              <w:rPr>
                <w:rFonts w:eastAsia="Times New Roman" w:cs="Calibri"/>
                <w:b/>
                <w:bCs/>
                <w:color w:val="000000"/>
                <w:sz w:val="18"/>
                <w:szCs w:val="18"/>
                <w:lang w:val="es-SV" w:eastAsia="es-SV"/>
              </w:rPr>
            </w:pPr>
            <w:r w:rsidRPr="0048442A">
              <w:rPr>
                <w:rFonts w:eastAsia="Times New Roman" w:cs="Calibri"/>
                <w:b/>
                <w:bCs/>
                <w:color w:val="000000"/>
                <w:sz w:val="18"/>
                <w:szCs w:val="18"/>
                <w:lang w:val="es-SV" w:eastAsia="es-SV"/>
              </w:rPr>
              <w:t>0</w:t>
            </w:r>
          </w:p>
        </w:tc>
        <w:tc>
          <w:tcPr>
            <w:tcW w:w="972" w:type="dxa"/>
            <w:tcBorders>
              <w:top w:val="nil"/>
              <w:left w:val="nil"/>
              <w:bottom w:val="single" w:sz="8" w:space="0" w:color="auto"/>
              <w:right w:val="single" w:sz="8" w:space="0" w:color="auto"/>
            </w:tcBorders>
            <w:shd w:val="clear" w:color="auto" w:fill="BFBFBF" w:themeFill="background1" w:themeFillShade="BF"/>
            <w:vAlign w:val="center"/>
            <w:hideMark/>
          </w:tcPr>
          <w:p w14:paraId="45F92755" w14:textId="77777777" w:rsidR="0048442A" w:rsidRPr="0048442A" w:rsidRDefault="0048442A" w:rsidP="000B5D67">
            <w:pPr>
              <w:widowControl/>
              <w:autoSpaceDE/>
              <w:autoSpaceDN/>
              <w:jc w:val="center"/>
              <w:rPr>
                <w:rFonts w:eastAsia="Times New Roman" w:cs="Calibri"/>
                <w:b/>
                <w:bCs/>
                <w:color w:val="000000"/>
                <w:sz w:val="18"/>
                <w:szCs w:val="18"/>
                <w:lang w:val="es-SV" w:eastAsia="es-SV"/>
              </w:rPr>
            </w:pPr>
            <w:r w:rsidRPr="0048442A">
              <w:rPr>
                <w:rFonts w:eastAsia="Times New Roman" w:cs="Calibri"/>
                <w:b/>
                <w:bCs/>
                <w:color w:val="000000"/>
                <w:sz w:val="18"/>
                <w:szCs w:val="18"/>
                <w:lang w:val="es-SV" w:eastAsia="es-SV"/>
              </w:rPr>
              <w:t>0.00%</w:t>
            </w:r>
          </w:p>
        </w:tc>
        <w:tc>
          <w:tcPr>
            <w:tcW w:w="799" w:type="dxa"/>
            <w:tcBorders>
              <w:top w:val="nil"/>
              <w:left w:val="nil"/>
              <w:bottom w:val="single" w:sz="8" w:space="0" w:color="auto"/>
              <w:right w:val="single" w:sz="8" w:space="0" w:color="auto"/>
            </w:tcBorders>
            <w:shd w:val="clear" w:color="auto" w:fill="BFBFBF" w:themeFill="background1" w:themeFillShade="BF"/>
            <w:vAlign w:val="center"/>
            <w:hideMark/>
          </w:tcPr>
          <w:p w14:paraId="0266BB81" w14:textId="77777777" w:rsidR="0048442A" w:rsidRPr="0048442A" w:rsidRDefault="0048442A" w:rsidP="000B5D67">
            <w:pPr>
              <w:widowControl/>
              <w:autoSpaceDE/>
              <w:autoSpaceDN/>
              <w:jc w:val="center"/>
              <w:rPr>
                <w:rFonts w:eastAsia="Times New Roman" w:cs="Calibri"/>
                <w:b/>
                <w:bCs/>
                <w:color w:val="000000"/>
                <w:sz w:val="18"/>
                <w:szCs w:val="18"/>
                <w:lang w:val="es-SV" w:eastAsia="es-SV"/>
              </w:rPr>
            </w:pPr>
            <w:r w:rsidRPr="0048442A">
              <w:rPr>
                <w:rFonts w:eastAsia="Times New Roman" w:cs="Calibri"/>
                <w:b/>
                <w:bCs/>
                <w:color w:val="000000"/>
                <w:sz w:val="18"/>
                <w:szCs w:val="18"/>
                <w:lang w:val="es-SV" w:eastAsia="es-SV"/>
              </w:rPr>
              <w:t>1</w:t>
            </w:r>
          </w:p>
        </w:tc>
        <w:tc>
          <w:tcPr>
            <w:tcW w:w="867" w:type="dxa"/>
            <w:tcBorders>
              <w:top w:val="nil"/>
              <w:left w:val="nil"/>
              <w:bottom w:val="single" w:sz="8" w:space="0" w:color="auto"/>
              <w:right w:val="single" w:sz="8" w:space="0" w:color="auto"/>
            </w:tcBorders>
            <w:shd w:val="clear" w:color="auto" w:fill="BFBFBF" w:themeFill="background1" w:themeFillShade="BF"/>
            <w:vAlign w:val="center"/>
            <w:hideMark/>
          </w:tcPr>
          <w:p w14:paraId="3A33EC40" w14:textId="77777777" w:rsidR="0048442A" w:rsidRPr="0048442A" w:rsidRDefault="0048442A" w:rsidP="000B5D67">
            <w:pPr>
              <w:widowControl/>
              <w:autoSpaceDE/>
              <w:autoSpaceDN/>
              <w:jc w:val="center"/>
              <w:rPr>
                <w:rFonts w:eastAsia="Times New Roman" w:cs="Calibri"/>
                <w:b/>
                <w:bCs/>
                <w:color w:val="000000"/>
                <w:sz w:val="18"/>
                <w:szCs w:val="18"/>
                <w:lang w:val="es-SV" w:eastAsia="es-SV"/>
              </w:rPr>
            </w:pPr>
            <w:r w:rsidRPr="0048442A">
              <w:rPr>
                <w:rFonts w:eastAsia="Times New Roman" w:cs="Calibri"/>
                <w:b/>
                <w:bCs/>
                <w:color w:val="000000"/>
                <w:sz w:val="18"/>
                <w:szCs w:val="18"/>
                <w:lang w:val="es-SV" w:eastAsia="es-SV"/>
              </w:rPr>
              <w:t>5.56%</w:t>
            </w:r>
          </w:p>
        </w:tc>
      </w:tr>
    </w:tbl>
    <w:p w14:paraId="2CA67F55" w14:textId="5902EEBB" w:rsidR="006772E3" w:rsidRPr="005B3961" w:rsidRDefault="006772E3" w:rsidP="005B3961">
      <w:pPr>
        <w:tabs>
          <w:tab w:val="left" w:pos="2893"/>
        </w:tabs>
        <w:rPr>
          <w:rFonts w:eastAsiaTheme="minorEastAsia" w:cstheme="minorBidi"/>
          <w:szCs w:val="20"/>
          <w:lang w:val="es-SV" w:eastAsia="es-SV"/>
        </w:rPr>
      </w:pPr>
    </w:p>
    <w:sectPr w:rsidR="006772E3" w:rsidRPr="005B3961" w:rsidSect="00216BAB">
      <w:headerReference w:type="default" r:id="rId30"/>
      <w:pgSz w:w="18720" w:h="12240" w:orient="landscape" w:code="14"/>
      <w:pgMar w:top="568" w:right="315" w:bottom="568" w:left="851" w:header="22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EC55D6" w14:textId="77777777" w:rsidR="00037524" w:rsidRDefault="00037524" w:rsidP="006E41FC">
      <w:r>
        <w:separator/>
      </w:r>
    </w:p>
    <w:p w14:paraId="25A5C7B6" w14:textId="77777777" w:rsidR="00037524" w:rsidRDefault="00037524"/>
    <w:p w14:paraId="63EB6A34" w14:textId="77777777" w:rsidR="00037524" w:rsidRDefault="00037524"/>
  </w:endnote>
  <w:endnote w:type="continuationSeparator" w:id="0">
    <w:p w14:paraId="5EAD4554" w14:textId="77777777" w:rsidR="00037524" w:rsidRDefault="00037524" w:rsidP="006E41FC">
      <w:r>
        <w:continuationSeparator/>
      </w:r>
    </w:p>
    <w:p w14:paraId="3849985C" w14:textId="77777777" w:rsidR="00037524" w:rsidRDefault="00037524"/>
    <w:p w14:paraId="7A66CA06" w14:textId="77777777" w:rsidR="00037524" w:rsidRDefault="000375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useo Sans 100">
    <w:panose1 w:val="02000000000000000000"/>
    <w:charset w:val="00"/>
    <w:family w:val="modern"/>
    <w:notTrueType/>
    <w:pitch w:val="variable"/>
    <w:sig w:usb0="A00000AF" w:usb1="4000004A" w:usb2="00000000" w:usb3="00000000" w:csb0="0000009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Batang">
    <w:altName w:val="바탕"/>
    <w:panose1 w:val="02030600000101010101"/>
    <w:charset w:val="81"/>
    <w:family w:val="roman"/>
    <w:pitch w:val="variable"/>
    <w:sig w:usb0="B00002AF" w:usb1="69D77CFB" w:usb2="00000030" w:usb3="00000000" w:csb0="0008009F" w:csb1="00000000"/>
  </w:font>
  <w:font w:name="Bembo Std">
    <w:panose1 w:val="02020605060306020A03"/>
    <w:charset w:val="00"/>
    <w:family w:val="roman"/>
    <w:notTrueType/>
    <w:pitch w:val="variable"/>
    <w:sig w:usb0="800000AF" w:usb1="5000205B"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New York">
    <w:altName w:val="Tahoma"/>
    <w:panose1 w:val="02040503060506020304"/>
    <w:charset w:val="00"/>
    <w:family w:val="roman"/>
    <w:pitch w:val="variable"/>
    <w:sig w:usb0="00000007" w:usb1="00000000" w:usb2="00000000" w:usb3="00000000" w:csb0="00000093" w:csb1="00000000"/>
  </w:font>
  <w:font w:name="Geneva">
    <w:altName w:val="Arial"/>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a Neue"/>
    <w:charset w:val="00"/>
    <w:family w:val="auto"/>
    <w:pitch w:val="variable"/>
    <w:sig w:usb0="E50002FF" w:usb1="500079DB" w:usb2="00000010" w:usb3="00000000" w:csb0="00000001" w:csb1="00000000"/>
  </w:font>
  <w:font w:name="MuseoSans-300">
    <w:panose1 w:val="00000000000000000000"/>
    <w:charset w:val="00"/>
    <w:family w:val="roman"/>
    <w:notTrueType/>
    <w:pitch w:val="default"/>
  </w:font>
  <w:font w:name="League Spart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471031304"/>
      <w:docPartObj>
        <w:docPartGallery w:val="Page Numbers (Bottom of Page)"/>
        <w:docPartUnique/>
      </w:docPartObj>
    </w:sdtPr>
    <w:sdtEndPr/>
    <w:sdtContent>
      <w:sdt>
        <w:sdtPr>
          <w:rPr>
            <w:sz w:val="16"/>
            <w:szCs w:val="16"/>
          </w:rPr>
          <w:id w:val="-1602954156"/>
          <w:docPartObj>
            <w:docPartGallery w:val="Page Numbers (Top of Page)"/>
            <w:docPartUnique/>
          </w:docPartObj>
        </w:sdtPr>
        <w:sdtEndPr/>
        <w:sdtContent>
          <w:p w14:paraId="3AEE3D02" w14:textId="77777777" w:rsidR="005A1836" w:rsidRDefault="005A1836" w:rsidP="001D2606">
            <w:pPr>
              <w:pStyle w:val="Piedepgina"/>
              <w:ind w:right="-9"/>
              <w:jc w:val="right"/>
              <w:rPr>
                <w:b/>
                <w:bCs/>
                <w:sz w:val="16"/>
                <w:szCs w:val="16"/>
              </w:rPr>
            </w:pPr>
            <w:r w:rsidRPr="00DF2D10">
              <w:rPr>
                <w:sz w:val="16"/>
                <w:szCs w:val="16"/>
              </w:rPr>
              <w:t xml:space="preserve">Página </w:t>
            </w:r>
            <w:r w:rsidRPr="00DF2D10">
              <w:rPr>
                <w:b/>
                <w:bCs/>
                <w:sz w:val="16"/>
                <w:szCs w:val="16"/>
              </w:rPr>
              <w:fldChar w:fldCharType="begin"/>
            </w:r>
            <w:r w:rsidRPr="00DF2D10">
              <w:rPr>
                <w:b/>
                <w:bCs/>
                <w:sz w:val="16"/>
                <w:szCs w:val="16"/>
              </w:rPr>
              <w:instrText>PAGE</w:instrText>
            </w:r>
            <w:r w:rsidRPr="00DF2D10">
              <w:rPr>
                <w:b/>
                <w:bCs/>
                <w:sz w:val="16"/>
                <w:szCs w:val="16"/>
              </w:rPr>
              <w:fldChar w:fldCharType="separate"/>
            </w:r>
            <w:r>
              <w:rPr>
                <w:b/>
                <w:bCs/>
                <w:noProof/>
                <w:sz w:val="16"/>
                <w:szCs w:val="16"/>
              </w:rPr>
              <w:t>2</w:t>
            </w:r>
            <w:r w:rsidRPr="00DF2D10">
              <w:rPr>
                <w:b/>
                <w:bCs/>
                <w:sz w:val="16"/>
                <w:szCs w:val="16"/>
              </w:rPr>
              <w:fldChar w:fldCharType="end"/>
            </w:r>
            <w:r w:rsidRPr="00DF2D10">
              <w:rPr>
                <w:sz w:val="16"/>
                <w:szCs w:val="16"/>
              </w:rPr>
              <w:t xml:space="preserve"> de </w:t>
            </w:r>
            <w:r w:rsidRPr="00DF2D10">
              <w:rPr>
                <w:b/>
                <w:bCs/>
                <w:sz w:val="16"/>
                <w:szCs w:val="16"/>
              </w:rPr>
              <w:fldChar w:fldCharType="begin"/>
            </w:r>
            <w:r w:rsidRPr="00DF2D10">
              <w:rPr>
                <w:b/>
                <w:bCs/>
                <w:sz w:val="16"/>
                <w:szCs w:val="16"/>
              </w:rPr>
              <w:instrText>NUMPAGES</w:instrText>
            </w:r>
            <w:r w:rsidRPr="00DF2D10">
              <w:rPr>
                <w:b/>
                <w:bCs/>
                <w:sz w:val="16"/>
                <w:szCs w:val="16"/>
              </w:rPr>
              <w:fldChar w:fldCharType="separate"/>
            </w:r>
            <w:r>
              <w:rPr>
                <w:b/>
                <w:bCs/>
                <w:noProof/>
                <w:sz w:val="16"/>
                <w:szCs w:val="16"/>
              </w:rPr>
              <w:t>31</w:t>
            </w:r>
            <w:r w:rsidRPr="00DF2D10">
              <w:rPr>
                <w:b/>
                <w:bCs/>
                <w:sz w:val="16"/>
                <w:szCs w:val="16"/>
              </w:rPr>
              <w:fldChar w:fldCharType="end"/>
            </w:r>
          </w:p>
          <w:p w14:paraId="60A74DB1" w14:textId="77777777" w:rsidR="005A1836" w:rsidRPr="00DF2D10" w:rsidRDefault="00037524" w:rsidP="001D2606">
            <w:pPr>
              <w:pStyle w:val="Piedepgina"/>
              <w:ind w:right="-9"/>
              <w:jc w:val="right"/>
              <w:rPr>
                <w:sz w:val="16"/>
                <w:szCs w:val="16"/>
              </w:rP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lang w:eastAsia="es-ES"/>
      </w:rPr>
      <w:id w:val="1916433833"/>
      <w:docPartObj>
        <w:docPartGallery w:val="Page Numbers (Bottom of Page)"/>
        <w:docPartUnique/>
      </w:docPartObj>
    </w:sdtPr>
    <w:sdtEndPr>
      <w:rPr>
        <w:lang w:eastAsia="x-none"/>
      </w:rPr>
    </w:sdtEndPr>
    <w:sdtContent>
      <w:sdt>
        <w:sdtPr>
          <w:rPr>
            <w:sz w:val="16"/>
            <w:szCs w:val="16"/>
            <w:lang w:eastAsia="es-ES"/>
          </w:rPr>
          <w:id w:val="799504216"/>
          <w:docPartObj>
            <w:docPartGallery w:val="Page Numbers (Top of Page)"/>
            <w:docPartUnique/>
          </w:docPartObj>
        </w:sdtPr>
        <w:sdtEndPr>
          <w:rPr>
            <w:lang w:eastAsia="x-none"/>
          </w:rPr>
        </w:sdtEndPr>
        <w:sdtContent>
          <w:p w14:paraId="2883EB1A" w14:textId="7CBB4449" w:rsidR="005A1836" w:rsidRPr="00061EAC" w:rsidRDefault="005A1836" w:rsidP="00061EAC">
            <w:pPr>
              <w:pStyle w:val="Piedepgina"/>
              <w:ind w:right="-9"/>
              <w:jc w:val="right"/>
              <w:rPr>
                <w:b/>
                <w:bCs/>
                <w:sz w:val="16"/>
                <w:szCs w:val="16"/>
              </w:rPr>
            </w:pPr>
            <w:r w:rsidRPr="00DF2D10">
              <w:rPr>
                <w:sz w:val="16"/>
                <w:szCs w:val="16"/>
              </w:rPr>
              <w:t xml:space="preserve">Página </w:t>
            </w:r>
            <w:r w:rsidRPr="00DF2D10">
              <w:rPr>
                <w:b/>
                <w:bCs/>
                <w:sz w:val="16"/>
                <w:szCs w:val="16"/>
              </w:rPr>
              <w:fldChar w:fldCharType="begin"/>
            </w:r>
            <w:r w:rsidRPr="00DF2D10">
              <w:rPr>
                <w:b/>
                <w:bCs/>
                <w:sz w:val="16"/>
                <w:szCs w:val="16"/>
              </w:rPr>
              <w:instrText>PAGE</w:instrText>
            </w:r>
            <w:r w:rsidRPr="00DF2D10">
              <w:rPr>
                <w:b/>
                <w:bCs/>
                <w:sz w:val="16"/>
                <w:szCs w:val="16"/>
              </w:rPr>
              <w:fldChar w:fldCharType="separate"/>
            </w:r>
            <w:r>
              <w:rPr>
                <w:b/>
                <w:bCs/>
                <w:sz w:val="16"/>
                <w:szCs w:val="16"/>
              </w:rPr>
              <w:t>6</w:t>
            </w:r>
            <w:r w:rsidRPr="00DF2D10">
              <w:rPr>
                <w:b/>
                <w:bCs/>
                <w:sz w:val="16"/>
                <w:szCs w:val="16"/>
              </w:rPr>
              <w:fldChar w:fldCharType="end"/>
            </w:r>
            <w:r w:rsidRPr="00DF2D10">
              <w:rPr>
                <w:sz w:val="16"/>
                <w:szCs w:val="16"/>
              </w:rPr>
              <w:t xml:space="preserve"> de </w:t>
            </w:r>
            <w:r w:rsidRPr="00DF2D10">
              <w:rPr>
                <w:b/>
                <w:bCs/>
                <w:sz w:val="16"/>
                <w:szCs w:val="16"/>
              </w:rPr>
              <w:fldChar w:fldCharType="begin"/>
            </w:r>
            <w:r w:rsidRPr="00DF2D10">
              <w:rPr>
                <w:b/>
                <w:bCs/>
                <w:sz w:val="16"/>
                <w:szCs w:val="16"/>
              </w:rPr>
              <w:instrText>NUMPAGES</w:instrText>
            </w:r>
            <w:r w:rsidRPr="00DF2D10">
              <w:rPr>
                <w:b/>
                <w:bCs/>
                <w:sz w:val="16"/>
                <w:szCs w:val="16"/>
              </w:rPr>
              <w:fldChar w:fldCharType="separate"/>
            </w:r>
            <w:r>
              <w:rPr>
                <w:b/>
                <w:bCs/>
                <w:sz w:val="16"/>
                <w:szCs w:val="16"/>
              </w:rPr>
              <w:t>10</w:t>
            </w:r>
            <w:r w:rsidRPr="00DF2D10">
              <w:rPr>
                <w:b/>
                <w:bCs/>
                <w:sz w:val="16"/>
                <w:szCs w:val="16"/>
              </w:rPr>
              <w:fldChar w:fldCharType="end"/>
            </w:r>
          </w:p>
        </w:sdtContent>
      </w:sdt>
    </w:sdtContent>
  </w:sdt>
  <w:p w14:paraId="2C3EBB75" w14:textId="121AC854" w:rsidR="005A1836" w:rsidRPr="00E537AA" w:rsidRDefault="005A1836" w:rsidP="00010633">
    <w:pPr>
      <w:jc w:val="center"/>
      <w:rPr>
        <w:rFonts w:cs="Arial"/>
        <w:bCs/>
        <w:sz w:val="14"/>
        <w:szCs w:val="16"/>
        <w:lang w:val="es-MX"/>
      </w:rPr>
    </w:pPr>
    <w:r w:rsidRPr="00E537AA">
      <w:rPr>
        <w:rFonts w:cs="Arial"/>
        <w:bCs/>
        <w:sz w:val="14"/>
        <w:szCs w:val="16"/>
        <w:lang w:val="es-MX"/>
      </w:rPr>
      <w:t xml:space="preserve">13 </w:t>
    </w:r>
    <w:proofErr w:type="gramStart"/>
    <w:r w:rsidRPr="00E537AA">
      <w:rPr>
        <w:rFonts w:cs="Arial"/>
        <w:bCs/>
        <w:sz w:val="14"/>
        <w:szCs w:val="16"/>
        <w:lang w:val="es-MX"/>
      </w:rPr>
      <w:t>Calle</w:t>
    </w:r>
    <w:proofErr w:type="gramEnd"/>
    <w:r w:rsidRPr="00E537AA">
      <w:rPr>
        <w:rFonts w:cs="Arial"/>
        <w:bCs/>
        <w:sz w:val="14"/>
        <w:szCs w:val="16"/>
        <w:lang w:val="es-MX"/>
      </w:rPr>
      <w:t xml:space="preserve"> Poniente y 3 Av. Norte #207 Frente a Centro de Atención Expr</w:t>
    </w:r>
    <w:r>
      <w:rPr>
        <w:rFonts w:cs="Arial"/>
        <w:bCs/>
        <w:sz w:val="14"/>
        <w:szCs w:val="16"/>
        <w:lang w:val="es-MX"/>
      </w:rPr>
      <w:t>e</w:t>
    </w:r>
    <w:r w:rsidRPr="00E537AA">
      <w:rPr>
        <w:rFonts w:cs="Arial"/>
        <w:bCs/>
        <w:sz w:val="14"/>
        <w:szCs w:val="16"/>
        <w:lang w:val="es-MX"/>
      </w:rPr>
      <w:t>s</w:t>
    </w:r>
    <w:r>
      <w:rPr>
        <w:rFonts w:cs="Arial"/>
        <w:bCs/>
        <w:sz w:val="14"/>
        <w:szCs w:val="16"/>
        <w:lang w:val="es-MX"/>
      </w:rPr>
      <w:t>s</w:t>
    </w:r>
  </w:p>
  <w:p w14:paraId="7DAA3C5C" w14:textId="77777777" w:rsidR="005A1836" w:rsidRPr="00E537AA" w:rsidRDefault="005A1836" w:rsidP="00010633">
    <w:pPr>
      <w:jc w:val="center"/>
      <w:rPr>
        <w:rFonts w:cs="Arial"/>
        <w:bCs/>
        <w:sz w:val="14"/>
        <w:szCs w:val="16"/>
        <w:lang w:val="es-MX"/>
      </w:rPr>
    </w:pPr>
    <w:r w:rsidRPr="00E537AA">
      <w:rPr>
        <w:rFonts w:cs="Arial"/>
        <w:bCs/>
        <w:sz w:val="14"/>
        <w:szCs w:val="16"/>
        <w:lang w:val="es-MX"/>
      </w:rPr>
      <w:t>Centro de Gobierno, San Salvador, El Salvador, C. A.</w:t>
    </w:r>
  </w:p>
  <w:p w14:paraId="06DA92DB" w14:textId="77777777" w:rsidR="005A1836" w:rsidRPr="00E537AA" w:rsidRDefault="005A1836" w:rsidP="00010633">
    <w:pPr>
      <w:jc w:val="center"/>
      <w:rPr>
        <w:rFonts w:ascii="Arial" w:hAnsi="Arial" w:cs="Arial"/>
        <w:bCs/>
        <w:sz w:val="14"/>
        <w:szCs w:val="16"/>
        <w:lang w:val="es-MX"/>
      </w:rPr>
    </w:pPr>
    <w:r w:rsidRPr="00E537AA">
      <w:rPr>
        <w:noProof/>
        <w:lang w:val="es-SV" w:eastAsia="es-SV"/>
      </w:rPr>
      <mc:AlternateContent>
        <mc:Choice Requires="wps">
          <w:drawing>
            <wp:anchor distT="4294967295" distB="4294967295" distL="114300" distR="114300" simplePos="0" relativeHeight="251703296" behindDoc="0" locked="0" layoutInCell="1" allowOverlap="1" wp14:anchorId="411B2D52" wp14:editId="4AA68638">
              <wp:simplePos x="0" y="0"/>
              <wp:positionH relativeFrom="column">
                <wp:posOffset>599913</wp:posOffset>
              </wp:positionH>
              <wp:positionV relativeFrom="paragraph">
                <wp:posOffset>116205</wp:posOffset>
              </wp:positionV>
              <wp:extent cx="5196840" cy="0"/>
              <wp:effectExtent l="0" t="0" r="22860" b="19050"/>
              <wp:wrapNone/>
              <wp:docPr id="150"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96840" cy="0"/>
                      </a:xfrm>
                      <a:prstGeom prst="line">
                        <a:avLst/>
                      </a:prstGeom>
                      <a:ln>
                        <a:headEnd/>
                        <a:tailEnd/>
                      </a:ln>
                      <a:extLst/>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F646C4E" id="Line 31" o:spid="_x0000_s1026" style="position:absolute;flip:y;z-index:251703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25pt,9.15pt" to="456.4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" strokecolor="black [3200]" strokeweight=".5pt">
              <v:stroke joinstyle="miter"/>
            </v:line>
          </w:pict>
        </mc:Fallback>
      </mc:AlternateContent>
    </w:r>
    <w:r w:rsidRPr="00E537AA">
      <w:rPr>
        <w:rFonts w:cs="Arial"/>
        <w:bCs/>
        <w:sz w:val="14"/>
        <w:szCs w:val="16"/>
        <w:lang w:val="es-MX"/>
      </w:rPr>
      <w:t>Conmutador: 2244-3000; Teléfonos directos: 2244-3308; 2244-3302;</w:t>
    </w:r>
    <w:r w:rsidRPr="00E537AA">
      <w:rPr>
        <w:sz w:val="16"/>
        <w:szCs w:val="16"/>
      </w:rPr>
      <w:t xml:space="preserve"> </w:t>
    </w:r>
    <w:r w:rsidRPr="00E537AA">
      <w:rPr>
        <w:rFonts w:cs="Arial"/>
        <w:bCs/>
        <w:sz w:val="14"/>
        <w:szCs w:val="16"/>
        <w:lang w:val="es-MX"/>
      </w:rPr>
      <w:t>2244-3309; 2244-3470; 2244-3471; 2244-3472</w:t>
    </w:r>
  </w:p>
  <w:p w14:paraId="0A4091BC" w14:textId="77777777" w:rsidR="005A1836" w:rsidRPr="00E537AA" w:rsidRDefault="005A1836" w:rsidP="00010633">
    <w:pPr>
      <w:pStyle w:val="Piedepgina"/>
      <w:jc w:val="center"/>
      <w:rPr>
        <w:rFonts w:ascii="Arial Narrow" w:hAnsi="Arial Narrow"/>
        <w:b/>
        <w:i/>
        <w:sz w:val="6"/>
        <w:szCs w:val="6"/>
      </w:rPr>
    </w:pPr>
  </w:p>
  <w:p w14:paraId="6A239949" w14:textId="3489CBA1" w:rsidR="005A1836" w:rsidRPr="00837498" w:rsidRDefault="005A1836" w:rsidP="00010633">
    <w:pPr>
      <w:jc w:val="center"/>
      <w:rPr>
        <w:rStyle w:val="nfasissutil"/>
        <w:b w:val="0"/>
        <w:i w:val="0"/>
        <w:iCs w:val="0"/>
        <w:color w:val="000000" w:themeColor="text1"/>
        <w:sz w:val="20"/>
        <w:szCs w:val="20"/>
      </w:rPr>
    </w:pPr>
    <w:r w:rsidRPr="00837498">
      <w:rPr>
        <w:rStyle w:val="nfasissutil"/>
        <w:b w:val="0"/>
      </w:rPr>
      <w:t xml:space="preserve">Informe de Medición de la Satisfacción de los </w:t>
    </w:r>
    <w:sdt>
      <w:sdtPr>
        <w:rPr>
          <w:rStyle w:val="nfasissutil"/>
          <w:b w:val="0"/>
        </w:rPr>
        <w:id w:val="1061139098"/>
        <w:placeholder>
          <w:docPart w:val="643416A235A24A7DAE17F0A4D86DDF74"/>
        </w:placeholder>
        <w:comboBox>
          <w:listItem w:displayText="Elija Clase de Usuario" w:value="Clase de Usuario"/>
          <w:listItem w:displayText="Contribuyentes" w:value="Contribuyentes"/>
          <w:listItem w:displayText="Usuarios Internos" w:value="Usuarios Internos"/>
          <w:listItem w:displayText="Usuarios Externos" w:value="Usuarios Externos"/>
          <w:listItem w:displayText="Contribuyentes, Usuarios Internos y Externos" w:value="Contribuyentes, Usuarios Internos y Externos"/>
          <w:listItem w:displayText="Contribuyentes y Usuarios Internos" w:value="Contribuyentes y Usuarios Internos"/>
          <w:listItem w:displayText="Contribuyentes y Usuarios Externos" w:value="Contribuyentes y Usuarios Externos"/>
          <w:listItem w:displayText="Usuarios Internos y Externos" w:value="Usuarios Internos y Externos"/>
        </w:comboBox>
      </w:sdtPr>
      <w:sdtEndPr>
        <w:rPr>
          <w:rStyle w:val="nfasissutil"/>
        </w:rPr>
      </w:sdtEndPr>
      <w:sdtContent>
        <w:r>
          <w:rPr>
            <w:rStyle w:val="nfasissutil"/>
            <w:b w:val="0"/>
          </w:rPr>
          <w:t>Usuarios Internos</w:t>
        </w:r>
      </w:sdtContent>
    </w:sdt>
    <w:r>
      <w:rPr>
        <w:rStyle w:val="nfasissutil"/>
        <w:b w:val="0"/>
      </w:rPr>
      <w:t xml:space="preserve"> </w:t>
    </w:r>
    <w:r w:rsidRPr="00837498">
      <w:rPr>
        <w:rStyle w:val="nfasissutil"/>
        <w:b w:val="0"/>
      </w:rPr>
      <w:t xml:space="preserve">del Proceso </w:t>
    </w:r>
    <w:sdt>
      <w:sdtPr>
        <w:rPr>
          <w:sz w:val="14"/>
        </w:rPr>
        <w:alias w:val="Proceso"/>
        <w:tag w:val="Proceso"/>
        <w:id w:val="854307644"/>
        <w:placeholder>
          <w:docPart w:val="9335E91DF4A64A5683C8E520F4BEBFE2"/>
        </w:placeholder>
        <w15:color w:val="FF0000"/>
        <w:dropDownList>
          <w:listItem w:value="Elija un elemento."/>
          <w:listItem w:displayText="1.1 Direccionamiento Estratégico" w:value="1.1 Direccionamiento Estratégico"/>
          <w:listItem w:displayText="1.2 Gestión de la Calidad" w:value="1.2 Gestión de la Calidad"/>
          <w:listItem w:displayText="1.3 Mejora e Innovación" w:value="1.3 Mejora e Innovación"/>
          <w:listItem w:displayText="1.4 Transparencia y Anticorrupción" w:value="1.4 Transparencia y Anticorrupción"/>
          <w:listItem w:displayText="2.1 Formulación del Marco Fiscal de Mediano Plazo" w:value="2.1 Formulación del Marco Fiscal de Mediano Plazo"/>
          <w:listItem w:displayText="2.2 Formulación y Divulgación de Políticas" w:value="2.2 Formulación y Divulgación de Políticas"/>
          <w:listItem w:displayText="2.3 Consolidación del Programa Financiero Fiscal Anual del SPNF" w:value="2.3 Consolidación del Programa Financiero Fiscal Anual del SPNF"/>
          <w:listItem w:displayText="2.4 Seguimiento y Evaluación de las Finanzas Publicas" w:value="2.4 Seguimiento y Evaluación de las Finanzas Publicas"/>
          <w:listItem w:displayText="3.1 Programación" w:value="3.1 Programación"/>
          <w:listItem w:displayText="3.2 Ejecución" w:value="3.2 Ejecución"/>
          <w:listItem w:displayText="3.3 Seguimiento y Evaluación " w:value="3.3 Seguimiento y Evaluación "/>
          <w:listItem w:displayText="3.4 Cierre y Elaboración de Informes" w:value="3.4 Cierre y Elaboración de Informes"/>
          <w:listItem w:displayText="4.1 Recaudación de Ingresos" w:value="4.1 Recaudación de Ingresos"/>
          <w:listItem w:displayText="4.2 Registro de Usuarios" w:value="4.2 Registro de Usuarios"/>
          <w:listItem w:displayText="4.3 Servicio al Usuario" w:value="4.3 Servicio al Usuario"/>
          <w:listItem w:displayText="4.4 Estudios, Análisis y Evaluación Fiscal" w:value="4.4 Estudios, Análisis y Evaluación Fiscal"/>
          <w:listItem w:displayText="4.5 Control Fiscal" w:value="4.5 Control Fiscal"/>
          <w:listItem w:displayText="5.1 Gestión del Recurso de Apelación" w:value="5.1 Gestión del Recurso de Apelación"/>
          <w:listItem w:displayText="5.2 Atención de los Requerimientos de Información - Traslados en los Juicios C.S.J." w:value="5.2 Atención de los Requerimientos de Información - Traslados en los Juicios C.S.J."/>
          <w:listItem w:displayText="5.3 Divulgación y Análisis de la Praxis Tributaria " w:value="5.3 Divulgación y Análisis de la Praxis Tributaria "/>
          <w:listItem w:displayText="6.1 Gestión y Adquisición de Obras Bienes y Servicios" w:value="6.1 Gestión y Adquisición de Obras Bienes y Servicios"/>
          <w:listItem w:displayText="6.2 Gestión del Talento Humano" w:value="6.2 Gestión del Talento Humano"/>
          <w:listItem w:displayText="6.3 Gestión de Mantenimiento y Servicios" w:value="6.3 Gestión de Mantenimiento y Servicios"/>
          <w:listItem w:displayText="6.4 Gestión de Tecnologías de Información y Comunicaciones (TIC)" w:value="6.4 Gestión de Tecnologías de Información y Comunicaciones (TIC)"/>
          <w:listItem w:displayText="6.5 Comunicación e Información Institucional" w:value="6.5 Comunicación e Información Institucional"/>
          <w:listItem w:displayText="6.6 Gestión Financiera del Gasto Institucional" w:value="6.6 Gestión Financiera del Gasto Institucional"/>
          <w:listItem w:displayText="6.7 Gestión Legal" w:value="6.7 Gestión Legal"/>
          <w:listItem w:displayText="6.8 Auditoria Interna y Control Interno" w:value="6.8 Auditoria Interna y Control Interno"/>
          <w:listItem w:displayText="6.9 Gestión de Medio Ambiente y Salud y Seguridad Ocupacional" w:value="6.9 Gestión de Medio Ambiente y Salud y Seguridad Ocupacional"/>
          <w:listItem w:displayText="6.10. Gestión de Seguridad y Acceso a las Instalaciones Físicas " w:value="6.10. Gestión de Seguridad y Acceso a las Instalaciones Físicas "/>
          <w:listItem w:displayText="6.11 Gestión de Igualdad de Género " w:value="6.11 Gestión de Igualdad de Género "/>
          <w:listItem w:displayText="7.1 Gestión Operativa" w:value="7.1 Gestión Operativa"/>
        </w:dropDownList>
      </w:sdtPr>
      <w:sdtEndPr/>
      <w:sdtContent>
        <w:r>
          <w:rPr>
            <w:sz w:val="14"/>
          </w:rPr>
          <w:t>6.1 Gestión y Adquisición de Obras Bienes y Servicios</w:t>
        </w:r>
      </w:sdtContent>
    </w:sdt>
  </w:p>
  <w:p w14:paraId="72BC6400" w14:textId="77777777" w:rsidR="005A1836" w:rsidRPr="00837498" w:rsidRDefault="005A1836" w:rsidP="00010633">
    <w:pPr>
      <w:pStyle w:val="Piedepgina"/>
      <w:jc w:val="center"/>
      <w:rPr>
        <w:rStyle w:val="nfasissutil"/>
        <w:b w:val="0"/>
      </w:rPr>
    </w:pPr>
    <w:r w:rsidRPr="00837498">
      <w:rPr>
        <w:rStyle w:val="nfasissutil"/>
        <w:b w:val="0"/>
      </w:rPr>
      <w:t>Dirección General de Administración</w:t>
    </w:r>
  </w:p>
  <w:p w14:paraId="40555613" w14:textId="77777777" w:rsidR="005A1836" w:rsidRPr="00010633" w:rsidRDefault="005A1836" w:rsidP="00010633">
    <w:pPr>
      <w:pStyle w:val="Piedepgina"/>
      <w:jc w:val="center"/>
      <w:rPr>
        <w:b/>
        <w:i/>
        <w:iCs/>
        <w:color w:val="404040" w:themeColor="text1" w:themeTint="BF"/>
        <w:sz w:val="14"/>
      </w:rPr>
    </w:pPr>
    <w:r w:rsidRPr="00837498">
      <w:rPr>
        <w:rStyle w:val="nfasissutil"/>
      </w:rPr>
      <w:t>Departamento de Gestión de la Calidad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lang w:eastAsia="es-ES"/>
      </w:rPr>
      <w:id w:val="-517384307"/>
      <w:docPartObj>
        <w:docPartGallery w:val="Page Numbers (Bottom of Page)"/>
        <w:docPartUnique/>
      </w:docPartObj>
    </w:sdtPr>
    <w:sdtEndPr>
      <w:rPr>
        <w:lang w:eastAsia="x-none"/>
      </w:rPr>
    </w:sdtEndPr>
    <w:sdtContent>
      <w:sdt>
        <w:sdtPr>
          <w:rPr>
            <w:sz w:val="16"/>
            <w:szCs w:val="16"/>
            <w:lang w:eastAsia="es-ES"/>
          </w:rPr>
          <w:id w:val="100155517"/>
          <w:docPartObj>
            <w:docPartGallery w:val="Page Numbers (Top of Page)"/>
            <w:docPartUnique/>
          </w:docPartObj>
        </w:sdtPr>
        <w:sdtEndPr>
          <w:rPr>
            <w:lang w:eastAsia="x-none"/>
          </w:rPr>
        </w:sdtEndPr>
        <w:sdtContent>
          <w:p w14:paraId="21140174" w14:textId="77777777" w:rsidR="005A1836" w:rsidRPr="00E73F86" w:rsidRDefault="005A1836" w:rsidP="00E73F86">
            <w:pPr>
              <w:pStyle w:val="Piedepgina"/>
              <w:ind w:right="-9"/>
              <w:jc w:val="right"/>
              <w:rPr>
                <w:b/>
                <w:bCs/>
                <w:sz w:val="16"/>
                <w:szCs w:val="16"/>
              </w:rPr>
            </w:pPr>
            <w:r w:rsidRPr="00DF2D10">
              <w:rPr>
                <w:sz w:val="16"/>
                <w:szCs w:val="16"/>
              </w:rPr>
              <w:t xml:space="preserve">Página </w:t>
            </w:r>
            <w:r w:rsidRPr="00DF2D10">
              <w:rPr>
                <w:b/>
                <w:bCs/>
                <w:sz w:val="16"/>
                <w:szCs w:val="16"/>
              </w:rPr>
              <w:fldChar w:fldCharType="begin"/>
            </w:r>
            <w:r w:rsidRPr="00DF2D10">
              <w:rPr>
                <w:b/>
                <w:bCs/>
                <w:sz w:val="16"/>
                <w:szCs w:val="16"/>
              </w:rPr>
              <w:instrText>PAGE</w:instrText>
            </w:r>
            <w:r w:rsidRPr="00DF2D10">
              <w:rPr>
                <w:b/>
                <w:bCs/>
                <w:sz w:val="16"/>
                <w:szCs w:val="16"/>
              </w:rPr>
              <w:fldChar w:fldCharType="separate"/>
            </w:r>
            <w:r>
              <w:rPr>
                <w:b/>
                <w:bCs/>
                <w:noProof/>
                <w:sz w:val="16"/>
                <w:szCs w:val="16"/>
              </w:rPr>
              <w:t>2</w:t>
            </w:r>
            <w:r w:rsidRPr="00DF2D10">
              <w:rPr>
                <w:b/>
                <w:bCs/>
                <w:sz w:val="16"/>
                <w:szCs w:val="16"/>
              </w:rPr>
              <w:fldChar w:fldCharType="end"/>
            </w:r>
            <w:r w:rsidRPr="00DF2D10">
              <w:rPr>
                <w:sz w:val="16"/>
                <w:szCs w:val="16"/>
              </w:rPr>
              <w:t xml:space="preserve"> de </w:t>
            </w:r>
            <w:r w:rsidRPr="00DF2D10">
              <w:rPr>
                <w:b/>
                <w:bCs/>
                <w:sz w:val="16"/>
                <w:szCs w:val="16"/>
              </w:rPr>
              <w:fldChar w:fldCharType="begin"/>
            </w:r>
            <w:r w:rsidRPr="00DF2D10">
              <w:rPr>
                <w:b/>
                <w:bCs/>
                <w:sz w:val="16"/>
                <w:szCs w:val="16"/>
              </w:rPr>
              <w:instrText>NUMPAGES</w:instrText>
            </w:r>
            <w:r w:rsidRPr="00DF2D10">
              <w:rPr>
                <w:b/>
                <w:bCs/>
                <w:sz w:val="16"/>
                <w:szCs w:val="16"/>
              </w:rPr>
              <w:fldChar w:fldCharType="separate"/>
            </w:r>
            <w:r>
              <w:rPr>
                <w:b/>
                <w:bCs/>
                <w:noProof/>
                <w:sz w:val="16"/>
                <w:szCs w:val="16"/>
              </w:rPr>
              <w:t>31</w:t>
            </w:r>
            <w:r w:rsidRPr="00DF2D10">
              <w:rPr>
                <w:b/>
                <w:bCs/>
                <w:sz w:val="16"/>
                <w:szCs w:val="16"/>
              </w:rPr>
              <w:fldChar w:fldCharType="end"/>
            </w:r>
          </w:p>
        </w:sdtContent>
      </w:sdt>
    </w:sdtContent>
  </w:sdt>
  <w:p w14:paraId="178881C1" w14:textId="77777777" w:rsidR="005A1836" w:rsidRPr="00E537AA" w:rsidRDefault="005A1836" w:rsidP="001D2606">
    <w:pPr>
      <w:jc w:val="center"/>
      <w:rPr>
        <w:rFonts w:cs="Arial"/>
        <w:bCs/>
        <w:sz w:val="14"/>
        <w:szCs w:val="16"/>
        <w:lang w:val="es-MX"/>
      </w:rPr>
    </w:pPr>
    <w:r w:rsidRPr="00E537AA">
      <w:rPr>
        <w:rFonts w:cs="Arial"/>
        <w:bCs/>
        <w:sz w:val="14"/>
        <w:szCs w:val="16"/>
        <w:lang w:val="es-MX"/>
      </w:rPr>
      <w:t xml:space="preserve">13 </w:t>
    </w:r>
    <w:proofErr w:type="gramStart"/>
    <w:r w:rsidRPr="00E537AA">
      <w:rPr>
        <w:rFonts w:cs="Arial"/>
        <w:bCs/>
        <w:sz w:val="14"/>
        <w:szCs w:val="16"/>
        <w:lang w:val="es-MX"/>
      </w:rPr>
      <w:t>Calle</w:t>
    </w:r>
    <w:proofErr w:type="gramEnd"/>
    <w:r w:rsidRPr="00E537AA">
      <w:rPr>
        <w:rFonts w:cs="Arial"/>
        <w:bCs/>
        <w:sz w:val="14"/>
        <w:szCs w:val="16"/>
        <w:lang w:val="es-MX"/>
      </w:rPr>
      <w:t xml:space="preserve"> Poniente y 3 Av. Norte #207 Frente a Centro de Atención Expr</w:t>
    </w:r>
    <w:r>
      <w:rPr>
        <w:rFonts w:cs="Arial"/>
        <w:bCs/>
        <w:sz w:val="14"/>
        <w:szCs w:val="16"/>
        <w:lang w:val="es-MX"/>
      </w:rPr>
      <w:t>e</w:t>
    </w:r>
    <w:r w:rsidRPr="00E537AA">
      <w:rPr>
        <w:rFonts w:cs="Arial"/>
        <w:bCs/>
        <w:sz w:val="14"/>
        <w:szCs w:val="16"/>
        <w:lang w:val="es-MX"/>
      </w:rPr>
      <w:t>s</w:t>
    </w:r>
    <w:r>
      <w:rPr>
        <w:rFonts w:cs="Arial"/>
        <w:bCs/>
        <w:sz w:val="14"/>
        <w:szCs w:val="16"/>
        <w:lang w:val="es-MX"/>
      </w:rPr>
      <w:t>s</w:t>
    </w:r>
  </w:p>
  <w:p w14:paraId="6AE68EF2" w14:textId="77777777" w:rsidR="005A1836" w:rsidRPr="00E537AA" w:rsidRDefault="005A1836" w:rsidP="001D2606">
    <w:pPr>
      <w:jc w:val="center"/>
      <w:rPr>
        <w:rFonts w:cs="Arial"/>
        <w:bCs/>
        <w:sz w:val="14"/>
        <w:szCs w:val="16"/>
        <w:lang w:val="es-MX"/>
      </w:rPr>
    </w:pPr>
    <w:r w:rsidRPr="00E537AA">
      <w:rPr>
        <w:rFonts w:cs="Arial"/>
        <w:bCs/>
        <w:sz w:val="14"/>
        <w:szCs w:val="16"/>
        <w:lang w:val="es-MX"/>
      </w:rPr>
      <w:t>Centro de Gobierno, San Salvador, El Salvador, C. A.</w:t>
    </w:r>
  </w:p>
  <w:bookmarkStart w:id="11" w:name="_Hlk120517840"/>
  <w:bookmarkStart w:id="12" w:name="_Hlk120517841"/>
  <w:p w14:paraId="2A06BED8" w14:textId="77777777" w:rsidR="005A1836" w:rsidRPr="00E537AA" w:rsidRDefault="005A1836" w:rsidP="001D2606">
    <w:pPr>
      <w:jc w:val="center"/>
      <w:rPr>
        <w:rFonts w:ascii="Arial" w:hAnsi="Arial" w:cs="Arial"/>
        <w:bCs/>
        <w:sz w:val="14"/>
        <w:szCs w:val="16"/>
        <w:lang w:val="es-MX"/>
      </w:rPr>
    </w:pPr>
    <w:r w:rsidRPr="00E537AA">
      <w:rPr>
        <w:noProof/>
        <w:lang w:val="es-SV" w:eastAsia="es-SV"/>
      </w:rPr>
      <mc:AlternateContent>
        <mc:Choice Requires="wps">
          <w:drawing>
            <wp:anchor distT="4294967295" distB="4294967295" distL="114300" distR="114300" simplePos="0" relativeHeight="251661312" behindDoc="0" locked="0" layoutInCell="1" allowOverlap="1" wp14:anchorId="0205634B" wp14:editId="23BEE673">
              <wp:simplePos x="0" y="0"/>
              <wp:positionH relativeFrom="column">
                <wp:posOffset>599913</wp:posOffset>
              </wp:positionH>
              <wp:positionV relativeFrom="paragraph">
                <wp:posOffset>116205</wp:posOffset>
              </wp:positionV>
              <wp:extent cx="5196840" cy="0"/>
              <wp:effectExtent l="0" t="0" r="22860" b="19050"/>
              <wp:wrapNone/>
              <wp:docPr id="2"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96840" cy="0"/>
                      </a:xfrm>
                      <a:prstGeom prst="line">
                        <a:avLst/>
                      </a:prstGeom>
                      <a:ln>
                        <a:headEnd/>
                        <a:tailEnd/>
                      </a:ln>
                      <a:extLst/>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4949B6A" id="Line 31" o:spid="_x0000_s1026" style="position:absolute;flip:y;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25pt,9.15pt" to="456.4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" strokecolor="black [3200]" strokeweight=".5pt">
              <v:stroke joinstyle="miter"/>
            </v:line>
          </w:pict>
        </mc:Fallback>
      </mc:AlternateContent>
    </w:r>
    <w:r w:rsidRPr="00E537AA">
      <w:rPr>
        <w:rFonts w:cs="Arial"/>
        <w:bCs/>
        <w:sz w:val="14"/>
        <w:szCs w:val="16"/>
        <w:lang w:val="es-MX"/>
      </w:rPr>
      <w:t>Conmutador: 2244-3000; Teléfonos directos: 2244-3308; 2244-3302;</w:t>
    </w:r>
    <w:r w:rsidRPr="00E537AA">
      <w:rPr>
        <w:sz w:val="16"/>
        <w:szCs w:val="16"/>
      </w:rPr>
      <w:t xml:space="preserve"> </w:t>
    </w:r>
    <w:r w:rsidRPr="00E537AA">
      <w:rPr>
        <w:rFonts w:cs="Arial"/>
        <w:bCs/>
        <w:sz w:val="14"/>
        <w:szCs w:val="16"/>
        <w:lang w:val="es-MX"/>
      </w:rPr>
      <w:t>2244-3309; 2244-3470; 2244-3471; 2244-3472</w:t>
    </w:r>
    <w:bookmarkEnd w:id="11"/>
    <w:bookmarkEnd w:id="12"/>
  </w:p>
  <w:p w14:paraId="5FD431B8" w14:textId="77777777" w:rsidR="005A1836" w:rsidRPr="00E537AA" w:rsidRDefault="005A1836" w:rsidP="001D2606">
    <w:pPr>
      <w:pStyle w:val="Piedepgina"/>
      <w:jc w:val="center"/>
      <w:rPr>
        <w:rFonts w:ascii="Arial Narrow" w:hAnsi="Arial Narrow"/>
        <w:b/>
        <w:i/>
        <w:sz w:val="6"/>
        <w:szCs w:val="6"/>
      </w:rPr>
    </w:pPr>
    <w:bookmarkStart w:id="13" w:name="_Hlk11832255"/>
  </w:p>
  <w:p w14:paraId="6A844418" w14:textId="10BFD0A6" w:rsidR="005A1836" w:rsidRPr="00837498" w:rsidRDefault="005A1836" w:rsidP="001D2606">
    <w:pPr>
      <w:jc w:val="center"/>
      <w:rPr>
        <w:rStyle w:val="nfasissutil"/>
        <w:b w:val="0"/>
        <w:i w:val="0"/>
        <w:iCs w:val="0"/>
        <w:color w:val="000000" w:themeColor="text1"/>
        <w:sz w:val="20"/>
        <w:szCs w:val="20"/>
      </w:rPr>
    </w:pPr>
    <w:r w:rsidRPr="00837498">
      <w:rPr>
        <w:rStyle w:val="nfasissutil"/>
        <w:b w:val="0"/>
      </w:rPr>
      <w:t xml:space="preserve">Informe de Medición de la Satisfacción de los </w:t>
    </w:r>
    <w:sdt>
      <w:sdtPr>
        <w:rPr>
          <w:rStyle w:val="nfasissutil"/>
          <w:b w:val="0"/>
        </w:rPr>
        <w:id w:val="1157112014"/>
        <w:placeholder>
          <w:docPart w:val="75E03A759192443C86A16D0A791A427C"/>
        </w:placeholder>
        <w:comboBox>
          <w:listItem w:displayText="Elija Clase de Usuario" w:value="Clase de Usuario"/>
          <w:listItem w:displayText="Contribuyentes" w:value="Contribuyentes"/>
          <w:listItem w:displayText="Usuarios Internos" w:value="Usuarios Internos"/>
          <w:listItem w:displayText="Usuarios Externos" w:value="Usuarios Externos"/>
          <w:listItem w:displayText="Contribuyentes, Usuarios Internos y Externos" w:value="Contribuyentes, Usuarios Internos y Externos"/>
          <w:listItem w:displayText="Contribuyentes y Usuarios Internos" w:value="Contribuyentes y Usuarios Internos"/>
          <w:listItem w:displayText="Contribuyentes y Usuarios Externos" w:value="Contribuyentes y Usuarios Externos"/>
          <w:listItem w:displayText="Usuarios Internos y Externos" w:value="Usuarios Internos y Externos"/>
        </w:comboBox>
      </w:sdtPr>
      <w:sdtEndPr>
        <w:rPr>
          <w:rStyle w:val="nfasissutil"/>
        </w:rPr>
      </w:sdtEndPr>
      <w:sdtContent>
        <w:r>
          <w:rPr>
            <w:rStyle w:val="nfasissutil"/>
            <w:b w:val="0"/>
          </w:rPr>
          <w:t>Usuarios Internos</w:t>
        </w:r>
      </w:sdtContent>
    </w:sdt>
    <w:r>
      <w:rPr>
        <w:rStyle w:val="nfasissutil"/>
        <w:b w:val="0"/>
      </w:rPr>
      <w:t xml:space="preserve"> </w:t>
    </w:r>
    <w:r w:rsidRPr="00837498">
      <w:rPr>
        <w:rStyle w:val="nfasissutil"/>
        <w:b w:val="0"/>
      </w:rPr>
      <w:t xml:space="preserve">del Proceso </w:t>
    </w:r>
    <w:sdt>
      <w:sdtPr>
        <w:rPr>
          <w:sz w:val="14"/>
        </w:rPr>
        <w:alias w:val="Proceso"/>
        <w:tag w:val="Proceso"/>
        <w:id w:val="-262617883"/>
        <w:placeholder>
          <w:docPart w:val="1815D34CA7714EEEA44D825546BDE478"/>
        </w:placeholder>
        <w15:color w:val="FF0000"/>
        <w:dropDownList>
          <w:listItem w:value="Elija un elemento."/>
          <w:listItem w:displayText="1.1 Direccionamiento Estratégico" w:value="1.1 Direccionamiento Estratégico"/>
          <w:listItem w:displayText="1.2 Gestión de la Calidad" w:value="1.2 Gestión de la Calidad"/>
          <w:listItem w:displayText="1.3 Mejora e Innovación" w:value="1.3 Mejora e Innovación"/>
          <w:listItem w:displayText="1.4 Transparencia y Anticorrupción" w:value="1.4 Transparencia y Anticorrupción"/>
          <w:listItem w:displayText="2.1 Formulación del Marco Fiscal de Mediano Plazo" w:value="2.1 Formulación del Marco Fiscal de Mediano Plazo"/>
          <w:listItem w:displayText="2.2 Formulación y Divulgación de Políticas" w:value="2.2 Formulación y Divulgación de Políticas"/>
          <w:listItem w:displayText="2.3 Consolidación del Programa Financiero Fiscal Anual del SPNF" w:value="2.3 Consolidación del Programa Financiero Fiscal Anual del SPNF"/>
          <w:listItem w:displayText="2.4 Seguimiento y Evaluación de las Finanzas Publicas" w:value="2.4 Seguimiento y Evaluación de las Finanzas Publicas"/>
          <w:listItem w:displayText="3.1 Programación" w:value="3.1 Programación"/>
          <w:listItem w:displayText="3.2 Ejecución" w:value="3.2 Ejecución"/>
          <w:listItem w:displayText="3.3 Seguimiento y Evaluación " w:value="3.3 Seguimiento y Evaluación "/>
          <w:listItem w:displayText="3.4 Cierre y Elaboración de Informes" w:value="3.4 Cierre y Elaboración de Informes"/>
          <w:listItem w:displayText="4.1 Recaudación de Ingresos" w:value="4.1 Recaudación de Ingresos"/>
          <w:listItem w:displayText="4.2 Registro de Usuarios" w:value="4.2 Registro de Usuarios"/>
          <w:listItem w:displayText="4.3 Servicio al Usuario" w:value="4.3 Servicio al Usuario"/>
          <w:listItem w:displayText="4.4 Estudios, Análisis y Evaluación Fiscal" w:value="4.4 Estudios, Análisis y Evaluación Fiscal"/>
          <w:listItem w:displayText="4.5 Control Fiscal" w:value="4.5 Control Fiscal"/>
          <w:listItem w:displayText="5.1 Gestión del Recurso de Apelación" w:value="5.1 Gestión del Recurso de Apelación"/>
          <w:listItem w:displayText="5.2 Atención de los Requerimientos de Información - Traslados en los Juicios C.S.J." w:value="5.2 Atención de los Requerimientos de Información - Traslados en los Juicios C.S.J."/>
          <w:listItem w:displayText="5.3 Divulgación y Análisis de la Praxis Tributaria " w:value="5.3 Divulgación y Análisis de la Praxis Tributaria "/>
          <w:listItem w:displayText="6.1 Gestión y Adquisición de Obras Bienes y Servicios" w:value="6.1 Gestión y Adquisición de Obras Bienes y Servicios"/>
          <w:listItem w:displayText="6.2 Gestión del Talento Humano" w:value="6.2 Gestión del Talento Humano"/>
          <w:listItem w:displayText="6.3 Gestión de Mantenimiento y Servicios" w:value="6.3 Gestión de Mantenimiento y Servicios"/>
          <w:listItem w:displayText="6.4 Gestión de Tecnologías de Información y Comunicaciones (TIC)" w:value="6.4 Gestión de Tecnologías de Información y Comunicaciones (TIC)"/>
          <w:listItem w:displayText="6.5 Comunicación e Información Institucional" w:value="6.5 Comunicación e Información Institucional"/>
          <w:listItem w:displayText="6.6 Gestión Financiera del Gasto Institucional" w:value="6.6 Gestión Financiera del Gasto Institucional"/>
          <w:listItem w:displayText="6.7 Gestión Legal" w:value="6.7 Gestión Legal"/>
          <w:listItem w:displayText="6.8 Auditoria Interna y Control Interno" w:value="6.8 Auditoria Interna y Control Interno"/>
          <w:listItem w:displayText="6.9 Gestión de Medio Ambiente y Salud y Seguridad Ocupacional" w:value="6.9 Gestión de Medio Ambiente y Salud y Seguridad Ocupacional"/>
          <w:listItem w:displayText="6.10. Gestión de Seguridad y Acceso a las Instalaciones Físicas " w:value="6.10. Gestión de Seguridad y Acceso a las Instalaciones Físicas "/>
          <w:listItem w:displayText="6.11 Gestión de Igualdad de Género " w:value="6.11 Gestión de Igualdad de Género "/>
          <w:listItem w:displayText="7.1 Gestión Operativa" w:value="7.1 Gestión Operativa"/>
        </w:dropDownList>
      </w:sdtPr>
      <w:sdtEndPr/>
      <w:sdtContent>
        <w:r>
          <w:rPr>
            <w:sz w:val="14"/>
          </w:rPr>
          <w:t>6.1 Gestión y Adquisición de Obras Bienes y Servicios</w:t>
        </w:r>
      </w:sdtContent>
    </w:sdt>
  </w:p>
  <w:p w14:paraId="6F354E44" w14:textId="77777777" w:rsidR="005A1836" w:rsidRPr="00837498" w:rsidRDefault="005A1836" w:rsidP="001D2606">
    <w:pPr>
      <w:pStyle w:val="Piedepgina"/>
      <w:jc w:val="center"/>
      <w:rPr>
        <w:rStyle w:val="nfasissutil"/>
        <w:b w:val="0"/>
      </w:rPr>
    </w:pPr>
    <w:r w:rsidRPr="00837498">
      <w:rPr>
        <w:rStyle w:val="nfasissutil"/>
        <w:b w:val="0"/>
      </w:rPr>
      <w:t>Dirección General de Administración</w:t>
    </w:r>
  </w:p>
  <w:p w14:paraId="6B088913" w14:textId="77777777" w:rsidR="005A1836" w:rsidRPr="00837498" w:rsidRDefault="005A1836" w:rsidP="001D2606">
    <w:pPr>
      <w:pStyle w:val="Piedepgina"/>
      <w:jc w:val="center"/>
      <w:rPr>
        <w:rStyle w:val="nfasissutil"/>
      </w:rPr>
    </w:pPr>
    <w:r w:rsidRPr="00837498">
      <w:rPr>
        <w:rStyle w:val="nfasissutil"/>
      </w:rPr>
      <w:t>Departamento de Gestión de la Calidad</w:t>
    </w:r>
    <w:bookmarkEnd w:id="13"/>
    <w:r w:rsidRPr="00837498">
      <w:rPr>
        <w:rStyle w:val="nfasissutil"/>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lang w:eastAsia="es-ES"/>
      </w:rPr>
      <w:id w:val="671218160"/>
      <w:docPartObj>
        <w:docPartGallery w:val="Page Numbers (Bottom of Page)"/>
        <w:docPartUnique/>
      </w:docPartObj>
    </w:sdtPr>
    <w:sdtEndPr>
      <w:rPr>
        <w:lang w:eastAsia="x-none"/>
      </w:rPr>
    </w:sdtEndPr>
    <w:sdtContent>
      <w:sdt>
        <w:sdtPr>
          <w:rPr>
            <w:sz w:val="16"/>
            <w:szCs w:val="16"/>
            <w:lang w:eastAsia="es-ES"/>
          </w:rPr>
          <w:id w:val="-881788334"/>
          <w:docPartObj>
            <w:docPartGallery w:val="Page Numbers (Top of Page)"/>
            <w:docPartUnique/>
          </w:docPartObj>
        </w:sdtPr>
        <w:sdtEndPr>
          <w:rPr>
            <w:lang w:eastAsia="x-none"/>
          </w:rPr>
        </w:sdtEndPr>
        <w:sdtContent>
          <w:p w14:paraId="301099B2" w14:textId="77777777" w:rsidR="005A1836" w:rsidRPr="00E73F86" w:rsidRDefault="005A1836" w:rsidP="00E73F86">
            <w:pPr>
              <w:pStyle w:val="Piedepgina"/>
              <w:ind w:right="-9"/>
              <w:jc w:val="right"/>
              <w:rPr>
                <w:b/>
                <w:bCs/>
                <w:sz w:val="16"/>
                <w:szCs w:val="16"/>
              </w:rPr>
            </w:pPr>
            <w:r w:rsidRPr="00DF2D10">
              <w:rPr>
                <w:sz w:val="16"/>
                <w:szCs w:val="16"/>
              </w:rPr>
              <w:t xml:space="preserve">Página </w:t>
            </w:r>
            <w:r w:rsidRPr="00DF2D10">
              <w:rPr>
                <w:b/>
                <w:bCs/>
                <w:sz w:val="16"/>
                <w:szCs w:val="16"/>
              </w:rPr>
              <w:fldChar w:fldCharType="begin"/>
            </w:r>
            <w:r w:rsidRPr="00DF2D10">
              <w:rPr>
                <w:b/>
                <w:bCs/>
                <w:sz w:val="16"/>
                <w:szCs w:val="16"/>
              </w:rPr>
              <w:instrText>PAGE</w:instrText>
            </w:r>
            <w:r w:rsidRPr="00DF2D10">
              <w:rPr>
                <w:b/>
                <w:bCs/>
                <w:sz w:val="16"/>
                <w:szCs w:val="16"/>
              </w:rPr>
              <w:fldChar w:fldCharType="separate"/>
            </w:r>
            <w:r>
              <w:rPr>
                <w:b/>
                <w:bCs/>
                <w:noProof/>
                <w:sz w:val="16"/>
                <w:szCs w:val="16"/>
              </w:rPr>
              <w:t>3</w:t>
            </w:r>
            <w:r w:rsidRPr="00DF2D10">
              <w:rPr>
                <w:b/>
                <w:bCs/>
                <w:sz w:val="16"/>
                <w:szCs w:val="16"/>
              </w:rPr>
              <w:fldChar w:fldCharType="end"/>
            </w:r>
            <w:r w:rsidRPr="00DF2D10">
              <w:rPr>
                <w:sz w:val="16"/>
                <w:szCs w:val="16"/>
              </w:rPr>
              <w:t xml:space="preserve"> de </w:t>
            </w:r>
            <w:r w:rsidRPr="00DF2D10">
              <w:rPr>
                <w:b/>
                <w:bCs/>
                <w:sz w:val="16"/>
                <w:szCs w:val="16"/>
              </w:rPr>
              <w:fldChar w:fldCharType="begin"/>
            </w:r>
            <w:r w:rsidRPr="00DF2D10">
              <w:rPr>
                <w:b/>
                <w:bCs/>
                <w:sz w:val="16"/>
                <w:szCs w:val="16"/>
              </w:rPr>
              <w:instrText>NUMPAGES</w:instrText>
            </w:r>
            <w:r w:rsidRPr="00DF2D10">
              <w:rPr>
                <w:b/>
                <w:bCs/>
                <w:sz w:val="16"/>
                <w:szCs w:val="16"/>
              </w:rPr>
              <w:fldChar w:fldCharType="separate"/>
            </w:r>
            <w:r>
              <w:rPr>
                <w:b/>
                <w:bCs/>
                <w:noProof/>
                <w:sz w:val="16"/>
                <w:szCs w:val="16"/>
              </w:rPr>
              <w:t>31</w:t>
            </w:r>
            <w:r w:rsidRPr="00DF2D10">
              <w:rPr>
                <w:b/>
                <w:bCs/>
                <w:sz w:val="16"/>
                <w:szCs w:val="16"/>
              </w:rPr>
              <w:fldChar w:fldCharType="end"/>
            </w:r>
          </w:p>
        </w:sdtContent>
      </w:sdt>
    </w:sdtContent>
  </w:sdt>
  <w:p w14:paraId="07E51E47" w14:textId="77777777" w:rsidR="005A1836" w:rsidRPr="00E537AA" w:rsidRDefault="005A1836" w:rsidP="001D2606">
    <w:pPr>
      <w:jc w:val="center"/>
      <w:rPr>
        <w:rFonts w:cs="Arial"/>
        <w:bCs/>
        <w:sz w:val="14"/>
        <w:szCs w:val="16"/>
        <w:lang w:val="es-MX"/>
      </w:rPr>
    </w:pPr>
    <w:r w:rsidRPr="00E537AA">
      <w:rPr>
        <w:rFonts w:cs="Arial"/>
        <w:bCs/>
        <w:sz w:val="14"/>
        <w:szCs w:val="16"/>
        <w:lang w:val="es-MX"/>
      </w:rPr>
      <w:t xml:space="preserve">13 </w:t>
    </w:r>
    <w:proofErr w:type="gramStart"/>
    <w:r w:rsidRPr="00E537AA">
      <w:rPr>
        <w:rFonts w:cs="Arial"/>
        <w:bCs/>
        <w:sz w:val="14"/>
        <w:szCs w:val="16"/>
        <w:lang w:val="es-MX"/>
      </w:rPr>
      <w:t>Calle</w:t>
    </w:r>
    <w:proofErr w:type="gramEnd"/>
    <w:r w:rsidRPr="00E537AA">
      <w:rPr>
        <w:rFonts w:cs="Arial"/>
        <w:bCs/>
        <w:sz w:val="14"/>
        <w:szCs w:val="16"/>
        <w:lang w:val="es-MX"/>
      </w:rPr>
      <w:t xml:space="preserve"> Poniente y 3 Av. Norte #207 Frente a Centro de Atención Expr</w:t>
    </w:r>
    <w:r>
      <w:rPr>
        <w:rFonts w:cs="Arial"/>
        <w:bCs/>
        <w:sz w:val="14"/>
        <w:szCs w:val="16"/>
        <w:lang w:val="es-MX"/>
      </w:rPr>
      <w:t>e</w:t>
    </w:r>
    <w:r w:rsidRPr="00E537AA">
      <w:rPr>
        <w:rFonts w:cs="Arial"/>
        <w:bCs/>
        <w:sz w:val="14"/>
        <w:szCs w:val="16"/>
        <w:lang w:val="es-MX"/>
      </w:rPr>
      <w:t>s</w:t>
    </w:r>
    <w:r>
      <w:rPr>
        <w:rFonts w:cs="Arial"/>
        <w:bCs/>
        <w:sz w:val="14"/>
        <w:szCs w:val="16"/>
        <w:lang w:val="es-MX"/>
      </w:rPr>
      <w:t>s</w:t>
    </w:r>
  </w:p>
  <w:p w14:paraId="7BC750BF" w14:textId="77777777" w:rsidR="005A1836" w:rsidRPr="00E537AA" w:rsidRDefault="005A1836" w:rsidP="001D2606">
    <w:pPr>
      <w:jc w:val="center"/>
      <w:rPr>
        <w:rFonts w:cs="Arial"/>
        <w:bCs/>
        <w:sz w:val="14"/>
        <w:szCs w:val="16"/>
        <w:lang w:val="es-MX"/>
      </w:rPr>
    </w:pPr>
    <w:r w:rsidRPr="00E537AA">
      <w:rPr>
        <w:rFonts w:cs="Arial"/>
        <w:bCs/>
        <w:sz w:val="14"/>
        <w:szCs w:val="16"/>
        <w:lang w:val="es-MX"/>
      </w:rPr>
      <w:t>Centro de Gobierno, San Salvador, El Salvador, C. A.</w:t>
    </w:r>
  </w:p>
  <w:p w14:paraId="2871B01E" w14:textId="77777777" w:rsidR="005A1836" w:rsidRPr="00E537AA" w:rsidRDefault="005A1836" w:rsidP="001D2606">
    <w:pPr>
      <w:jc w:val="center"/>
      <w:rPr>
        <w:rFonts w:ascii="Arial" w:hAnsi="Arial" w:cs="Arial"/>
        <w:bCs/>
        <w:sz w:val="14"/>
        <w:szCs w:val="16"/>
        <w:lang w:val="es-MX"/>
      </w:rPr>
    </w:pPr>
    <w:r w:rsidRPr="00E537AA">
      <w:rPr>
        <w:noProof/>
        <w:lang w:val="es-SV" w:eastAsia="es-SV"/>
      </w:rPr>
      <mc:AlternateContent>
        <mc:Choice Requires="wps">
          <w:drawing>
            <wp:anchor distT="4294967295" distB="4294967295" distL="114300" distR="114300" simplePos="0" relativeHeight="251688960" behindDoc="0" locked="0" layoutInCell="1" allowOverlap="1" wp14:anchorId="0CD3DE8A" wp14:editId="370D0789">
              <wp:simplePos x="0" y="0"/>
              <wp:positionH relativeFrom="column">
                <wp:posOffset>599913</wp:posOffset>
              </wp:positionH>
              <wp:positionV relativeFrom="paragraph">
                <wp:posOffset>116205</wp:posOffset>
              </wp:positionV>
              <wp:extent cx="5196840" cy="0"/>
              <wp:effectExtent l="0" t="0" r="22860" b="19050"/>
              <wp:wrapNone/>
              <wp:docPr id="6"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96840" cy="0"/>
                      </a:xfrm>
                      <a:prstGeom prst="line">
                        <a:avLst/>
                      </a:prstGeom>
                      <a:ln>
                        <a:headEnd/>
                        <a:tailEnd/>
                      </a:ln>
                      <a:extLst/>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BC5CBE1" id="Line 31" o:spid="_x0000_s1026" style="position:absolute;flip:y;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25pt,9.15pt" to="456.4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" strokecolor="black [3200]" strokeweight=".5pt">
              <v:stroke joinstyle="miter"/>
            </v:line>
          </w:pict>
        </mc:Fallback>
      </mc:AlternateContent>
    </w:r>
    <w:r w:rsidRPr="00E537AA">
      <w:rPr>
        <w:rFonts w:cs="Arial"/>
        <w:bCs/>
        <w:sz w:val="14"/>
        <w:szCs w:val="16"/>
        <w:lang w:val="es-MX"/>
      </w:rPr>
      <w:t>Conmutador: 2244-3000; Teléfonos directos: 2244-3308; 2244-3302;</w:t>
    </w:r>
    <w:r w:rsidRPr="00E537AA">
      <w:rPr>
        <w:sz w:val="16"/>
        <w:szCs w:val="16"/>
      </w:rPr>
      <w:t xml:space="preserve"> </w:t>
    </w:r>
    <w:r w:rsidRPr="00E537AA">
      <w:rPr>
        <w:rFonts w:cs="Arial"/>
        <w:bCs/>
        <w:sz w:val="14"/>
        <w:szCs w:val="16"/>
        <w:lang w:val="es-MX"/>
      </w:rPr>
      <w:t>2244-3309; 2244-3470; 2244-3471; 2244-3472</w:t>
    </w:r>
  </w:p>
  <w:p w14:paraId="2C7E24C6" w14:textId="77777777" w:rsidR="005A1836" w:rsidRPr="00E537AA" w:rsidRDefault="005A1836" w:rsidP="001D2606">
    <w:pPr>
      <w:pStyle w:val="Piedepgina"/>
      <w:jc w:val="center"/>
      <w:rPr>
        <w:rFonts w:ascii="Arial Narrow" w:hAnsi="Arial Narrow"/>
        <w:b/>
        <w:i/>
        <w:sz w:val="6"/>
        <w:szCs w:val="6"/>
      </w:rPr>
    </w:pPr>
  </w:p>
  <w:p w14:paraId="7E558A68" w14:textId="3961CAA5" w:rsidR="005A1836" w:rsidRPr="00837498" w:rsidRDefault="005A1836" w:rsidP="001D2606">
    <w:pPr>
      <w:jc w:val="center"/>
      <w:rPr>
        <w:rStyle w:val="nfasissutil"/>
        <w:b w:val="0"/>
        <w:i w:val="0"/>
        <w:iCs w:val="0"/>
        <w:color w:val="000000" w:themeColor="text1"/>
        <w:sz w:val="20"/>
        <w:szCs w:val="20"/>
      </w:rPr>
    </w:pPr>
    <w:r w:rsidRPr="00837498">
      <w:rPr>
        <w:rStyle w:val="nfasissutil"/>
        <w:b w:val="0"/>
      </w:rPr>
      <w:t xml:space="preserve">Informe de Medición de la Satisfacción de los </w:t>
    </w:r>
    <w:sdt>
      <w:sdtPr>
        <w:rPr>
          <w:rStyle w:val="nfasissutil"/>
          <w:b w:val="0"/>
        </w:rPr>
        <w:id w:val="2093896118"/>
        <w:placeholder>
          <w:docPart w:val="C46D0C9474AA4CA8A1E390F2459B07B5"/>
        </w:placeholder>
        <w:comboBox>
          <w:listItem w:displayText="Elija Clase de Usuario" w:value="Clase de Usuario"/>
          <w:listItem w:displayText="Contribuyentes" w:value="Contribuyentes"/>
          <w:listItem w:displayText="Usuarios Internos" w:value="Usuarios Internos"/>
          <w:listItem w:displayText="Usuarios Externos" w:value="Usuarios Externos"/>
          <w:listItem w:displayText="Contribuyentes, Usuarios Internos y Externos" w:value="Contribuyentes, Usuarios Internos y Externos"/>
          <w:listItem w:displayText="Contribuyentes y Usuarios Internos" w:value="Contribuyentes y Usuarios Internos"/>
          <w:listItem w:displayText="Contribuyentes y Usuarios Externos" w:value="Contribuyentes y Usuarios Externos"/>
          <w:listItem w:displayText="Usuarios Internos y Externos" w:value="Usuarios Internos y Externos"/>
        </w:comboBox>
      </w:sdtPr>
      <w:sdtEndPr>
        <w:rPr>
          <w:rStyle w:val="nfasissutil"/>
        </w:rPr>
      </w:sdtEndPr>
      <w:sdtContent>
        <w:r>
          <w:rPr>
            <w:rStyle w:val="nfasissutil"/>
            <w:b w:val="0"/>
          </w:rPr>
          <w:t>Usuarios Internos</w:t>
        </w:r>
      </w:sdtContent>
    </w:sdt>
    <w:r>
      <w:rPr>
        <w:rStyle w:val="nfasissutil"/>
        <w:b w:val="0"/>
      </w:rPr>
      <w:t xml:space="preserve"> </w:t>
    </w:r>
    <w:r w:rsidRPr="00837498">
      <w:rPr>
        <w:rStyle w:val="nfasissutil"/>
        <w:b w:val="0"/>
      </w:rPr>
      <w:t xml:space="preserve">del Proceso </w:t>
    </w:r>
    <w:sdt>
      <w:sdtPr>
        <w:rPr>
          <w:sz w:val="14"/>
        </w:rPr>
        <w:alias w:val="Proceso"/>
        <w:tag w:val="Proceso"/>
        <w:id w:val="-500437937"/>
        <w:placeholder>
          <w:docPart w:val="64788FBB090842ABA687A889E8922A3B"/>
        </w:placeholder>
        <w15:color w:val="FF0000"/>
        <w:dropDownList>
          <w:listItem w:value="Elija un elemento."/>
          <w:listItem w:displayText="1.1 Direccionamiento Estratégico" w:value="1.1 Direccionamiento Estratégico"/>
          <w:listItem w:displayText="1.2 Gestión de la Calidad" w:value="1.2 Gestión de la Calidad"/>
          <w:listItem w:displayText="1.3 Mejora e Innovación" w:value="1.3 Mejora e Innovación"/>
          <w:listItem w:displayText="1.4 Transparencia y Anticorrupción" w:value="1.4 Transparencia y Anticorrupción"/>
          <w:listItem w:displayText="2.1 Formulación del Marco Fiscal de Mediano Plazo" w:value="2.1 Formulación del Marco Fiscal de Mediano Plazo"/>
          <w:listItem w:displayText="2.2 Formulación y Divulgación de Políticas" w:value="2.2 Formulación y Divulgación de Políticas"/>
          <w:listItem w:displayText="2.3 Consolidación del Programa Financiero Fiscal Anual del SPNF" w:value="2.3 Consolidación del Programa Financiero Fiscal Anual del SPNF"/>
          <w:listItem w:displayText="2.4 Seguimiento y Evaluación de las Finanzas Publicas" w:value="2.4 Seguimiento y Evaluación de las Finanzas Publicas"/>
          <w:listItem w:displayText="3.1 Programación" w:value="3.1 Programación"/>
          <w:listItem w:displayText="3.2 Ejecución" w:value="3.2 Ejecución"/>
          <w:listItem w:displayText="3.3 Seguimiento y Evaluación " w:value="3.3 Seguimiento y Evaluación "/>
          <w:listItem w:displayText="3.4 Cierre y Elaboración de Informes" w:value="3.4 Cierre y Elaboración de Informes"/>
          <w:listItem w:displayText="4.1 Recaudación de Ingresos" w:value="4.1 Recaudación de Ingresos"/>
          <w:listItem w:displayText="4.2 Registro de Usuarios" w:value="4.2 Registro de Usuarios"/>
          <w:listItem w:displayText="4.3 Servicio al Usuario" w:value="4.3 Servicio al Usuario"/>
          <w:listItem w:displayText="4.4 Estudios, Análisis y Evaluación Fiscal" w:value="4.4 Estudios, Análisis y Evaluación Fiscal"/>
          <w:listItem w:displayText="4.5 Control Fiscal" w:value="4.5 Control Fiscal"/>
          <w:listItem w:displayText="5.1 Gestión del Recurso de Apelación" w:value="5.1 Gestión del Recurso de Apelación"/>
          <w:listItem w:displayText="5.2 Atención de los Requerimientos de Información - Traslados en los Juicios C.S.J." w:value="5.2 Atención de los Requerimientos de Información - Traslados en los Juicios C.S.J."/>
          <w:listItem w:displayText="5.3 Divulgación y Análisis de la Praxis Tributaria " w:value="5.3 Divulgación y Análisis de la Praxis Tributaria "/>
          <w:listItem w:displayText="6.1 Gestión y Adquisición de Obras Bienes y Servicios" w:value="6.1 Gestión y Adquisición de Obras Bienes y Servicios"/>
          <w:listItem w:displayText="6.2 Gestión del Talento Humano" w:value="6.2 Gestión del Talento Humano"/>
          <w:listItem w:displayText="6.3 Gestión de Mantenimiento y Servicios" w:value="6.3 Gestión de Mantenimiento y Servicios"/>
          <w:listItem w:displayText="6.4 Gestión de Tecnologías de Información y Comunicaciones (TIC)" w:value="6.4 Gestión de Tecnologías de Información y Comunicaciones (TIC)"/>
          <w:listItem w:displayText="6.5 Comunicación e Información Institucional" w:value="6.5 Comunicación e Información Institucional"/>
          <w:listItem w:displayText="6.6 Gestión Financiera del Gasto Institucional" w:value="6.6 Gestión Financiera del Gasto Institucional"/>
          <w:listItem w:displayText="6.7 Gestión Legal" w:value="6.7 Gestión Legal"/>
          <w:listItem w:displayText="6.8 Auditoria Interna y Control Interno" w:value="6.8 Auditoria Interna y Control Interno"/>
          <w:listItem w:displayText="6.9 Gestión de Medio Ambiente y Salud y Seguridad Ocupacional" w:value="6.9 Gestión de Medio Ambiente y Salud y Seguridad Ocupacional"/>
          <w:listItem w:displayText="6.10. Gestión de Seguridad y Acceso a las Instalaciones Físicas " w:value="6.10. Gestión de Seguridad y Acceso a las Instalaciones Físicas "/>
          <w:listItem w:displayText="6.11 Gestión de Igualdad de Género " w:value="6.11 Gestión de Igualdad de Género "/>
          <w:listItem w:displayText="7.1 Gestión Operativa" w:value="7.1 Gestión Operativa"/>
        </w:dropDownList>
      </w:sdtPr>
      <w:sdtEndPr/>
      <w:sdtContent>
        <w:r>
          <w:rPr>
            <w:sz w:val="14"/>
          </w:rPr>
          <w:t>6.1 Gestión y Adquisición de Obras Bienes y Servicios</w:t>
        </w:r>
      </w:sdtContent>
    </w:sdt>
  </w:p>
  <w:p w14:paraId="32ABA6C0" w14:textId="77777777" w:rsidR="005A1836" w:rsidRPr="00837498" w:rsidRDefault="005A1836" w:rsidP="001D2606">
    <w:pPr>
      <w:pStyle w:val="Piedepgina"/>
      <w:jc w:val="center"/>
      <w:rPr>
        <w:rStyle w:val="nfasissutil"/>
        <w:b w:val="0"/>
      </w:rPr>
    </w:pPr>
    <w:r w:rsidRPr="00837498">
      <w:rPr>
        <w:rStyle w:val="nfasissutil"/>
        <w:b w:val="0"/>
      </w:rPr>
      <w:t>Dirección General de Administración</w:t>
    </w:r>
  </w:p>
  <w:p w14:paraId="7E28EE09" w14:textId="77777777" w:rsidR="005A1836" w:rsidRPr="00837498" w:rsidRDefault="005A1836" w:rsidP="001D2606">
    <w:pPr>
      <w:pStyle w:val="Piedepgina"/>
      <w:jc w:val="center"/>
      <w:rPr>
        <w:rStyle w:val="nfasissutil"/>
      </w:rPr>
    </w:pPr>
    <w:r w:rsidRPr="00837498">
      <w:rPr>
        <w:rStyle w:val="nfasissutil"/>
      </w:rPr>
      <w:t xml:space="preserve">Departamento de Gestión de la Calidad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lang w:eastAsia="es-ES"/>
      </w:rPr>
      <w:id w:val="1572927105"/>
      <w:docPartObj>
        <w:docPartGallery w:val="Page Numbers (Bottom of Page)"/>
        <w:docPartUnique/>
      </w:docPartObj>
    </w:sdtPr>
    <w:sdtEndPr>
      <w:rPr>
        <w:lang w:eastAsia="x-none"/>
      </w:rPr>
    </w:sdtEndPr>
    <w:sdtContent>
      <w:sdt>
        <w:sdtPr>
          <w:rPr>
            <w:sz w:val="16"/>
            <w:szCs w:val="16"/>
            <w:lang w:eastAsia="es-ES"/>
          </w:rPr>
          <w:id w:val="798883082"/>
          <w:docPartObj>
            <w:docPartGallery w:val="Page Numbers (Top of Page)"/>
            <w:docPartUnique/>
          </w:docPartObj>
        </w:sdtPr>
        <w:sdtEndPr>
          <w:rPr>
            <w:lang w:eastAsia="x-none"/>
          </w:rPr>
        </w:sdtEndPr>
        <w:sdtContent>
          <w:p w14:paraId="657B2B31" w14:textId="77777777" w:rsidR="005A1836" w:rsidRPr="00E73F86" w:rsidRDefault="005A1836" w:rsidP="0058249D">
            <w:pPr>
              <w:pStyle w:val="Piedepgina"/>
              <w:ind w:right="51"/>
              <w:jc w:val="right"/>
              <w:rPr>
                <w:b/>
                <w:bCs/>
                <w:sz w:val="16"/>
                <w:szCs w:val="16"/>
              </w:rPr>
            </w:pPr>
            <w:r w:rsidRPr="00DF2D10">
              <w:rPr>
                <w:sz w:val="16"/>
                <w:szCs w:val="16"/>
              </w:rPr>
              <w:t xml:space="preserve">Página </w:t>
            </w:r>
            <w:r w:rsidRPr="00DF2D10">
              <w:rPr>
                <w:b/>
                <w:bCs/>
                <w:sz w:val="16"/>
                <w:szCs w:val="16"/>
              </w:rPr>
              <w:fldChar w:fldCharType="begin"/>
            </w:r>
            <w:r w:rsidRPr="00DF2D10">
              <w:rPr>
                <w:b/>
                <w:bCs/>
                <w:sz w:val="16"/>
                <w:szCs w:val="16"/>
              </w:rPr>
              <w:instrText>PAGE</w:instrText>
            </w:r>
            <w:r w:rsidRPr="00DF2D10">
              <w:rPr>
                <w:b/>
                <w:bCs/>
                <w:sz w:val="16"/>
                <w:szCs w:val="16"/>
              </w:rPr>
              <w:fldChar w:fldCharType="separate"/>
            </w:r>
            <w:r>
              <w:rPr>
                <w:b/>
                <w:bCs/>
                <w:noProof/>
                <w:sz w:val="16"/>
                <w:szCs w:val="16"/>
              </w:rPr>
              <w:t>14</w:t>
            </w:r>
            <w:r w:rsidRPr="00DF2D10">
              <w:rPr>
                <w:b/>
                <w:bCs/>
                <w:sz w:val="16"/>
                <w:szCs w:val="16"/>
              </w:rPr>
              <w:fldChar w:fldCharType="end"/>
            </w:r>
            <w:r w:rsidRPr="00DF2D10">
              <w:rPr>
                <w:sz w:val="16"/>
                <w:szCs w:val="16"/>
              </w:rPr>
              <w:t xml:space="preserve"> de </w:t>
            </w:r>
            <w:r w:rsidRPr="00DF2D10">
              <w:rPr>
                <w:b/>
                <w:bCs/>
                <w:sz w:val="16"/>
                <w:szCs w:val="16"/>
              </w:rPr>
              <w:fldChar w:fldCharType="begin"/>
            </w:r>
            <w:r w:rsidRPr="00DF2D10">
              <w:rPr>
                <w:b/>
                <w:bCs/>
                <w:sz w:val="16"/>
                <w:szCs w:val="16"/>
              </w:rPr>
              <w:instrText>NUMPAGES</w:instrText>
            </w:r>
            <w:r w:rsidRPr="00DF2D10">
              <w:rPr>
                <w:b/>
                <w:bCs/>
                <w:sz w:val="16"/>
                <w:szCs w:val="16"/>
              </w:rPr>
              <w:fldChar w:fldCharType="separate"/>
            </w:r>
            <w:r>
              <w:rPr>
                <w:b/>
                <w:bCs/>
                <w:noProof/>
                <w:sz w:val="16"/>
                <w:szCs w:val="16"/>
              </w:rPr>
              <w:t>31</w:t>
            </w:r>
            <w:r w:rsidRPr="00DF2D10">
              <w:rPr>
                <w:b/>
                <w:bCs/>
                <w:sz w:val="16"/>
                <w:szCs w:val="16"/>
              </w:rPr>
              <w:fldChar w:fldCharType="end"/>
            </w:r>
          </w:p>
        </w:sdtContent>
      </w:sdt>
    </w:sdtContent>
  </w:sdt>
  <w:p w14:paraId="4134D789" w14:textId="77777777" w:rsidR="005A1836" w:rsidRPr="00E537AA" w:rsidRDefault="005A1836" w:rsidP="001D2606">
    <w:pPr>
      <w:jc w:val="center"/>
      <w:rPr>
        <w:rFonts w:cs="Arial"/>
        <w:bCs/>
        <w:sz w:val="14"/>
        <w:szCs w:val="16"/>
        <w:lang w:val="es-MX"/>
      </w:rPr>
    </w:pPr>
    <w:r w:rsidRPr="00E537AA">
      <w:rPr>
        <w:rFonts w:cs="Arial"/>
        <w:bCs/>
        <w:sz w:val="14"/>
        <w:szCs w:val="16"/>
        <w:lang w:val="es-MX"/>
      </w:rPr>
      <w:t xml:space="preserve">13 </w:t>
    </w:r>
    <w:proofErr w:type="gramStart"/>
    <w:r w:rsidRPr="00E537AA">
      <w:rPr>
        <w:rFonts w:cs="Arial"/>
        <w:bCs/>
        <w:sz w:val="14"/>
        <w:szCs w:val="16"/>
        <w:lang w:val="es-MX"/>
      </w:rPr>
      <w:t>Calle</w:t>
    </w:r>
    <w:proofErr w:type="gramEnd"/>
    <w:r w:rsidRPr="00E537AA">
      <w:rPr>
        <w:rFonts w:cs="Arial"/>
        <w:bCs/>
        <w:sz w:val="14"/>
        <w:szCs w:val="16"/>
        <w:lang w:val="es-MX"/>
      </w:rPr>
      <w:t xml:space="preserve"> Poniente y 3 Av. Norte #207 Frente a Centro de Atención Expr</w:t>
    </w:r>
    <w:r>
      <w:rPr>
        <w:rFonts w:cs="Arial"/>
        <w:bCs/>
        <w:sz w:val="14"/>
        <w:szCs w:val="16"/>
        <w:lang w:val="es-MX"/>
      </w:rPr>
      <w:t>es</w:t>
    </w:r>
    <w:r w:rsidRPr="00E537AA">
      <w:rPr>
        <w:rFonts w:cs="Arial"/>
        <w:bCs/>
        <w:sz w:val="14"/>
        <w:szCs w:val="16"/>
        <w:lang w:val="es-MX"/>
      </w:rPr>
      <w:t>s</w:t>
    </w:r>
  </w:p>
  <w:p w14:paraId="233D695B" w14:textId="77777777" w:rsidR="005A1836" w:rsidRPr="00E537AA" w:rsidRDefault="005A1836" w:rsidP="001D2606">
    <w:pPr>
      <w:jc w:val="center"/>
      <w:rPr>
        <w:rFonts w:cs="Arial"/>
        <w:bCs/>
        <w:sz w:val="14"/>
        <w:szCs w:val="16"/>
        <w:lang w:val="es-MX"/>
      </w:rPr>
    </w:pPr>
    <w:r w:rsidRPr="00E537AA">
      <w:rPr>
        <w:rFonts w:cs="Arial"/>
        <w:bCs/>
        <w:sz w:val="14"/>
        <w:szCs w:val="16"/>
        <w:lang w:val="es-MX"/>
      </w:rPr>
      <w:t>Centro de Gobierno, San Salvador, El Salvador, C. A.</w:t>
    </w:r>
  </w:p>
  <w:p w14:paraId="05FF7F96" w14:textId="77777777" w:rsidR="005A1836" w:rsidRPr="00E537AA" w:rsidRDefault="005A1836" w:rsidP="001D2606">
    <w:pPr>
      <w:jc w:val="center"/>
      <w:rPr>
        <w:rFonts w:ascii="Arial" w:hAnsi="Arial" w:cs="Arial"/>
        <w:bCs/>
        <w:sz w:val="14"/>
        <w:szCs w:val="16"/>
        <w:lang w:val="es-MX"/>
      </w:rPr>
    </w:pPr>
    <w:r w:rsidRPr="00E537AA">
      <w:rPr>
        <w:rFonts w:cs="Arial"/>
        <w:bCs/>
        <w:sz w:val="14"/>
        <w:szCs w:val="16"/>
        <w:lang w:val="es-MX"/>
      </w:rPr>
      <w:t>Conmutador: 2244-3000; Teléfonos directos: 2244-3308; 2244-3302;</w:t>
    </w:r>
    <w:r w:rsidRPr="00E537AA">
      <w:rPr>
        <w:sz w:val="16"/>
        <w:szCs w:val="16"/>
      </w:rPr>
      <w:t xml:space="preserve"> </w:t>
    </w:r>
    <w:r w:rsidRPr="00E537AA">
      <w:rPr>
        <w:rFonts w:cs="Arial"/>
        <w:bCs/>
        <w:sz w:val="14"/>
        <w:szCs w:val="16"/>
        <w:lang w:val="es-MX"/>
      </w:rPr>
      <w:t>2244-3309; 2244-3470; 2244-3471; 2244-3472</w:t>
    </w:r>
  </w:p>
  <w:p w14:paraId="35CE4175" w14:textId="77777777" w:rsidR="005A1836" w:rsidRPr="00E537AA" w:rsidRDefault="005A1836" w:rsidP="001D2606">
    <w:pPr>
      <w:pStyle w:val="Piedepgina"/>
      <w:jc w:val="center"/>
      <w:rPr>
        <w:rFonts w:ascii="Arial Narrow" w:hAnsi="Arial Narrow"/>
        <w:b/>
        <w:i/>
        <w:sz w:val="6"/>
        <w:szCs w:val="6"/>
      </w:rPr>
    </w:pPr>
    <w:r w:rsidRPr="00E537AA">
      <w:rPr>
        <w:noProof/>
        <w:lang w:val="es-SV" w:eastAsia="es-SV"/>
      </w:rPr>
      <mc:AlternateContent>
        <mc:Choice Requires="wps">
          <w:drawing>
            <wp:anchor distT="4294967295" distB="4294967295" distL="114300" distR="114300" simplePos="0" relativeHeight="251715584" behindDoc="0" locked="0" layoutInCell="1" allowOverlap="1" wp14:anchorId="6597947B" wp14:editId="03281F1C">
              <wp:simplePos x="0" y="0"/>
              <wp:positionH relativeFrom="column">
                <wp:posOffset>522605</wp:posOffset>
              </wp:positionH>
              <wp:positionV relativeFrom="paragraph">
                <wp:posOffset>32385</wp:posOffset>
              </wp:positionV>
              <wp:extent cx="5196840" cy="0"/>
              <wp:effectExtent l="0" t="0" r="0" b="0"/>
              <wp:wrapNone/>
              <wp:docPr id="23"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96840" cy="0"/>
                      </a:xfrm>
                      <a:prstGeom prst="line">
                        <a:avLst/>
                      </a:prstGeom>
                      <a:ln>
                        <a:headEnd/>
                        <a:tailEnd/>
                      </a:ln>
                      <a:extLst/>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76734DF" id="Line 31" o:spid="_x0000_s1026" style="position:absolute;flip:y;z-index:251715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1.15pt,2.55pt" to="450.3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" strokecolor="black [3200]" strokeweight=".5pt">
              <v:stroke joinstyle="miter"/>
            </v:line>
          </w:pict>
        </mc:Fallback>
      </mc:AlternateContent>
    </w:r>
    <w:r w:rsidRPr="00E537AA">
      <w:rPr>
        <w:noProof/>
        <w:lang w:val="es-SV" w:eastAsia="es-SV"/>
      </w:rPr>
      <mc:AlternateContent>
        <mc:Choice Requires="wps">
          <w:drawing>
            <wp:anchor distT="4294967295" distB="4294967295" distL="114300" distR="114300" simplePos="0" relativeHeight="251713536" behindDoc="0" locked="0" layoutInCell="1" allowOverlap="1" wp14:anchorId="353E2248" wp14:editId="2BB5E4F9">
              <wp:simplePos x="0" y="0"/>
              <wp:positionH relativeFrom="column">
                <wp:posOffset>894080</wp:posOffset>
              </wp:positionH>
              <wp:positionV relativeFrom="paragraph">
                <wp:posOffset>2089785</wp:posOffset>
              </wp:positionV>
              <wp:extent cx="5196840" cy="0"/>
              <wp:effectExtent l="0" t="0" r="0" b="0"/>
              <wp:wrapNone/>
              <wp:docPr id="24"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96840" cy="0"/>
                      </a:xfrm>
                      <a:prstGeom prst="line">
                        <a:avLst/>
                      </a:prstGeom>
                      <a:ln>
                        <a:headEnd/>
                        <a:tailEnd/>
                      </a:ln>
                      <a:extLst/>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A1177F7" id="Line 31" o:spid="_x0000_s1026" style="position:absolute;flip:y;z-index:251713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0.4pt,164.55pt" to="479.6pt,16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" strokecolor="black [3200]" strokeweight=".5pt">
              <v:stroke joinstyle="miter"/>
            </v:line>
          </w:pict>
        </mc:Fallback>
      </mc:AlternateContent>
    </w:r>
  </w:p>
  <w:p w14:paraId="44B20689" w14:textId="348BF12A" w:rsidR="005A1836" w:rsidRPr="00837498" w:rsidRDefault="005A1836" w:rsidP="001D2606">
    <w:pPr>
      <w:jc w:val="center"/>
      <w:rPr>
        <w:rStyle w:val="nfasissutil"/>
        <w:b w:val="0"/>
        <w:i w:val="0"/>
        <w:iCs w:val="0"/>
        <w:color w:val="000000" w:themeColor="text1"/>
        <w:sz w:val="20"/>
        <w:szCs w:val="20"/>
      </w:rPr>
    </w:pPr>
    <w:r w:rsidRPr="00837498">
      <w:rPr>
        <w:rStyle w:val="nfasissutil"/>
        <w:b w:val="0"/>
      </w:rPr>
      <w:t xml:space="preserve">Informe de Medición de la Satisfacción de los </w:t>
    </w:r>
    <w:sdt>
      <w:sdtPr>
        <w:rPr>
          <w:rStyle w:val="nfasissutil"/>
          <w:b w:val="0"/>
        </w:rPr>
        <w:id w:val="-759989189"/>
        <w:placeholder>
          <w:docPart w:val="6B62A47751094117A8C51FACF204BEB1"/>
        </w:placeholder>
        <w:comboBox>
          <w:listItem w:displayText="Elija Clase de Usuario" w:value="Clase de Usuario"/>
          <w:listItem w:displayText="Contribuyentes" w:value="Contribuyentes"/>
          <w:listItem w:displayText="Usuarios Internos" w:value="Usuarios Internos"/>
          <w:listItem w:displayText="Usuarios Externos" w:value="Usuarios Externos"/>
          <w:listItem w:displayText="Contribuyentes, Usuarios Internos y Externos" w:value="Contribuyentes, Usuarios Internos y Externos"/>
          <w:listItem w:displayText="Contribuyentes y Usuarios Internos" w:value="Contribuyentes y Usuarios Internos"/>
          <w:listItem w:displayText="Contribuyentes y Usuarios Externos" w:value="Contribuyentes y Usuarios Externos"/>
          <w:listItem w:displayText="Usuarios Internos y Externos" w:value="Usuarios Internos y Externos"/>
        </w:comboBox>
      </w:sdtPr>
      <w:sdtEndPr>
        <w:rPr>
          <w:rStyle w:val="nfasissutil"/>
        </w:rPr>
      </w:sdtEndPr>
      <w:sdtContent>
        <w:r>
          <w:rPr>
            <w:rStyle w:val="nfasissutil"/>
            <w:b w:val="0"/>
          </w:rPr>
          <w:t>Usuarios Internos</w:t>
        </w:r>
      </w:sdtContent>
    </w:sdt>
    <w:r>
      <w:rPr>
        <w:rStyle w:val="nfasissutil"/>
        <w:b w:val="0"/>
      </w:rPr>
      <w:t xml:space="preserve"> </w:t>
    </w:r>
    <w:r w:rsidRPr="00837498">
      <w:rPr>
        <w:rStyle w:val="nfasissutil"/>
        <w:b w:val="0"/>
      </w:rPr>
      <w:t xml:space="preserve">del Proceso </w:t>
    </w:r>
    <w:sdt>
      <w:sdtPr>
        <w:rPr>
          <w:sz w:val="14"/>
        </w:rPr>
        <w:alias w:val="Proceso"/>
        <w:tag w:val="Proceso"/>
        <w:id w:val="1207608952"/>
        <w:placeholder>
          <w:docPart w:val="D65714F10F0A4E5B9C333E72AA2D4079"/>
        </w:placeholder>
        <w15:color w:val="FF0000"/>
        <w:dropDownList>
          <w:listItem w:value="Elija un elemento."/>
          <w:listItem w:displayText="1.1 Direccionamiento Estratégico" w:value="1.1 Direccionamiento Estratégico"/>
          <w:listItem w:displayText="1.2 Gestión de la Calidad" w:value="1.2 Gestión de la Calidad"/>
          <w:listItem w:displayText="1.3 Mejora e Innovación" w:value="1.3 Mejora e Innovación"/>
          <w:listItem w:displayText="1.4 Transparencia y Anticorrupción" w:value="1.4 Transparencia y Anticorrupción"/>
          <w:listItem w:displayText="2.1 Formulación del Marco Fiscal de Mediano Plazo" w:value="2.1 Formulación del Marco Fiscal de Mediano Plazo"/>
          <w:listItem w:displayText="2.2 Formulación y Divulgación de Políticas" w:value="2.2 Formulación y Divulgación de Políticas"/>
          <w:listItem w:displayText="2.3 Consolidación del Programa Financiero Fiscal Anual del SPNF" w:value="2.3 Consolidación del Programa Financiero Fiscal Anual del SPNF"/>
          <w:listItem w:displayText="2.4 Seguimiento y Evaluación de las Finanzas Publicas" w:value="2.4 Seguimiento y Evaluación de las Finanzas Publicas"/>
          <w:listItem w:displayText="3.1 Programación" w:value="3.1 Programación"/>
          <w:listItem w:displayText="3.2 Ejecución" w:value="3.2 Ejecución"/>
          <w:listItem w:displayText="3.3 Seguimiento y Evaluación " w:value="3.3 Seguimiento y Evaluación "/>
          <w:listItem w:displayText="3.4 Cierre y Elaboración de Informes" w:value="3.4 Cierre y Elaboración de Informes"/>
          <w:listItem w:displayText="4.1 Recaudación de Ingresos" w:value="4.1 Recaudación de Ingresos"/>
          <w:listItem w:displayText="4.2 Registro de Usuarios" w:value="4.2 Registro de Usuarios"/>
          <w:listItem w:displayText="4.3 Servicio al Usuario" w:value="4.3 Servicio al Usuario"/>
          <w:listItem w:displayText="4.4 Estudios, Análisis y Evaluación Fiscal" w:value="4.4 Estudios, Análisis y Evaluación Fiscal"/>
          <w:listItem w:displayText="4.5 Control Fiscal" w:value="4.5 Control Fiscal"/>
          <w:listItem w:displayText="5.1 Gestión del Recurso de Apelación" w:value="5.1 Gestión del Recurso de Apelación"/>
          <w:listItem w:displayText="5.2 Atención de los Requerimientos de Información - Traslados en los Juicios C.S.J." w:value="5.2 Atención de los Requerimientos de Información - Traslados en los Juicios C.S.J."/>
          <w:listItem w:displayText="5.3 Divulgación y Análisis de la Praxis Tributaria " w:value="5.3 Divulgación y Análisis de la Praxis Tributaria "/>
          <w:listItem w:displayText="6.1 Gestión y Adquisición de Obras Bienes y Servicios" w:value="6.1 Gestión y Adquisición de Obras Bienes y Servicios"/>
          <w:listItem w:displayText="6.2 Gestión del Talento Humano" w:value="6.2 Gestión del Talento Humano"/>
          <w:listItem w:displayText="6.3 Gestión de Mantenimiento y Servicios" w:value="6.3 Gestión de Mantenimiento y Servicios"/>
          <w:listItem w:displayText="6.4 Gestión de Tecnologías de Información y Comunicaciones (TIC)" w:value="6.4 Gestión de Tecnologías de Información y Comunicaciones (TIC)"/>
          <w:listItem w:displayText="6.5 Comunicación e Información Institucional" w:value="6.5 Comunicación e Información Institucional"/>
          <w:listItem w:displayText="6.6 Gestión Financiera del Gasto Institucional" w:value="6.6 Gestión Financiera del Gasto Institucional"/>
          <w:listItem w:displayText="6.7 Gestión Legal" w:value="6.7 Gestión Legal"/>
          <w:listItem w:displayText="6.8 Auditoria Interna y Control Interno" w:value="6.8 Auditoria Interna y Control Interno"/>
          <w:listItem w:displayText="6.9 Gestión de Medio Ambiente y Salud y Seguridad Ocupacional" w:value="6.9 Gestión de Medio Ambiente y Salud y Seguridad Ocupacional"/>
          <w:listItem w:displayText="6.10. Gestión de Seguridad y Acceso a las Instalaciones Físicas " w:value="6.10. Gestión de Seguridad y Acceso a las Instalaciones Físicas "/>
          <w:listItem w:displayText="6.11 Gestión de Igualdad de Género " w:value="6.11 Gestión de Igualdad de Género "/>
          <w:listItem w:displayText="7.1 Gestión Operativa" w:value="7.1 Gestión Operativa"/>
        </w:dropDownList>
      </w:sdtPr>
      <w:sdtEndPr/>
      <w:sdtContent>
        <w:r>
          <w:rPr>
            <w:sz w:val="14"/>
          </w:rPr>
          <w:t>6.1 Gestión y Adquisición de Obras Bienes y Servicios</w:t>
        </w:r>
      </w:sdtContent>
    </w:sdt>
  </w:p>
  <w:p w14:paraId="7CB19839" w14:textId="77777777" w:rsidR="005A1836" w:rsidRPr="00837498" w:rsidRDefault="005A1836" w:rsidP="001D2606">
    <w:pPr>
      <w:pStyle w:val="Piedepgina"/>
      <w:jc w:val="center"/>
      <w:rPr>
        <w:rStyle w:val="nfasissutil"/>
        <w:b w:val="0"/>
      </w:rPr>
    </w:pPr>
    <w:r w:rsidRPr="00837498">
      <w:rPr>
        <w:rStyle w:val="nfasissutil"/>
        <w:b w:val="0"/>
      </w:rPr>
      <w:t>Dirección General de Administración</w:t>
    </w:r>
  </w:p>
  <w:p w14:paraId="4429B679" w14:textId="77777777" w:rsidR="005A1836" w:rsidRPr="00837498" w:rsidRDefault="005A1836" w:rsidP="001D2606">
    <w:pPr>
      <w:pStyle w:val="Piedepgina"/>
      <w:jc w:val="center"/>
      <w:rPr>
        <w:rStyle w:val="nfasissutil"/>
      </w:rPr>
    </w:pPr>
    <w:r w:rsidRPr="00E537AA">
      <w:rPr>
        <w:noProof/>
        <w:lang w:val="es-SV" w:eastAsia="es-SV"/>
      </w:rPr>
      <mc:AlternateContent>
        <mc:Choice Requires="wps">
          <w:drawing>
            <wp:anchor distT="4294967295" distB="4294967295" distL="114300" distR="114300" simplePos="0" relativeHeight="251714560" behindDoc="0" locked="0" layoutInCell="1" allowOverlap="1" wp14:anchorId="7C1DF381" wp14:editId="24138DE8">
              <wp:simplePos x="0" y="0"/>
              <wp:positionH relativeFrom="column">
                <wp:posOffset>3626485</wp:posOffset>
              </wp:positionH>
              <wp:positionV relativeFrom="paragraph">
                <wp:posOffset>1806575</wp:posOffset>
              </wp:positionV>
              <wp:extent cx="5196840" cy="0"/>
              <wp:effectExtent l="0" t="0" r="22860" b="19050"/>
              <wp:wrapNone/>
              <wp:docPr id="26"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96840" cy="0"/>
                      </a:xfrm>
                      <a:prstGeom prst="line">
                        <a:avLst/>
                      </a:prstGeom>
                      <a:ln>
                        <a:headEnd/>
                        <a:tailEnd/>
                      </a:ln>
                      <a:extLst/>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D352DE0" id="Line 31" o:spid="_x0000_s1026" style="position:absolute;flip:y;z-index:251714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5.55pt,142.25pt" to="694.75pt,1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" strokecolor="black [3200]" strokeweight=".5pt">
              <v:stroke joinstyle="miter"/>
            </v:line>
          </w:pict>
        </mc:Fallback>
      </mc:AlternateContent>
    </w:r>
    <w:r w:rsidRPr="00E537AA">
      <w:rPr>
        <w:noProof/>
        <w:lang w:val="es-SV" w:eastAsia="es-SV"/>
      </w:rPr>
      <mc:AlternateContent>
        <mc:Choice Requires="wps">
          <w:drawing>
            <wp:anchor distT="4294967295" distB="4294967295" distL="114300" distR="114300" simplePos="0" relativeHeight="251712512" behindDoc="0" locked="0" layoutInCell="1" allowOverlap="1" wp14:anchorId="1D37C271" wp14:editId="7F2B35A0">
              <wp:simplePos x="0" y="0"/>
              <wp:positionH relativeFrom="column">
                <wp:posOffset>2699408</wp:posOffset>
              </wp:positionH>
              <wp:positionV relativeFrom="paragraph">
                <wp:posOffset>2037080</wp:posOffset>
              </wp:positionV>
              <wp:extent cx="5196840" cy="0"/>
              <wp:effectExtent l="0" t="0" r="22860" b="19050"/>
              <wp:wrapNone/>
              <wp:docPr id="27"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96840" cy="0"/>
                      </a:xfrm>
                      <a:prstGeom prst="line">
                        <a:avLst/>
                      </a:prstGeom>
                      <a:ln>
                        <a:headEnd/>
                        <a:tailEnd/>
                      </a:ln>
                      <a:extLst/>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B4275D3" id="Line 31" o:spid="_x0000_s1026" style="position:absolute;flip:y;z-index:251712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2.55pt,160.4pt" to="621.75pt,16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" strokecolor="black [3200]" strokeweight=".5pt">
              <v:stroke joinstyle="miter"/>
            </v:line>
          </w:pict>
        </mc:Fallback>
      </mc:AlternateContent>
    </w:r>
    <w:r w:rsidRPr="00E537AA">
      <w:rPr>
        <w:noProof/>
        <w:lang w:val="es-SV" w:eastAsia="es-SV"/>
      </w:rPr>
      <mc:AlternateContent>
        <mc:Choice Requires="wps">
          <w:drawing>
            <wp:anchor distT="4294967295" distB="4294967295" distL="114300" distR="114300" simplePos="0" relativeHeight="251711488" behindDoc="0" locked="0" layoutInCell="1" allowOverlap="1" wp14:anchorId="37B52D64" wp14:editId="3C9B2F51">
              <wp:simplePos x="0" y="0"/>
              <wp:positionH relativeFrom="column">
                <wp:posOffset>844768</wp:posOffset>
              </wp:positionH>
              <wp:positionV relativeFrom="paragraph">
                <wp:posOffset>1894205</wp:posOffset>
              </wp:positionV>
              <wp:extent cx="5196840" cy="0"/>
              <wp:effectExtent l="0" t="0" r="22860" b="19050"/>
              <wp:wrapNone/>
              <wp:docPr id="28"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96840" cy="0"/>
                      </a:xfrm>
                      <a:prstGeom prst="line">
                        <a:avLst/>
                      </a:prstGeom>
                      <a:ln>
                        <a:headEnd/>
                        <a:tailEnd/>
                      </a:ln>
                      <a:extLst/>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96C34D4" id="Line 31" o:spid="_x0000_s1026" style="position:absolute;flip:y;z-index:251711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6.5pt,149.15pt" to="475.7pt,14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" strokecolor="black [3200]" strokeweight=".5pt">
              <v:stroke joinstyle="miter"/>
            </v:line>
          </w:pict>
        </mc:Fallback>
      </mc:AlternateContent>
    </w:r>
    <w:r w:rsidRPr="00837498">
      <w:rPr>
        <w:rStyle w:val="nfasissutil"/>
      </w:rPr>
      <w:t xml:space="preserve">Departamento de Gestión de la Calidad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lang w:eastAsia="es-ES"/>
      </w:rPr>
      <w:id w:val="-1787500086"/>
      <w:docPartObj>
        <w:docPartGallery w:val="Page Numbers (Bottom of Page)"/>
        <w:docPartUnique/>
      </w:docPartObj>
    </w:sdtPr>
    <w:sdtEndPr>
      <w:rPr>
        <w:lang w:eastAsia="x-none"/>
      </w:rPr>
    </w:sdtEndPr>
    <w:sdtContent>
      <w:sdt>
        <w:sdtPr>
          <w:rPr>
            <w:sz w:val="16"/>
            <w:szCs w:val="16"/>
            <w:lang w:eastAsia="es-ES"/>
          </w:rPr>
          <w:id w:val="1523057805"/>
          <w:docPartObj>
            <w:docPartGallery w:val="Page Numbers (Top of Page)"/>
            <w:docPartUnique/>
          </w:docPartObj>
        </w:sdtPr>
        <w:sdtEndPr>
          <w:rPr>
            <w:lang w:eastAsia="x-none"/>
          </w:rPr>
        </w:sdtEndPr>
        <w:sdtContent>
          <w:p w14:paraId="7478D6DE" w14:textId="77777777" w:rsidR="005A1836" w:rsidRPr="001D2606" w:rsidRDefault="005A1836" w:rsidP="001D2606">
            <w:pPr>
              <w:pStyle w:val="Piedepgina"/>
              <w:ind w:right="-9"/>
              <w:jc w:val="right"/>
              <w:rPr>
                <w:rStyle w:val="nfasissutil"/>
                <w:rFonts w:ascii="Museo Sans 100" w:hAnsi="Museo Sans 100"/>
                <w:bCs/>
                <w:i w:val="0"/>
                <w:iCs w:val="0"/>
                <w:color w:val="auto"/>
                <w:sz w:val="16"/>
                <w:szCs w:val="16"/>
              </w:rPr>
            </w:pPr>
            <w:r w:rsidRPr="00DF2D10">
              <w:rPr>
                <w:sz w:val="16"/>
                <w:szCs w:val="16"/>
              </w:rPr>
              <w:t xml:space="preserve">Página </w:t>
            </w:r>
            <w:r w:rsidRPr="00DF2D10">
              <w:rPr>
                <w:b/>
                <w:bCs/>
                <w:sz w:val="16"/>
                <w:szCs w:val="16"/>
              </w:rPr>
              <w:fldChar w:fldCharType="begin"/>
            </w:r>
            <w:r w:rsidRPr="00DF2D10">
              <w:rPr>
                <w:b/>
                <w:bCs/>
                <w:sz w:val="16"/>
                <w:szCs w:val="16"/>
              </w:rPr>
              <w:instrText>PAGE</w:instrText>
            </w:r>
            <w:r w:rsidRPr="00DF2D10">
              <w:rPr>
                <w:b/>
                <w:bCs/>
                <w:sz w:val="16"/>
                <w:szCs w:val="16"/>
              </w:rPr>
              <w:fldChar w:fldCharType="separate"/>
            </w:r>
            <w:r>
              <w:rPr>
                <w:b/>
                <w:bCs/>
                <w:noProof/>
                <w:sz w:val="16"/>
                <w:szCs w:val="16"/>
              </w:rPr>
              <w:t>19</w:t>
            </w:r>
            <w:r w:rsidRPr="00DF2D10">
              <w:rPr>
                <w:b/>
                <w:bCs/>
                <w:sz w:val="16"/>
                <w:szCs w:val="16"/>
              </w:rPr>
              <w:fldChar w:fldCharType="end"/>
            </w:r>
            <w:r w:rsidRPr="00DF2D10">
              <w:rPr>
                <w:sz w:val="16"/>
                <w:szCs w:val="16"/>
              </w:rPr>
              <w:t xml:space="preserve"> de </w:t>
            </w:r>
            <w:r w:rsidRPr="00DF2D10">
              <w:rPr>
                <w:b/>
                <w:bCs/>
                <w:sz w:val="16"/>
                <w:szCs w:val="16"/>
              </w:rPr>
              <w:fldChar w:fldCharType="begin"/>
            </w:r>
            <w:r w:rsidRPr="00DF2D10">
              <w:rPr>
                <w:b/>
                <w:bCs/>
                <w:sz w:val="16"/>
                <w:szCs w:val="16"/>
              </w:rPr>
              <w:instrText>NUMPAGES</w:instrText>
            </w:r>
            <w:r w:rsidRPr="00DF2D10">
              <w:rPr>
                <w:b/>
                <w:bCs/>
                <w:sz w:val="16"/>
                <w:szCs w:val="16"/>
              </w:rPr>
              <w:fldChar w:fldCharType="separate"/>
            </w:r>
            <w:r>
              <w:rPr>
                <w:b/>
                <w:bCs/>
                <w:noProof/>
                <w:sz w:val="16"/>
                <w:szCs w:val="16"/>
              </w:rPr>
              <w:t>31</w:t>
            </w:r>
            <w:r w:rsidRPr="00DF2D10">
              <w:rPr>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8C0453" w14:textId="77777777" w:rsidR="00037524" w:rsidRDefault="00037524" w:rsidP="006E41FC">
      <w:r>
        <w:separator/>
      </w:r>
    </w:p>
  </w:footnote>
  <w:footnote w:type="continuationSeparator" w:id="0">
    <w:p w14:paraId="4E1316D8" w14:textId="77777777" w:rsidR="00037524" w:rsidRDefault="00037524" w:rsidP="006E41FC">
      <w:r>
        <w:continuationSeparator/>
      </w:r>
    </w:p>
    <w:p w14:paraId="4D60315D" w14:textId="77777777" w:rsidR="00037524" w:rsidRDefault="00037524"/>
    <w:p w14:paraId="7E528EE7" w14:textId="77777777" w:rsidR="00037524" w:rsidRDefault="000375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56E1D" w14:textId="77777777" w:rsidR="005A1836" w:rsidRDefault="005A1836" w:rsidP="001D2606">
    <w:pPr>
      <w:pStyle w:val="Encabezado"/>
    </w:pPr>
    <w:r w:rsidRPr="00091E9E">
      <w:rPr>
        <w:lang w:val="es-SV" w:eastAsia="es-SV"/>
      </w:rPr>
      <w:drawing>
        <wp:anchor distT="0" distB="0" distL="114300" distR="114300" simplePos="0" relativeHeight="251667456" behindDoc="0" locked="0" layoutInCell="1" allowOverlap="1" wp14:anchorId="7E505460" wp14:editId="6AC1DB03">
          <wp:simplePos x="0" y="0"/>
          <wp:positionH relativeFrom="margin">
            <wp:posOffset>1921510</wp:posOffset>
          </wp:positionH>
          <wp:positionV relativeFrom="paragraph">
            <wp:posOffset>-1133475</wp:posOffset>
          </wp:positionV>
          <wp:extent cx="2400300" cy="1033780"/>
          <wp:effectExtent l="0" t="0" r="0" b="0"/>
          <wp:wrapSquare wrapText="bothSides"/>
          <wp:docPr id="146" name="Imagen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_seal_mins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00300" cy="1033780"/>
                  </a:xfrm>
                  <a:prstGeom prst="rect">
                    <a:avLst/>
                  </a:prstGeom>
                </pic:spPr>
              </pic:pic>
            </a:graphicData>
          </a:graphic>
          <wp14:sizeRelH relativeFrom="page">
            <wp14:pctWidth>0</wp14:pctWidth>
          </wp14:sizeRelH>
          <wp14:sizeRelV relativeFrom="page">
            <wp14:pctHeight>0</wp14:pctHeight>
          </wp14:sizeRelV>
        </wp:anchor>
      </w:drawing>
    </w:r>
    <w:r w:rsidRPr="00091E9E">
      <w:rPr>
        <w:lang w:val="es-SV" w:eastAsia="es-SV"/>
      </w:rPr>
      <w:drawing>
        <wp:anchor distT="0" distB="0" distL="114300" distR="114300" simplePos="0" relativeHeight="251665408" behindDoc="1" locked="0" layoutInCell="1" allowOverlap="1" wp14:anchorId="29FBF0E9" wp14:editId="4155E6EC">
          <wp:simplePos x="0" y="0"/>
          <wp:positionH relativeFrom="margin">
            <wp:posOffset>2160905</wp:posOffset>
          </wp:positionH>
          <wp:positionV relativeFrom="paragraph">
            <wp:posOffset>-2876550</wp:posOffset>
          </wp:positionV>
          <wp:extent cx="2400300" cy="1033780"/>
          <wp:effectExtent l="0" t="0" r="0" b="0"/>
          <wp:wrapTopAndBottom/>
          <wp:docPr id="147" name="Imagen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_seal_mins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00300" cy="1033780"/>
                  </a:xfrm>
                  <a:prstGeom prst="rect">
                    <a:avLst/>
                  </a:prstGeom>
                </pic:spPr>
              </pic:pic>
            </a:graphicData>
          </a:graphic>
          <wp14:sizeRelH relativeFrom="page">
            <wp14:pctWidth>0</wp14:pctWidth>
          </wp14:sizeRelH>
          <wp14:sizeRelV relativeFrom="page">
            <wp14:pctHeight>0</wp14:pctHeight>
          </wp14:sizeRelV>
        </wp:anchor>
      </w:drawing>
    </w:r>
    <w:r w:rsidRPr="00091E9E">
      <w:rPr>
        <w:lang w:val="es-SV" w:eastAsia="es-SV"/>
      </w:rPr>
      <w:drawing>
        <wp:anchor distT="0" distB="0" distL="114300" distR="114300" simplePos="0" relativeHeight="251663360" behindDoc="0" locked="0" layoutInCell="1" allowOverlap="1" wp14:anchorId="1788C221" wp14:editId="748C3005">
          <wp:simplePos x="0" y="0"/>
          <wp:positionH relativeFrom="margin">
            <wp:posOffset>2664460</wp:posOffset>
          </wp:positionH>
          <wp:positionV relativeFrom="paragraph">
            <wp:posOffset>-2151380</wp:posOffset>
          </wp:positionV>
          <wp:extent cx="2400300" cy="1033780"/>
          <wp:effectExtent l="0" t="0" r="0" b="0"/>
          <wp:wrapSquare wrapText="bothSides"/>
          <wp:docPr id="148" name="Imagen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_seal_mins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00300" cy="103378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AA64F7" w14:textId="77777777" w:rsidR="005A1836" w:rsidRDefault="005A1836" w:rsidP="001D2606">
    <w:pPr>
      <w:pStyle w:val="Encabezado"/>
    </w:pPr>
    <w:r w:rsidRPr="00091E9E">
      <w:rPr>
        <w:lang w:val="es-SV" w:eastAsia="es-SV"/>
      </w:rPr>
      <w:drawing>
        <wp:anchor distT="0" distB="0" distL="114300" distR="114300" simplePos="0" relativeHeight="251683840" behindDoc="0" locked="0" layoutInCell="1" allowOverlap="1" wp14:anchorId="7177ED9B" wp14:editId="20E3364B">
          <wp:simplePos x="0" y="0"/>
          <wp:positionH relativeFrom="column">
            <wp:posOffset>1934068</wp:posOffset>
          </wp:positionH>
          <wp:positionV relativeFrom="paragraph">
            <wp:posOffset>-960926</wp:posOffset>
          </wp:positionV>
          <wp:extent cx="2400300" cy="1033780"/>
          <wp:effectExtent l="0" t="0" r="0" b="0"/>
          <wp:wrapSquare wrapText="bothSides"/>
          <wp:docPr id="149" name="Imagen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_seal_mins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00300" cy="1033780"/>
                  </a:xfrm>
                  <a:prstGeom prst="rect">
                    <a:avLst/>
                  </a:prstGeom>
                </pic:spPr>
              </pic:pic>
            </a:graphicData>
          </a:graphic>
        </wp:anchor>
      </w:drawing>
    </w:r>
    <w:r w:rsidRPr="00091E9E">
      <w:rPr>
        <w:lang w:val="es-SV" w:eastAsia="es-SV"/>
      </w:rPr>
      <w:drawing>
        <wp:anchor distT="0" distB="0" distL="114300" distR="114300" simplePos="0" relativeHeight="251673600" behindDoc="1" locked="0" layoutInCell="1" allowOverlap="1" wp14:anchorId="47A68CC6" wp14:editId="5B73643D">
          <wp:simplePos x="0" y="0"/>
          <wp:positionH relativeFrom="margin">
            <wp:posOffset>2160905</wp:posOffset>
          </wp:positionH>
          <wp:positionV relativeFrom="paragraph">
            <wp:posOffset>-2876550</wp:posOffset>
          </wp:positionV>
          <wp:extent cx="2400300" cy="1033780"/>
          <wp:effectExtent l="0" t="0" r="0" b="0"/>
          <wp:wrapTopAndBottom/>
          <wp:docPr id="151" name="Imagen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_seal_mins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00300" cy="1033780"/>
                  </a:xfrm>
                  <a:prstGeom prst="rect">
                    <a:avLst/>
                  </a:prstGeom>
                </pic:spPr>
              </pic:pic>
            </a:graphicData>
          </a:graphic>
          <wp14:sizeRelH relativeFrom="page">
            <wp14:pctWidth>0</wp14:pctWidth>
          </wp14:sizeRelH>
          <wp14:sizeRelV relativeFrom="page">
            <wp14:pctHeight>0</wp14:pctHeight>
          </wp14:sizeRelV>
        </wp:anchor>
      </w:drawing>
    </w:r>
    <w:r w:rsidRPr="00091E9E">
      <w:rPr>
        <w:lang w:val="es-SV" w:eastAsia="es-SV"/>
      </w:rPr>
      <w:drawing>
        <wp:anchor distT="0" distB="0" distL="114300" distR="114300" simplePos="0" relativeHeight="251672576" behindDoc="0" locked="0" layoutInCell="1" allowOverlap="1" wp14:anchorId="74D96FF8" wp14:editId="54A967F1">
          <wp:simplePos x="0" y="0"/>
          <wp:positionH relativeFrom="margin">
            <wp:posOffset>2664460</wp:posOffset>
          </wp:positionH>
          <wp:positionV relativeFrom="paragraph">
            <wp:posOffset>-2151380</wp:posOffset>
          </wp:positionV>
          <wp:extent cx="2400300" cy="1033780"/>
          <wp:effectExtent l="0" t="0" r="0" b="0"/>
          <wp:wrapSquare wrapText="bothSides"/>
          <wp:docPr id="152" name="Imagen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_seal_mins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00300" cy="103378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31BFEF" w14:textId="77777777" w:rsidR="005A1836" w:rsidRDefault="005A1836" w:rsidP="001D2606">
    <w:pPr>
      <w:pStyle w:val="Encabezado"/>
    </w:pPr>
    <w:r w:rsidRPr="00091E9E">
      <w:rPr>
        <w:lang w:val="es-SV" w:eastAsia="es-SV"/>
      </w:rPr>
      <w:drawing>
        <wp:anchor distT="0" distB="0" distL="114300" distR="114300" simplePos="0" relativeHeight="251701248" behindDoc="0" locked="0" layoutInCell="1" allowOverlap="1" wp14:anchorId="6D9B9814" wp14:editId="052620FE">
          <wp:simplePos x="0" y="0"/>
          <wp:positionH relativeFrom="column">
            <wp:posOffset>2156460</wp:posOffset>
          </wp:positionH>
          <wp:positionV relativeFrom="paragraph">
            <wp:posOffset>-948690</wp:posOffset>
          </wp:positionV>
          <wp:extent cx="2209800" cy="771525"/>
          <wp:effectExtent l="0" t="0" r="0" b="9525"/>
          <wp:wrapSquare wrapText="bothSides"/>
          <wp:docPr id="153" name="Imagen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_seal_mins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09800" cy="771525"/>
                  </a:xfrm>
                  <a:prstGeom prst="rect">
                    <a:avLst/>
                  </a:prstGeom>
                </pic:spPr>
              </pic:pic>
            </a:graphicData>
          </a:graphic>
          <wp14:sizeRelH relativeFrom="margin">
            <wp14:pctWidth>0</wp14:pctWidth>
          </wp14:sizeRelH>
          <wp14:sizeRelV relativeFrom="margin">
            <wp14:pctHeight>0</wp14:pctHeight>
          </wp14:sizeRelV>
        </wp:anchor>
      </w:drawing>
    </w:r>
    <w:r w:rsidRPr="00091E9E">
      <w:rPr>
        <w:lang w:val="es-SV" w:eastAsia="es-SV"/>
      </w:rPr>
      <w:drawing>
        <wp:anchor distT="0" distB="0" distL="114300" distR="114300" simplePos="0" relativeHeight="251700224" behindDoc="1" locked="0" layoutInCell="1" allowOverlap="1" wp14:anchorId="22CC6F24" wp14:editId="17D07AC4">
          <wp:simplePos x="0" y="0"/>
          <wp:positionH relativeFrom="margin">
            <wp:posOffset>2160905</wp:posOffset>
          </wp:positionH>
          <wp:positionV relativeFrom="paragraph">
            <wp:posOffset>-2876550</wp:posOffset>
          </wp:positionV>
          <wp:extent cx="2400300" cy="1033780"/>
          <wp:effectExtent l="0" t="0" r="0" b="0"/>
          <wp:wrapTopAndBottom/>
          <wp:docPr id="154" name="Imagen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_seal_mins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00300" cy="1033780"/>
                  </a:xfrm>
                  <a:prstGeom prst="rect">
                    <a:avLst/>
                  </a:prstGeom>
                </pic:spPr>
              </pic:pic>
            </a:graphicData>
          </a:graphic>
          <wp14:sizeRelH relativeFrom="page">
            <wp14:pctWidth>0</wp14:pctWidth>
          </wp14:sizeRelH>
          <wp14:sizeRelV relativeFrom="page">
            <wp14:pctHeight>0</wp14:pctHeight>
          </wp14:sizeRelV>
        </wp:anchor>
      </w:drawing>
    </w:r>
    <w:r w:rsidRPr="00091E9E">
      <w:rPr>
        <w:lang w:val="es-SV" w:eastAsia="es-SV"/>
      </w:rPr>
      <w:drawing>
        <wp:anchor distT="0" distB="0" distL="114300" distR="114300" simplePos="0" relativeHeight="251699200" behindDoc="0" locked="0" layoutInCell="1" allowOverlap="1" wp14:anchorId="34027E01" wp14:editId="5EA8CD2B">
          <wp:simplePos x="0" y="0"/>
          <wp:positionH relativeFrom="margin">
            <wp:posOffset>2664460</wp:posOffset>
          </wp:positionH>
          <wp:positionV relativeFrom="paragraph">
            <wp:posOffset>-2151380</wp:posOffset>
          </wp:positionV>
          <wp:extent cx="2400300" cy="1033780"/>
          <wp:effectExtent l="0" t="0" r="0" b="0"/>
          <wp:wrapSquare wrapText="bothSides"/>
          <wp:docPr id="155" name="Imagen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_seal_mins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00300" cy="103378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AF0EC6" w14:textId="77777777" w:rsidR="005A1836" w:rsidRDefault="005A1836" w:rsidP="001D2606">
    <w:pPr>
      <w:pStyle w:val="Encabezado"/>
    </w:pPr>
    <w:r w:rsidRPr="00091E9E">
      <w:rPr>
        <w:lang w:val="es-SV" w:eastAsia="es-SV"/>
      </w:rPr>
      <w:drawing>
        <wp:anchor distT="0" distB="0" distL="114300" distR="114300" simplePos="0" relativeHeight="251697152" behindDoc="0" locked="0" layoutInCell="1" allowOverlap="1" wp14:anchorId="09E6DD7A" wp14:editId="78CB4877">
          <wp:simplePos x="0" y="0"/>
          <wp:positionH relativeFrom="column">
            <wp:posOffset>2108835</wp:posOffset>
          </wp:positionH>
          <wp:positionV relativeFrom="paragraph">
            <wp:posOffset>-861695</wp:posOffset>
          </wp:positionV>
          <wp:extent cx="2085975" cy="933450"/>
          <wp:effectExtent l="0" t="0" r="0" b="0"/>
          <wp:wrapSquare wrapText="bothSides"/>
          <wp:docPr id="156" name="Imagen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_seal_mins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85975" cy="933450"/>
                  </a:xfrm>
                  <a:prstGeom prst="rect">
                    <a:avLst/>
                  </a:prstGeom>
                </pic:spPr>
              </pic:pic>
            </a:graphicData>
          </a:graphic>
          <wp14:sizeRelH relativeFrom="margin">
            <wp14:pctWidth>0</wp14:pctWidth>
          </wp14:sizeRelH>
          <wp14:sizeRelV relativeFrom="margin">
            <wp14:pctHeight>0</wp14:pctHeight>
          </wp14:sizeRelV>
        </wp:anchor>
      </w:drawing>
    </w:r>
    <w:r w:rsidRPr="00091E9E">
      <w:rPr>
        <w:lang w:val="es-SV" w:eastAsia="es-SV"/>
      </w:rPr>
      <w:drawing>
        <wp:anchor distT="0" distB="0" distL="114300" distR="114300" simplePos="0" relativeHeight="251696128" behindDoc="1" locked="0" layoutInCell="1" allowOverlap="1" wp14:anchorId="29A7F172" wp14:editId="2AE671C4">
          <wp:simplePos x="0" y="0"/>
          <wp:positionH relativeFrom="margin">
            <wp:posOffset>2160905</wp:posOffset>
          </wp:positionH>
          <wp:positionV relativeFrom="paragraph">
            <wp:posOffset>-2876550</wp:posOffset>
          </wp:positionV>
          <wp:extent cx="2400300" cy="1033780"/>
          <wp:effectExtent l="0" t="0" r="0" b="0"/>
          <wp:wrapTopAndBottom/>
          <wp:docPr id="157" name="Imagen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_seal_mins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00300" cy="1033780"/>
                  </a:xfrm>
                  <a:prstGeom prst="rect">
                    <a:avLst/>
                  </a:prstGeom>
                </pic:spPr>
              </pic:pic>
            </a:graphicData>
          </a:graphic>
          <wp14:sizeRelH relativeFrom="page">
            <wp14:pctWidth>0</wp14:pctWidth>
          </wp14:sizeRelH>
          <wp14:sizeRelV relativeFrom="page">
            <wp14:pctHeight>0</wp14:pctHeight>
          </wp14:sizeRelV>
        </wp:anchor>
      </w:drawing>
    </w:r>
    <w:r w:rsidRPr="00091E9E">
      <w:rPr>
        <w:lang w:val="es-SV" w:eastAsia="es-SV"/>
      </w:rPr>
      <w:drawing>
        <wp:anchor distT="0" distB="0" distL="114300" distR="114300" simplePos="0" relativeHeight="251695104" behindDoc="0" locked="0" layoutInCell="1" allowOverlap="1" wp14:anchorId="65A72D64" wp14:editId="59853037">
          <wp:simplePos x="0" y="0"/>
          <wp:positionH relativeFrom="margin">
            <wp:posOffset>2664460</wp:posOffset>
          </wp:positionH>
          <wp:positionV relativeFrom="paragraph">
            <wp:posOffset>-2151380</wp:posOffset>
          </wp:positionV>
          <wp:extent cx="2400300" cy="1033780"/>
          <wp:effectExtent l="0" t="0" r="0" b="0"/>
          <wp:wrapSquare wrapText="bothSides"/>
          <wp:docPr id="158" name="Imagen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_seal_mins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00300" cy="1033780"/>
                  </a:xfrm>
                  <a:prstGeom prst="rect">
                    <a:avLst/>
                  </a:prstGeom>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5D0D6" w14:textId="77777777" w:rsidR="005A1836" w:rsidRDefault="005A1836" w:rsidP="001D2606">
    <w:pPr>
      <w:pStyle w:val="Encabezado"/>
    </w:pPr>
    <w:r w:rsidRPr="00091E9E">
      <w:rPr>
        <w:lang w:val="es-SV" w:eastAsia="es-SV"/>
      </w:rPr>
      <w:drawing>
        <wp:anchor distT="0" distB="0" distL="114300" distR="114300" simplePos="0" relativeHeight="251686912" behindDoc="1" locked="0" layoutInCell="1" allowOverlap="1" wp14:anchorId="28731609" wp14:editId="6221286A">
          <wp:simplePos x="0" y="0"/>
          <wp:positionH relativeFrom="margin">
            <wp:posOffset>2160905</wp:posOffset>
          </wp:positionH>
          <wp:positionV relativeFrom="paragraph">
            <wp:posOffset>-2876550</wp:posOffset>
          </wp:positionV>
          <wp:extent cx="2400300" cy="1033780"/>
          <wp:effectExtent l="0" t="0" r="0" b="0"/>
          <wp:wrapTopAndBottom/>
          <wp:docPr id="159" name="Imagen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_seal_mins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00300" cy="1033780"/>
                  </a:xfrm>
                  <a:prstGeom prst="rect">
                    <a:avLst/>
                  </a:prstGeom>
                </pic:spPr>
              </pic:pic>
            </a:graphicData>
          </a:graphic>
          <wp14:sizeRelH relativeFrom="page">
            <wp14:pctWidth>0</wp14:pctWidth>
          </wp14:sizeRelH>
          <wp14:sizeRelV relativeFrom="page">
            <wp14:pctHeight>0</wp14:pctHeight>
          </wp14:sizeRelV>
        </wp:anchor>
      </w:drawing>
    </w:r>
    <w:r w:rsidRPr="00091E9E">
      <w:rPr>
        <w:lang w:val="es-SV" w:eastAsia="es-SV"/>
      </w:rPr>
      <w:drawing>
        <wp:anchor distT="0" distB="0" distL="114300" distR="114300" simplePos="0" relativeHeight="251685888" behindDoc="0" locked="0" layoutInCell="1" allowOverlap="1" wp14:anchorId="2D185FD9" wp14:editId="1B21CC8B">
          <wp:simplePos x="0" y="0"/>
          <wp:positionH relativeFrom="margin">
            <wp:posOffset>2664460</wp:posOffset>
          </wp:positionH>
          <wp:positionV relativeFrom="paragraph">
            <wp:posOffset>-2151380</wp:posOffset>
          </wp:positionV>
          <wp:extent cx="2400300" cy="1033780"/>
          <wp:effectExtent l="0" t="0" r="0" b="0"/>
          <wp:wrapSquare wrapText="bothSides"/>
          <wp:docPr id="160" name="Imagen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_seal_mins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00300" cy="1033780"/>
                  </a:xfrm>
                  <a:prstGeom prst="rect">
                    <a:avLst/>
                  </a:prstGeom>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430A58" w14:textId="77777777" w:rsidR="005A1836" w:rsidRDefault="005A1836" w:rsidP="00E73F86">
    <w:pPr>
      <w:pStyle w:val="Subttulo"/>
      <w:numPr>
        <w:ilvl w:val="0"/>
        <w:numId w:val="0"/>
      </w:numPr>
    </w:pPr>
  </w:p>
  <w:p w14:paraId="68F0904F" w14:textId="77777777" w:rsidR="005A1836" w:rsidRPr="006210EC" w:rsidRDefault="005A1836" w:rsidP="00E73F86">
    <w:pPr>
      <w:pStyle w:val="Subttulo"/>
      <w:numPr>
        <w:ilvl w:val="0"/>
        <w:numId w:val="0"/>
      </w:num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A7651"/>
    <w:multiLevelType w:val="hybridMultilevel"/>
    <w:tmpl w:val="8904D288"/>
    <w:lvl w:ilvl="0" w:tplc="ECF89C18">
      <w:numFmt w:val="bullet"/>
      <w:lvlText w:val="-"/>
      <w:lvlJc w:val="left"/>
      <w:pPr>
        <w:ind w:left="720" w:hanging="360"/>
      </w:pPr>
      <w:rPr>
        <w:rFonts w:ascii="Museo Sans 100" w:eastAsia="Calibri" w:hAnsi="Museo Sans 100" w:cs="Times New Roman"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 w15:restartNumberingAfterBreak="0">
    <w:nsid w:val="07A45366"/>
    <w:multiLevelType w:val="hybridMultilevel"/>
    <w:tmpl w:val="81FAE3DC"/>
    <w:lvl w:ilvl="0" w:tplc="440A000D">
      <w:start w:val="1"/>
      <w:numFmt w:val="bullet"/>
      <w:lvlText w:val=""/>
      <w:lvlJc w:val="left"/>
      <w:pPr>
        <w:ind w:left="360" w:hanging="360"/>
      </w:pPr>
      <w:rPr>
        <w:rFonts w:ascii="Wingdings" w:hAnsi="Wingdings" w:hint="default"/>
      </w:rPr>
    </w:lvl>
    <w:lvl w:ilvl="1" w:tplc="440A0003" w:tentative="1">
      <w:start w:val="1"/>
      <w:numFmt w:val="bullet"/>
      <w:lvlText w:val="o"/>
      <w:lvlJc w:val="left"/>
      <w:pPr>
        <w:ind w:left="1080" w:hanging="360"/>
      </w:pPr>
      <w:rPr>
        <w:rFonts w:ascii="Courier New" w:hAnsi="Courier New" w:cs="Courier New" w:hint="default"/>
      </w:rPr>
    </w:lvl>
    <w:lvl w:ilvl="2" w:tplc="440A0005" w:tentative="1">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2" w15:restartNumberingAfterBreak="0">
    <w:nsid w:val="0C165A9F"/>
    <w:multiLevelType w:val="multilevel"/>
    <w:tmpl w:val="9E06E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7937FF"/>
    <w:multiLevelType w:val="hybridMultilevel"/>
    <w:tmpl w:val="446C4856"/>
    <w:lvl w:ilvl="0" w:tplc="C85044A8">
      <w:start w:val="1"/>
      <w:numFmt w:val="bullet"/>
      <w:pStyle w:val="Prrafodelista"/>
      <w:lvlText w:val=""/>
      <w:lvlJc w:val="left"/>
      <w:pPr>
        <w:ind w:left="360" w:hanging="360"/>
      </w:pPr>
      <w:rPr>
        <w:rFonts w:ascii="Symbol" w:hAnsi="Symbol" w:hint="default"/>
      </w:rPr>
    </w:lvl>
    <w:lvl w:ilvl="1" w:tplc="440A0003" w:tentative="1">
      <w:start w:val="1"/>
      <w:numFmt w:val="bullet"/>
      <w:lvlText w:val="o"/>
      <w:lvlJc w:val="left"/>
      <w:pPr>
        <w:ind w:left="1080" w:hanging="360"/>
      </w:pPr>
      <w:rPr>
        <w:rFonts w:ascii="Courier New" w:hAnsi="Courier New" w:cs="Courier New" w:hint="default"/>
      </w:rPr>
    </w:lvl>
    <w:lvl w:ilvl="2" w:tplc="440A0005" w:tentative="1">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4" w15:restartNumberingAfterBreak="0">
    <w:nsid w:val="0C8A466A"/>
    <w:multiLevelType w:val="multilevel"/>
    <w:tmpl w:val="AC0A701C"/>
    <w:lvl w:ilvl="0">
      <w:start w:val="1"/>
      <w:numFmt w:val="decimal"/>
      <w:suff w:val="space"/>
      <w:lvlText w:val="Capítulo %1"/>
      <w:lvlJc w:val="left"/>
      <w:pPr>
        <w:ind w:left="0" w:firstLine="0"/>
      </w:pPr>
    </w:lvl>
    <w:lvl w:ilvl="1">
      <w:start w:val="1"/>
      <w:numFmt w:val="none"/>
      <w:pStyle w:val="Ttulo3"/>
      <w:suff w:val="nothing"/>
      <w:lvlText w:val=""/>
      <w:lvlJc w:val="left"/>
      <w:pPr>
        <w:ind w:left="0" w:firstLine="0"/>
      </w:pPr>
    </w:lvl>
    <w:lvl w:ilvl="2">
      <w:start w:val="1"/>
      <w:numFmt w:val="none"/>
      <w:suff w:val="nothing"/>
      <w:lvlText w:val=""/>
      <w:lvlJc w:val="left"/>
      <w:pPr>
        <w:ind w:left="0" w:firstLine="0"/>
      </w:pPr>
    </w:lvl>
    <w:lvl w:ilvl="3">
      <w:start w:val="1"/>
      <w:numFmt w:val="none"/>
      <w:pStyle w:val="Ttulo4"/>
      <w:suff w:val="nothing"/>
      <w:lvlText w:val=""/>
      <w:lvlJc w:val="left"/>
      <w:pPr>
        <w:ind w:left="0" w:firstLine="0"/>
      </w:pPr>
    </w:lvl>
    <w:lvl w:ilvl="4">
      <w:start w:val="1"/>
      <w:numFmt w:val="none"/>
      <w:pStyle w:val="Ttulo5"/>
      <w:suff w:val="nothing"/>
      <w:lvlText w:val=""/>
      <w:lvlJc w:val="left"/>
      <w:pPr>
        <w:ind w:left="0" w:firstLine="0"/>
      </w:pPr>
    </w:lvl>
    <w:lvl w:ilvl="5">
      <w:start w:val="1"/>
      <w:numFmt w:val="none"/>
      <w:pStyle w:val="Ttulo6"/>
      <w:suff w:val="nothing"/>
      <w:lvlText w:val=""/>
      <w:lvlJc w:val="left"/>
      <w:pPr>
        <w:ind w:left="0" w:firstLine="0"/>
      </w:pPr>
    </w:lvl>
    <w:lvl w:ilvl="6">
      <w:start w:val="1"/>
      <w:numFmt w:val="none"/>
      <w:pStyle w:val="Ttulo7"/>
      <w:suff w:val="nothing"/>
      <w:lvlText w:val=""/>
      <w:lvlJc w:val="left"/>
      <w:pPr>
        <w:ind w:left="0" w:firstLine="0"/>
      </w:pPr>
    </w:lvl>
    <w:lvl w:ilvl="7">
      <w:start w:val="1"/>
      <w:numFmt w:val="none"/>
      <w:pStyle w:val="Ttulo8"/>
      <w:suff w:val="nothing"/>
      <w:lvlText w:val=""/>
      <w:lvlJc w:val="left"/>
      <w:pPr>
        <w:ind w:left="0" w:firstLine="0"/>
      </w:pPr>
    </w:lvl>
    <w:lvl w:ilvl="8">
      <w:start w:val="1"/>
      <w:numFmt w:val="none"/>
      <w:pStyle w:val="Ttulo9"/>
      <w:suff w:val="nothing"/>
      <w:lvlText w:val=""/>
      <w:lvlJc w:val="left"/>
      <w:pPr>
        <w:ind w:left="0" w:firstLine="0"/>
      </w:pPr>
    </w:lvl>
  </w:abstractNum>
  <w:abstractNum w:abstractNumId="5" w15:restartNumberingAfterBreak="0">
    <w:nsid w:val="123B1DE4"/>
    <w:multiLevelType w:val="hybridMultilevel"/>
    <w:tmpl w:val="B1D6F0D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6" w15:restartNumberingAfterBreak="0">
    <w:nsid w:val="156875DF"/>
    <w:multiLevelType w:val="hybridMultilevel"/>
    <w:tmpl w:val="5F24584C"/>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7" w15:restartNumberingAfterBreak="0">
    <w:nsid w:val="1A5565E8"/>
    <w:multiLevelType w:val="hybridMultilevel"/>
    <w:tmpl w:val="84923454"/>
    <w:lvl w:ilvl="0" w:tplc="440A000B">
      <w:start w:val="1"/>
      <w:numFmt w:val="bullet"/>
      <w:lvlText w:val=""/>
      <w:lvlJc w:val="left"/>
      <w:pPr>
        <w:ind w:left="720" w:hanging="360"/>
      </w:pPr>
      <w:rPr>
        <w:rFonts w:ascii="Wingdings" w:hAnsi="Wingdings" w:hint="default"/>
      </w:rPr>
    </w:lvl>
    <w:lvl w:ilvl="1" w:tplc="440A0003">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8" w15:restartNumberingAfterBreak="0">
    <w:nsid w:val="24FA3101"/>
    <w:multiLevelType w:val="hybridMultilevel"/>
    <w:tmpl w:val="C3566F60"/>
    <w:lvl w:ilvl="0" w:tplc="440A000F">
      <w:start w:val="1"/>
      <w:numFmt w:val="decimal"/>
      <w:lvlText w:val="%1."/>
      <w:lvlJc w:val="left"/>
      <w:pPr>
        <w:ind w:left="720" w:hanging="360"/>
      </w:pPr>
    </w:lvl>
    <w:lvl w:ilvl="1" w:tplc="33CA374E">
      <w:numFmt w:val="bullet"/>
      <w:lvlText w:val="•"/>
      <w:lvlJc w:val="left"/>
      <w:pPr>
        <w:ind w:left="1785" w:hanging="705"/>
      </w:pPr>
      <w:rPr>
        <w:rFonts w:ascii="Museo Sans 100" w:eastAsia="Calibri" w:hAnsi="Museo Sans 100" w:cs="Times New Roman" w:hint="default"/>
      </w:r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9" w15:restartNumberingAfterBreak="0">
    <w:nsid w:val="27AC25D8"/>
    <w:multiLevelType w:val="hybridMultilevel"/>
    <w:tmpl w:val="283250DE"/>
    <w:lvl w:ilvl="0" w:tplc="440A000D">
      <w:start w:val="1"/>
      <w:numFmt w:val="bullet"/>
      <w:lvlText w:val=""/>
      <w:lvlJc w:val="left"/>
      <w:pPr>
        <w:ind w:left="1080" w:hanging="360"/>
      </w:pPr>
      <w:rPr>
        <w:rFonts w:ascii="Wingdings" w:hAnsi="Wingdings" w:hint="default"/>
      </w:rPr>
    </w:lvl>
    <w:lvl w:ilvl="1" w:tplc="440A0003" w:tentative="1">
      <w:start w:val="1"/>
      <w:numFmt w:val="bullet"/>
      <w:lvlText w:val="o"/>
      <w:lvlJc w:val="left"/>
      <w:pPr>
        <w:ind w:left="1800" w:hanging="360"/>
      </w:pPr>
      <w:rPr>
        <w:rFonts w:ascii="Courier New" w:hAnsi="Courier New" w:cs="Courier New" w:hint="default"/>
      </w:rPr>
    </w:lvl>
    <w:lvl w:ilvl="2" w:tplc="440A0005" w:tentative="1">
      <w:start w:val="1"/>
      <w:numFmt w:val="bullet"/>
      <w:lvlText w:val=""/>
      <w:lvlJc w:val="left"/>
      <w:pPr>
        <w:ind w:left="2520" w:hanging="360"/>
      </w:pPr>
      <w:rPr>
        <w:rFonts w:ascii="Wingdings" w:hAnsi="Wingdings" w:hint="default"/>
      </w:rPr>
    </w:lvl>
    <w:lvl w:ilvl="3" w:tplc="440A0001" w:tentative="1">
      <w:start w:val="1"/>
      <w:numFmt w:val="bullet"/>
      <w:lvlText w:val=""/>
      <w:lvlJc w:val="left"/>
      <w:pPr>
        <w:ind w:left="3240" w:hanging="360"/>
      </w:pPr>
      <w:rPr>
        <w:rFonts w:ascii="Symbol" w:hAnsi="Symbol" w:hint="default"/>
      </w:rPr>
    </w:lvl>
    <w:lvl w:ilvl="4" w:tplc="440A0003" w:tentative="1">
      <w:start w:val="1"/>
      <w:numFmt w:val="bullet"/>
      <w:lvlText w:val="o"/>
      <w:lvlJc w:val="left"/>
      <w:pPr>
        <w:ind w:left="3960" w:hanging="360"/>
      </w:pPr>
      <w:rPr>
        <w:rFonts w:ascii="Courier New" w:hAnsi="Courier New" w:cs="Courier New" w:hint="default"/>
      </w:rPr>
    </w:lvl>
    <w:lvl w:ilvl="5" w:tplc="440A0005" w:tentative="1">
      <w:start w:val="1"/>
      <w:numFmt w:val="bullet"/>
      <w:lvlText w:val=""/>
      <w:lvlJc w:val="left"/>
      <w:pPr>
        <w:ind w:left="4680" w:hanging="360"/>
      </w:pPr>
      <w:rPr>
        <w:rFonts w:ascii="Wingdings" w:hAnsi="Wingdings" w:hint="default"/>
      </w:rPr>
    </w:lvl>
    <w:lvl w:ilvl="6" w:tplc="440A0001" w:tentative="1">
      <w:start w:val="1"/>
      <w:numFmt w:val="bullet"/>
      <w:lvlText w:val=""/>
      <w:lvlJc w:val="left"/>
      <w:pPr>
        <w:ind w:left="5400" w:hanging="360"/>
      </w:pPr>
      <w:rPr>
        <w:rFonts w:ascii="Symbol" w:hAnsi="Symbol" w:hint="default"/>
      </w:rPr>
    </w:lvl>
    <w:lvl w:ilvl="7" w:tplc="440A0003" w:tentative="1">
      <w:start w:val="1"/>
      <w:numFmt w:val="bullet"/>
      <w:lvlText w:val="o"/>
      <w:lvlJc w:val="left"/>
      <w:pPr>
        <w:ind w:left="6120" w:hanging="360"/>
      </w:pPr>
      <w:rPr>
        <w:rFonts w:ascii="Courier New" w:hAnsi="Courier New" w:cs="Courier New" w:hint="default"/>
      </w:rPr>
    </w:lvl>
    <w:lvl w:ilvl="8" w:tplc="440A0005" w:tentative="1">
      <w:start w:val="1"/>
      <w:numFmt w:val="bullet"/>
      <w:lvlText w:val=""/>
      <w:lvlJc w:val="left"/>
      <w:pPr>
        <w:ind w:left="6840" w:hanging="360"/>
      </w:pPr>
      <w:rPr>
        <w:rFonts w:ascii="Wingdings" w:hAnsi="Wingdings" w:hint="default"/>
      </w:rPr>
    </w:lvl>
  </w:abstractNum>
  <w:abstractNum w:abstractNumId="10" w15:restartNumberingAfterBreak="0">
    <w:nsid w:val="2AF415C0"/>
    <w:multiLevelType w:val="multilevel"/>
    <w:tmpl w:val="135E4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44C6153"/>
    <w:multiLevelType w:val="hybridMultilevel"/>
    <w:tmpl w:val="CC046110"/>
    <w:lvl w:ilvl="0" w:tplc="713C8F0C">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2" w15:restartNumberingAfterBreak="0">
    <w:nsid w:val="4688058E"/>
    <w:multiLevelType w:val="hybridMultilevel"/>
    <w:tmpl w:val="A164283C"/>
    <w:lvl w:ilvl="0" w:tplc="440A0001">
      <w:start w:val="1"/>
      <w:numFmt w:val="bullet"/>
      <w:lvlText w:val=""/>
      <w:lvlJc w:val="left"/>
      <w:pPr>
        <w:ind w:left="360" w:hanging="360"/>
      </w:pPr>
      <w:rPr>
        <w:rFonts w:ascii="Symbol" w:hAnsi="Symbol" w:hint="default"/>
      </w:rPr>
    </w:lvl>
    <w:lvl w:ilvl="1" w:tplc="440A0003">
      <w:start w:val="1"/>
      <w:numFmt w:val="bullet"/>
      <w:lvlText w:val="o"/>
      <w:lvlJc w:val="left"/>
      <w:pPr>
        <w:ind w:left="1080" w:hanging="360"/>
      </w:pPr>
      <w:rPr>
        <w:rFonts w:ascii="Courier New" w:hAnsi="Courier New" w:cs="Courier New" w:hint="default"/>
      </w:rPr>
    </w:lvl>
    <w:lvl w:ilvl="2" w:tplc="440A0005" w:tentative="1">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13" w15:restartNumberingAfterBreak="0">
    <w:nsid w:val="493B3203"/>
    <w:multiLevelType w:val="hybridMultilevel"/>
    <w:tmpl w:val="F3FA6A70"/>
    <w:lvl w:ilvl="0" w:tplc="A200847A">
      <w:start w:val="1"/>
      <w:numFmt w:val="decimal"/>
      <w:lvlText w:val="%1."/>
      <w:lvlJc w:val="left"/>
      <w:pPr>
        <w:ind w:left="720" w:hanging="360"/>
      </w:pPr>
      <w:rPr>
        <w:color w:val="000000" w:themeColor="text1"/>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4" w15:restartNumberingAfterBreak="0">
    <w:nsid w:val="4AA316B0"/>
    <w:multiLevelType w:val="hybridMultilevel"/>
    <w:tmpl w:val="EA9629BA"/>
    <w:lvl w:ilvl="0" w:tplc="713C8F0C">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5" w15:restartNumberingAfterBreak="0">
    <w:nsid w:val="51F31F61"/>
    <w:multiLevelType w:val="hybridMultilevel"/>
    <w:tmpl w:val="31528C7A"/>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6" w15:restartNumberingAfterBreak="0">
    <w:nsid w:val="58B31A71"/>
    <w:multiLevelType w:val="hybridMultilevel"/>
    <w:tmpl w:val="3D8C7D4C"/>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7" w15:restartNumberingAfterBreak="0">
    <w:nsid w:val="5AD440DB"/>
    <w:multiLevelType w:val="multilevel"/>
    <w:tmpl w:val="96665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AD73944"/>
    <w:multiLevelType w:val="hybridMultilevel"/>
    <w:tmpl w:val="0B40D14C"/>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9" w15:restartNumberingAfterBreak="0">
    <w:nsid w:val="62A812E0"/>
    <w:multiLevelType w:val="hybridMultilevel"/>
    <w:tmpl w:val="B352C07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0" w15:restartNumberingAfterBreak="0">
    <w:nsid w:val="63FC00CC"/>
    <w:multiLevelType w:val="hybridMultilevel"/>
    <w:tmpl w:val="A4969C56"/>
    <w:lvl w:ilvl="0" w:tplc="ECF89C18">
      <w:numFmt w:val="bullet"/>
      <w:lvlText w:val="-"/>
      <w:lvlJc w:val="left"/>
      <w:pPr>
        <w:ind w:left="720" w:hanging="360"/>
      </w:pPr>
      <w:rPr>
        <w:rFonts w:ascii="Museo Sans 100" w:eastAsia="Calibri" w:hAnsi="Museo Sans 100" w:cs="Times New Roman"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1" w15:restartNumberingAfterBreak="0">
    <w:nsid w:val="67CD6FD3"/>
    <w:multiLevelType w:val="hybridMultilevel"/>
    <w:tmpl w:val="B6C4FC40"/>
    <w:lvl w:ilvl="0" w:tplc="ECF89C18">
      <w:numFmt w:val="bullet"/>
      <w:lvlText w:val="-"/>
      <w:lvlJc w:val="left"/>
      <w:pPr>
        <w:ind w:left="360" w:hanging="360"/>
      </w:pPr>
      <w:rPr>
        <w:rFonts w:ascii="Museo Sans 100" w:eastAsia="Calibri" w:hAnsi="Museo Sans 100" w:cs="Times New Roman" w:hint="default"/>
      </w:rPr>
    </w:lvl>
    <w:lvl w:ilvl="1" w:tplc="440A0003" w:tentative="1">
      <w:start w:val="1"/>
      <w:numFmt w:val="bullet"/>
      <w:lvlText w:val="o"/>
      <w:lvlJc w:val="left"/>
      <w:pPr>
        <w:ind w:left="1080" w:hanging="360"/>
      </w:pPr>
      <w:rPr>
        <w:rFonts w:ascii="Courier New" w:hAnsi="Courier New" w:cs="Courier New" w:hint="default"/>
      </w:rPr>
    </w:lvl>
    <w:lvl w:ilvl="2" w:tplc="440A0005" w:tentative="1">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22" w15:restartNumberingAfterBreak="0">
    <w:nsid w:val="693D0ECC"/>
    <w:multiLevelType w:val="hybridMultilevel"/>
    <w:tmpl w:val="CC92754A"/>
    <w:lvl w:ilvl="0" w:tplc="3260E794">
      <w:start w:val="1"/>
      <w:numFmt w:val="bullet"/>
      <w:lvlText w:val=""/>
      <w:lvlJc w:val="left"/>
      <w:pPr>
        <w:ind w:left="720" w:hanging="360"/>
      </w:pPr>
      <w:rPr>
        <w:rFonts w:ascii="Wingdings" w:hAnsi="Wingdings" w:hint="default"/>
        <w:sz w:val="18"/>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3" w15:restartNumberingAfterBreak="0">
    <w:nsid w:val="6F850E3E"/>
    <w:multiLevelType w:val="hybridMultilevel"/>
    <w:tmpl w:val="908A9AF0"/>
    <w:lvl w:ilvl="0" w:tplc="5E729876">
      <w:start w:val="1"/>
      <w:numFmt w:val="decimal"/>
      <w:lvlText w:val="%1)"/>
      <w:lvlJc w:val="left"/>
      <w:pPr>
        <w:ind w:left="720" w:hanging="360"/>
      </w:pPr>
      <w:rPr>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4" w15:restartNumberingAfterBreak="0">
    <w:nsid w:val="774C7260"/>
    <w:multiLevelType w:val="hybridMultilevel"/>
    <w:tmpl w:val="3A10F16A"/>
    <w:lvl w:ilvl="0" w:tplc="440A000D">
      <w:start w:val="1"/>
      <w:numFmt w:val="bullet"/>
      <w:lvlText w:val=""/>
      <w:lvlJc w:val="left"/>
      <w:pPr>
        <w:ind w:left="360" w:hanging="360"/>
      </w:pPr>
      <w:rPr>
        <w:rFonts w:ascii="Wingdings" w:hAnsi="Wingdings" w:hint="default"/>
      </w:rPr>
    </w:lvl>
    <w:lvl w:ilvl="1" w:tplc="ECF89C18">
      <w:numFmt w:val="bullet"/>
      <w:lvlText w:val="-"/>
      <w:lvlJc w:val="left"/>
      <w:pPr>
        <w:ind w:left="1080" w:hanging="360"/>
      </w:pPr>
      <w:rPr>
        <w:rFonts w:ascii="Museo Sans 100" w:eastAsia="Calibri" w:hAnsi="Museo Sans 100" w:cs="Times New Roman" w:hint="default"/>
      </w:rPr>
    </w:lvl>
    <w:lvl w:ilvl="2" w:tplc="440A0005">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num w:numId="1">
    <w:abstractNumId w:val="3"/>
  </w:num>
  <w:num w:numId="2">
    <w:abstractNumId w:val="12"/>
  </w:num>
  <w:num w:numId="3">
    <w:abstractNumId w:val="21"/>
  </w:num>
  <w:num w:numId="4">
    <w:abstractNumId w:val="13"/>
  </w:num>
  <w:num w:numId="5">
    <w:abstractNumId w:val="8"/>
  </w:num>
  <w:num w:numId="6">
    <w:abstractNumId w:val="4"/>
  </w:num>
  <w:num w:numId="7">
    <w:abstractNumId w:val="24"/>
  </w:num>
  <w:num w:numId="8">
    <w:abstractNumId w:val="9"/>
  </w:num>
  <w:num w:numId="9">
    <w:abstractNumId w:val="1"/>
  </w:num>
  <w:num w:numId="10">
    <w:abstractNumId w:val="20"/>
  </w:num>
  <w:num w:numId="11">
    <w:abstractNumId w:val="18"/>
  </w:num>
  <w:num w:numId="12">
    <w:abstractNumId w:val="3"/>
  </w:num>
  <w:num w:numId="13">
    <w:abstractNumId w:val="3"/>
  </w:num>
  <w:num w:numId="14">
    <w:abstractNumId w:val="7"/>
  </w:num>
  <w:num w:numId="15">
    <w:abstractNumId w:val="3"/>
  </w:num>
  <w:num w:numId="16">
    <w:abstractNumId w:val="3"/>
  </w:num>
  <w:num w:numId="17">
    <w:abstractNumId w:val="19"/>
  </w:num>
  <w:num w:numId="18">
    <w:abstractNumId w:val="6"/>
  </w:num>
  <w:num w:numId="19">
    <w:abstractNumId w:val="5"/>
  </w:num>
  <w:num w:numId="20">
    <w:abstractNumId w:val="16"/>
  </w:num>
  <w:num w:numId="21">
    <w:abstractNumId w:val="22"/>
  </w:num>
  <w:num w:numId="22">
    <w:abstractNumId w:val="0"/>
  </w:num>
  <w:num w:numId="23">
    <w:abstractNumId w:val="10"/>
  </w:num>
  <w:num w:numId="24">
    <w:abstractNumId w:val="2"/>
  </w:num>
  <w:num w:numId="25">
    <w:abstractNumId w:val="17"/>
  </w:num>
  <w:num w:numId="26">
    <w:abstractNumId w:val="15"/>
  </w:num>
  <w:num w:numId="27">
    <w:abstractNumId w:val="3"/>
  </w:num>
  <w:num w:numId="28">
    <w:abstractNumId w:val="3"/>
  </w:num>
  <w:num w:numId="29">
    <w:abstractNumId w:val="14"/>
  </w:num>
  <w:num w:numId="30">
    <w:abstractNumId w:val="11"/>
  </w:num>
  <w:num w:numId="31">
    <w:abstractNumId w:val="23"/>
  </w:num>
  <w:num w:numId="32">
    <w:abstractNumId w:val="3"/>
  </w:num>
  <w:num w:numId="33">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701"/>
  <w:hyphenationZone w:val="425"/>
  <w:doNotHyphenateCaps/>
  <w:defaultTableStyle w:val="Tabladelista3-nfasis5"/>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EEE"/>
    <w:rsid w:val="00000BE2"/>
    <w:rsid w:val="000010E4"/>
    <w:rsid w:val="00001D4A"/>
    <w:rsid w:val="00001DEE"/>
    <w:rsid w:val="00001E21"/>
    <w:rsid w:val="00001E39"/>
    <w:rsid w:val="0000200E"/>
    <w:rsid w:val="00002070"/>
    <w:rsid w:val="00002085"/>
    <w:rsid w:val="00002597"/>
    <w:rsid w:val="00002727"/>
    <w:rsid w:val="00002812"/>
    <w:rsid w:val="00002D7C"/>
    <w:rsid w:val="00002E87"/>
    <w:rsid w:val="00002FAA"/>
    <w:rsid w:val="00003B5E"/>
    <w:rsid w:val="00003CF5"/>
    <w:rsid w:val="00004676"/>
    <w:rsid w:val="00004988"/>
    <w:rsid w:val="00004A32"/>
    <w:rsid w:val="00004DAD"/>
    <w:rsid w:val="00005390"/>
    <w:rsid w:val="0000540A"/>
    <w:rsid w:val="00005667"/>
    <w:rsid w:val="000058A2"/>
    <w:rsid w:val="0000630D"/>
    <w:rsid w:val="00006785"/>
    <w:rsid w:val="00006B9A"/>
    <w:rsid w:val="00006FC6"/>
    <w:rsid w:val="000071A8"/>
    <w:rsid w:val="000076E5"/>
    <w:rsid w:val="00007C03"/>
    <w:rsid w:val="00007D62"/>
    <w:rsid w:val="00010260"/>
    <w:rsid w:val="0001055F"/>
    <w:rsid w:val="00010633"/>
    <w:rsid w:val="00011BF2"/>
    <w:rsid w:val="00012A6C"/>
    <w:rsid w:val="00012B94"/>
    <w:rsid w:val="0001319A"/>
    <w:rsid w:val="00013349"/>
    <w:rsid w:val="000135AF"/>
    <w:rsid w:val="000138EE"/>
    <w:rsid w:val="00014D72"/>
    <w:rsid w:val="00015331"/>
    <w:rsid w:val="00015363"/>
    <w:rsid w:val="00015388"/>
    <w:rsid w:val="00015448"/>
    <w:rsid w:val="00015521"/>
    <w:rsid w:val="00015676"/>
    <w:rsid w:val="00015BD9"/>
    <w:rsid w:val="00015DC5"/>
    <w:rsid w:val="000161B0"/>
    <w:rsid w:val="00016314"/>
    <w:rsid w:val="00016E28"/>
    <w:rsid w:val="000172AB"/>
    <w:rsid w:val="000172E8"/>
    <w:rsid w:val="0001733E"/>
    <w:rsid w:val="0001791D"/>
    <w:rsid w:val="00017E72"/>
    <w:rsid w:val="00017F6A"/>
    <w:rsid w:val="0002070B"/>
    <w:rsid w:val="000208E9"/>
    <w:rsid w:val="00021308"/>
    <w:rsid w:val="0002171D"/>
    <w:rsid w:val="0002173B"/>
    <w:rsid w:val="00021BCF"/>
    <w:rsid w:val="00021D2E"/>
    <w:rsid w:val="00022009"/>
    <w:rsid w:val="00022519"/>
    <w:rsid w:val="00022EFA"/>
    <w:rsid w:val="00022F51"/>
    <w:rsid w:val="0002335C"/>
    <w:rsid w:val="00023546"/>
    <w:rsid w:val="00023659"/>
    <w:rsid w:val="00023979"/>
    <w:rsid w:val="00023DD8"/>
    <w:rsid w:val="000249BE"/>
    <w:rsid w:val="00024D3B"/>
    <w:rsid w:val="00024DC3"/>
    <w:rsid w:val="00025958"/>
    <w:rsid w:val="00027B51"/>
    <w:rsid w:val="00027D70"/>
    <w:rsid w:val="000302A4"/>
    <w:rsid w:val="00030D79"/>
    <w:rsid w:val="00031377"/>
    <w:rsid w:val="0003156A"/>
    <w:rsid w:val="00031FD6"/>
    <w:rsid w:val="00032180"/>
    <w:rsid w:val="0003228A"/>
    <w:rsid w:val="00032860"/>
    <w:rsid w:val="00032C04"/>
    <w:rsid w:val="00033E26"/>
    <w:rsid w:val="0003411C"/>
    <w:rsid w:val="0003491B"/>
    <w:rsid w:val="000349DA"/>
    <w:rsid w:val="00034C0E"/>
    <w:rsid w:val="00034C96"/>
    <w:rsid w:val="000352D5"/>
    <w:rsid w:val="00035750"/>
    <w:rsid w:val="000368D5"/>
    <w:rsid w:val="000369AB"/>
    <w:rsid w:val="00036A0B"/>
    <w:rsid w:val="00036AA4"/>
    <w:rsid w:val="00036C21"/>
    <w:rsid w:val="00036E12"/>
    <w:rsid w:val="000373F8"/>
    <w:rsid w:val="00037524"/>
    <w:rsid w:val="00037586"/>
    <w:rsid w:val="00037A70"/>
    <w:rsid w:val="00037CF6"/>
    <w:rsid w:val="0004080A"/>
    <w:rsid w:val="0004113B"/>
    <w:rsid w:val="00041345"/>
    <w:rsid w:val="000418D9"/>
    <w:rsid w:val="000421BC"/>
    <w:rsid w:val="00042B38"/>
    <w:rsid w:val="00043C8B"/>
    <w:rsid w:val="00043DC3"/>
    <w:rsid w:val="00043E13"/>
    <w:rsid w:val="0004414F"/>
    <w:rsid w:val="00044198"/>
    <w:rsid w:val="00044322"/>
    <w:rsid w:val="00044436"/>
    <w:rsid w:val="0004457D"/>
    <w:rsid w:val="0004491F"/>
    <w:rsid w:val="00044AB7"/>
    <w:rsid w:val="00044D13"/>
    <w:rsid w:val="00044E15"/>
    <w:rsid w:val="00044E55"/>
    <w:rsid w:val="000451BD"/>
    <w:rsid w:val="00045467"/>
    <w:rsid w:val="0004547F"/>
    <w:rsid w:val="00045E18"/>
    <w:rsid w:val="00046AAB"/>
    <w:rsid w:val="000475EB"/>
    <w:rsid w:val="00047EBD"/>
    <w:rsid w:val="00047FC2"/>
    <w:rsid w:val="00050016"/>
    <w:rsid w:val="00050ADA"/>
    <w:rsid w:val="00050AFF"/>
    <w:rsid w:val="00051269"/>
    <w:rsid w:val="00051A39"/>
    <w:rsid w:val="00051C50"/>
    <w:rsid w:val="00052368"/>
    <w:rsid w:val="00052568"/>
    <w:rsid w:val="000537B7"/>
    <w:rsid w:val="00053F01"/>
    <w:rsid w:val="000542FE"/>
    <w:rsid w:val="00054757"/>
    <w:rsid w:val="00054D10"/>
    <w:rsid w:val="00054D23"/>
    <w:rsid w:val="00054DA0"/>
    <w:rsid w:val="00054F91"/>
    <w:rsid w:val="000554DA"/>
    <w:rsid w:val="00055C75"/>
    <w:rsid w:val="00055E88"/>
    <w:rsid w:val="000568F2"/>
    <w:rsid w:val="00056A38"/>
    <w:rsid w:val="00056A5B"/>
    <w:rsid w:val="00056D15"/>
    <w:rsid w:val="000574A3"/>
    <w:rsid w:val="000576D3"/>
    <w:rsid w:val="0005772C"/>
    <w:rsid w:val="00057978"/>
    <w:rsid w:val="00057A78"/>
    <w:rsid w:val="00057DE3"/>
    <w:rsid w:val="00060365"/>
    <w:rsid w:val="00060588"/>
    <w:rsid w:val="00061055"/>
    <w:rsid w:val="00061282"/>
    <w:rsid w:val="000612B3"/>
    <w:rsid w:val="00061447"/>
    <w:rsid w:val="0006154E"/>
    <w:rsid w:val="00061EAC"/>
    <w:rsid w:val="00062E80"/>
    <w:rsid w:val="0006303E"/>
    <w:rsid w:val="00063044"/>
    <w:rsid w:val="000631D7"/>
    <w:rsid w:val="000633AD"/>
    <w:rsid w:val="00063A12"/>
    <w:rsid w:val="00064076"/>
    <w:rsid w:val="000643D4"/>
    <w:rsid w:val="00064804"/>
    <w:rsid w:val="00064EAF"/>
    <w:rsid w:val="0006537A"/>
    <w:rsid w:val="00065AEF"/>
    <w:rsid w:val="00065DAF"/>
    <w:rsid w:val="00065E33"/>
    <w:rsid w:val="000661DA"/>
    <w:rsid w:val="00067443"/>
    <w:rsid w:val="00070095"/>
    <w:rsid w:val="000704BB"/>
    <w:rsid w:val="00070FC7"/>
    <w:rsid w:val="00071348"/>
    <w:rsid w:val="0007136C"/>
    <w:rsid w:val="00072059"/>
    <w:rsid w:val="00072329"/>
    <w:rsid w:val="000724AA"/>
    <w:rsid w:val="000725C3"/>
    <w:rsid w:val="00072AEA"/>
    <w:rsid w:val="00072D2B"/>
    <w:rsid w:val="00072D37"/>
    <w:rsid w:val="00073028"/>
    <w:rsid w:val="000730B5"/>
    <w:rsid w:val="00073BF4"/>
    <w:rsid w:val="00073E68"/>
    <w:rsid w:val="000740A6"/>
    <w:rsid w:val="0007447D"/>
    <w:rsid w:val="00074600"/>
    <w:rsid w:val="00074701"/>
    <w:rsid w:val="0007491E"/>
    <w:rsid w:val="000750EC"/>
    <w:rsid w:val="000751BC"/>
    <w:rsid w:val="00075551"/>
    <w:rsid w:val="00076876"/>
    <w:rsid w:val="00076A36"/>
    <w:rsid w:val="00076C33"/>
    <w:rsid w:val="00077083"/>
    <w:rsid w:val="00077124"/>
    <w:rsid w:val="00077D3E"/>
    <w:rsid w:val="00077D77"/>
    <w:rsid w:val="00080059"/>
    <w:rsid w:val="000810B0"/>
    <w:rsid w:val="00081186"/>
    <w:rsid w:val="00081C44"/>
    <w:rsid w:val="00081D31"/>
    <w:rsid w:val="000820C1"/>
    <w:rsid w:val="000822F8"/>
    <w:rsid w:val="0008233D"/>
    <w:rsid w:val="00082535"/>
    <w:rsid w:val="00082F61"/>
    <w:rsid w:val="0008495E"/>
    <w:rsid w:val="00084FA2"/>
    <w:rsid w:val="00085BDD"/>
    <w:rsid w:val="00085E24"/>
    <w:rsid w:val="00086004"/>
    <w:rsid w:val="000860FA"/>
    <w:rsid w:val="0008671B"/>
    <w:rsid w:val="00086798"/>
    <w:rsid w:val="00086901"/>
    <w:rsid w:val="00086E87"/>
    <w:rsid w:val="000872F3"/>
    <w:rsid w:val="0008746C"/>
    <w:rsid w:val="000875C9"/>
    <w:rsid w:val="0008772A"/>
    <w:rsid w:val="00087BA5"/>
    <w:rsid w:val="0009022B"/>
    <w:rsid w:val="00090368"/>
    <w:rsid w:val="00091098"/>
    <w:rsid w:val="0009114A"/>
    <w:rsid w:val="000911B0"/>
    <w:rsid w:val="000911C0"/>
    <w:rsid w:val="00091E0F"/>
    <w:rsid w:val="000923B3"/>
    <w:rsid w:val="0009322B"/>
    <w:rsid w:val="00093B02"/>
    <w:rsid w:val="00093FD4"/>
    <w:rsid w:val="00094EA8"/>
    <w:rsid w:val="000954D3"/>
    <w:rsid w:val="00095A22"/>
    <w:rsid w:val="00095F8E"/>
    <w:rsid w:val="000960BC"/>
    <w:rsid w:val="00096153"/>
    <w:rsid w:val="00096A68"/>
    <w:rsid w:val="00097176"/>
    <w:rsid w:val="0009771B"/>
    <w:rsid w:val="000977D6"/>
    <w:rsid w:val="00097947"/>
    <w:rsid w:val="00097B53"/>
    <w:rsid w:val="000A03A3"/>
    <w:rsid w:val="000A059B"/>
    <w:rsid w:val="000A1BD1"/>
    <w:rsid w:val="000A1E5A"/>
    <w:rsid w:val="000A20A8"/>
    <w:rsid w:val="000A29D7"/>
    <w:rsid w:val="000A2BA1"/>
    <w:rsid w:val="000A2BA8"/>
    <w:rsid w:val="000A2E8A"/>
    <w:rsid w:val="000A3312"/>
    <w:rsid w:val="000A348C"/>
    <w:rsid w:val="000A349E"/>
    <w:rsid w:val="000A34BC"/>
    <w:rsid w:val="000A3CE4"/>
    <w:rsid w:val="000A4A9D"/>
    <w:rsid w:val="000A5A3B"/>
    <w:rsid w:val="000A5DE1"/>
    <w:rsid w:val="000A6047"/>
    <w:rsid w:val="000A6AAA"/>
    <w:rsid w:val="000A6C5B"/>
    <w:rsid w:val="000A6F0F"/>
    <w:rsid w:val="000A7D23"/>
    <w:rsid w:val="000A7E48"/>
    <w:rsid w:val="000A7F72"/>
    <w:rsid w:val="000B0760"/>
    <w:rsid w:val="000B0FE1"/>
    <w:rsid w:val="000B148E"/>
    <w:rsid w:val="000B1692"/>
    <w:rsid w:val="000B1D52"/>
    <w:rsid w:val="000B1F05"/>
    <w:rsid w:val="000B1FBB"/>
    <w:rsid w:val="000B2431"/>
    <w:rsid w:val="000B25BD"/>
    <w:rsid w:val="000B264E"/>
    <w:rsid w:val="000B31A9"/>
    <w:rsid w:val="000B3661"/>
    <w:rsid w:val="000B4605"/>
    <w:rsid w:val="000B47A8"/>
    <w:rsid w:val="000B4B41"/>
    <w:rsid w:val="000B4C09"/>
    <w:rsid w:val="000B4DD5"/>
    <w:rsid w:val="000B554F"/>
    <w:rsid w:val="000B55E9"/>
    <w:rsid w:val="000B5849"/>
    <w:rsid w:val="000B5D67"/>
    <w:rsid w:val="000B600F"/>
    <w:rsid w:val="000B64D1"/>
    <w:rsid w:val="000B671D"/>
    <w:rsid w:val="000B69EE"/>
    <w:rsid w:val="000B6AD0"/>
    <w:rsid w:val="000B6DC5"/>
    <w:rsid w:val="000B6DFB"/>
    <w:rsid w:val="000B7023"/>
    <w:rsid w:val="000B7087"/>
    <w:rsid w:val="000C0120"/>
    <w:rsid w:val="000C012C"/>
    <w:rsid w:val="000C0384"/>
    <w:rsid w:val="000C0525"/>
    <w:rsid w:val="000C0EA7"/>
    <w:rsid w:val="000C1022"/>
    <w:rsid w:val="000C10D3"/>
    <w:rsid w:val="000C124C"/>
    <w:rsid w:val="000C1F66"/>
    <w:rsid w:val="000C218D"/>
    <w:rsid w:val="000C2DCE"/>
    <w:rsid w:val="000C3A36"/>
    <w:rsid w:val="000C3D2C"/>
    <w:rsid w:val="000C3FB5"/>
    <w:rsid w:val="000C4498"/>
    <w:rsid w:val="000C495E"/>
    <w:rsid w:val="000C5712"/>
    <w:rsid w:val="000C58F5"/>
    <w:rsid w:val="000C5E47"/>
    <w:rsid w:val="000C5ECD"/>
    <w:rsid w:val="000C5F33"/>
    <w:rsid w:val="000C63FD"/>
    <w:rsid w:val="000C6C87"/>
    <w:rsid w:val="000C6EE4"/>
    <w:rsid w:val="000C73EA"/>
    <w:rsid w:val="000C78B3"/>
    <w:rsid w:val="000C7FDA"/>
    <w:rsid w:val="000D0305"/>
    <w:rsid w:val="000D0C02"/>
    <w:rsid w:val="000D0CBA"/>
    <w:rsid w:val="000D0F11"/>
    <w:rsid w:val="000D134C"/>
    <w:rsid w:val="000D14B3"/>
    <w:rsid w:val="000D1657"/>
    <w:rsid w:val="000D1895"/>
    <w:rsid w:val="000D1DAE"/>
    <w:rsid w:val="000D2F9C"/>
    <w:rsid w:val="000D32BE"/>
    <w:rsid w:val="000D35EB"/>
    <w:rsid w:val="000D360F"/>
    <w:rsid w:val="000D36DF"/>
    <w:rsid w:val="000D384B"/>
    <w:rsid w:val="000D3F3C"/>
    <w:rsid w:val="000D4299"/>
    <w:rsid w:val="000D440B"/>
    <w:rsid w:val="000D4933"/>
    <w:rsid w:val="000D51D2"/>
    <w:rsid w:val="000D52AA"/>
    <w:rsid w:val="000D5E2F"/>
    <w:rsid w:val="000D613A"/>
    <w:rsid w:val="000D6162"/>
    <w:rsid w:val="000D61B9"/>
    <w:rsid w:val="000D61D2"/>
    <w:rsid w:val="000D63CA"/>
    <w:rsid w:val="000D648D"/>
    <w:rsid w:val="000D64D9"/>
    <w:rsid w:val="000D6673"/>
    <w:rsid w:val="000D7308"/>
    <w:rsid w:val="000D769F"/>
    <w:rsid w:val="000E0652"/>
    <w:rsid w:val="000E1A4B"/>
    <w:rsid w:val="000E2C12"/>
    <w:rsid w:val="000E2EAB"/>
    <w:rsid w:val="000E307D"/>
    <w:rsid w:val="000E37AF"/>
    <w:rsid w:val="000E392A"/>
    <w:rsid w:val="000E3ADB"/>
    <w:rsid w:val="000E487B"/>
    <w:rsid w:val="000E496B"/>
    <w:rsid w:val="000E4AA3"/>
    <w:rsid w:val="000E4CCD"/>
    <w:rsid w:val="000E4D2B"/>
    <w:rsid w:val="000E56AB"/>
    <w:rsid w:val="000E58BC"/>
    <w:rsid w:val="000E5949"/>
    <w:rsid w:val="000E5DAF"/>
    <w:rsid w:val="000E6464"/>
    <w:rsid w:val="000E727D"/>
    <w:rsid w:val="000E7665"/>
    <w:rsid w:val="000E76AD"/>
    <w:rsid w:val="000F0559"/>
    <w:rsid w:val="000F0F4D"/>
    <w:rsid w:val="000F0F54"/>
    <w:rsid w:val="000F1DD2"/>
    <w:rsid w:val="000F273B"/>
    <w:rsid w:val="000F282C"/>
    <w:rsid w:val="000F2BC8"/>
    <w:rsid w:val="000F2E70"/>
    <w:rsid w:val="000F3832"/>
    <w:rsid w:val="000F3B11"/>
    <w:rsid w:val="000F3C01"/>
    <w:rsid w:val="000F43A5"/>
    <w:rsid w:val="000F58AF"/>
    <w:rsid w:val="000F59AC"/>
    <w:rsid w:val="000F5D35"/>
    <w:rsid w:val="000F5F9A"/>
    <w:rsid w:val="000F6D3C"/>
    <w:rsid w:val="000F76E6"/>
    <w:rsid w:val="000F7985"/>
    <w:rsid w:val="000F7B6A"/>
    <w:rsid w:val="00100411"/>
    <w:rsid w:val="00101D51"/>
    <w:rsid w:val="00102DDC"/>
    <w:rsid w:val="00102EEC"/>
    <w:rsid w:val="00104C10"/>
    <w:rsid w:val="00104EEF"/>
    <w:rsid w:val="0010530C"/>
    <w:rsid w:val="001059A0"/>
    <w:rsid w:val="001059B1"/>
    <w:rsid w:val="00105E27"/>
    <w:rsid w:val="00105F5A"/>
    <w:rsid w:val="00106A15"/>
    <w:rsid w:val="00106C82"/>
    <w:rsid w:val="0010705E"/>
    <w:rsid w:val="001071A2"/>
    <w:rsid w:val="001072D6"/>
    <w:rsid w:val="00110516"/>
    <w:rsid w:val="00111119"/>
    <w:rsid w:val="00111D89"/>
    <w:rsid w:val="0011204F"/>
    <w:rsid w:val="0011231C"/>
    <w:rsid w:val="001125BF"/>
    <w:rsid w:val="00112B24"/>
    <w:rsid w:val="00112D46"/>
    <w:rsid w:val="001131DD"/>
    <w:rsid w:val="0011340A"/>
    <w:rsid w:val="00113C5A"/>
    <w:rsid w:val="00113CB3"/>
    <w:rsid w:val="00114472"/>
    <w:rsid w:val="001150F9"/>
    <w:rsid w:val="00115259"/>
    <w:rsid w:val="001156B7"/>
    <w:rsid w:val="0011698E"/>
    <w:rsid w:val="00116C52"/>
    <w:rsid w:val="00116E09"/>
    <w:rsid w:val="00117477"/>
    <w:rsid w:val="0012008F"/>
    <w:rsid w:val="001208B6"/>
    <w:rsid w:val="00121168"/>
    <w:rsid w:val="00121541"/>
    <w:rsid w:val="001217C7"/>
    <w:rsid w:val="00121BE3"/>
    <w:rsid w:val="00121C5B"/>
    <w:rsid w:val="001223C6"/>
    <w:rsid w:val="00122952"/>
    <w:rsid w:val="00123728"/>
    <w:rsid w:val="001237FC"/>
    <w:rsid w:val="00123A13"/>
    <w:rsid w:val="001242BA"/>
    <w:rsid w:val="00124573"/>
    <w:rsid w:val="00126F51"/>
    <w:rsid w:val="00127459"/>
    <w:rsid w:val="00127992"/>
    <w:rsid w:val="00127E23"/>
    <w:rsid w:val="001300AA"/>
    <w:rsid w:val="001303BE"/>
    <w:rsid w:val="001304FF"/>
    <w:rsid w:val="00130EA1"/>
    <w:rsid w:val="0013174D"/>
    <w:rsid w:val="00132B10"/>
    <w:rsid w:val="00134069"/>
    <w:rsid w:val="00134420"/>
    <w:rsid w:val="001345E6"/>
    <w:rsid w:val="001350F1"/>
    <w:rsid w:val="001351FD"/>
    <w:rsid w:val="00135306"/>
    <w:rsid w:val="00135348"/>
    <w:rsid w:val="00135E92"/>
    <w:rsid w:val="00135F0E"/>
    <w:rsid w:val="0013606E"/>
    <w:rsid w:val="001368F3"/>
    <w:rsid w:val="001369CF"/>
    <w:rsid w:val="00136D39"/>
    <w:rsid w:val="00136D6D"/>
    <w:rsid w:val="0013702B"/>
    <w:rsid w:val="00137A52"/>
    <w:rsid w:val="00137B09"/>
    <w:rsid w:val="0014042B"/>
    <w:rsid w:val="0014081D"/>
    <w:rsid w:val="00140842"/>
    <w:rsid w:val="00140B74"/>
    <w:rsid w:val="00140CDE"/>
    <w:rsid w:val="001410FB"/>
    <w:rsid w:val="001411CC"/>
    <w:rsid w:val="00141B18"/>
    <w:rsid w:val="00141E45"/>
    <w:rsid w:val="001433C0"/>
    <w:rsid w:val="00143858"/>
    <w:rsid w:val="00143F97"/>
    <w:rsid w:val="001441F7"/>
    <w:rsid w:val="001446BB"/>
    <w:rsid w:val="001449B1"/>
    <w:rsid w:val="001457F8"/>
    <w:rsid w:val="00146A1C"/>
    <w:rsid w:val="00146BBD"/>
    <w:rsid w:val="00146D16"/>
    <w:rsid w:val="00146F43"/>
    <w:rsid w:val="00147308"/>
    <w:rsid w:val="00147311"/>
    <w:rsid w:val="0014761D"/>
    <w:rsid w:val="001476E2"/>
    <w:rsid w:val="00147CE1"/>
    <w:rsid w:val="0015007A"/>
    <w:rsid w:val="0015021A"/>
    <w:rsid w:val="00150282"/>
    <w:rsid w:val="00150692"/>
    <w:rsid w:val="00150C67"/>
    <w:rsid w:val="0015135F"/>
    <w:rsid w:val="00151630"/>
    <w:rsid w:val="00151BA8"/>
    <w:rsid w:val="00152017"/>
    <w:rsid w:val="0015221F"/>
    <w:rsid w:val="00152384"/>
    <w:rsid w:val="00153324"/>
    <w:rsid w:val="001533E9"/>
    <w:rsid w:val="0015364F"/>
    <w:rsid w:val="00153B69"/>
    <w:rsid w:val="00153D50"/>
    <w:rsid w:val="001542C8"/>
    <w:rsid w:val="00154A47"/>
    <w:rsid w:val="00154C6D"/>
    <w:rsid w:val="0015548B"/>
    <w:rsid w:val="0015600C"/>
    <w:rsid w:val="00156189"/>
    <w:rsid w:val="00156AAD"/>
    <w:rsid w:val="00156F09"/>
    <w:rsid w:val="00157A82"/>
    <w:rsid w:val="00157B39"/>
    <w:rsid w:val="00157FB2"/>
    <w:rsid w:val="00160356"/>
    <w:rsid w:val="00160626"/>
    <w:rsid w:val="00160977"/>
    <w:rsid w:val="00160E42"/>
    <w:rsid w:val="00160EE7"/>
    <w:rsid w:val="001617E6"/>
    <w:rsid w:val="00161882"/>
    <w:rsid w:val="00161BCB"/>
    <w:rsid w:val="00161BFD"/>
    <w:rsid w:val="00161F18"/>
    <w:rsid w:val="00161F8E"/>
    <w:rsid w:val="001626A9"/>
    <w:rsid w:val="0016278C"/>
    <w:rsid w:val="00162AAA"/>
    <w:rsid w:val="00162B4F"/>
    <w:rsid w:val="00162B5F"/>
    <w:rsid w:val="00162F3C"/>
    <w:rsid w:val="00163A6A"/>
    <w:rsid w:val="001640FB"/>
    <w:rsid w:val="0016427B"/>
    <w:rsid w:val="00165282"/>
    <w:rsid w:val="00165A64"/>
    <w:rsid w:val="00165C5B"/>
    <w:rsid w:val="00165E01"/>
    <w:rsid w:val="00165E63"/>
    <w:rsid w:val="0016655B"/>
    <w:rsid w:val="001668E3"/>
    <w:rsid w:val="00166AD9"/>
    <w:rsid w:val="00166D07"/>
    <w:rsid w:val="00166FAC"/>
    <w:rsid w:val="0016709B"/>
    <w:rsid w:val="00167558"/>
    <w:rsid w:val="0016773B"/>
    <w:rsid w:val="001678C6"/>
    <w:rsid w:val="00167A1B"/>
    <w:rsid w:val="00167D2C"/>
    <w:rsid w:val="0017033F"/>
    <w:rsid w:val="00170568"/>
    <w:rsid w:val="00170637"/>
    <w:rsid w:val="00170D79"/>
    <w:rsid w:val="00170E77"/>
    <w:rsid w:val="001716AA"/>
    <w:rsid w:val="00171743"/>
    <w:rsid w:val="00171C07"/>
    <w:rsid w:val="00171EDF"/>
    <w:rsid w:val="00172739"/>
    <w:rsid w:val="00172C80"/>
    <w:rsid w:val="001731C6"/>
    <w:rsid w:val="00173765"/>
    <w:rsid w:val="00173FCB"/>
    <w:rsid w:val="001741DA"/>
    <w:rsid w:val="0017473D"/>
    <w:rsid w:val="00174F3E"/>
    <w:rsid w:val="00174F8C"/>
    <w:rsid w:val="00175210"/>
    <w:rsid w:val="0017536B"/>
    <w:rsid w:val="00175610"/>
    <w:rsid w:val="00175709"/>
    <w:rsid w:val="001759BB"/>
    <w:rsid w:val="00175AA7"/>
    <w:rsid w:val="00176394"/>
    <w:rsid w:val="001765D6"/>
    <w:rsid w:val="00176A7D"/>
    <w:rsid w:val="0017703C"/>
    <w:rsid w:val="00177071"/>
    <w:rsid w:val="0017769C"/>
    <w:rsid w:val="0017796C"/>
    <w:rsid w:val="0017798B"/>
    <w:rsid w:val="00177BB7"/>
    <w:rsid w:val="00177EF2"/>
    <w:rsid w:val="001800ED"/>
    <w:rsid w:val="001815BF"/>
    <w:rsid w:val="0018211C"/>
    <w:rsid w:val="001822A1"/>
    <w:rsid w:val="00182ADD"/>
    <w:rsid w:val="00182EF7"/>
    <w:rsid w:val="00183044"/>
    <w:rsid w:val="00183122"/>
    <w:rsid w:val="0018335D"/>
    <w:rsid w:val="00183D9A"/>
    <w:rsid w:val="00183FF4"/>
    <w:rsid w:val="00184091"/>
    <w:rsid w:val="001842C4"/>
    <w:rsid w:val="00184384"/>
    <w:rsid w:val="00184C2B"/>
    <w:rsid w:val="00184E7B"/>
    <w:rsid w:val="0018510B"/>
    <w:rsid w:val="001854DE"/>
    <w:rsid w:val="0018588D"/>
    <w:rsid w:val="00185AC2"/>
    <w:rsid w:val="001862E1"/>
    <w:rsid w:val="001869F8"/>
    <w:rsid w:val="00186BE8"/>
    <w:rsid w:val="00187522"/>
    <w:rsid w:val="00187A89"/>
    <w:rsid w:val="001911FA"/>
    <w:rsid w:val="001916CF"/>
    <w:rsid w:val="00191B95"/>
    <w:rsid w:val="00191BDD"/>
    <w:rsid w:val="00191C3A"/>
    <w:rsid w:val="00192506"/>
    <w:rsid w:val="0019358C"/>
    <w:rsid w:val="001937E8"/>
    <w:rsid w:val="00193B31"/>
    <w:rsid w:val="00193CDC"/>
    <w:rsid w:val="001942C6"/>
    <w:rsid w:val="001943B1"/>
    <w:rsid w:val="001944A2"/>
    <w:rsid w:val="001945D9"/>
    <w:rsid w:val="00194854"/>
    <w:rsid w:val="001949F4"/>
    <w:rsid w:val="00194DE4"/>
    <w:rsid w:val="0019506A"/>
    <w:rsid w:val="001952DB"/>
    <w:rsid w:val="00195AF1"/>
    <w:rsid w:val="00195F7C"/>
    <w:rsid w:val="00195FAD"/>
    <w:rsid w:val="001961E6"/>
    <w:rsid w:val="00196490"/>
    <w:rsid w:val="00196534"/>
    <w:rsid w:val="0019675E"/>
    <w:rsid w:val="0019684D"/>
    <w:rsid w:val="00197010"/>
    <w:rsid w:val="0019725B"/>
    <w:rsid w:val="001979B2"/>
    <w:rsid w:val="00197E7E"/>
    <w:rsid w:val="001A02F4"/>
    <w:rsid w:val="001A037D"/>
    <w:rsid w:val="001A050C"/>
    <w:rsid w:val="001A0746"/>
    <w:rsid w:val="001A0968"/>
    <w:rsid w:val="001A190D"/>
    <w:rsid w:val="001A1A0E"/>
    <w:rsid w:val="001A1AB0"/>
    <w:rsid w:val="001A1CD0"/>
    <w:rsid w:val="001A1DD5"/>
    <w:rsid w:val="001A210E"/>
    <w:rsid w:val="001A2EC2"/>
    <w:rsid w:val="001A2F7D"/>
    <w:rsid w:val="001A3185"/>
    <w:rsid w:val="001A3286"/>
    <w:rsid w:val="001A3417"/>
    <w:rsid w:val="001A3E07"/>
    <w:rsid w:val="001A40C7"/>
    <w:rsid w:val="001A45B5"/>
    <w:rsid w:val="001A4940"/>
    <w:rsid w:val="001A4B57"/>
    <w:rsid w:val="001A531B"/>
    <w:rsid w:val="001A53C1"/>
    <w:rsid w:val="001A5509"/>
    <w:rsid w:val="001A5EFF"/>
    <w:rsid w:val="001A63AB"/>
    <w:rsid w:val="001A6401"/>
    <w:rsid w:val="001A6D6C"/>
    <w:rsid w:val="001A70A5"/>
    <w:rsid w:val="001A7CF3"/>
    <w:rsid w:val="001B07B9"/>
    <w:rsid w:val="001B07E8"/>
    <w:rsid w:val="001B0F8C"/>
    <w:rsid w:val="001B125C"/>
    <w:rsid w:val="001B16A3"/>
    <w:rsid w:val="001B1CF7"/>
    <w:rsid w:val="001B28D3"/>
    <w:rsid w:val="001B2A68"/>
    <w:rsid w:val="001B2FC0"/>
    <w:rsid w:val="001B43D4"/>
    <w:rsid w:val="001B4546"/>
    <w:rsid w:val="001B47A9"/>
    <w:rsid w:val="001B4F48"/>
    <w:rsid w:val="001B543F"/>
    <w:rsid w:val="001B6745"/>
    <w:rsid w:val="001B6CE0"/>
    <w:rsid w:val="001B77DE"/>
    <w:rsid w:val="001B7DCA"/>
    <w:rsid w:val="001B7DEF"/>
    <w:rsid w:val="001B7FFE"/>
    <w:rsid w:val="001C09B1"/>
    <w:rsid w:val="001C10D2"/>
    <w:rsid w:val="001C195B"/>
    <w:rsid w:val="001C1FE4"/>
    <w:rsid w:val="001C21B6"/>
    <w:rsid w:val="001C24FE"/>
    <w:rsid w:val="001C25E5"/>
    <w:rsid w:val="001C28F9"/>
    <w:rsid w:val="001C29E4"/>
    <w:rsid w:val="001C2ECB"/>
    <w:rsid w:val="001C3363"/>
    <w:rsid w:val="001C37AB"/>
    <w:rsid w:val="001C3977"/>
    <w:rsid w:val="001C3EA1"/>
    <w:rsid w:val="001C45A2"/>
    <w:rsid w:val="001C4915"/>
    <w:rsid w:val="001C4A29"/>
    <w:rsid w:val="001C53FD"/>
    <w:rsid w:val="001C557A"/>
    <w:rsid w:val="001C58D4"/>
    <w:rsid w:val="001C62B4"/>
    <w:rsid w:val="001C663C"/>
    <w:rsid w:val="001C6F9B"/>
    <w:rsid w:val="001C7610"/>
    <w:rsid w:val="001C7AF8"/>
    <w:rsid w:val="001C7AFF"/>
    <w:rsid w:val="001C7E3D"/>
    <w:rsid w:val="001D0883"/>
    <w:rsid w:val="001D168B"/>
    <w:rsid w:val="001D1698"/>
    <w:rsid w:val="001D2606"/>
    <w:rsid w:val="001D2D9D"/>
    <w:rsid w:val="001D32FD"/>
    <w:rsid w:val="001D3567"/>
    <w:rsid w:val="001D55FE"/>
    <w:rsid w:val="001D58AA"/>
    <w:rsid w:val="001D6753"/>
    <w:rsid w:val="001D6775"/>
    <w:rsid w:val="001D6BFA"/>
    <w:rsid w:val="001D7216"/>
    <w:rsid w:val="001D756A"/>
    <w:rsid w:val="001E0238"/>
    <w:rsid w:val="001E06A3"/>
    <w:rsid w:val="001E07F4"/>
    <w:rsid w:val="001E0E96"/>
    <w:rsid w:val="001E1131"/>
    <w:rsid w:val="001E1BA9"/>
    <w:rsid w:val="001E255E"/>
    <w:rsid w:val="001E34F7"/>
    <w:rsid w:val="001E4504"/>
    <w:rsid w:val="001E45A0"/>
    <w:rsid w:val="001E4EA9"/>
    <w:rsid w:val="001E546C"/>
    <w:rsid w:val="001E548F"/>
    <w:rsid w:val="001E54F3"/>
    <w:rsid w:val="001E5CA9"/>
    <w:rsid w:val="001E666B"/>
    <w:rsid w:val="001E6822"/>
    <w:rsid w:val="001E705B"/>
    <w:rsid w:val="001E7066"/>
    <w:rsid w:val="001E7823"/>
    <w:rsid w:val="001E7A3B"/>
    <w:rsid w:val="001F0057"/>
    <w:rsid w:val="001F0D79"/>
    <w:rsid w:val="001F0FDF"/>
    <w:rsid w:val="001F2315"/>
    <w:rsid w:val="001F25D1"/>
    <w:rsid w:val="001F2AEA"/>
    <w:rsid w:val="001F2B01"/>
    <w:rsid w:val="001F30B4"/>
    <w:rsid w:val="001F46FA"/>
    <w:rsid w:val="001F5088"/>
    <w:rsid w:val="001F529A"/>
    <w:rsid w:val="001F5313"/>
    <w:rsid w:val="001F5346"/>
    <w:rsid w:val="001F559A"/>
    <w:rsid w:val="001F5CED"/>
    <w:rsid w:val="001F5ED7"/>
    <w:rsid w:val="001F6269"/>
    <w:rsid w:val="001F62D6"/>
    <w:rsid w:val="001F65DF"/>
    <w:rsid w:val="001F690F"/>
    <w:rsid w:val="001F7C83"/>
    <w:rsid w:val="001F7D36"/>
    <w:rsid w:val="001F7DB8"/>
    <w:rsid w:val="001F7FE1"/>
    <w:rsid w:val="00200271"/>
    <w:rsid w:val="00200425"/>
    <w:rsid w:val="00200A95"/>
    <w:rsid w:val="00200B7C"/>
    <w:rsid w:val="00200DEC"/>
    <w:rsid w:val="00201066"/>
    <w:rsid w:val="002014E2"/>
    <w:rsid w:val="00201618"/>
    <w:rsid w:val="002019F3"/>
    <w:rsid w:val="00201A1D"/>
    <w:rsid w:val="00201AAE"/>
    <w:rsid w:val="00201E7B"/>
    <w:rsid w:val="0020248B"/>
    <w:rsid w:val="002027A7"/>
    <w:rsid w:val="00203B55"/>
    <w:rsid w:val="00203DF6"/>
    <w:rsid w:val="00204E1B"/>
    <w:rsid w:val="00205184"/>
    <w:rsid w:val="0020520C"/>
    <w:rsid w:val="00205804"/>
    <w:rsid w:val="00205F0F"/>
    <w:rsid w:val="00206E67"/>
    <w:rsid w:val="002070EA"/>
    <w:rsid w:val="0020754E"/>
    <w:rsid w:val="0020770E"/>
    <w:rsid w:val="00207B55"/>
    <w:rsid w:val="00207EA2"/>
    <w:rsid w:val="00207F9D"/>
    <w:rsid w:val="002100D5"/>
    <w:rsid w:val="00210ED0"/>
    <w:rsid w:val="002112F2"/>
    <w:rsid w:val="0021183D"/>
    <w:rsid w:val="002118D3"/>
    <w:rsid w:val="002121AC"/>
    <w:rsid w:val="0021228E"/>
    <w:rsid w:val="0021241F"/>
    <w:rsid w:val="002125CF"/>
    <w:rsid w:val="00212636"/>
    <w:rsid w:val="002143B0"/>
    <w:rsid w:val="00214C01"/>
    <w:rsid w:val="00214F74"/>
    <w:rsid w:val="00215259"/>
    <w:rsid w:val="002152AB"/>
    <w:rsid w:val="00215371"/>
    <w:rsid w:val="00215B86"/>
    <w:rsid w:val="00215BB7"/>
    <w:rsid w:val="00215CB9"/>
    <w:rsid w:val="00216636"/>
    <w:rsid w:val="00216844"/>
    <w:rsid w:val="00216BAB"/>
    <w:rsid w:val="00216E4A"/>
    <w:rsid w:val="002177CC"/>
    <w:rsid w:val="00220478"/>
    <w:rsid w:val="00220877"/>
    <w:rsid w:val="00220C01"/>
    <w:rsid w:val="00221256"/>
    <w:rsid w:val="002215A2"/>
    <w:rsid w:val="002219C6"/>
    <w:rsid w:val="00221DB9"/>
    <w:rsid w:val="002228C1"/>
    <w:rsid w:val="00223165"/>
    <w:rsid w:val="00223755"/>
    <w:rsid w:val="00225BE0"/>
    <w:rsid w:val="00225F22"/>
    <w:rsid w:val="002261DE"/>
    <w:rsid w:val="00226ABE"/>
    <w:rsid w:val="00226B34"/>
    <w:rsid w:val="00226C09"/>
    <w:rsid w:val="00227D9A"/>
    <w:rsid w:val="00227FA5"/>
    <w:rsid w:val="00230A30"/>
    <w:rsid w:val="00230BC6"/>
    <w:rsid w:val="0023112E"/>
    <w:rsid w:val="002312FA"/>
    <w:rsid w:val="0023138B"/>
    <w:rsid w:val="0023148A"/>
    <w:rsid w:val="00231A74"/>
    <w:rsid w:val="00231AE5"/>
    <w:rsid w:val="002323F6"/>
    <w:rsid w:val="0023247B"/>
    <w:rsid w:val="002325E6"/>
    <w:rsid w:val="00232B8B"/>
    <w:rsid w:val="00232D5A"/>
    <w:rsid w:val="00232EDE"/>
    <w:rsid w:val="00232F33"/>
    <w:rsid w:val="00232FA6"/>
    <w:rsid w:val="00232FFE"/>
    <w:rsid w:val="00233413"/>
    <w:rsid w:val="00233976"/>
    <w:rsid w:val="002339D1"/>
    <w:rsid w:val="00233C39"/>
    <w:rsid w:val="00234C5B"/>
    <w:rsid w:val="0023520F"/>
    <w:rsid w:val="002353A2"/>
    <w:rsid w:val="002354E4"/>
    <w:rsid w:val="00235B69"/>
    <w:rsid w:val="0023646C"/>
    <w:rsid w:val="00236F56"/>
    <w:rsid w:val="00237ADA"/>
    <w:rsid w:val="00237C80"/>
    <w:rsid w:val="002403E4"/>
    <w:rsid w:val="0024087B"/>
    <w:rsid w:val="002409EF"/>
    <w:rsid w:val="00240AA9"/>
    <w:rsid w:val="00240D31"/>
    <w:rsid w:val="002417B3"/>
    <w:rsid w:val="002417B8"/>
    <w:rsid w:val="00241D1D"/>
    <w:rsid w:val="002421DE"/>
    <w:rsid w:val="00242242"/>
    <w:rsid w:val="002422B8"/>
    <w:rsid w:val="002432BF"/>
    <w:rsid w:val="00243BE1"/>
    <w:rsid w:val="00243DE4"/>
    <w:rsid w:val="00243E3D"/>
    <w:rsid w:val="002443D6"/>
    <w:rsid w:val="00244D52"/>
    <w:rsid w:val="00244D58"/>
    <w:rsid w:val="002450DF"/>
    <w:rsid w:val="00246118"/>
    <w:rsid w:val="0024613B"/>
    <w:rsid w:val="00246372"/>
    <w:rsid w:val="0024661D"/>
    <w:rsid w:val="00246AAE"/>
    <w:rsid w:val="00246AC4"/>
    <w:rsid w:val="00246ACD"/>
    <w:rsid w:val="00246C34"/>
    <w:rsid w:val="00247681"/>
    <w:rsid w:val="002479CD"/>
    <w:rsid w:val="00247D7D"/>
    <w:rsid w:val="0025002B"/>
    <w:rsid w:val="00250647"/>
    <w:rsid w:val="00251171"/>
    <w:rsid w:val="00251315"/>
    <w:rsid w:val="0025164A"/>
    <w:rsid w:val="00251DE9"/>
    <w:rsid w:val="002525CD"/>
    <w:rsid w:val="002528B8"/>
    <w:rsid w:val="002530CD"/>
    <w:rsid w:val="0025335F"/>
    <w:rsid w:val="002533B2"/>
    <w:rsid w:val="00253468"/>
    <w:rsid w:val="002539FC"/>
    <w:rsid w:val="00253B99"/>
    <w:rsid w:val="00253BBD"/>
    <w:rsid w:val="00253EC3"/>
    <w:rsid w:val="00254E58"/>
    <w:rsid w:val="00255D23"/>
    <w:rsid w:val="00256A7D"/>
    <w:rsid w:val="00257A84"/>
    <w:rsid w:val="00257F22"/>
    <w:rsid w:val="00260309"/>
    <w:rsid w:val="00260834"/>
    <w:rsid w:val="00260928"/>
    <w:rsid w:val="00260C7F"/>
    <w:rsid w:val="00260D50"/>
    <w:rsid w:val="00260F80"/>
    <w:rsid w:val="002618C8"/>
    <w:rsid w:val="0026192C"/>
    <w:rsid w:val="00261A73"/>
    <w:rsid w:val="00261DCC"/>
    <w:rsid w:val="002625B6"/>
    <w:rsid w:val="002627DD"/>
    <w:rsid w:val="00263037"/>
    <w:rsid w:val="00263454"/>
    <w:rsid w:val="0026347A"/>
    <w:rsid w:val="002635DB"/>
    <w:rsid w:val="00263738"/>
    <w:rsid w:val="00263909"/>
    <w:rsid w:val="00263A2D"/>
    <w:rsid w:val="00263C98"/>
    <w:rsid w:val="00263DD2"/>
    <w:rsid w:val="002644C5"/>
    <w:rsid w:val="00264779"/>
    <w:rsid w:val="00264D39"/>
    <w:rsid w:val="002657E7"/>
    <w:rsid w:val="00265A76"/>
    <w:rsid w:val="00265DEB"/>
    <w:rsid w:val="00266916"/>
    <w:rsid w:val="00266AED"/>
    <w:rsid w:val="00267090"/>
    <w:rsid w:val="002679E6"/>
    <w:rsid w:val="00267E17"/>
    <w:rsid w:val="00270958"/>
    <w:rsid w:val="0027181C"/>
    <w:rsid w:val="00271950"/>
    <w:rsid w:val="00271BCA"/>
    <w:rsid w:val="00271BE0"/>
    <w:rsid w:val="002726A0"/>
    <w:rsid w:val="00272C91"/>
    <w:rsid w:val="002737C7"/>
    <w:rsid w:val="00273C1F"/>
    <w:rsid w:val="00273DDE"/>
    <w:rsid w:val="00274B11"/>
    <w:rsid w:val="00274CA3"/>
    <w:rsid w:val="002751EC"/>
    <w:rsid w:val="002755E8"/>
    <w:rsid w:val="002755EB"/>
    <w:rsid w:val="00275B96"/>
    <w:rsid w:val="00275CD7"/>
    <w:rsid w:val="0027698D"/>
    <w:rsid w:val="00276E0E"/>
    <w:rsid w:val="002774A1"/>
    <w:rsid w:val="00277C44"/>
    <w:rsid w:val="00277D83"/>
    <w:rsid w:val="00277F77"/>
    <w:rsid w:val="00280BF5"/>
    <w:rsid w:val="00280FD1"/>
    <w:rsid w:val="002811C6"/>
    <w:rsid w:val="00281534"/>
    <w:rsid w:val="00281BFD"/>
    <w:rsid w:val="00282FD3"/>
    <w:rsid w:val="002831C7"/>
    <w:rsid w:val="002831D7"/>
    <w:rsid w:val="002831EF"/>
    <w:rsid w:val="0028340F"/>
    <w:rsid w:val="002836C5"/>
    <w:rsid w:val="00283A58"/>
    <w:rsid w:val="00283A78"/>
    <w:rsid w:val="00283AEE"/>
    <w:rsid w:val="00284356"/>
    <w:rsid w:val="00284480"/>
    <w:rsid w:val="002848A2"/>
    <w:rsid w:val="00284CF7"/>
    <w:rsid w:val="00284EF7"/>
    <w:rsid w:val="00284FB7"/>
    <w:rsid w:val="00285534"/>
    <w:rsid w:val="0028587F"/>
    <w:rsid w:val="002858E5"/>
    <w:rsid w:val="0028758B"/>
    <w:rsid w:val="00290199"/>
    <w:rsid w:val="00290655"/>
    <w:rsid w:val="00291004"/>
    <w:rsid w:val="00291653"/>
    <w:rsid w:val="00291CA8"/>
    <w:rsid w:val="00291F6A"/>
    <w:rsid w:val="00292320"/>
    <w:rsid w:val="00293100"/>
    <w:rsid w:val="0029347C"/>
    <w:rsid w:val="00293B2C"/>
    <w:rsid w:val="00293F8A"/>
    <w:rsid w:val="00294049"/>
    <w:rsid w:val="002946CC"/>
    <w:rsid w:val="00294724"/>
    <w:rsid w:val="00294F5D"/>
    <w:rsid w:val="00295418"/>
    <w:rsid w:val="0029579B"/>
    <w:rsid w:val="0029587D"/>
    <w:rsid w:val="00295FDF"/>
    <w:rsid w:val="00296969"/>
    <w:rsid w:val="00297024"/>
    <w:rsid w:val="0029760C"/>
    <w:rsid w:val="002A0216"/>
    <w:rsid w:val="002A109C"/>
    <w:rsid w:val="002A1235"/>
    <w:rsid w:val="002A19A0"/>
    <w:rsid w:val="002A20B2"/>
    <w:rsid w:val="002A273E"/>
    <w:rsid w:val="002A2F28"/>
    <w:rsid w:val="002A3277"/>
    <w:rsid w:val="002A36E0"/>
    <w:rsid w:val="002A3EFE"/>
    <w:rsid w:val="002A3FE4"/>
    <w:rsid w:val="002A4016"/>
    <w:rsid w:val="002A47BD"/>
    <w:rsid w:val="002A491A"/>
    <w:rsid w:val="002A5056"/>
    <w:rsid w:val="002A54EF"/>
    <w:rsid w:val="002A5D85"/>
    <w:rsid w:val="002A6152"/>
    <w:rsid w:val="002A6560"/>
    <w:rsid w:val="002A6D4B"/>
    <w:rsid w:val="002A6E30"/>
    <w:rsid w:val="002A74D8"/>
    <w:rsid w:val="002A7D14"/>
    <w:rsid w:val="002B03CF"/>
    <w:rsid w:val="002B0C89"/>
    <w:rsid w:val="002B145C"/>
    <w:rsid w:val="002B15D5"/>
    <w:rsid w:val="002B1C1C"/>
    <w:rsid w:val="002B21AF"/>
    <w:rsid w:val="002B2685"/>
    <w:rsid w:val="002B2C82"/>
    <w:rsid w:val="002B2CE9"/>
    <w:rsid w:val="002B314B"/>
    <w:rsid w:val="002B314F"/>
    <w:rsid w:val="002B3378"/>
    <w:rsid w:val="002B3F89"/>
    <w:rsid w:val="002B469C"/>
    <w:rsid w:val="002B47E0"/>
    <w:rsid w:val="002B50E4"/>
    <w:rsid w:val="002B5450"/>
    <w:rsid w:val="002B5484"/>
    <w:rsid w:val="002B5CBD"/>
    <w:rsid w:val="002B5CC8"/>
    <w:rsid w:val="002B6050"/>
    <w:rsid w:val="002B6176"/>
    <w:rsid w:val="002B6238"/>
    <w:rsid w:val="002B65A2"/>
    <w:rsid w:val="002B7166"/>
    <w:rsid w:val="002B737A"/>
    <w:rsid w:val="002B78A8"/>
    <w:rsid w:val="002B7927"/>
    <w:rsid w:val="002B7BE3"/>
    <w:rsid w:val="002B7E36"/>
    <w:rsid w:val="002B7FF5"/>
    <w:rsid w:val="002C003F"/>
    <w:rsid w:val="002C0202"/>
    <w:rsid w:val="002C0E7C"/>
    <w:rsid w:val="002C0EE8"/>
    <w:rsid w:val="002C1965"/>
    <w:rsid w:val="002C19E4"/>
    <w:rsid w:val="002C1D43"/>
    <w:rsid w:val="002C1D6E"/>
    <w:rsid w:val="002C2455"/>
    <w:rsid w:val="002C2CE9"/>
    <w:rsid w:val="002C3449"/>
    <w:rsid w:val="002C4602"/>
    <w:rsid w:val="002C4D3A"/>
    <w:rsid w:val="002C5108"/>
    <w:rsid w:val="002C5234"/>
    <w:rsid w:val="002C53CE"/>
    <w:rsid w:val="002C54E8"/>
    <w:rsid w:val="002C60DC"/>
    <w:rsid w:val="002C678B"/>
    <w:rsid w:val="002C6F08"/>
    <w:rsid w:val="002C7050"/>
    <w:rsid w:val="002C70B2"/>
    <w:rsid w:val="002C753B"/>
    <w:rsid w:val="002C7826"/>
    <w:rsid w:val="002C7AA5"/>
    <w:rsid w:val="002C7D11"/>
    <w:rsid w:val="002C7D4B"/>
    <w:rsid w:val="002C7D5D"/>
    <w:rsid w:val="002C7E24"/>
    <w:rsid w:val="002D0209"/>
    <w:rsid w:val="002D036C"/>
    <w:rsid w:val="002D056F"/>
    <w:rsid w:val="002D0671"/>
    <w:rsid w:val="002D0794"/>
    <w:rsid w:val="002D0EE6"/>
    <w:rsid w:val="002D1131"/>
    <w:rsid w:val="002D14C3"/>
    <w:rsid w:val="002D17C3"/>
    <w:rsid w:val="002D24FC"/>
    <w:rsid w:val="002D2697"/>
    <w:rsid w:val="002D26C3"/>
    <w:rsid w:val="002D29B7"/>
    <w:rsid w:val="002D2F7F"/>
    <w:rsid w:val="002D30D7"/>
    <w:rsid w:val="002D3283"/>
    <w:rsid w:val="002D345F"/>
    <w:rsid w:val="002D438F"/>
    <w:rsid w:val="002D4480"/>
    <w:rsid w:val="002D4BCB"/>
    <w:rsid w:val="002D4EF7"/>
    <w:rsid w:val="002D53D0"/>
    <w:rsid w:val="002D5BAE"/>
    <w:rsid w:val="002D5BDA"/>
    <w:rsid w:val="002D5C7A"/>
    <w:rsid w:val="002D5D3A"/>
    <w:rsid w:val="002D5D6F"/>
    <w:rsid w:val="002D5FA6"/>
    <w:rsid w:val="002D61B2"/>
    <w:rsid w:val="002D662A"/>
    <w:rsid w:val="002D6941"/>
    <w:rsid w:val="002D6D20"/>
    <w:rsid w:val="002D6EA5"/>
    <w:rsid w:val="002D7368"/>
    <w:rsid w:val="002D773F"/>
    <w:rsid w:val="002D797E"/>
    <w:rsid w:val="002D7FC7"/>
    <w:rsid w:val="002E040C"/>
    <w:rsid w:val="002E07F1"/>
    <w:rsid w:val="002E10F1"/>
    <w:rsid w:val="002E1C90"/>
    <w:rsid w:val="002E1EE0"/>
    <w:rsid w:val="002E21AB"/>
    <w:rsid w:val="002E22DA"/>
    <w:rsid w:val="002E25AA"/>
    <w:rsid w:val="002E2CAE"/>
    <w:rsid w:val="002E2DC1"/>
    <w:rsid w:val="002E324D"/>
    <w:rsid w:val="002E32D7"/>
    <w:rsid w:val="002E3BF5"/>
    <w:rsid w:val="002E3C52"/>
    <w:rsid w:val="002E40F0"/>
    <w:rsid w:val="002E4382"/>
    <w:rsid w:val="002E4F86"/>
    <w:rsid w:val="002E584C"/>
    <w:rsid w:val="002E5BE0"/>
    <w:rsid w:val="002E647D"/>
    <w:rsid w:val="002E6698"/>
    <w:rsid w:val="002E69D5"/>
    <w:rsid w:val="002E76F8"/>
    <w:rsid w:val="002E77DF"/>
    <w:rsid w:val="002E7BF5"/>
    <w:rsid w:val="002E7CCE"/>
    <w:rsid w:val="002F0136"/>
    <w:rsid w:val="002F0868"/>
    <w:rsid w:val="002F0E92"/>
    <w:rsid w:val="002F1045"/>
    <w:rsid w:val="002F19D0"/>
    <w:rsid w:val="002F2117"/>
    <w:rsid w:val="002F22B7"/>
    <w:rsid w:val="002F23B2"/>
    <w:rsid w:val="002F2AC4"/>
    <w:rsid w:val="002F2C5E"/>
    <w:rsid w:val="002F326E"/>
    <w:rsid w:val="002F3411"/>
    <w:rsid w:val="002F35E9"/>
    <w:rsid w:val="002F37F0"/>
    <w:rsid w:val="002F3DEF"/>
    <w:rsid w:val="002F4781"/>
    <w:rsid w:val="002F4C36"/>
    <w:rsid w:val="002F4D94"/>
    <w:rsid w:val="002F53D6"/>
    <w:rsid w:val="002F5BDF"/>
    <w:rsid w:val="002F5C7F"/>
    <w:rsid w:val="002F6727"/>
    <w:rsid w:val="002F6840"/>
    <w:rsid w:val="002F6C3A"/>
    <w:rsid w:val="002F6FAB"/>
    <w:rsid w:val="002F7190"/>
    <w:rsid w:val="002F7E72"/>
    <w:rsid w:val="002F7FD2"/>
    <w:rsid w:val="00300C2E"/>
    <w:rsid w:val="00300CC4"/>
    <w:rsid w:val="00300DD6"/>
    <w:rsid w:val="00301686"/>
    <w:rsid w:val="003018A6"/>
    <w:rsid w:val="00301E7B"/>
    <w:rsid w:val="00302654"/>
    <w:rsid w:val="00302B2C"/>
    <w:rsid w:val="00302DBF"/>
    <w:rsid w:val="00303053"/>
    <w:rsid w:val="003037C0"/>
    <w:rsid w:val="0030382F"/>
    <w:rsid w:val="0030391F"/>
    <w:rsid w:val="00303DF0"/>
    <w:rsid w:val="00304425"/>
    <w:rsid w:val="00304585"/>
    <w:rsid w:val="0030574D"/>
    <w:rsid w:val="00305E9B"/>
    <w:rsid w:val="00306670"/>
    <w:rsid w:val="00306826"/>
    <w:rsid w:val="00306C7C"/>
    <w:rsid w:val="00306FDC"/>
    <w:rsid w:val="003070EE"/>
    <w:rsid w:val="00307383"/>
    <w:rsid w:val="0030738A"/>
    <w:rsid w:val="003100D1"/>
    <w:rsid w:val="003108E5"/>
    <w:rsid w:val="00310D3C"/>
    <w:rsid w:val="003111EA"/>
    <w:rsid w:val="00311221"/>
    <w:rsid w:val="00311866"/>
    <w:rsid w:val="00311A5F"/>
    <w:rsid w:val="00311DCE"/>
    <w:rsid w:val="00312DFC"/>
    <w:rsid w:val="00312F18"/>
    <w:rsid w:val="003131B9"/>
    <w:rsid w:val="00313882"/>
    <w:rsid w:val="00313FB2"/>
    <w:rsid w:val="003143F6"/>
    <w:rsid w:val="00314BF9"/>
    <w:rsid w:val="00315296"/>
    <w:rsid w:val="0031578C"/>
    <w:rsid w:val="00315B4F"/>
    <w:rsid w:val="003160DF"/>
    <w:rsid w:val="0031624B"/>
    <w:rsid w:val="00316888"/>
    <w:rsid w:val="00316B30"/>
    <w:rsid w:val="00317958"/>
    <w:rsid w:val="00317CB2"/>
    <w:rsid w:val="00320012"/>
    <w:rsid w:val="0032053B"/>
    <w:rsid w:val="003206D3"/>
    <w:rsid w:val="00320A66"/>
    <w:rsid w:val="00320BF9"/>
    <w:rsid w:val="00320D83"/>
    <w:rsid w:val="00321A5F"/>
    <w:rsid w:val="00321C4D"/>
    <w:rsid w:val="00321C67"/>
    <w:rsid w:val="003220CF"/>
    <w:rsid w:val="0032216B"/>
    <w:rsid w:val="0032224A"/>
    <w:rsid w:val="0032273C"/>
    <w:rsid w:val="003229FD"/>
    <w:rsid w:val="00322A37"/>
    <w:rsid w:val="00322D74"/>
    <w:rsid w:val="00322E0E"/>
    <w:rsid w:val="00322E9F"/>
    <w:rsid w:val="00323119"/>
    <w:rsid w:val="0032341E"/>
    <w:rsid w:val="00323C72"/>
    <w:rsid w:val="003241C9"/>
    <w:rsid w:val="003248D7"/>
    <w:rsid w:val="003251C0"/>
    <w:rsid w:val="003252BB"/>
    <w:rsid w:val="0032632C"/>
    <w:rsid w:val="003265F3"/>
    <w:rsid w:val="003267A6"/>
    <w:rsid w:val="00326F90"/>
    <w:rsid w:val="003270BD"/>
    <w:rsid w:val="0032724D"/>
    <w:rsid w:val="003306BB"/>
    <w:rsid w:val="0033074F"/>
    <w:rsid w:val="003309A8"/>
    <w:rsid w:val="003309A9"/>
    <w:rsid w:val="00330A93"/>
    <w:rsid w:val="003323EC"/>
    <w:rsid w:val="00333246"/>
    <w:rsid w:val="0033404C"/>
    <w:rsid w:val="0033428F"/>
    <w:rsid w:val="00334413"/>
    <w:rsid w:val="003348F3"/>
    <w:rsid w:val="003349FF"/>
    <w:rsid w:val="00334B7C"/>
    <w:rsid w:val="00334C5F"/>
    <w:rsid w:val="00334D8A"/>
    <w:rsid w:val="00334FA4"/>
    <w:rsid w:val="00335253"/>
    <w:rsid w:val="0033564D"/>
    <w:rsid w:val="00336F3B"/>
    <w:rsid w:val="00337705"/>
    <w:rsid w:val="00340077"/>
    <w:rsid w:val="003404C4"/>
    <w:rsid w:val="0034094D"/>
    <w:rsid w:val="00340F5C"/>
    <w:rsid w:val="00341265"/>
    <w:rsid w:val="00341D22"/>
    <w:rsid w:val="003424AE"/>
    <w:rsid w:val="003444F1"/>
    <w:rsid w:val="0034454C"/>
    <w:rsid w:val="00344B0D"/>
    <w:rsid w:val="00344B53"/>
    <w:rsid w:val="003455E8"/>
    <w:rsid w:val="00345848"/>
    <w:rsid w:val="00345AD6"/>
    <w:rsid w:val="0034622C"/>
    <w:rsid w:val="003463AD"/>
    <w:rsid w:val="0034676E"/>
    <w:rsid w:val="003469D7"/>
    <w:rsid w:val="00347783"/>
    <w:rsid w:val="003479F7"/>
    <w:rsid w:val="00347CF2"/>
    <w:rsid w:val="00347EEF"/>
    <w:rsid w:val="003505C7"/>
    <w:rsid w:val="00350D7A"/>
    <w:rsid w:val="00350F0F"/>
    <w:rsid w:val="00350F20"/>
    <w:rsid w:val="003511E3"/>
    <w:rsid w:val="00351280"/>
    <w:rsid w:val="00351751"/>
    <w:rsid w:val="00351AB9"/>
    <w:rsid w:val="00351CBA"/>
    <w:rsid w:val="00351FAE"/>
    <w:rsid w:val="00352403"/>
    <w:rsid w:val="00353071"/>
    <w:rsid w:val="003533C8"/>
    <w:rsid w:val="00353C35"/>
    <w:rsid w:val="00353D9E"/>
    <w:rsid w:val="00354332"/>
    <w:rsid w:val="00354E78"/>
    <w:rsid w:val="003552F2"/>
    <w:rsid w:val="003553DC"/>
    <w:rsid w:val="00355467"/>
    <w:rsid w:val="00355955"/>
    <w:rsid w:val="00355C15"/>
    <w:rsid w:val="00355FC7"/>
    <w:rsid w:val="00355FFA"/>
    <w:rsid w:val="0035623C"/>
    <w:rsid w:val="00356E86"/>
    <w:rsid w:val="003572AA"/>
    <w:rsid w:val="00360183"/>
    <w:rsid w:val="003601B1"/>
    <w:rsid w:val="00360584"/>
    <w:rsid w:val="00360A7A"/>
    <w:rsid w:val="003611C1"/>
    <w:rsid w:val="003615C3"/>
    <w:rsid w:val="00361725"/>
    <w:rsid w:val="003626BF"/>
    <w:rsid w:val="003627D4"/>
    <w:rsid w:val="00362B68"/>
    <w:rsid w:val="00363A5F"/>
    <w:rsid w:val="00364063"/>
    <w:rsid w:val="003642E5"/>
    <w:rsid w:val="0036475A"/>
    <w:rsid w:val="0036507F"/>
    <w:rsid w:val="003656E9"/>
    <w:rsid w:val="00365CF2"/>
    <w:rsid w:val="003662CF"/>
    <w:rsid w:val="00366ED9"/>
    <w:rsid w:val="00367593"/>
    <w:rsid w:val="00367A34"/>
    <w:rsid w:val="00367CED"/>
    <w:rsid w:val="00370501"/>
    <w:rsid w:val="0037071D"/>
    <w:rsid w:val="003718B9"/>
    <w:rsid w:val="00371C18"/>
    <w:rsid w:val="003724A1"/>
    <w:rsid w:val="00373A28"/>
    <w:rsid w:val="00373DE4"/>
    <w:rsid w:val="00374179"/>
    <w:rsid w:val="00374366"/>
    <w:rsid w:val="003745CD"/>
    <w:rsid w:val="00374AEC"/>
    <w:rsid w:val="00374C30"/>
    <w:rsid w:val="00374DC2"/>
    <w:rsid w:val="003758A1"/>
    <w:rsid w:val="00375BC1"/>
    <w:rsid w:val="00375E5B"/>
    <w:rsid w:val="00376ABB"/>
    <w:rsid w:val="003771F8"/>
    <w:rsid w:val="003775EF"/>
    <w:rsid w:val="003776AC"/>
    <w:rsid w:val="003800E1"/>
    <w:rsid w:val="00380407"/>
    <w:rsid w:val="00380F3E"/>
    <w:rsid w:val="003815E4"/>
    <w:rsid w:val="003817FB"/>
    <w:rsid w:val="003819D5"/>
    <w:rsid w:val="00382057"/>
    <w:rsid w:val="003825BB"/>
    <w:rsid w:val="003828BA"/>
    <w:rsid w:val="00382B81"/>
    <w:rsid w:val="00384797"/>
    <w:rsid w:val="0038489A"/>
    <w:rsid w:val="00384CBB"/>
    <w:rsid w:val="003853CA"/>
    <w:rsid w:val="00385BEA"/>
    <w:rsid w:val="00385CE4"/>
    <w:rsid w:val="00385F53"/>
    <w:rsid w:val="00386410"/>
    <w:rsid w:val="003865F1"/>
    <w:rsid w:val="00386AEC"/>
    <w:rsid w:val="00386C0D"/>
    <w:rsid w:val="00386CCE"/>
    <w:rsid w:val="00386E6C"/>
    <w:rsid w:val="0038792E"/>
    <w:rsid w:val="00387CFF"/>
    <w:rsid w:val="00387F9C"/>
    <w:rsid w:val="00390018"/>
    <w:rsid w:val="00390C2C"/>
    <w:rsid w:val="00391867"/>
    <w:rsid w:val="003918A5"/>
    <w:rsid w:val="00391918"/>
    <w:rsid w:val="00391AFF"/>
    <w:rsid w:val="00391D6A"/>
    <w:rsid w:val="0039217A"/>
    <w:rsid w:val="003924BE"/>
    <w:rsid w:val="00392676"/>
    <w:rsid w:val="00392DB6"/>
    <w:rsid w:val="003940E0"/>
    <w:rsid w:val="0039433A"/>
    <w:rsid w:val="00394703"/>
    <w:rsid w:val="00394A4F"/>
    <w:rsid w:val="00395CD8"/>
    <w:rsid w:val="00396237"/>
    <w:rsid w:val="003962F8"/>
    <w:rsid w:val="0039643E"/>
    <w:rsid w:val="003965CA"/>
    <w:rsid w:val="00396742"/>
    <w:rsid w:val="0039716F"/>
    <w:rsid w:val="003971A7"/>
    <w:rsid w:val="003971C3"/>
    <w:rsid w:val="0039790C"/>
    <w:rsid w:val="00397AB7"/>
    <w:rsid w:val="003A03E2"/>
    <w:rsid w:val="003A072D"/>
    <w:rsid w:val="003A0CC1"/>
    <w:rsid w:val="003A0D37"/>
    <w:rsid w:val="003A10C4"/>
    <w:rsid w:val="003A2663"/>
    <w:rsid w:val="003A274B"/>
    <w:rsid w:val="003A2B5F"/>
    <w:rsid w:val="003A3C27"/>
    <w:rsid w:val="003A4253"/>
    <w:rsid w:val="003A44C3"/>
    <w:rsid w:val="003A4C4E"/>
    <w:rsid w:val="003A50C8"/>
    <w:rsid w:val="003A57F9"/>
    <w:rsid w:val="003A5C01"/>
    <w:rsid w:val="003A5C36"/>
    <w:rsid w:val="003A5F08"/>
    <w:rsid w:val="003A6260"/>
    <w:rsid w:val="003A6988"/>
    <w:rsid w:val="003A70BC"/>
    <w:rsid w:val="003A7BA3"/>
    <w:rsid w:val="003A7C7D"/>
    <w:rsid w:val="003B0953"/>
    <w:rsid w:val="003B0FF0"/>
    <w:rsid w:val="003B11B7"/>
    <w:rsid w:val="003B17A0"/>
    <w:rsid w:val="003B1911"/>
    <w:rsid w:val="003B20D2"/>
    <w:rsid w:val="003B2AE5"/>
    <w:rsid w:val="003B2AFA"/>
    <w:rsid w:val="003B3282"/>
    <w:rsid w:val="003B34BF"/>
    <w:rsid w:val="003B360C"/>
    <w:rsid w:val="003B3A7A"/>
    <w:rsid w:val="003B3CB5"/>
    <w:rsid w:val="003B3F7E"/>
    <w:rsid w:val="003B40BD"/>
    <w:rsid w:val="003B47C0"/>
    <w:rsid w:val="003B48CC"/>
    <w:rsid w:val="003B4A91"/>
    <w:rsid w:val="003B4B4D"/>
    <w:rsid w:val="003B5247"/>
    <w:rsid w:val="003B5C1C"/>
    <w:rsid w:val="003B6A01"/>
    <w:rsid w:val="003B7748"/>
    <w:rsid w:val="003C0643"/>
    <w:rsid w:val="003C1334"/>
    <w:rsid w:val="003C137E"/>
    <w:rsid w:val="003C18F4"/>
    <w:rsid w:val="003C3475"/>
    <w:rsid w:val="003C37A5"/>
    <w:rsid w:val="003C3FC6"/>
    <w:rsid w:val="003C4778"/>
    <w:rsid w:val="003C4808"/>
    <w:rsid w:val="003C4937"/>
    <w:rsid w:val="003C4989"/>
    <w:rsid w:val="003C4AD8"/>
    <w:rsid w:val="003C578A"/>
    <w:rsid w:val="003C5B22"/>
    <w:rsid w:val="003C6140"/>
    <w:rsid w:val="003C63AC"/>
    <w:rsid w:val="003C648A"/>
    <w:rsid w:val="003C6553"/>
    <w:rsid w:val="003C6A01"/>
    <w:rsid w:val="003C6BAF"/>
    <w:rsid w:val="003C6DE2"/>
    <w:rsid w:val="003C6F38"/>
    <w:rsid w:val="003C75B2"/>
    <w:rsid w:val="003C788F"/>
    <w:rsid w:val="003C7AAA"/>
    <w:rsid w:val="003D0877"/>
    <w:rsid w:val="003D09E7"/>
    <w:rsid w:val="003D0B07"/>
    <w:rsid w:val="003D12A7"/>
    <w:rsid w:val="003D1D2A"/>
    <w:rsid w:val="003D20CB"/>
    <w:rsid w:val="003D30EA"/>
    <w:rsid w:val="003D31FA"/>
    <w:rsid w:val="003D34D7"/>
    <w:rsid w:val="003D47EB"/>
    <w:rsid w:val="003D4A83"/>
    <w:rsid w:val="003D4D44"/>
    <w:rsid w:val="003D5044"/>
    <w:rsid w:val="003D535A"/>
    <w:rsid w:val="003D54A0"/>
    <w:rsid w:val="003D5818"/>
    <w:rsid w:val="003D5C81"/>
    <w:rsid w:val="003D6C49"/>
    <w:rsid w:val="003D6CEA"/>
    <w:rsid w:val="003D6EEB"/>
    <w:rsid w:val="003D7093"/>
    <w:rsid w:val="003D733C"/>
    <w:rsid w:val="003D75DF"/>
    <w:rsid w:val="003D79B0"/>
    <w:rsid w:val="003D7B37"/>
    <w:rsid w:val="003D7BB5"/>
    <w:rsid w:val="003D7D81"/>
    <w:rsid w:val="003E013E"/>
    <w:rsid w:val="003E04B7"/>
    <w:rsid w:val="003E07D4"/>
    <w:rsid w:val="003E0C73"/>
    <w:rsid w:val="003E1423"/>
    <w:rsid w:val="003E248A"/>
    <w:rsid w:val="003E261E"/>
    <w:rsid w:val="003E26EB"/>
    <w:rsid w:val="003E2C79"/>
    <w:rsid w:val="003E2E0F"/>
    <w:rsid w:val="003E3842"/>
    <w:rsid w:val="003E38DA"/>
    <w:rsid w:val="003E432F"/>
    <w:rsid w:val="003E43C1"/>
    <w:rsid w:val="003E46BF"/>
    <w:rsid w:val="003E471B"/>
    <w:rsid w:val="003E4E7A"/>
    <w:rsid w:val="003E4FCC"/>
    <w:rsid w:val="003E5C96"/>
    <w:rsid w:val="003E6137"/>
    <w:rsid w:val="003E6770"/>
    <w:rsid w:val="003E7141"/>
    <w:rsid w:val="003E723E"/>
    <w:rsid w:val="003E773F"/>
    <w:rsid w:val="003E7F09"/>
    <w:rsid w:val="003F077C"/>
    <w:rsid w:val="003F0818"/>
    <w:rsid w:val="003F08D6"/>
    <w:rsid w:val="003F09BF"/>
    <w:rsid w:val="003F12CC"/>
    <w:rsid w:val="003F14F4"/>
    <w:rsid w:val="003F19DA"/>
    <w:rsid w:val="003F249D"/>
    <w:rsid w:val="003F2D7D"/>
    <w:rsid w:val="003F2F58"/>
    <w:rsid w:val="003F3CD8"/>
    <w:rsid w:val="003F416B"/>
    <w:rsid w:val="003F4679"/>
    <w:rsid w:val="003F4C9E"/>
    <w:rsid w:val="003F5A66"/>
    <w:rsid w:val="003F626F"/>
    <w:rsid w:val="003F63AD"/>
    <w:rsid w:val="003F6429"/>
    <w:rsid w:val="003F6434"/>
    <w:rsid w:val="003F6AC3"/>
    <w:rsid w:val="003F6FBE"/>
    <w:rsid w:val="003F706F"/>
    <w:rsid w:val="003F7BFF"/>
    <w:rsid w:val="00400114"/>
    <w:rsid w:val="004002B7"/>
    <w:rsid w:val="00400648"/>
    <w:rsid w:val="00400790"/>
    <w:rsid w:val="00400C42"/>
    <w:rsid w:val="00401453"/>
    <w:rsid w:val="00401627"/>
    <w:rsid w:val="004020B6"/>
    <w:rsid w:val="00402509"/>
    <w:rsid w:val="00402AC5"/>
    <w:rsid w:val="00402B65"/>
    <w:rsid w:val="00403057"/>
    <w:rsid w:val="00403058"/>
    <w:rsid w:val="00403709"/>
    <w:rsid w:val="004037A0"/>
    <w:rsid w:val="00403ADA"/>
    <w:rsid w:val="00404620"/>
    <w:rsid w:val="00404754"/>
    <w:rsid w:val="00404BA9"/>
    <w:rsid w:val="00404C65"/>
    <w:rsid w:val="00404E4A"/>
    <w:rsid w:val="004054E9"/>
    <w:rsid w:val="004056D9"/>
    <w:rsid w:val="00405A41"/>
    <w:rsid w:val="00406241"/>
    <w:rsid w:val="0040626D"/>
    <w:rsid w:val="00406BB3"/>
    <w:rsid w:val="0040717E"/>
    <w:rsid w:val="004073B3"/>
    <w:rsid w:val="00407889"/>
    <w:rsid w:val="00407BDD"/>
    <w:rsid w:val="004101D5"/>
    <w:rsid w:val="00410258"/>
    <w:rsid w:val="004103CE"/>
    <w:rsid w:val="004103D2"/>
    <w:rsid w:val="004107B5"/>
    <w:rsid w:val="00410C44"/>
    <w:rsid w:val="00410D2E"/>
    <w:rsid w:val="00410F3B"/>
    <w:rsid w:val="00411193"/>
    <w:rsid w:val="0041127D"/>
    <w:rsid w:val="00411A74"/>
    <w:rsid w:val="00411C3A"/>
    <w:rsid w:val="00412039"/>
    <w:rsid w:val="00413B64"/>
    <w:rsid w:val="00413CBC"/>
    <w:rsid w:val="00414018"/>
    <w:rsid w:val="00414596"/>
    <w:rsid w:val="00414894"/>
    <w:rsid w:val="00414923"/>
    <w:rsid w:val="00414EB3"/>
    <w:rsid w:val="00414F24"/>
    <w:rsid w:val="00415150"/>
    <w:rsid w:val="004154E5"/>
    <w:rsid w:val="00415B41"/>
    <w:rsid w:val="00415C85"/>
    <w:rsid w:val="00415FAA"/>
    <w:rsid w:val="004161ED"/>
    <w:rsid w:val="00416332"/>
    <w:rsid w:val="004167D8"/>
    <w:rsid w:val="00416F23"/>
    <w:rsid w:val="004170D0"/>
    <w:rsid w:val="004176D0"/>
    <w:rsid w:val="00417A73"/>
    <w:rsid w:val="00417DF8"/>
    <w:rsid w:val="00417EE7"/>
    <w:rsid w:val="004200E6"/>
    <w:rsid w:val="00420B17"/>
    <w:rsid w:val="00420F46"/>
    <w:rsid w:val="00420FC9"/>
    <w:rsid w:val="004211BC"/>
    <w:rsid w:val="00421771"/>
    <w:rsid w:val="00421C7C"/>
    <w:rsid w:val="004227E0"/>
    <w:rsid w:val="00422A9A"/>
    <w:rsid w:val="00422B67"/>
    <w:rsid w:val="00422C24"/>
    <w:rsid w:val="00422C75"/>
    <w:rsid w:val="00422DBE"/>
    <w:rsid w:val="004233C1"/>
    <w:rsid w:val="0042420C"/>
    <w:rsid w:val="00424330"/>
    <w:rsid w:val="00424799"/>
    <w:rsid w:val="00424817"/>
    <w:rsid w:val="004248DF"/>
    <w:rsid w:val="0042490F"/>
    <w:rsid w:val="00424983"/>
    <w:rsid w:val="00424B22"/>
    <w:rsid w:val="00424F04"/>
    <w:rsid w:val="004256C7"/>
    <w:rsid w:val="004258DB"/>
    <w:rsid w:val="00425990"/>
    <w:rsid w:val="0042600A"/>
    <w:rsid w:val="0042623E"/>
    <w:rsid w:val="00426369"/>
    <w:rsid w:val="00426909"/>
    <w:rsid w:val="00426A3A"/>
    <w:rsid w:val="0042701A"/>
    <w:rsid w:val="004273CC"/>
    <w:rsid w:val="0042761B"/>
    <w:rsid w:val="00430337"/>
    <w:rsid w:val="004303B1"/>
    <w:rsid w:val="00430513"/>
    <w:rsid w:val="00430A9A"/>
    <w:rsid w:val="004317D7"/>
    <w:rsid w:val="00432038"/>
    <w:rsid w:val="0043214A"/>
    <w:rsid w:val="004321FF"/>
    <w:rsid w:val="004324D9"/>
    <w:rsid w:val="00432F3B"/>
    <w:rsid w:val="00433D60"/>
    <w:rsid w:val="00433EFE"/>
    <w:rsid w:val="004346FF"/>
    <w:rsid w:val="00434D6A"/>
    <w:rsid w:val="00434E86"/>
    <w:rsid w:val="00434F7B"/>
    <w:rsid w:val="00435298"/>
    <w:rsid w:val="0043584D"/>
    <w:rsid w:val="0043661A"/>
    <w:rsid w:val="00436904"/>
    <w:rsid w:val="0043693B"/>
    <w:rsid w:val="00436D6F"/>
    <w:rsid w:val="00436DB0"/>
    <w:rsid w:val="00436EF8"/>
    <w:rsid w:val="00436F0D"/>
    <w:rsid w:val="00437A3E"/>
    <w:rsid w:val="00437ED1"/>
    <w:rsid w:val="00440453"/>
    <w:rsid w:val="00440A69"/>
    <w:rsid w:val="00440C4F"/>
    <w:rsid w:val="00441499"/>
    <w:rsid w:val="004416AD"/>
    <w:rsid w:val="004417A5"/>
    <w:rsid w:val="00441B50"/>
    <w:rsid w:val="00441F44"/>
    <w:rsid w:val="0044252D"/>
    <w:rsid w:val="004426BB"/>
    <w:rsid w:val="0044298A"/>
    <w:rsid w:val="00442AD0"/>
    <w:rsid w:val="004433FE"/>
    <w:rsid w:val="00443BAF"/>
    <w:rsid w:val="0044433C"/>
    <w:rsid w:val="0044534D"/>
    <w:rsid w:val="004453BE"/>
    <w:rsid w:val="004455DC"/>
    <w:rsid w:val="00445A9A"/>
    <w:rsid w:val="00445FC3"/>
    <w:rsid w:val="004462EB"/>
    <w:rsid w:val="00446834"/>
    <w:rsid w:val="00446F79"/>
    <w:rsid w:val="00447046"/>
    <w:rsid w:val="00447529"/>
    <w:rsid w:val="00447ECE"/>
    <w:rsid w:val="00450623"/>
    <w:rsid w:val="004509C3"/>
    <w:rsid w:val="00450E34"/>
    <w:rsid w:val="00451647"/>
    <w:rsid w:val="0045168A"/>
    <w:rsid w:val="00451A72"/>
    <w:rsid w:val="00451C6C"/>
    <w:rsid w:val="004526A2"/>
    <w:rsid w:val="004529F2"/>
    <w:rsid w:val="004542CF"/>
    <w:rsid w:val="00454543"/>
    <w:rsid w:val="00454DFD"/>
    <w:rsid w:val="00455056"/>
    <w:rsid w:val="0045569E"/>
    <w:rsid w:val="004557BD"/>
    <w:rsid w:val="00455AAB"/>
    <w:rsid w:val="00455B2E"/>
    <w:rsid w:val="00455B61"/>
    <w:rsid w:val="0045607F"/>
    <w:rsid w:val="0045653C"/>
    <w:rsid w:val="004570A5"/>
    <w:rsid w:val="004574AF"/>
    <w:rsid w:val="00460BD1"/>
    <w:rsid w:val="004612AE"/>
    <w:rsid w:val="00461887"/>
    <w:rsid w:val="00462446"/>
    <w:rsid w:val="004637C9"/>
    <w:rsid w:val="00463CAB"/>
    <w:rsid w:val="00464461"/>
    <w:rsid w:val="00464951"/>
    <w:rsid w:val="00465340"/>
    <w:rsid w:val="00465416"/>
    <w:rsid w:val="004655F8"/>
    <w:rsid w:val="00465A7A"/>
    <w:rsid w:val="00465AF8"/>
    <w:rsid w:val="00465D76"/>
    <w:rsid w:val="0046617B"/>
    <w:rsid w:val="00466722"/>
    <w:rsid w:val="00466FF5"/>
    <w:rsid w:val="0046739D"/>
    <w:rsid w:val="004679A2"/>
    <w:rsid w:val="00467A12"/>
    <w:rsid w:val="00467B99"/>
    <w:rsid w:val="00467DAC"/>
    <w:rsid w:val="00467DC7"/>
    <w:rsid w:val="00470083"/>
    <w:rsid w:val="004701FF"/>
    <w:rsid w:val="004703AB"/>
    <w:rsid w:val="004704A9"/>
    <w:rsid w:val="004706A9"/>
    <w:rsid w:val="00470CCD"/>
    <w:rsid w:val="0047118F"/>
    <w:rsid w:val="00471493"/>
    <w:rsid w:val="004719D9"/>
    <w:rsid w:val="00471FF5"/>
    <w:rsid w:val="004726E8"/>
    <w:rsid w:val="00472919"/>
    <w:rsid w:val="004731A9"/>
    <w:rsid w:val="00473D41"/>
    <w:rsid w:val="00474ABF"/>
    <w:rsid w:val="00475FEF"/>
    <w:rsid w:val="004764B5"/>
    <w:rsid w:val="00476547"/>
    <w:rsid w:val="0047680B"/>
    <w:rsid w:val="00477215"/>
    <w:rsid w:val="0048054A"/>
    <w:rsid w:val="00480647"/>
    <w:rsid w:val="00480801"/>
    <w:rsid w:val="0048082C"/>
    <w:rsid w:val="004815E5"/>
    <w:rsid w:val="00481B43"/>
    <w:rsid w:val="00481D76"/>
    <w:rsid w:val="00482204"/>
    <w:rsid w:val="00482382"/>
    <w:rsid w:val="00482D3D"/>
    <w:rsid w:val="00482DFA"/>
    <w:rsid w:val="00482EFD"/>
    <w:rsid w:val="004831F1"/>
    <w:rsid w:val="00483D6F"/>
    <w:rsid w:val="00483F83"/>
    <w:rsid w:val="0048442A"/>
    <w:rsid w:val="004847FF"/>
    <w:rsid w:val="00484C23"/>
    <w:rsid w:val="0048515D"/>
    <w:rsid w:val="004852A0"/>
    <w:rsid w:val="00485334"/>
    <w:rsid w:val="00485502"/>
    <w:rsid w:val="00485A41"/>
    <w:rsid w:val="00486120"/>
    <w:rsid w:val="004861DC"/>
    <w:rsid w:val="004867BB"/>
    <w:rsid w:val="00486928"/>
    <w:rsid w:val="004869CF"/>
    <w:rsid w:val="00486C42"/>
    <w:rsid w:val="00486F75"/>
    <w:rsid w:val="00487B04"/>
    <w:rsid w:val="00487F71"/>
    <w:rsid w:val="00490603"/>
    <w:rsid w:val="00491022"/>
    <w:rsid w:val="004910AA"/>
    <w:rsid w:val="004911AE"/>
    <w:rsid w:val="00491286"/>
    <w:rsid w:val="00491870"/>
    <w:rsid w:val="00491A99"/>
    <w:rsid w:val="00492271"/>
    <w:rsid w:val="00492AB6"/>
    <w:rsid w:val="00493088"/>
    <w:rsid w:val="0049317B"/>
    <w:rsid w:val="004936AD"/>
    <w:rsid w:val="00493D61"/>
    <w:rsid w:val="00494FA0"/>
    <w:rsid w:val="004950A8"/>
    <w:rsid w:val="00496532"/>
    <w:rsid w:val="00496909"/>
    <w:rsid w:val="00496C29"/>
    <w:rsid w:val="00496E94"/>
    <w:rsid w:val="00496EBD"/>
    <w:rsid w:val="0049710B"/>
    <w:rsid w:val="004973CD"/>
    <w:rsid w:val="00497CD2"/>
    <w:rsid w:val="004A099C"/>
    <w:rsid w:val="004A09CF"/>
    <w:rsid w:val="004A10A4"/>
    <w:rsid w:val="004A123F"/>
    <w:rsid w:val="004A1293"/>
    <w:rsid w:val="004A1364"/>
    <w:rsid w:val="004A1478"/>
    <w:rsid w:val="004A158D"/>
    <w:rsid w:val="004A1B8D"/>
    <w:rsid w:val="004A1C4D"/>
    <w:rsid w:val="004A21A8"/>
    <w:rsid w:val="004A2583"/>
    <w:rsid w:val="004A2838"/>
    <w:rsid w:val="004A34FF"/>
    <w:rsid w:val="004A3B8A"/>
    <w:rsid w:val="004A3EB0"/>
    <w:rsid w:val="004A4348"/>
    <w:rsid w:val="004A4AA8"/>
    <w:rsid w:val="004A4C04"/>
    <w:rsid w:val="004A4EBC"/>
    <w:rsid w:val="004A4F97"/>
    <w:rsid w:val="004A62CD"/>
    <w:rsid w:val="004A6734"/>
    <w:rsid w:val="004B0B76"/>
    <w:rsid w:val="004B0D86"/>
    <w:rsid w:val="004B16C1"/>
    <w:rsid w:val="004B1D80"/>
    <w:rsid w:val="004B21E3"/>
    <w:rsid w:val="004B2A3A"/>
    <w:rsid w:val="004B3E9A"/>
    <w:rsid w:val="004B40E6"/>
    <w:rsid w:val="004B4311"/>
    <w:rsid w:val="004B4964"/>
    <w:rsid w:val="004B5BB6"/>
    <w:rsid w:val="004B5BEB"/>
    <w:rsid w:val="004B5CBD"/>
    <w:rsid w:val="004B5D43"/>
    <w:rsid w:val="004B5E06"/>
    <w:rsid w:val="004B6D68"/>
    <w:rsid w:val="004B6F0D"/>
    <w:rsid w:val="004B74A1"/>
    <w:rsid w:val="004B7536"/>
    <w:rsid w:val="004B7DA8"/>
    <w:rsid w:val="004B7E55"/>
    <w:rsid w:val="004B7E97"/>
    <w:rsid w:val="004C0B81"/>
    <w:rsid w:val="004C111A"/>
    <w:rsid w:val="004C13CD"/>
    <w:rsid w:val="004C1986"/>
    <w:rsid w:val="004C1A13"/>
    <w:rsid w:val="004C1A24"/>
    <w:rsid w:val="004C28D6"/>
    <w:rsid w:val="004C453E"/>
    <w:rsid w:val="004C4841"/>
    <w:rsid w:val="004C4928"/>
    <w:rsid w:val="004C4B9A"/>
    <w:rsid w:val="004C4E40"/>
    <w:rsid w:val="004C50F4"/>
    <w:rsid w:val="004C51EF"/>
    <w:rsid w:val="004C5286"/>
    <w:rsid w:val="004C5A53"/>
    <w:rsid w:val="004C61EE"/>
    <w:rsid w:val="004C628C"/>
    <w:rsid w:val="004C6DBD"/>
    <w:rsid w:val="004C75BA"/>
    <w:rsid w:val="004C7808"/>
    <w:rsid w:val="004C79FB"/>
    <w:rsid w:val="004C7B16"/>
    <w:rsid w:val="004C7E55"/>
    <w:rsid w:val="004C7F68"/>
    <w:rsid w:val="004D03E8"/>
    <w:rsid w:val="004D04C0"/>
    <w:rsid w:val="004D0520"/>
    <w:rsid w:val="004D0552"/>
    <w:rsid w:val="004D0929"/>
    <w:rsid w:val="004D0B1B"/>
    <w:rsid w:val="004D0F8F"/>
    <w:rsid w:val="004D1143"/>
    <w:rsid w:val="004D1263"/>
    <w:rsid w:val="004D1995"/>
    <w:rsid w:val="004D1ACB"/>
    <w:rsid w:val="004D3245"/>
    <w:rsid w:val="004D34DA"/>
    <w:rsid w:val="004D3AD4"/>
    <w:rsid w:val="004D4096"/>
    <w:rsid w:val="004D44B8"/>
    <w:rsid w:val="004D4981"/>
    <w:rsid w:val="004D4991"/>
    <w:rsid w:val="004D5F2C"/>
    <w:rsid w:val="004D64BF"/>
    <w:rsid w:val="004D655B"/>
    <w:rsid w:val="004D67BC"/>
    <w:rsid w:val="004D6DFD"/>
    <w:rsid w:val="004D6F67"/>
    <w:rsid w:val="004D6FC0"/>
    <w:rsid w:val="004D7864"/>
    <w:rsid w:val="004D7B3C"/>
    <w:rsid w:val="004E0103"/>
    <w:rsid w:val="004E01E0"/>
    <w:rsid w:val="004E10F4"/>
    <w:rsid w:val="004E1114"/>
    <w:rsid w:val="004E1A72"/>
    <w:rsid w:val="004E1AF8"/>
    <w:rsid w:val="004E1DE5"/>
    <w:rsid w:val="004E2C71"/>
    <w:rsid w:val="004E2CE5"/>
    <w:rsid w:val="004E35CD"/>
    <w:rsid w:val="004E4436"/>
    <w:rsid w:val="004E44FC"/>
    <w:rsid w:val="004E47EE"/>
    <w:rsid w:val="004E4BD5"/>
    <w:rsid w:val="004E4E6F"/>
    <w:rsid w:val="004E538C"/>
    <w:rsid w:val="004E5A40"/>
    <w:rsid w:val="004E5B16"/>
    <w:rsid w:val="004E5C85"/>
    <w:rsid w:val="004E5D0A"/>
    <w:rsid w:val="004E643F"/>
    <w:rsid w:val="004E6B79"/>
    <w:rsid w:val="004E6BEF"/>
    <w:rsid w:val="004E6C4D"/>
    <w:rsid w:val="004E7473"/>
    <w:rsid w:val="004E77E9"/>
    <w:rsid w:val="004F012C"/>
    <w:rsid w:val="004F077A"/>
    <w:rsid w:val="004F0D8D"/>
    <w:rsid w:val="004F0DCE"/>
    <w:rsid w:val="004F0F82"/>
    <w:rsid w:val="004F12FA"/>
    <w:rsid w:val="004F133C"/>
    <w:rsid w:val="004F1D3D"/>
    <w:rsid w:val="004F1F37"/>
    <w:rsid w:val="004F21BC"/>
    <w:rsid w:val="004F26BB"/>
    <w:rsid w:val="004F2A20"/>
    <w:rsid w:val="004F2B6C"/>
    <w:rsid w:val="004F2BC4"/>
    <w:rsid w:val="004F317E"/>
    <w:rsid w:val="004F332B"/>
    <w:rsid w:val="004F3E65"/>
    <w:rsid w:val="004F3FB2"/>
    <w:rsid w:val="004F4689"/>
    <w:rsid w:val="004F5470"/>
    <w:rsid w:val="004F5676"/>
    <w:rsid w:val="004F5D7F"/>
    <w:rsid w:val="004F628C"/>
    <w:rsid w:val="004F677D"/>
    <w:rsid w:val="004F6926"/>
    <w:rsid w:val="004F69C0"/>
    <w:rsid w:val="004F6A7C"/>
    <w:rsid w:val="0050032B"/>
    <w:rsid w:val="00500D69"/>
    <w:rsid w:val="00500EAC"/>
    <w:rsid w:val="00501A83"/>
    <w:rsid w:val="0050204F"/>
    <w:rsid w:val="0050360B"/>
    <w:rsid w:val="00503A98"/>
    <w:rsid w:val="00503D35"/>
    <w:rsid w:val="00503DE6"/>
    <w:rsid w:val="005046C2"/>
    <w:rsid w:val="00504C6F"/>
    <w:rsid w:val="00504F14"/>
    <w:rsid w:val="00505077"/>
    <w:rsid w:val="005051D4"/>
    <w:rsid w:val="00505299"/>
    <w:rsid w:val="00505529"/>
    <w:rsid w:val="00505D0D"/>
    <w:rsid w:val="00505D8B"/>
    <w:rsid w:val="00506171"/>
    <w:rsid w:val="005063F3"/>
    <w:rsid w:val="00506583"/>
    <w:rsid w:val="005066E9"/>
    <w:rsid w:val="00506C77"/>
    <w:rsid w:val="00506C7A"/>
    <w:rsid w:val="00506C9B"/>
    <w:rsid w:val="00506CDA"/>
    <w:rsid w:val="005074F5"/>
    <w:rsid w:val="0050755B"/>
    <w:rsid w:val="00507BD8"/>
    <w:rsid w:val="00507CBA"/>
    <w:rsid w:val="00507CCD"/>
    <w:rsid w:val="00507E26"/>
    <w:rsid w:val="00507EA8"/>
    <w:rsid w:val="00510047"/>
    <w:rsid w:val="00510474"/>
    <w:rsid w:val="00510BB3"/>
    <w:rsid w:val="00511DBB"/>
    <w:rsid w:val="0051209D"/>
    <w:rsid w:val="0051215F"/>
    <w:rsid w:val="00512726"/>
    <w:rsid w:val="00512911"/>
    <w:rsid w:val="00512B37"/>
    <w:rsid w:val="00512F05"/>
    <w:rsid w:val="00513898"/>
    <w:rsid w:val="00513CB1"/>
    <w:rsid w:val="00514174"/>
    <w:rsid w:val="00514417"/>
    <w:rsid w:val="0051461F"/>
    <w:rsid w:val="005147F6"/>
    <w:rsid w:val="005148CA"/>
    <w:rsid w:val="005150B5"/>
    <w:rsid w:val="00515A96"/>
    <w:rsid w:val="00516476"/>
    <w:rsid w:val="00516539"/>
    <w:rsid w:val="005165C2"/>
    <w:rsid w:val="00516874"/>
    <w:rsid w:val="00516897"/>
    <w:rsid w:val="005174B9"/>
    <w:rsid w:val="00517659"/>
    <w:rsid w:val="00517A64"/>
    <w:rsid w:val="00517B3F"/>
    <w:rsid w:val="00517C63"/>
    <w:rsid w:val="00520062"/>
    <w:rsid w:val="0052097E"/>
    <w:rsid w:val="00520F19"/>
    <w:rsid w:val="00520F27"/>
    <w:rsid w:val="005218D2"/>
    <w:rsid w:val="005218E4"/>
    <w:rsid w:val="00521954"/>
    <w:rsid w:val="00521F3A"/>
    <w:rsid w:val="0052232D"/>
    <w:rsid w:val="00522375"/>
    <w:rsid w:val="0052386D"/>
    <w:rsid w:val="005241E0"/>
    <w:rsid w:val="0052430F"/>
    <w:rsid w:val="00524789"/>
    <w:rsid w:val="00524F81"/>
    <w:rsid w:val="00525046"/>
    <w:rsid w:val="00525605"/>
    <w:rsid w:val="00525DB7"/>
    <w:rsid w:val="00526480"/>
    <w:rsid w:val="00526A73"/>
    <w:rsid w:val="00526C7D"/>
    <w:rsid w:val="0052777A"/>
    <w:rsid w:val="00527E5D"/>
    <w:rsid w:val="005302E8"/>
    <w:rsid w:val="005309E2"/>
    <w:rsid w:val="00530C84"/>
    <w:rsid w:val="00530CB2"/>
    <w:rsid w:val="00530D27"/>
    <w:rsid w:val="005314BF"/>
    <w:rsid w:val="00531859"/>
    <w:rsid w:val="00531A41"/>
    <w:rsid w:val="0053299C"/>
    <w:rsid w:val="00532BC9"/>
    <w:rsid w:val="00532F0E"/>
    <w:rsid w:val="0053350C"/>
    <w:rsid w:val="00533744"/>
    <w:rsid w:val="00533875"/>
    <w:rsid w:val="00533A54"/>
    <w:rsid w:val="00534250"/>
    <w:rsid w:val="00534810"/>
    <w:rsid w:val="00534BFC"/>
    <w:rsid w:val="00534C4F"/>
    <w:rsid w:val="005356C2"/>
    <w:rsid w:val="00535C25"/>
    <w:rsid w:val="00535ED4"/>
    <w:rsid w:val="005361DA"/>
    <w:rsid w:val="00536C5E"/>
    <w:rsid w:val="005376D7"/>
    <w:rsid w:val="005378BC"/>
    <w:rsid w:val="00537C3B"/>
    <w:rsid w:val="005402E9"/>
    <w:rsid w:val="005403B6"/>
    <w:rsid w:val="005408E9"/>
    <w:rsid w:val="00540AB0"/>
    <w:rsid w:val="00540FDD"/>
    <w:rsid w:val="005411C3"/>
    <w:rsid w:val="00541C39"/>
    <w:rsid w:val="005421C7"/>
    <w:rsid w:val="0054234D"/>
    <w:rsid w:val="00542967"/>
    <w:rsid w:val="00542AE2"/>
    <w:rsid w:val="00542B62"/>
    <w:rsid w:val="00542EDA"/>
    <w:rsid w:val="00543D9F"/>
    <w:rsid w:val="00543F9A"/>
    <w:rsid w:val="0054417B"/>
    <w:rsid w:val="00544D96"/>
    <w:rsid w:val="005452A6"/>
    <w:rsid w:val="00545417"/>
    <w:rsid w:val="005460AC"/>
    <w:rsid w:val="005463C4"/>
    <w:rsid w:val="0054694B"/>
    <w:rsid w:val="00546BA7"/>
    <w:rsid w:val="00547455"/>
    <w:rsid w:val="0054790F"/>
    <w:rsid w:val="00547C1B"/>
    <w:rsid w:val="00550941"/>
    <w:rsid w:val="00550D43"/>
    <w:rsid w:val="00550F03"/>
    <w:rsid w:val="00551377"/>
    <w:rsid w:val="00551746"/>
    <w:rsid w:val="00551BA3"/>
    <w:rsid w:val="00551D21"/>
    <w:rsid w:val="00551F15"/>
    <w:rsid w:val="00551F5D"/>
    <w:rsid w:val="00552189"/>
    <w:rsid w:val="0055265B"/>
    <w:rsid w:val="0055268A"/>
    <w:rsid w:val="00552737"/>
    <w:rsid w:val="00552F24"/>
    <w:rsid w:val="00553031"/>
    <w:rsid w:val="005531B5"/>
    <w:rsid w:val="0055364C"/>
    <w:rsid w:val="005536D3"/>
    <w:rsid w:val="00553CE5"/>
    <w:rsid w:val="00553D08"/>
    <w:rsid w:val="00553D22"/>
    <w:rsid w:val="0055443E"/>
    <w:rsid w:val="00554DC5"/>
    <w:rsid w:val="00555F65"/>
    <w:rsid w:val="0055642C"/>
    <w:rsid w:val="0055659F"/>
    <w:rsid w:val="00556E24"/>
    <w:rsid w:val="005572A1"/>
    <w:rsid w:val="005572FB"/>
    <w:rsid w:val="005600E1"/>
    <w:rsid w:val="0056113E"/>
    <w:rsid w:val="0056165B"/>
    <w:rsid w:val="0056220B"/>
    <w:rsid w:val="0056228E"/>
    <w:rsid w:val="00562786"/>
    <w:rsid w:val="00562B30"/>
    <w:rsid w:val="00562CE9"/>
    <w:rsid w:val="00562DD9"/>
    <w:rsid w:val="00563117"/>
    <w:rsid w:val="0056380E"/>
    <w:rsid w:val="00563DFB"/>
    <w:rsid w:val="005640B1"/>
    <w:rsid w:val="00564FA2"/>
    <w:rsid w:val="00565A69"/>
    <w:rsid w:val="00565FA3"/>
    <w:rsid w:val="005664D7"/>
    <w:rsid w:val="00566598"/>
    <w:rsid w:val="00566EA2"/>
    <w:rsid w:val="00566FCE"/>
    <w:rsid w:val="005670BA"/>
    <w:rsid w:val="005671D6"/>
    <w:rsid w:val="00567584"/>
    <w:rsid w:val="005707AD"/>
    <w:rsid w:val="00570D6A"/>
    <w:rsid w:val="00570E38"/>
    <w:rsid w:val="00570EB6"/>
    <w:rsid w:val="00570F12"/>
    <w:rsid w:val="00571269"/>
    <w:rsid w:val="005712D7"/>
    <w:rsid w:val="005712F6"/>
    <w:rsid w:val="005719D6"/>
    <w:rsid w:val="00572253"/>
    <w:rsid w:val="00572A07"/>
    <w:rsid w:val="00573458"/>
    <w:rsid w:val="005736EC"/>
    <w:rsid w:val="00573846"/>
    <w:rsid w:val="005739B3"/>
    <w:rsid w:val="00573EDF"/>
    <w:rsid w:val="00573F1B"/>
    <w:rsid w:val="00574091"/>
    <w:rsid w:val="00574398"/>
    <w:rsid w:val="005744A2"/>
    <w:rsid w:val="00574E04"/>
    <w:rsid w:val="00576438"/>
    <w:rsid w:val="00576A00"/>
    <w:rsid w:val="00576E60"/>
    <w:rsid w:val="005777C2"/>
    <w:rsid w:val="00580332"/>
    <w:rsid w:val="005803C9"/>
    <w:rsid w:val="00580BDC"/>
    <w:rsid w:val="00580FB1"/>
    <w:rsid w:val="0058116D"/>
    <w:rsid w:val="0058154F"/>
    <w:rsid w:val="00582183"/>
    <w:rsid w:val="00582330"/>
    <w:rsid w:val="0058249D"/>
    <w:rsid w:val="00582EE7"/>
    <w:rsid w:val="00582FA6"/>
    <w:rsid w:val="00583BB3"/>
    <w:rsid w:val="00583CE3"/>
    <w:rsid w:val="00584028"/>
    <w:rsid w:val="00584976"/>
    <w:rsid w:val="00584DBE"/>
    <w:rsid w:val="00585C4A"/>
    <w:rsid w:val="00585D75"/>
    <w:rsid w:val="00586735"/>
    <w:rsid w:val="00586A9A"/>
    <w:rsid w:val="00586F28"/>
    <w:rsid w:val="0058719C"/>
    <w:rsid w:val="00587BDC"/>
    <w:rsid w:val="00587D62"/>
    <w:rsid w:val="00587E4A"/>
    <w:rsid w:val="00587EE0"/>
    <w:rsid w:val="00587FAC"/>
    <w:rsid w:val="00590534"/>
    <w:rsid w:val="0059222D"/>
    <w:rsid w:val="005924C0"/>
    <w:rsid w:val="005928F4"/>
    <w:rsid w:val="00592C79"/>
    <w:rsid w:val="00593081"/>
    <w:rsid w:val="00593090"/>
    <w:rsid w:val="0059347A"/>
    <w:rsid w:val="00593A5C"/>
    <w:rsid w:val="0059411C"/>
    <w:rsid w:val="00594D56"/>
    <w:rsid w:val="00594FA5"/>
    <w:rsid w:val="005953BC"/>
    <w:rsid w:val="0059575F"/>
    <w:rsid w:val="00595A8A"/>
    <w:rsid w:val="0059677B"/>
    <w:rsid w:val="00596CD6"/>
    <w:rsid w:val="00597136"/>
    <w:rsid w:val="00597338"/>
    <w:rsid w:val="005977DB"/>
    <w:rsid w:val="005A0008"/>
    <w:rsid w:val="005A0580"/>
    <w:rsid w:val="005A09AB"/>
    <w:rsid w:val="005A0A4D"/>
    <w:rsid w:val="005A0B68"/>
    <w:rsid w:val="005A0C64"/>
    <w:rsid w:val="005A12BA"/>
    <w:rsid w:val="005A1836"/>
    <w:rsid w:val="005A1986"/>
    <w:rsid w:val="005A2060"/>
    <w:rsid w:val="005A232C"/>
    <w:rsid w:val="005A2576"/>
    <w:rsid w:val="005A26BD"/>
    <w:rsid w:val="005A28D3"/>
    <w:rsid w:val="005A33A1"/>
    <w:rsid w:val="005A4101"/>
    <w:rsid w:val="005A491B"/>
    <w:rsid w:val="005A4F1E"/>
    <w:rsid w:val="005A5117"/>
    <w:rsid w:val="005A5790"/>
    <w:rsid w:val="005A6158"/>
    <w:rsid w:val="005A6525"/>
    <w:rsid w:val="005A660B"/>
    <w:rsid w:val="005A679D"/>
    <w:rsid w:val="005A71C0"/>
    <w:rsid w:val="005A793A"/>
    <w:rsid w:val="005B06C9"/>
    <w:rsid w:val="005B0EE0"/>
    <w:rsid w:val="005B100B"/>
    <w:rsid w:val="005B1188"/>
    <w:rsid w:val="005B175C"/>
    <w:rsid w:val="005B18CA"/>
    <w:rsid w:val="005B1B96"/>
    <w:rsid w:val="005B1E25"/>
    <w:rsid w:val="005B2A64"/>
    <w:rsid w:val="005B3835"/>
    <w:rsid w:val="005B3961"/>
    <w:rsid w:val="005B412E"/>
    <w:rsid w:val="005B4AB3"/>
    <w:rsid w:val="005B51A9"/>
    <w:rsid w:val="005B57C4"/>
    <w:rsid w:val="005B588C"/>
    <w:rsid w:val="005B632F"/>
    <w:rsid w:val="005B65CE"/>
    <w:rsid w:val="005B68F2"/>
    <w:rsid w:val="005B6B11"/>
    <w:rsid w:val="005B6C27"/>
    <w:rsid w:val="005B6CFB"/>
    <w:rsid w:val="005B74B0"/>
    <w:rsid w:val="005B7FFB"/>
    <w:rsid w:val="005C0282"/>
    <w:rsid w:val="005C0D04"/>
    <w:rsid w:val="005C0FC7"/>
    <w:rsid w:val="005C1693"/>
    <w:rsid w:val="005C1750"/>
    <w:rsid w:val="005C20D3"/>
    <w:rsid w:val="005C270C"/>
    <w:rsid w:val="005C2802"/>
    <w:rsid w:val="005C285C"/>
    <w:rsid w:val="005C2DAD"/>
    <w:rsid w:val="005C2FF4"/>
    <w:rsid w:val="005C32F4"/>
    <w:rsid w:val="005C3334"/>
    <w:rsid w:val="005C3632"/>
    <w:rsid w:val="005C3799"/>
    <w:rsid w:val="005C3AD9"/>
    <w:rsid w:val="005C3B03"/>
    <w:rsid w:val="005C3EAD"/>
    <w:rsid w:val="005C3F93"/>
    <w:rsid w:val="005C4014"/>
    <w:rsid w:val="005C4354"/>
    <w:rsid w:val="005C4CC7"/>
    <w:rsid w:val="005C4E45"/>
    <w:rsid w:val="005C554D"/>
    <w:rsid w:val="005C5A9B"/>
    <w:rsid w:val="005C6B38"/>
    <w:rsid w:val="005C71E7"/>
    <w:rsid w:val="005C7538"/>
    <w:rsid w:val="005C7607"/>
    <w:rsid w:val="005C7951"/>
    <w:rsid w:val="005C7CC7"/>
    <w:rsid w:val="005C7FA8"/>
    <w:rsid w:val="005D0078"/>
    <w:rsid w:val="005D0762"/>
    <w:rsid w:val="005D086F"/>
    <w:rsid w:val="005D0C2A"/>
    <w:rsid w:val="005D0D05"/>
    <w:rsid w:val="005D0E89"/>
    <w:rsid w:val="005D129B"/>
    <w:rsid w:val="005D1F4C"/>
    <w:rsid w:val="005D24CB"/>
    <w:rsid w:val="005D30D4"/>
    <w:rsid w:val="005D325A"/>
    <w:rsid w:val="005D3380"/>
    <w:rsid w:val="005D3592"/>
    <w:rsid w:val="005D36BE"/>
    <w:rsid w:val="005D376B"/>
    <w:rsid w:val="005D3817"/>
    <w:rsid w:val="005D3952"/>
    <w:rsid w:val="005D3D6E"/>
    <w:rsid w:val="005D474A"/>
    <w:rsid w:val="005D4B2E"/>
    <w:rsid w:val="005D53AC"/>
    <w:rsid w:val="005D546D"/>
    <w:rsid w:val="005D615D"/>
    <w:rsid w:val="005D6C10"/>
    <w:rsid w:val="005D711D"/>
    <w:rsid w:val="005D746C"/>
    <w:rsid w:val="005D75D2"/>
    <w:rsid w:val="005D7743"/>
    <w:rsid w:val="005D7884"/>
    <w:rsid w:val="005D7AA6"/>
    <w:rsid w:val="005D7DAD"/>
    <w:rsid w:val="005D7E03"/>
    <w:rsid w:val="005D7F23"/>
    <w:rsid w:val="005E00F4"/>
    <w:rsid w:val="005E0912"/>
    <w:rsid w:val="005E15D0"/>
    <w:rsid w:val="005E1BED"/>
    <w:rsid w:val="005E2028"/>
    <w:rsid w:val="005E225D"/>
    <w:rsid w:val="005E225F"/>
    <w:rsid w:val="005E2BC3"/>
    <w:rsid w:val="005E2CED"/>
    <w:rsid w:val="005E2DCE"/>
    <w:rsid w:val="005E2F9A"/>
    <w:rsid w:val="005E3206"/>
    <w:rsid w:val="005E3E85"/>
    <w:rsid w:val="005E3F2F"/>
    <w:rsid w:val="005E406E"/>
    <w:rsid w:val="005E46AA"/>
    <w:rsid w:val="005E5905"/>
    <w:rsid w:val="005E5B5B"/>
    <w:rsid w:val="005E5D6F"/>
    <w:rsid w:val="005E5D75"/>
    <w:rsid w:val="005E6644"/>
    <w:rsid w:val="005E66F7"/>
    <w:rsid w:val="005E6773"/>
    <w:rsid w:val="005E6DDA"/>
    <w:rsid w:val="005E722E"/>
    <w:rsid w:val="005F03C5"/>
    <w:rsid w:val="005F05B2"/>
    <w:rsid w:val="005F0905"/>
    <w:rsid w:val="005F1652"/>
    <w:rsid w:val="005F1C35"/>
    <w:rsid w:val="005F25BA"/>
    <w:rsid w:val="005F2AFA"/>
    <w:rsid w:val="005F31EF"/>
    <w:rsid w:val="005F390C"/>
    <w:rsid w:val="005F3F31"/>
    <w:rsid w:val="005F4062"/>
    <w:rsid w:val="005F46E2"/>
    <w:rsid w:val="005F5564"/>
    <w:rsid w:val="005F6458"/>
    <w:rsid w:val="005F6BF2"/>
    <w:rsid w:val="005F74B7"/>
    <w:rsid w:val="00600334"/>
    <w:rsid w:val="006007A9"/>
    <w:rsid w:val="00600EEE"/>
    <w:rsid w:val="00601395"/>
    <w:rsid w:val="0060139D"/>
    <w:rsid w:val="0060151A"/>
    <w:rsid w:val="006020BE"/>
    <w:rsid w:val="0060237A"/>
    <w:rsid w:val="00602C04"/>
    <w:rsid w:val="00602D78"/>
    <w:rsid w:val="0060358B"/>
    <w:rsid w:val="00603C7B"/>
    <w:rsid w:val="00603D43"/>
    <w:rsid w:val="006041A4"/>
    <w:rsid w:val="006041BE"/>
    <w:rsid w:val="006043FA"/>
    <w:rsid w:val="006055F7"/>
    <w:rsid w:val="006061DF"/>
    <w:rsid w:val="00606397"/>
    <w:rsid w:val="00606495"/>
    <w:rsid w:val="00606DFC"/>
    <w:rsid w:val="00606EB9"/>
    <w:rsid w:val="006071A9"/>
    <w:rsid w:val="006075BC"/>
    <w:rsid w:val="0060767F"/>
    <w:rsid w:val="0060786D"/>
    <w:rsid w:val="00607D5A"/>
    <w:rsid w:val="0061013B"/>
    <w:rsid w:val="0061030C"/>
    <w:rsid w:val="00610404"/>
    <w:rsid w:val="00610414"/>
    <w:rsid w:val="00611158"/>
    <w:rsid w:val="006112A5"/>
    <w:rsid w:val="006112DD"/>
    <w:rsid w:val="0061154A"/>
    <w:rsid w:val="006117A3"/>
    <w:rsid w:val="00611A53"/>
    <w:rsid w:val="00611E11"/>
    <w:rsid w:val="00612267"/>
    <w:rsid w:val="006122FA"/>
    <w:rsid w:val="006125AE"/>
    <w:rsid w:val="00613736"/>
    <w:rsid w:val="00614CE2"/>
    <w:rsid w:val="00614E6E"/>
    <w:rsid w:val="00615C55"/>
    <w:rsid w:val="00615D81"/>
    <w:rsid w:val="00617249"/>
    <w:rsid w:val="0061767D"/>
    <w:rsid w:val="006176F1"/>
    <w:rsid w:val="006177F8"/>
    <w:rsid w:val="00617837"/>
    <w:rsid w:val="00617A46"/>
    <w:rsid w:val="00620317"/>
    <w:rsid w:val="00620A52"/>
    <w:rsid w:val="00620AFC"/>
    <w:rsid w:val="00620BEA"/>
    <w:rsid w:val="006210EC"/>
    <w:rsid w:val="006214B1"/>
    <w:rsid w:val="00621688"/>
    <w:rsid w:val="00621A95"/>
    <w:rsid w:val="00621B34"/>
    <w:rsid w:val="006221B4"/>
    <w:rsid w:val="0062226F"/>
    <w:rsid w:val="00622279"/>
    <w:rsid w:val="006225D0"/>
    <w:rsid w:val="00622709"/>
    <w:rsid w:val="006227B6"/>
    <w:rsid w:val="00622AD0"/>
    <w:rsid w:val="00622E0C"/>
    <w:rsid w:val="00622EFB"/>
    <w:rsid w:val="00622F23"/>
    <w:rsid w:val="00623B2E"/>
    <w:rsid w:val="00623BEF"/>
    <w:rsid w:val="0062551C"/>
    <w:rsid w:val="00625689"/>
    <w:rsid w:val="00625FA8"/>
    <w:rsid w:val="00625FB3"/>
    <w:rsid w:val="006265F6"/>
    <w:rsid w:val="00626DDE"/>
    <w:rsid w:val="00627212"/>
    <w:rsid w:val="00627343"/>
    <w:rsid w:val="006275B2"/>
    <w:rsid w:val="00627DBA"/>
    <w:rsid w:val="00627F3D"/>
    <w:rsid w:val="00630501"/>
    <w:rsid w:val="006305E1"/>
    <w:rsid w:val="006306A3"/>
    <w:rsid w:val="0063070A"/>
    <w:rsid w:val="00630B60"/>
    <w:rsid w:val="00631092"/>
    <w:rsid w:val="006321B1"/>
    <w:rsid w:val="006322F7"/>
    <w:rsid w:val="00632FA9"/>
    <w:rsid w:val="00633529"/>
    <w:rsid w:val="00633666"/>
    <w:rsid w:val="00633693"/>
    <w:rsid w:val="00633BCF"/>
    <w:rsid w:val="00634299"/>
    <w:rsid w:val="00634A05"/>
    <w:rsid w:val="00634B03"/>
    <w:rsid w:val="00634D8F"/>
    <w:rsid w:val="00635132"/>
    <w:rsid w:val="00635A16"/>
    <w:rsid w:val="0063638D"/>
    <w:rsid w:val="00636C4B"/>
    <w:rsid w:val="00637BEF"/>
    <w:rsid w:val="00637C03"/>
    <w:rsid w:val="00637C3C"/>
    <w:rsid w:val="00637F99"/>
    <w:rsid w:val="00640A73"/>
    <w:rsid w:val="00640E2A"/>
    <w:rsid w:val="006424E2"/>
    <w:rsid w:val="00642ACD"/>
    <w:rsid w:val="006439DA"/>
    <w:rsid w:val="00643B2E"/>
    <w:rsid w:val="00644217"/>
    <w:rsid w:val="0064440A"/>
    <w:rsid w:val="006444C9"/>
    <w:rsid w:val="00645324"/>
    <w:rsid w:val="00645695"/>
    <w:rsid w:val="00645ECA"/>
    <w:rsid w:val="006461EC"/>
    <w:rsid w:val="00646550"/>
    <w:rsid w:val="006469BA"/>
    <w:rsid w:val="00646B07"/>
    <w:rsid w:val="00646EB3"/>
    <w:rsid w:val="00646EF2"/>
    <w:rsid w:val="00646F64"/>
    <w:rsid w:val="00647C81"/>
    <w:rsid w:val="00647EF5"/>
    <w:rsid w:val="00650629"/>
    <w:rsid w:val="00650C88"/>
    <w:rsid w:val="00651209"/>
    <w:rsid w:val="00651D10"/>
    <w:rsid w:val="00651E34"/>
    <w:rsid w:val="00652403"/>
    <w:rsid w:val="00652909"/>
    <w:rsid w:val="006532AB"/>
    <w:rsid w:val="0065334C"/>
    <w:rsid w:val="00653612"/>
    <w:rsid w:val="0065380A"/>
    <w:rsid w:val="00653CE2"/>
    <w:rsid w:val="00653CE4"/>
    <w:rsid w:val="006545D3"/>
    <w:rsid w:val="006549BE"/>
    <w:rsid w:val="00654A49"/>
    <w:rsid w:val="00654E2C"/>
    <w:rsid w:val="00654FCB"/>
    <w:rsid w:val="0065517C"/>
    <w:rsid w:val="006553A1"/>
    <w:rsid w:val="006557DF"/>
    <w:rsid w:val="00655FB8"/>
    <w:rsid w:val="00656289"/>
    <w:rsid w:val="0065717B"/>
    <w:rsid w:val="00657364"/>
    <w:rsid w:val="006576EE"/>
    <w:rsid w:val="00657855"/>
    <w:rsid w:val="00660155"/>
    <w:rsid w:val="00660F04"/>
    <w:rsid w:val="0066176F"/>
    <w:rsid w:val="00661C48"/>
    <w:rsid w:val="00661EB9"/>
    <w:rsid w:val="00661F1C"/>
    <w:rsid w:val="00662D82"/>
    <w:rsid w:val="006634AF"/>
    <w:rsid w:val="0066370B"/>
    <w:rsid w:val="006637EB"/>
    <w:rsid w:val="006639F9"/>
    <w:rsid w:val="00663BDE"/>
    <w:rsid w:val="00663C13"/>
    <w:rsid w:val="00663E82"/>
    <w:rsid w:val="00663EF3"/>
    <w:rsid w:val="00664356"/>
    <w:rsid w:val="006649C2"/>
    <w:rsid w:val="00664A01"/>
    <w:rsid w:val="006659FF"/>
    <w:rsid w:val="00665C00"/>
    <w:rsid w:val="00665D93"/>
    <w:rsid w:val="00666954"/>
    <w:rsid w:val="00666AE4"/>
    <w:rsid w:val="00666C57"/>
    <w:rsid w:val="00666D93"/>
    <w:rsid w:val="00667163"/>
    <w:rsid w:val="00667344"/>
    <w:rsid w:val="006673F6"/>
    <w:rsid w:val="0066743D"/>
    <w:rsid w:val="00667473"/>
    <w:rsid w:val="006676C1"/>
    <w:rsid w:val="00670750"/>
    <w:rsid w:val="00670AAE"/>
    <w:rsid w:val="00671A10"/>
    <w:rsid w:val="00671C98"/>
    <w:rsid w:val="006720A9"/>
    <w:rsid w:val="0067268E"/>
    <w:rsid w:val="00672803"/>
    <w:rsid w:val="00672979"/>
    <w:rsid w:val="00672F7D"/>
    <w:rsid w:val="00673418"/>
    <w:rsid w:val="00673820"/>
    <w:rsid w:val="00673CF9"/>
    <w:rsid w:val="00673F21"/>
    <w:rsid w:val="00674A8E"/>
    <w:rsid w:val="00674BE2"/>
    <w:rsid w:val="00674D58"/>
    <w:rsid w:val="00675573"/>
    <w:rsid w:val="006755CB"/>
    <w:rsid w:val="006757FF"/>
    <w:rsid w:val="00676107"/>
    <w:rsid w:val="0067626F"/>
    <w:rsid w:val="00676924"/>
    <w:rsid w:val="006772E3"/>
    <w:rsid w:val="00677445"/>
    <w:rsid w:val="00677590"/>
    <w:rsid w:val="00677B56"/>
    <w:rsid w:val="00680281"/>
    <w:rsid w:val="00680770"/>
    <w:rsid w:val="0068123D"/>
    <w:rsid w:val="00681556"/>
    <w:rsid w:val="0068168C"/>
    <w:rsid w:val="0068202B"/>
    <w:rsid w:val="00682147"/>
    <w:rsid w:val="006821CA"/>
    <w:rsid w:val="0068230B"/>
    <w:rsid w:val="006829ED"/>
    <w:rsid w:val="00682A2D"/>
    <w:rsid w:val="00682EE6"/>
    <w:rsid w:val="006837CB"/>
    <w:rsid w:val="0068395F"/>
    <w:rsid w:val="00684762"/>
    <w:rsid w:val="006847B3"/>
    <w:rsid w:val="00684B93"/>
    <w:rsid w:val="00684DDA"/>
    <w:rsid w:val="00686185"/>
    <w:rsid w:val="0068652E"/>
    <w:rsid w:val="00686FA5"/>
    <w:rsid w:val="00687426"/>
    <w:rsid w:val="0068749D"/>
    <w:rsid w:val="006876A9"/>
    <w:rsid w:val="006877F0"/>
    <w:rsid w:val="00687998"/>
    <w:rsid w:val="00690276"/>
    <w:rsid w:val="00691546"/>
    <w:rsid w:val="00691703"/>
    <w:rsid w:val="006922DA"/>
    <w:rsid w:val="006924DF"/>
    <w:rsid w:val="006930B1"/>
    <w:rsid w:val="0069404E"/>
    <w:rsid w:val="006940C2"/>
    <w:rsid w:val="00694204"/>
    <w:rsid w:val="0069430D"/>
    <w:rsid w:val="00694344"/>
    <w:rsid w:val="00694922"/>
    <w:rsid w:val="00695661"/>
    <w:rsid w:val="00695D7D"/>
    <w:rsid w:val="00695F9D"/>
    <w:rsid w:val="006961C4"/>
    <w:rsid w:val="006968D4"/>
    <w:rsid w:val="006968DA"/>
    <w:rsid w:val="0069785C"/>
    <w:rsid w:val="00697915"/>
    <w:rsid w:val="00697B9B"/>
    <w:rsid w:val="00697EDB"/>
    <w:rsid w:val="006A0877"/>
    <w:rsid w:val="006A09C7"/>
    <w:rsid w:val="006A199C"/>
    <w:rsid w:val="006A1F2F"/>
    <w:rsid w:val="006A210A"/>
    <w:rsid w:val="006A2665"/>
    <w:rsid w:val="006A2BE0"/>
    <w:rsid w:val="006A2F67"/>
    <w:rsid w:val="006A36F1"/>
    <w:rsid w:val="006A3B6E"/>
    <w:rsid w:val="006A4176"/>
    <w:rsid w:val="006A4397"/>
    <w:rsid w:val="006A4F62"/>
    <w:rsid w:val="006A57AA"/>
    <w:rsid w:val="006A6260"/>
    <w:rsid w:val="006A6397"/>
    <w:rsid w:val="006A6E5D"/>
    <w:rsid w:val="006A6EA3"/>
    <w:rsid w:val="006A7283"/>
    <w:rsid w:val="006A77E9"/>
    <w:rsid w:val="006A7C67"/>
    <w:rsid w:val="006B01A3"/>
    <w:rsid w:val="006B08E9"/>
    <w:rsid w:val="006B0C53"/>
    <w:rsid w:val="006B1D74"/>
    <w:rsid w:val="006B1FFC"/>
    <w:rsid w:val="006B258F"/>
    <w:rsid w:val="006B330F"/>
    <w:rsid w:val="006B3882"/>
    <w:rsid w:val="006B38CB"/>
    <w:rsid w:val="006B3D6F"/>
    <w:rsid w:val="006B3FCB"/>
    <w:rsid w:val="006B41E8"/>
    <w:rsid w:val="006B5097"/>
    <w:rsid w:val="006B51A6"/>
    <w:rsid w:val="006B528D"/>
    <w:rsid w:val="006B5B8D"/>
    <w:rsid w:val="006B5CF6"/>
    <w:rsid w:val="006B5E54"/>
    <w:rsid w:val="006B5F31"/>
    <w:rsid w:val="006B5FDB"/>
    <w:rsid w:val="006B60E6"/>
    <w:rsid w:val="006B6489"/>
    <w:rsid w:val="006B64F8"/>
    <w:rsid w:val="006B6BC8"/>
    <w:rsid w:val="006B79E0"/>
    <w:rsid w:val="006C03C7"/>
    <w:rsid w:val="006C0566"/>
    <w:rsid w:val="006C1032"/>
    <w:rsid w:val="006C17CE"/>
    <w:rsid w:val="006C18C8"/>
    <w:rsid w:val="006C20A1"/>
    <w:rsid w:val="006C2417"/>
    <w:rsid w:val="006C25C6"/>
    <w:rsid w:val="006C2CE6"/>
    <w:rsid w:val="006C306C"/>
    <w:rsid w:val="006C3431"/>
    <w:rsid w:val="006C35A4"/>
    <w:rsid w:val="006C3800"/>
    <w:rsid w:val="006C4292"/>
    <w:rsid w:val="006C4319"/>
    <w:rsid w:val="006C4413"/>
    <w:rsid w:val="006C48CA"/>
    <w:rsid w:val="006C4DDC"/>
    <w:rsid w:val="006C50A0"/>
    <w:rsid w:val="006C528D"/>
    <w:rsid w:val="006C604C"/>
    <w:rsid w:val="006C60D3"/>
    <w:rsid w:val="006C6DD3"/>
    <w:rsid w:val="006C6F92"/>
    <w:rsid w:val="006C7041"/>
    <w:rsid w:val="006C713B"/>
    <w:rsid w:val="006C73A6"/>
    <w:rsid w:val="006C74E5"/>
    <w:rsid w:val="006C7826"/>
    <w:rsid w:val="006D0094"/>
    <w:rsid w:val="006D0728"/>
    <w:rsid w:val="006D0BA7"/>
    <w:rsid w:val="006D2329"/>
    <w:rsid w:val="006D248C"/>
    <w:rsid w:val="006D2C46"/>
    <w:rsid w:val="006D380C"/>
    <w:rsid w:val="006D389C"/>
    <w:rsid w:val="006D3DDC"/>
    <w:rsid w:val="006D3EB9"/>
    <w:rsid w:val="006D48F2"/>
    <w:rsid w:val="006D491B"/>
    <w:rsid w:val="006D4AE5"/>
    <w:rsid w:val="006D54B6"/>
    <w:rsid w:val="006D54F5"/>
    <w:rsid w:val="006D5CA5"/>
    <w:rsid w:val="006D5F6B"/>
    <w:rsid w:val="006D6162"/>
    <w:rsid w:val="006D6182"/>
    <w:rsid w:val="006D628D"/>
    <w:rsid w:val="006D65B5"/>
    <w:rsid w:val="006D67D7"/>
    <w:rsid w:val="006D69F5"/>
    <w:rsid w:val="006D6A46"/>
    <w:rsid w:val="006D6B9B"/>
    <w:rsid w:val="006D6C57"/>
    <w:rsid w:val="006D722D"/>
    <w:rsid w:val="006D72C7"/>
    <w:rsid w:val="006D7336"/>
    <w:rsid w:val="006D76CA"/>
    <w:rsid w:val="006E057A"/>
    <w:rsid w:val="006E076A"/>
    <w:rsid w:val="006E1A43"/>
    <w:rsid w:val="006E1CCB"/>
    <w:rsid w:val="006E1E69"/>
    <w:rsid w:val="006E22B3"/>
    <w:rsid w:val="006E245A"/>
    <w:rsid w:val="006E2652"/>
    <w:rsid w:val="006E286C"/>
    <w:rsid w:val="006E29BF"/>
    <w:rsid w:val="006E2A87"/>
    <w:rsid w:val="006E2AF9"/>
    <w:rsid w:val="006E2B64"/>
    <w:rsid w:val="006E2D3C"/>
    <w:rsid w:val="006E41FC"/>
    <w:rsid w:val="006E507B"/>
    <w:rsid w:val="006E5C24"/>
    <w:rsid w:val="006E5F83"/>
    <w:rsid w:val="006E6110"/>
    <w:rsid w:val="006E673D"/>
    <w:rsid w:val="006E680B"/>
    <w:rsid w:val="006E7864"/>
    <w:rsid w:val="006F0147"/>
    <w:rsid w:val="006F0704"/>
    <w:rsid w:val="006F0855"/>
    <w:rsid w:val="006F0B4F"/>
    <w:rsid w:val="006F0D66"/>
    <w:rsid w:val="006F1286"/>
    <w:rsid w:val="006F1898"/>
    <w:rsid w:val="006F1C56"/>
    <w:rsid w:val="006F2111"/>
    <w:rsid w:val="006F21C1"/>
    <w:rsid w:val="006F2401"/>
    <w:rsid w:val="006F262D"/>
    <w:rsid w:val="006F286C"/>
    <w:rsid w:val="006F3AE7"/>
    <w:rsid w:val="006F3CFD"/>
    <w:rsid w:val="006F454E"/>
    <w:rsid w:val="006F46C9"/>
    <w:rsid w:val="006F470C"/>
    <w:rsid w:val="006F5D56"/>
    <w:rsid w:val="006F5DB6"/>
    <w:rsid w:val="006F6028"/>
    <w:rsid w:val="006F60A2"/>
    <w:rsid w:val="006F667B"/>
    <w:rsid w:val="006F6768"/>
    <w:rsid w:val="006F6D5E"/>
    <w:rsid w:val="006F7471"/>
    <w:rsid w:val="006F7655"/>
    <w:rsid w:val="006F7DF7"/>
    <w:rsid w:val="0070080F"/>
    <w:rsid w:val="00700B8C"/>
    <w:rsid w:val="00700C3B"/>
    <w:rsid w:val="00702434"/>
    <w:rsid w:val="00702668"/>
    <w:rsid w:val="00702EAE"/>
    <w:rsid w:val="007030D0"/>
    <w:rsid w:val="007049E9"/>
    <w:rsid w:val="00704B44"/>
    <w:rsid w:val="00704BBD"/>
    <w:rsid w:val="007053D4"/>
    <w:rsid w:val="00705AD5"/>
    <w:rsid w:val="007064DE"/>
    <w:rsid w:val="00706759"/>
    <w:rsid w:val="00706886"/>
    <w:rsid w:val="00706899"/>
    <w:rsid w:val="00706AAE"/>
    <w:rsid w:val="00706B3B"/>
    <w:rsid w:val="00707072"/>
    <w:rsid w:val="00707084"/>
    <w:rsid w:val="0070734E"/>
    <w:rsid w:val="00707765"/>
    <w:rsid w:val="007108A9"/>
    <w:rsid w:val="00710BEC"/>
    <w:rsid w:val="00710D34"/>
    <w:rsid w:val="00711501"/>
    <w:rsid w:val="00711A0C"/>
    <w:rsid w:val="00711C5D"/>
    <w:rsid w:val="00711DAB"/>
    <w:rsid w:val="00711F3D"/>
    <w:rsid w:val="0071216A"/>
    <w:rsid w:val="00712358"/>
    <w:rsid w:val="007124AF"/>
    <w:rsid w:val="00712DEA"/>
    <w:rsid w:val="0071344E"/>
    <w:rsid w:val="00713827"/>
    <w:rsid w:val="00713A69"/>
    <w:rsid w:val="00713BBC"/>
    <w:rsid w:val="00713D59"/>
    <w:rsid w:val="0071434E"/>
    <w:rsid w:val="00714566"/>
    <w:rsid w:val="00714D7F"/>
    <w:rsid w:val="0071584A"/>
    <w:rsid w:val="00715BDA"/>
    <w:rsid w:val="007168A5"/>
    <w:rsid w:val="007169EC"/>
    <w:rsid w:val="00716F23"/>
    <w:rsid w:val="00717152"/>
    <w:rsid w:val="00717315"/>
    <w:rsid w:val="007177BD"/>
    <w:rsid w:val="00717D72"/>
    <w:rsid w:val="00717E8D"/>
    <w:rsid w:val="0072095B"/>
    <w:rsid w:val="00720AFB"/>
    <w:rsid w:val="00721C29"/>
    <w:rsid w:val="007220ED"/>
    <w:rsid w:val="007228BF"/>
    <w:rsid w:val="00722992"/>
    <w:rsid w:val="00722B4B"/>
    <w:rsid w:val="00722BBC"/>
    <w:rsid w:val="00722D7B"/>
    <w:rsid w:val="00722E6E"/>
    <w:rsid w:val="00723133"/>
    <w:rsid w:val="007231E2"/>
    <w:rsid w:val="00723513"/>
    <w:rsid w:val="007237E7"/>
    <w:rsid w:val="00723FEF"/>
    <w:rsid w:val="007248AE"/>
    <w:rsid w:val="00724B2A"/>
    <w:rsid w:val="00724E89"/>
    <w:rsid w:val="00725613"/>
    <w:rsid w:val="00725D7B"/>
    <w:rsid w:val="00726AD1"/>
    <w:rsid w:val="00726E89"/>
    <w:rsid w:val="00727190"/>
    <w:rsid w:val="007271EC"/>
    <w:rsid w:val="0072749E"/>
    <w:rsid w:val="0072786B"/>
    <w:rsid w:val="00727C52"/>
    <w:rsid w:val="0073025E"/>
    <w:rsid w:val="007302B2"/>
    <w:rsid w:val="007303F3"/>
    <w:rsid w:val="0073046F"/>
    <w:rsid w:val="00731C49"/>
    <w:rsid w:val="007323B4"/>
    <w:rsid w:val="00732419"/>
    <w:rsid w:val="007325BE"/>
    <w:rsid w:val="007331A8"/>
    <w:rsid w:val="007331F8"/>
    <w:rsid w:val="007332D9"/>
    <w:rsid w:val="00733537"/>
    <w:rsid w:val="0073368F"/>
    <w:rsid w:val="00733AF0"/>
    <w:rsid w:val="00733E28"/>
    <w:rsid w:val="00733E3A"/>
    <w:rsid w:val="00733FB9"/>
    <w:rsid w:val="007340A2"/>
    <w:rsid w:val="0073446E"/>
    <w:rsid w:val="00734972"/>
    <w:rsid w:val="00735088"/>
    <w:rsid w:val="007353A2"/>
    <w:rsid w:val="0073564B"/>
    <w:rsid w:val="00735923"/>
    <w:rsid w:val="00735991"/>
    <w:rsid w:val="00735C27"/>
    <w:rsid w:val="007361E2"/>
    <w:rsid w:val="0073699C"/>
    <w:rsid w:val="00736A03"/>
    <w:rsid w:val="00736D01"/>
    <w:rsid w:val="00736F62"/>
    <w:rsid w:val="00737601"/>
    <w:rsid w:val="00737700"/>
    <w:rsid w:val="007377FB"/>
    <w:rsid w:val="00737E0D"/>
    <w:rsid w:val="007400A8"/>
    <w:rsid w:val="007402B2"/>
    <w:rsid w:val="0074031C"/>
    <w:rsid w:val="007403E7"/>
    <w:rsid w:val="007406FF"/>
    <w:rsid w:val="00741340"/>
    <w:rsid w:val="007419A8"/>
    <w:rsid w:val="00741B38"/>
    <w:rsid w:val="00741BC9"/>
    <w:rsid w:val="007420FA"/>
    <w:rsid w:val="00742142"/>
    <w:rsid w:val="00742E2B"/>
    <w:rsid w:val="00742F47"/>
    <w:rsid w:val="00742F95"/>
    <w:rsid w:val="007431D8"/>
    <w:rsid w:val="00743300"/>
    <w:rsid w:val="00743A32"/>
    <w:rsid w:val="007442E0"/>
    <w:rsid w:val="007444A4"/>
    <w:rsid w:val="007444EB"/>
    <w:rsid w:val="00744780"/>
    <w:rsid w:val="007449F5"/>
    <w:rsid w:val="00744AA0"/>
    <w:rsid w:val="007453F9"/>
    <w:rsid w:val="007454FC"/>
    <w:rsid w:val="0074674F"/>
    <w:rsid w:val="00746F4C"/>
    <w:rsid w:val="00746F64"/>
    <w:rsid w:val="00747215"/>
    <w:rsid w:val="0074739E"/>
    <w:rsid w:val="007475C4"/>
    <w:rsid w:val="007477A4"/>
    <w:rsid w:val="00747DA5"/>
    <w:rsid w:val="00750264"/>
    <w:rsid w:val="007505D6"/>
    <w:rsid w:val="007506E2"/>
    <w:rsid w:val="00751981"/>
    <w:rsid w:val="00751F44"/>
    <w:rsid w:val="007523D7"/>
    <w:rsid w:val="0075337A"/>
    <w:rsid w:val="007538D3"/>
    <w:rsid w:val="00753B06"/>
    <w:rsid w:val="00753D9C"/>
    <w:rsid w:val="00754013"/>
    <w:rsid w:val="00754287"/>
    <w:rsid w:val="007543A7"/>
    <w:rsid w:val="007552CC"/>
    <w:rsid w:val="007553C1"/>
    <w:rsid w:val="007554B9"/>
    <w:rsid w:val="00755596"/>
    <w:rsid w:val="0075568D"/>
    <w:rsid w:val="007556B9"/>
    <w:rsid w:val="007559E2"/>
    <w:rsid w:val="00755ADF"/>
    <w:rsid w:val="00755B6E"/>
    <w:rsid w:val="00755BF5"/>
    <w:rsid w:val="007563BC"/>
    <w:rsid w:val="0075699D"/>
    <w:rsid w:val="00756D4F"/>
    <w:rsid w:val="00757150"/>
    <w:rsid w:val="007577B8"/>
    <w:rsid w:val="00757AB9"/>
    <w:rsid w:val="00757D21"/>
    <w:rsid w:val="00757D91"/>
    <w:rsid w:val="00757D9A"/>
    <w:rsid w:val="00757FA3"/>
    <w:rsid w:val="00760A5C"/>
    <w:rsid w:val="0076116D"/>
    <w:rsid w:val="00761365"/>
    <w:rsid w:val="007615BA"/>
    <w:rsid w:val="00761A0D"/>
    <w:rsid w:val="00761C2F"/>
    <w:rsid w:val="00761D7E"/>
    <w:rsid w:val="00762D39"/>
    <w:rsid w:val="00762D90"/>
    <w:rsid w:val="00763125"/>
    <w:rsid w:val="0076374D"/>
    <w:rsid w:val="007639C7"/>
    <w:rsid w:val="00763C69"/>
    <w:rsid w:val="00763C9D"/>
    <w:rsid w:val="00763D2D"/>
    <w:rsid w:val="00764326"/>
    <w:rsid w:val="00765267"/>
    <w:rsid w:val="00765378"/>
    <w:rsid w:val="0076550E"/>
    <w:rsid w:val="00765631"/>
    <w:rsid w:val="007664D0"/>
    <w:rsid w:val="00766D21"/>
    <w:rsid w:val="00766F7A"/>
    <w:rsid w:val="0076704C"/>
    <w:rsid w:val="0076771E"/>
    <w:rsid w:val="00767BB3"/>
    <w:rsid w:val="00767E5E"/>
    <w:rsid w:val="00770470"/>
    <w:rsid w:val="00770547"/>
    <w:rsid w:val="00770D98"/>
    <w:rsid w:val="00770E61"/>
    <w:rsid w:val="0077134A"/>
    <w:rsid w:val="00771E16"/>
    <w:rsid w:val="00772145"/>
    <w:rsid w:val="00772181"/>
    <w:rsid w:val="007722E5"/>
    <w:rsid w:val="007728CD"/>
    <w:rsid w:val="00773A6F"/>
    <w:rsid w:val="00773C3D"/>
    <w:rsid w:val="00773C44"/>
    <w:rsid w:val="00773CBE"/>
    <w:rsid w:val="0077436A"/>
    <w:rsid w:val="00774D69"/>
    <w:rsid w:val="00774E2E"/>
    <w:rsid w:val="00774ED5"/>
    <w:rsid w:val="0077546D"/>
    <w:rsid w:val="0077598D"/>
    <w:rsid w:val="00775BCF"/>
    <w:rsid w:val="00775C62"/>
    <w:rsid w:val="007766E8"/>
    <w:rsid w:val="00776AAB"/>
    <w:rsid w:val="00776ACB"/>
    <w:rsid w:val="00780172"/>
    <w:rsid w:val="007803C8"/>
    <w:rsid w:val="00780623"/>
    <w:rsid w:val="00780CE7"/>
    <w:rsid w:val="00781009"/>
    <w:rsid w:val="007814C6"/>
    <w:rsid w:val="007816C4"/>
    <w:rsid w:val="007817D7"/>
    <w:rsid w:val="007822FC"/>
    <w:rsid w:val="007825B6"/>
    <w:rsid w:val="0078294E"/>
    <w:rsid w:val="007835D0"/>
    <w:rsid w:val="00783D66"/>
    <w:rsid w:val="00783FDE"/>
    <w:rsid w:val="0078417B"/>
    <w:rsid w:val="00784346"/>
    <w:rsid w:val="00784E52"/>
    <w:rsid w:val="007851F1"/>
    <w:rsid w:val="007855F2"/>
    <w:rsid w:val="00785681"/>
    <w:rsid w:val="007859F5"/>
    <w:rsid w:val="00785AE5"/>
    <w:rsid w:val="007861A2"/>
    <w:rsid w:val="007863D3"/>
    <w:rsid w:val="0078651D"/>
    <w:rsid w:val="007866F0"/>
    <w:rsid w:val="00787580"/>
    <w:rsid w:val="00790059"/>
    <w:rsid w:val="00790A5A"/>
    <w:rsid w:val="00791120"/>
    <w:rsid w:val="0079112B"/>
    <w:rsid w:val="00791708"/>
    <w:rsid w:val="0079181B"/>
    <w:rsid w:val="00791B1A"/>
    <w:rsid w:val="00791C2A"/>
    <w:rsid w:val="0079233D"/>
    <w:rsid w:val="0079248B"/>
    <w:rsid w:val="0079272E"/>
    <w:rsid w:val="00792DE3"/>
    <w:rsid w:val="00792DEF"/>
    <w:rsid w:val="00792E09"/>
    <w:rsid w:val="007939F6"/>
    <w:rsid w:val="00793E9F"/>
    <w:rsid w:val="00794144"/>
    <w:rsid w:val="00794E34"/>
    <w:rsid w:val="00795177"/>
    <w:rsid w:val="00795352"/>
    <w:rsid w:val="00795BBF"/>
    <w:rsid w:val="00795E7F"/>
    <w:rsid w:val="00796424"/>
    <w:rsid w:val="00796476"/>
    <w:rsid w:val="00796648"/>
    <w:rsid w:val="00796ED7"/>
    <w:rsid w:val="0079781A"/>
    <w:rsid w:val="00797D84"/>
    <w:rsid w:val="007A06BE"/>
    <w:rsid w:val="007A0819"/>
    <w:rsid w:val="007A0A24"/>
    <w:rsid w:val="007A0A33"/>
    <w:rsid w:val="007A0EEC"/>
    <w:rsid w:val="007A0F79"/>
    <w:rsid w:val="007A1272"/>
    <w:rsid w:val="007A13C3"/>
    <w:rsid w:val="007A14B2"/>
    <w:rsid w:val="007A185C"/>
    <w:rsid w:val="007A2DE0"/>
    <w:rsid w:val="007A2F97"/>
    <w:rsid w:val="007A33C1"/>
    <w:rsid w:val="007A3954"/>
    <w:rsid w:val="007A3A08"/>
    <w:rsid w:val="007A44E5"/>
    <w:rsid w:val="007A4EC2"/>
    <w:rsid w:val="007A51E5"/>
    <w:rsid w:val="007A552C"/>
    <w:rsid w:val="007A5715"/>
    <w:rsid w:val="007A5A1A"/>
    <w:rsid w:val="007A628A"/>
    <w:rsid w:val="007A6B52"/>
    <w:rsid w:val="007A6C94"/>
    <w:rsid w:val="007A6F9D"/>
    <w:rsid w:val="007A70BF"/>
    <w:rsid w:val="007A7145"/>
    <w:rsid w:val="007A7201"/>
    <w:rsid w:val="007A72DE"/>
    <w:rsid w:val="007A752F"/>
    <w:rsid w:val="007A7802"/>
    <w:rsid w:val="007A79A9"/>
    <w:rsid w:val="007B19E7"/>
    <w:rsid w:val="007B24A1"/>
    <w:rsid w:val="007B24F3"/>
    <w:rsid w:val="007B350C"/>
    <w:rsid w:val="007B35A4"/>
    <w:rsid w:val="007B432D"/>
    <w:rsid w:val="007B4660"/>
    <w:rsid w:val="007B47FD"/>
    <w:rsid w:val="007B4E3D"/>
    <w:rsid w:val="007B50F4"/>
    <w:rsid w:val="007B554B"/>
    <w:rsid w:val="007B55E9"/>
    <w:rsid w:val="007B5AED"/>
    <w:rsid w:val="007B5D5E"/>
    <w:rsid w:val="007B6DAE"/>
    <w:rsid w:val="007B7293"/>
    <w:rsid w:val="007B7A4D"/>
    <w:rsid w:val="007B7A9B"/>
    <w:rsid w:val="007B7F44"/>
    <w:rsid w:val="007B7FEA"/>
    <w:rsid w:val="007C0350"/>
    <w:rsid w:val="007C03B2"/>
    <w:rsid w:val="007C1036"/>
    <w:rsid w:val="007C1166"/>
    <w:rsid w:val="007C1AA1"/>
    <w:rsid w:val="007C298D"/>
    <w:rsid w:val="007C2A96"/>
    <w:rsid w:val="007C2B3A"/>
    <w:rsid w:val="007C2C26"/>
    <w:rsid w:val="007C2C63"/>
    <w:rsid w:val="007C3190"/>
    <w:rsid w:val="007C3270"/>
    <w:rsid w:val="007C3684"/>
    <w:rsid w:val="007C37FF"/>
    <w:rsid w:val="007C3C81"/>
    <w:rsid w:val="007C3EC1"/>
    <w:rsid w:val="007C4935"/>
    <w:rsid w:val="007C49EC"/>
    <w:rsid w:val="007C4C4C"/>
    <w:rsid w:val="007C4DA9"/>
    <w:rsid w:val="007C4E9E"/>
    <w:rsid w:val="007C4F4C"/>
    <w:rsid w:val="007C53B6"/>
    <w:rsid w:val="007C58FB"/>
    <w:rsid w:val="007C5DE3"/>
    <w:rsid w:val="007C5F27"/>
    <w:rsid w:val="007C6241"/>
    <w:rsid w:val="007C62F0"/>
    <w:rsid w:val="007C67DD"/>
    <w:rsid w:val="007C681A"/>
    <w:rsid w:val="007C6ECF"/>
    <w:rsid w:val="007D00DA"/>
    <w:rsid w:val="007D0590"/>
    <w:rsid w:val="007D0CF8"/>
    <w:rsid w:val="007D0DA3"/>
    <w:rsid w:val="007D1336"/>
    <w:rsid w:val="007D1B76"/>
    <w:rsid w:val="007D28CD"/>
    <w:rsid w:val="007D2D01"/>
    <w:rsid w:val="007D619E"/>
    <w:rsid w:val="007D62F6"/>
    <w:rsid w:val="007D6629"/>
    <w:rsid w:val="007D6FDB"/>
    <w:rsid w:val="007E08F0"/>
    <w:rsid w:val="007E1CE6"/>
    <w:rsid w:val="007E22DC"/>
    <w:rsid w:val="007E2B40"/>
    <w:rsid w:val="007E3491"/>
    <w:rsid w:val="007E4A3C"/>
    <w:rsid w:val="007E5488"/>
    <w:rsid w:val="007E6007"/>
    <w:rsid w:val="007E61F1"/>
    <w:rsid w:val="007E7A99"/>
    <w:rsid w:val="007E7DB1"/>
    <w:rsid w:val="007F055A"/>
    <w:rsid w:val="007F0949"/>
    <w:rsid w:val="007F12FB"/>
    <w:rsid w:val="007F1CC7"/>
    <w:rsid w:val="007F1DEE"/>
    <w:rsid w:val="007F1E12"/>
    <w:rsid w:val="007F1F81"/>
    <w:rsid w:val="007F2349"/>
    <w:rsid w:val="007F2567"/>
    <w:rsid w:val="007F3AB0"/>
    <w:rsid w:val="007F5482"/>
    <w:rsid w:val="007F5A29"/>
    <w:rsid w:val="007F5A60"/>
    <w:rsid w:val="007F6101"/>
    <w:rsid w:val="007F6291"/>
    <w:rsid w:val="007F6C5D"/>
    <w:rsid w:val="007F6D80"/>
    <w:rsid w:val="007F6E78"/>
    <w:rsid w:val="007F71FF"/>
    <w:rsid w:val="007F76E8"/>
    <w:rsid w:val="007F7E8B"/>
    <w:rsid w:val="007F7F4E"/>
    <w:rsid w:val="008002FB"/>
    <w:rsid w:val="008009AC"/>
    <w:rsid w:val="008010CF"/>
    <w:rsid w:val="00801369"/>
    <w:rsid w:val="00801413"/>
    <w:rsid w:val="00801674"/>
    <w:rsid w:val="00801B12"/>
    <w:rsid w:val="00801FBC"/>
    <w:rsid w:val="00802496"/>
    <w:rsid w:val="008024A8"/>
    <w:rsid w:val="00802940"/>
    <w:rsid w:val="00802ABE"/>
    <w:rsid w:val="00802CE3"/>
    <w:rsid w:val="00803CC4"/>
    <w:rsid w:val="00803D7D"/>
    <w:rsid w:val="008040DB"/>
    <w:rsid w:val="0080448F"/>
    <w:rsid w:val="00804B62"/>
    <w:rsid w:val="00804E51"/>
    <w:rsid w:val="00805310"/>
    <w:rsid w:val="00805338"/>
    <w:rsid w:val="00805551"/>
    <w:rsid w:val="008058DE"/>
    <w:rsid w:val="00805FE4"/>
    <w:rsid w:val="008062FF"/>
    <w:rsid w:val="0080633A"/>
    <w:rsid w:val="0080655F"/>
    <w:rsid w:val="00806C27"/>
    <w:rsid w:val="00807BC9"/>
    <w:rsid w:val="008100F5"/>
    <w:rsid w:val="008102AC"/>
    <w:rsid w:val="008108CD"/>
    <w:rsid w:val="00810A46"/>
    <w:rsid w:val="00810A48"/>
    <w:rsid w:val="00810AB1"/>
    <w:rsid w:val="008112F2"/>
    <w:rsid w:val="0081160E"/>
    <w:rsid w:val="00811A5A"/>
    <w:rsid w:val="00812088"/>
    <w:rsid w:val="0081232F"/>
    <w:rsid w:val="0081280B"/>
    <w:rsid w:val="00812A23"/>
    <w:rsid w:val="00812BCF"/>
    <w:rsid w:val="00812EBB"/>
    <w:rsid w:val="008131E8"/>
    <w:rsid w:val="008138B2"/>
    <w:rsid w:val="008139D8"/>
    <w:rsid w:val="008144C3"/>
    <w:rsid w:val="0081479D"/>
    <w:rsid w:val="00814B23"/>
    <w:rsid w:val="00814FDF"/>
    <w:rsid w:val="00815176"/>
    <w:rsid w:val="008154BB"/>
    <w:rsid w:val="00815550"/>
    <w:rsid w:val="00815810"/>
    <w:rsid w:val="00815A2A"/>
    <w:rsid w:val="00815EB1"/>
    <w:rsid w:val="00816037"/>
    <w:rsid w:val="008160D7"/>
    <w:rsid w:val="008167A2"/>
    <w:rsid w:val="00816C77"/>
    <w:rsid w:val="00817460"/>
    <w:rsid w:val="00817626"/>
    <w:rsid w:val="00817A07"/>
    <w:rsid w:val="00817F01"/>
    <w:rsid w:val="0082063C"/>
    <w:rsid w:val="008206A7"/>
    <w:rsid w:val="00820705"/>
    <w:rsid w:val="0082078D"/>
    <w:rsid w:val="008207F5"/>
    <w:rsid w:val="00820A03"/>
    <w:rsid w:val="00820BC0"/>
    <w:rsid w:val="00821204"/>
    <w:rsid w:val="00821B91"/>
    <w:rsid w:val="008221A1"/>
    <w:rsid w:val="00822348"/>
    <w:rsid w:val="008232AA"/>
    <w:rsid w:val="008234EC"/>
    <w:rsid w:val="008236B4"/>
    <w:rsid w:val="008241D0"/>
    <w:rsid w:val="008242AD"/>
    <w:rsid w:val="008247D0"/>
    <w:rsid w:val="00824CAA"/>
    <w:rsid w:val="00824EE4"/>
    <w:rsid w:val="008258BD"/>
    <w:rsid w:val="00825905"/>
    <w:rsid w:val="0082609C"/>
    <w:rsid w:val="008261F5"/>
    <w:rsid w:val="0082655B"/>
    <w:rsid w:val="008274B8"/>
    <w:rsid w:val="00830565"/>
    <w:rsid w:val="0083067A"/>
    <w:rsid w:val="00830B96"/>
    <w:rsid w:val="00830D1C"/>
    <w:rsid w:val="0083181F"/>
    <w:rsid w:val="00831930"/>
    <w:rsid w:val="008321CC"/>
    <w:rsid w:val="0083266A"/>
    <w:rsid w:val="00833AEB"/>
    <w:rsid w:val="00833F66"/>
    <w:rsid w:val="00834115"/>
    <w:rsid w:val="00834425"/>
    <w:rsid w:val="008345A4"/>
    <w:rsid w:val="00834C8C"/>
    <w:rsid w:val="00834EF4"/>
    <w:rsid w:val="008352F7"/>
    <w:rsid w:val="00835A27"/>
    <w:rsid w:val="00835B5B"/>
    <w:rsid w:val="008362D5"/>
    <w:rsid w:val="00836575"/>
    <w:rsid w:val="00836DBE"/>
    <w:rsid w:val="00836E3C"/>
    <w:rsid w:val="008371BD"/>
    <w:rsid w:val="00837385"/>
    <w:rsid w:val="00837498"/>
    <w:rsid w:val="008375CE"/>
    <w:rsid w:val="0083780A"/>
    <w:rsid w:val="00837E0A"/>
    <w:rsid w:val="00840134"/>
    <w:rsid w:val="008407E0"/>
    <w:rsid w:val="00840926"/>
    <w:rsid w:val="008416B2"/>
    <w:rsid w:val="0084212D"/>
    <w:rsid w:val="008424F7"/>
    <w:rsid w:val="00842FD4"/>
    <w:rsid w:val="008434A1"/>
    <w:rsid w:val="008437AD"/>
    <w:rsid w:val="00843843"/>
    <w:rsid w:val="00843BEF"/>
    <w:rsid w:val="008444E1"/>
    <w:rsid w:val="00844F04"/>
    <w:rsid w:val="00845004"/>
    <w:rsid w:val="00845759"/>
    <w:rsid w:val="008458AA"/>
    <w:rsid w:val="00845A56"/>
    <w:rsid w:val="00845C9A"/>
    <w:rsid w:val="008464A8"/>
    <w:rsid w:val="0084726E"/>
    <w:rsid w:val="00850197"/>
    <w:rsid w:val="0085047B"/>
    <w:rsid w:val="008515A0"/>
    <w:rsid w:val="00851B0F"/>
    <w:rsid w:val="00851EDC"/>
    <w:rsid w:val="00852082"/>
    <w:rsid w:val="008521A1"/>
    <w:rsid w:val="008524EE"/>
    <w:rsid w:val="00852913"/>
    <w:rsid w:val="008529A3"/>
    <w:rsid w:val="00852EEF"/>
    <w:rsid w:val="008530E5"/>
    <w:rsid w:val="00853B75"/>
    <w:rsid w:val="00853FD9"/>
    <w:rsid w:val="0085454E"/>
    <w:rsid w:val="00855218"/>
    <w:rsid w:val="00855453"/>
    <w:rsid w:val="008559ED"/>
    <w:rsid w:val="00855B45"/>
    <w:rsid w:val="00855E6F"/>
    <w:rsid w:val="008563AA"/>
    <w:rsid w:val="008564DE"/>
    <w:rsid w:val="0085678F"/>
    <w:rsid w:val="00857505"/>
    <w:rsid w:val="008604AC"/>
    <w:rsid w:val="00861958"/>
    <w:rsid w:val="0086196C"/>
    <w:rsid w:val="00861ACD"/>
    <w:rsid w:val="00861E91"/>
    <w:rsid w:val="00861F7F"/>
    <w:rsid w:val="008620E2"/>
    <w:rsid w:val="008621C9"/>
    <w:rsid w:val="0086278B"/>
    <w:rsid w:val="0086281F"/>
    <w:rsid w:val="00862F1A"/>
    <w:rsid w:val="008630E3"/>
    <w:rsid w:val="008651CD"/>
    <w:rsid w:val="0086563B"/>
    <w:rsid w:val="00865BBF"/>
    <w:rsid w:val="0086687A"/>
    <w:rsid w:val="00866AF0"/>
    <w:rsid w:val="00866E11"/>
    <w:rsid w:val="00866F26"/>
    <w:rsid w:val="00867270"/>
    <w:rsid w:val="00867A5A"/>
    <w:rsid w:val="00867C34"/>
    <w:rsid w:val="00867FF5"/>
    <w:rsid w:val="00870668"/>
    <w:rsid w:val="0087090E"/>
    <w:rsid w:val="00870BD3"/>
    <w:rsid w:val="00870D55"/>
    <w:rsid w:val="00871E5D"/>
    <w:rsid w:val="00871EE2"/>
    <w:rsid w:val="00872146"/>
    <w:rsid w:val="00872300"/>
    <w:rsid w:val="00874847"/>
    <w:rsid w:val="00875128"/>
    <w:rsid w:val="008757AF"/>
    <w:rsid w:val="0087602A"/>
    <w:rsid w:val="0087604C"/>
    <w:rsid w:val="008768B4"/>
    <w:rsid w:val="00876F92"/>
    <w:rsid w:val="00877C07"/>
    <w:rsid w:val="00877C5E"/>
    <w:rsid w:val="00877D2A"/>
    <w:rsid w:val="00877DFF"/>
    <w:rsid w:val="00877E17"/>
    <w:rsid w:val="00880809"/>
    <w:rsid w:val="008808C6"/>
    <w:rsid w:val="008812D5"/>
    <w:rsid w:val="00881DA3"/>
    <w:rsid w:val="00882026"/>
    <w:rsid w:val="00882102"/>
    <w:rsid w:val="008826E9"/>
    <w:rsid w:val="0088367C"/>
    <w:rsid w:val="00883C66"/>
    <w:rsid w:val="00884566"/>
    <w:rsid w:val="00884846"/>
    <w:rsid w:val="0088491D"/>
    <w:rsid w:val="00884A0D"/>
    <w:rsid w:val="008853DC"/>
    <w:rsid w:val="0088560D"/>
    <w:rsid w:val="00885758"/>
    <w:rsid w:val="008859BC"/>
    <w:rsid w:val="00885BD8"/>
    <w:rsid w:val="00885FEF"/>
    <w:rsid w:val="00886B7C"/>
    <w:rsid w:val="00886E77"/>
    <w:rsid w:val="008871B0"/>
    <w:rsid w:val="008872A6"/>
    <w:rsid w:val="0088740D"/>
    <w:rsid w:val="00887896"/>
    <w:rsid w:val="00887B08"/>
    <w:rsid w:val="0089010A"/>
    <w:rsid w:val="008905F2"/>
    <w:rsid w:val="00890685"/>
    <w:rsid w:val="00890D36"/>
    <w:rsid w:val="00890D67"/>
    <w:rsid w:val="00890E50"/>
    <w:rsid w:val="008912DA"/>
    <w:rsid w:val="00891755"/>
    <w:rsid w:val="0089186F"/>
    <w:rsid w:val="00891DA2"/>
    <w:rsid w:val="00892108"/>
    <w:rsid w:val="008923FD"/>
    <w:rsid w:val="00892593"/>
    <w:rsid w:val="00892B8D"/>
    <w:rsid w:val="00893107"/>
    <w:rsid w:val="0089381D"/>
    <w:rsid w:val="00893937"/>
    <w:rsid w:val="008946DF"/>
    <w:rsid w:val="00894917"/>
    <w:rsid w:val="00894995"/>
    <w:rsid w:val="00895225"/>
    <w:rsid w:val="00895373"/>
    <w:rsid w:val="008957CF"/>
    <w:rsid w:val="00895A9A"/>
    <w:rsid w:val="00895CFC"/>
    <w:rsid w:val="00895DBB"/>
    <w:rsid w:val="00895DCD"/>
    <w:rsid w:val="00896445"/>
    <w:rsid w:val="008966BF"/>
    <w:rsid w:val="008966D2"/>
    <w:rsid w:val="00896BC2"/>
    <w:rsid w:val="00896D9B"/>
    <w:rsid w:val="00897AD4"/>
    <w:rsid w:val="00897CCA"/>
    <w:rsid w:val="008A0834"/>
    <w:rsid w:val="008A1148"/>
    <w:rsid w:val="008A1A94"/>
    <w:rsid w:val="008A236D"/>
    <w:rsid w:val="008A250E"/>
    <w:rsid w:val="008A29B4"/>
    <w:rsid w:val="008A2AA8"/>
    <w:rsid w:val="008A454E"/>
    <w:rsid w:val="008A46CD"/>
    <w:rsid w:val="008A49A2"/>
    <w:rsid w:val="008A4FE6"/>
    <w:rsid w:val="008A508D"/>
    <w:rsid w:val="008A512E"/>
    <w:rsid w:val="008A5EA3"/>
    <w:rsid w:val="008A6549"/>
    <w:rsid w:val="008A70E7"/>
    <w:rsid w:val="008A72D8"/>
    <w:rsid w:val="008A7A6E"/>
    <w:rsid w:val="008B0082"/>
    <w:rsid w:val="008B01D7"/>
    <w:rsid w:val="008B068C"/>
    <w:rsid w:val="008B0762"/>
    <w:rsid w:val="008B0822"/>
    <w:rsid w:val="008B190F"/>
    <w:rsid w:val="008B1A26"/>
    <w:rsid w:val="008B1F80"/>
    <w:rsid w:val="008B22DC"/>
    <w:rsid w:val="008B23BF"/>
    <w:rsid w:val="008B27AC"/>
    <w:rsid w:val="008B2BC4"/>
    <w:rsid w:val="008B2C51"/>
    <w:rsid w:val="008B2F1D"/>
    <w:rsid w:val="008B328A"/>
    <w:rsid w:val="008B3C75"/>
    <w:rsid w:val="008B3CEA"/>
    <w:rsid w:val="008B3D7D"/>
    <w:rsid w:val="008B4521"/>
    <w:rsid w:val="008B479A"/>
    <w:rsid w:val="008B4BED"/>
    <w:rsid w:val="008B4E7B"/>
    <w:rsid w:val="008B538F"/>
    <w:rsid w:val="008B59AD"/>
    <w:rsid w:val="008B5B00"/>
    <w:rsid w:val="008B5BEB"/>
    <w:rsid w:val="008B5D0E"/>
    <w:rsid w:val="008B6317"/>
    <w:rsid w:val="008B688B"/>
    <w:rsid w:val="008B70EB"/>
    <w:rsid w:val="008B7CF2"/>
    <w:rsid w:val="008B7DEA"/>
    <w:rsid w:val="008B7E91"/>
    <w:rsid w:val="008C0159"/>
    <w:rsid w:val="008C01BB"/>
    <w:rsid w:val="008C081B"/>
    <w:rsid w:val="008C0898"/>
    <w:rsid w:val="008C0A72"/>
    <w:rsid w:val="008C0EEE"/>
    <w:rsid w:val="008C14B7"/>
    <w:rsid w:val="008C151B"/>
    <w:rsid w:val="008C17B8"/>
    <w:rsid w:val="008C2345"/>
    <w:rsid w:val="008C2879"/>
    <w:rsid w:val="008C2B26"/>
    <w:rsid w:val="008C2D56"/>
    <w:rsid w:val="008C3135"/>
    <w:rsid w:val="008C344C"/>
    <w:rsid w:val="008C364B"/>
    <w:rsid w:val="008C3DA1"/>
    <w:rsid w:val="008C41B5"/>
    <w:rsid w:val="008C42C5"/>
    <w:rsid w:val="008C49F9"/>
    <w:rsid w:val="008C5227"/>
    <w:rsid w:val="008C5C3C"/>
    <w:rsid w:val="008C61AD"/>
    <w:rsid w:val="008C7272"/>
    <w:rsid w:val="008C767A"/>
    <w:rsid w:val="008C7CB4"/>
    <w:rsid w:val="008D1069"/>
    <w:rsid w:val="008D1B4A"/>
    <w:rsid w:val="008D1DD4"/>
    <w:rsid w:val="008D1E00"/>
    <w:rsid w:val="008D23BC"/>
    <w:rsid w:val="008D24FF"/>
    <w:rsid w:val="008D2B8A"/>
    <w:rsid w:val="008D2CD6"/>
    <w:rsid w:val="008D2EBF"/>
    <w:rsid w:val="008D3371"/>
    <w:rsid w:val="008D46FE"/>
    <w:rsid w:val="008D476B"/>
    <w:rsid w:val="008D4E60"/>
    <w:rsid w:val="008D5020"/>
    <w:rsid w:val="008D58BF"/>
    <w:rsid w:val="008D595F"/>
    <w:rsid w:val="008D5A0B"/>
    <w:rsid w:val="008D5FB0"/>
    <w:rsid w:val="008D6031"/>
    <w:rsid w:val="008D61A5"/>
    <w:rsid w:val="008D6BBE"/>
    <w:rsid w:val="008D7060"/>
    <w:rsid w:val="008D736C"/>
    <w:rsid w:val="008D74FB"/>
    <w:rsid w:val="008D78CB"/>
    <w:rsid w:val="008E02E4"/>
    <w:rsid w:val="008E05D4"/>
    <w:rsid w:val="008E0C31"/>
    <w:rsid w:val="008E0D22"/>
    <w:rsid w:val="008E12A0"/>
    <w:rsid w:val="008E13E0"/>
    <w:rsid w:val="008E142D"/>
    <w:rsid w:val="008E1479"/>
    <w:rsid w:val="008E177A"/>
    <w:rsid w:val="008E1A82"/>
    <w:rsid w:val="008E2180"/>
    <w:rsid w:val="008E2227"/>
    <w:rsid w:val="008E2DB7"/>
    <w:rsid w:val="008E3013"/>
    <w:rsid w:val="008E308D"/>
    <w:rsid w:val="008E3282"/>
    <w:rsid w:val="008E3615"/>
    <w:rsid w:val="008E3C5B"/>
    <w:rsid w:val="008E3CCA"/>
    <w:rsid w:val="008E4163"/>
    <w:rsid w:val="008E4562"/>
    <w:rsid w:val="008E4CE8"/>
    <w:rsid w:val="008E4EBD"/>
    <w:rsid w:val="008E5748"/>
    <w:rsid w:val="008E691F"/>
    <w:rsid w:val="008E6FB9"/>
    <w:rsid w:val="008E7111"/>
    <w:rsid w:val="008E7A95"/>
    <w:rsid w:val="008F0102"/>
    <w:rsid w:val="008F0222"/>
    <w:rsid w:val="008F0C04"/>
    <w:rsid w:val="008F13D9"/>
    <w:rsid w:val="008F1A49"/>
    <w:rsid w:val="008F1AA9"/>
    <w:rsid w:val="008F1C71"/>
    <w:rsid w:val="008F1F1D"/>
    <w:rsid w:val="008F336B"/>
    <w:rsid w:val="008F3623"/>
    <w:rsid w:val="008F3B73"/>
    <w:rsid w:val="008F43CA"/>
    <w:rsid w:val="008F4FEA"/>
    <w:rsid w:val="008F57D0"/>
    <w:rsid w:val="008F5C2F"/>
    <w:rsid w:val="008F61E8"/>
    <w:rsid w:val="008F65FB"/>
    <w:rsid w:val="008F6697"/>
    <w:rsid w:val="008F6C2F"/>
    <w:rsid w:val="008F6C7D"/>
    <w:rsid w:val="008F6CA3"/>
    <w:rsid w:val="008F6D8C"/>
    <w:rsid w:val="008F7523"/>
    <w:rsid w:val="008F7541"/>
    <w:rsid w:val="008F75B6"/>
    <w:rsid w:val="008F7644"/>
    <w:rsid w:val="00900941"/>
    <w:rsid w:val="009011F2"/>
    <w:rsid w:val="00901AAA"/>
    <w:rsid w:val="00901C7E"/>
    <w:rsid w:val="009027D5"/>
    <w:rsid w:val="00903185"/>
    <w:rsid w:val="009038B8"/>
    <w:rsid w:val="009041A2"/>
    <w:rsid w:val="00904C3E"/>
    <w:rsid w:val="00904CFA"/>
    <w:rsid w:val="00905FE9"/>
    <w:rsid w:val="00905FF1"/>
    <w:rsid w:val="00906CFF"/>
    <w:rsid w:val="00907530"/>
    <w:rsid w:val="00907A16"/>
    <w:rsid w:val="00907BCA"/>
    <w:rsid w:val="00907FC6"/>
    <w:rsid w:val="009102F6"/>
    <w:rsid w:val="00910670"/>
    <w:rsid w:val="00910F07"/>
    <w:rsid w:val="009116A3"/>
    <w:rsid w:val="00911B6F"/>
    <w:rsid w:val="009124BB"/>
    <w:rsid w:val="0091250F"/>
    <w:rsid w:val="00912E37"/>
    <w:rsid w:val="00912EBA"/>
    <w:rsid w:val="009130EE"/>
    <w:rsid w:val="00913232"/>
    <w:rsid w:val="009137FE"/>
    <w:rsid w:val="00913900"/>
    <w:rsid w:val="0091390F"/>
    <w:rsid w:val="009139E4"/>
    <w:rsid w:val="009139EC"/>
    <w:rsid w:val="009143C4"/>
    <w:rsid w:val="009145AA"/>
    <w:rsid w:val="00915328"/>
    <w:rsid w:val="00915AC9"/>
    <w:rsid w:val="00915FD7"/>
    <w:rsid w:val="009160B2"/>
    <w:rsid w:val="0091660F"/>
    <w:rsid w:val="00917153"/>
    <w:rsid w:val="0091715E"/>
    <w:rsid w:val="00917591"/>
    <w:rsid w:val="00917676"/>
    <w:rsid w:val="00917FD8"/>
    <w:rsid w:val="0092051E"/>
    <w:rsid w:val="00920700"/>
    <w:rsid w:val="00921790"/>
    <w:rsid w:val="00921B20"/>
    <w:rsid w:val="00921FA0"/>
    <w:rsid w:val="009221FC"/>
    <w:rsid w:val="00922773"/>
    <w:rsid w:val="009227A4"/>
    <w:rsid w:val="00922896"/>
    <w:rsid w:val="00922931"/>
    <w:rsid w:val="00922B1E"/>
    <w:rsid w:val="00922E60"/>
    <w:rsid w:val="00925123"/>
    <w:rsid w:val="0092520D"/>
    <w:rsid w:val="00925308"/>
    <w:rsid w:val="0092575E"/>
    <w:rsid w:val="009258C5"/>
    <w:rsid w:val="00925B34"/>
    <w:rsid w:val="00925B8E"/>
    <w:rsid w:val="00925D27"/>
    <w:rsid w:val="0092605A"/>
    <w:rsid w:val="0092624F"/>
    <w:rsid w:val="009265AF"/>
    <w:rsid w:val="00926810"/>
    <w:rsid w:val="00927C21"/>
    <w:rsid w:val="00927C66"/>
    <w:rsid w:val="00927EF4"/>
    <w:rsid w:val="009305C9"/>
    <w:rsid w:val="00931092"/>
    <w:rsid w:val="00931DB2"/>
    <w:rsid w:val="00931FC2"/>
    <w:rsid w:val="0093250C"/>
    <w:rsid w:val="0093262E"/>
    <w:rsid w:val="00932920"/>
    <w:rsid w:val="00932935"/>
    <w:rsid w:val="00933648"/>
    <w:rsid w:val="00933888"/>
    <w:rsid w:val="00934206"/>
    <w:rsid w:val="009344E1"/>
    <w:rsid w:val="0093492D"/>
    <w:rsid w:val="00935121"/>
    <w:rsid w:val="00935504"/>
    <w:rsid w:val="00936391"/>
    <w:rsid w:val="00936407"/>
    <w:rsid w:val="00936A99"/>
    <w:rsid w:val="00936ACF"/>
    <w:rsid w:val="00936D63"/>
    <w:rsid w:val="009375EA"/>
    <w:rsid w:val="00937AC1"/>
    <w:rsid w:val="00940249"/>
    <w:rsid w:val="009407A0"/>
    <w:rsid w:val="0094090F"/>
    <w:rsid w:val="00940A2A"/>
    <w:rsid w:val="00940A3A"/>
    <w:rsid w:val="00941A8B"/>
    <w:rsid w:val="00941D3E"/>
    <w:rsid w:val="009421FC"/>
    <w:rsid w:val="009423E7"/>
    <w:rsid w:val="0094241A"/>
    <w:rsid w:val="0094256A"/>
    <w:rsid w:val="009425E4"/>
    <w:rsid w:val="00942611"/>
    <w:rsid w:val="0094273A"/>
    <w:rsid w:val="00943CE6"/>
    <w:rsid w:val="00943FCB"/>
    <w:rsid w:val="00944139"/>
    <w:rsid w:val="00944CF8"/>
    <w:rsid w:val="00944E81"/>
    <w:rsid w:val="0094536C"/>
    <w:rsid w:val="00946086"/>
    <w:rsid w:val="00946111"/>
    <w:rsid w:val="00946857"/>
    <w:rsid w:val="009469FD"/>
    <w:rsid w:val="00946D6A"/>
    <w:rsid w:val="00946D7E"/>
    <w:rsid w:val="00946E0E"/>
    <w:rsid w:val="00947C6C"/>
    <w:rsid w:val="00947EBE"/>
    <w:rsid w:val="009507DD"/>
    <w:rsid w:val="00950D23"/>
    <w:rsid w:val="009513D7"/>
    <w:rsid w:val="00951692"/>
    <w:rsid w:val="00951891"/>
    <w:rsid w:val="00951C5E"/>
    <w:rsid w:val="009523E3"/>
    <w:rsid w:val="009529C7"/>
    <w:rsid w:val="00952B96"/>
    <w:rsid w:val="0095322E"/>
    <w:rsid w:val="00953DD1"/>
    <w:rsid w:val="00954161"/>
    <w:rsid w:val="00954A95"/>
    <w:rsid w:val="00954B42"/>
    <w:rsid w:val="0095505B"/>
    <w:rsid w:val="00955250"/>
    <w:rsid w:val="00955B32"/>
    <w:rsid w:val="00955B6A"/>
    <w:rsid w:val="00955C18"/>
    <w:rsid w:val="00955D7B"/>
    <w:rsid w:val="00956020"/>
    <w:rsid w:val="00956190"/>
    <w:rsid w:val="0095657B"/>
    <w:rsid w:val="00956888"/>
    <w:rsid w:val="00956C04"/>
    <w:rsid w:val="00956C22"/>
    <w:rsid w:val="00956C55"/>
    <w:rsid w:val="00957009"/>
    <w:rsid w:val="00957AF7"/>
    <w:rsid w:val="00957CFA"/>
    <w:rsid w:val="00960A37"/>
    <w:rsid w:val="00960D9A"/>
    <w:rsid w:val="009616B4"/>
    <w:rsid w:val="009619A3"/>
    <w:rsid w:val="00961BB7"/>
    <w:rsid w:val="00962330"/>
    <w:rsid w:val="00963455"/>
    <w:rsid w:val="00964680"/>
    <w:rsid w:val="0096477D"/>
    <w:rsid w:val="00966B99"/>
    <w:rsid w:val="00967347"/>
    <w:rsid w:val="00967770"/>
    <w:rsid w:val="0097025A"/>
    <w:rsid w:val="009703FA"/>
    <w:rsid w:val="00970433"/>
    <w:rsid w:val="0097144F"/>
    <w:rsid w:val="009714AF"/>
    <w:rsid w:val="00972358"/>
    <w:rsid w:val="00972481"/>
    <w:rsid w:val="0097273E"/>
    <w:rsid w:val="00973B7F"/>
    <w:rsid w:val="00973E7E"/>
    <w:rsid w:val="00973FEB"/>
    <w:rsid w:val="00974660"/>
    <w:rsid w:val="00974AB7"/>
    <w:rsid w:val="00974C90"/>
    <w:rsid w:val="0097639D"/>
    <w:rsid w:val="009764E1"/>
    <w:rsid w:val="009765DF"/>
    <w:rsid w:val="00976A4E"/>
    <w:rsid w:val="00976E21"/>
    <w:rsid w:val="009772CA"/>
    <w:rsid w:val="00981A6C"/>
    <w:rsid w:val="00981B7E"/>
    <w:rsid w:val="00981E30"/>
    <w:rsid w:val="00981E9E"/>
    <w:rsid w:val="00982213"/>
    <w:rsid w:val="00982270"/>
    <w:rsid w:val="009827AF"/>
    <w:rsid w:val="009828EB"/>
    <w:rsid w:val="00982B2E"/>
    <w:rsid w:val="009834DD"/>
    <w:rsid w:val="00983698"/>
    <w:rsid w:val="009838A9"/>
    <w:rsid w:val="00983B61"/>
    <w:rsid w:val="00983C49"/>
    <w:rsid w:val="00984385"/>
    <w:rsid w:val="00984F85"/>
    <w:rsid w:val="00986516"/>
    <w:rsid w:val="009867FA"/>
    <w:rsid w:val="00986CB4"/>
    <w:rsid w:val="00986DDE"/>
    <w:rsid w:val="009873A3"/>
    <w:rsid w:val="00987798"/>
    <w:rsid w:val="00987A3E"/>
    <w:rsid w:val="00987D79"/>
    <w:rsid w:val="00990ACA"/>
    <w:rsid w:val="00990E82"/>
    <w:rsid w:val="009916B8"/>
    <w:rsid w:val="00991CB0"/>
    <w:rsid w:val="00992635"/>
    <w:rsid w:val="009930D4"/>
    <w:rsid w:val="0099315A"/>
    <w:rsid w:val="0099340F"/>
    <w:rsid w:val="009937F7"/>
    <w:rsid w:val="0099405F"/>
    <w:rsid w:val="0099469D"/>
    <w:rsid w:val="009947DA"/>
    <w:rsid w:val="00995264"/>
    <w:rsid w:val="009955EA"/>
    <w:rsid w:val="009956EB"/>
    <w:rsid w:val="00995C8A"/>
    <w:rsid w:val="009960BE"/>
    <w:rsid w:val="00996BE7"/>
    <w:rsid w:val="00996C92"/>
    <w:rsid w:val="00997088"/>
    <w:rsid w:val="00997713"/>
    <w:rsid w:val="00997959"/>
    <w:rsid w:val="00997AC5"/>
    <w:rsid w:val="009A003E"/>
    <w:rsid w:val="009A0682"/>
    <w:rsid w:val="009A0BA8"/>
    <w:rsid w:val="009A168F"/>
    <w:rsid w:val="009A188F"/>
    <w:rsid w:val="009A1A32"/>
    <w:rsid w:val="009A1C3C"/>
    <w:rsid w:val="009A1E96"/>
    <w:rsid w:val="009A211B"/>
    <w:rsid w:val="009A2767"/>
    <w:rsid w:val="009A2C28"/>
    <w:rsid w:val="009A3137"/>
    <w:rsid w:val="009A328C"/>
    <w:rsid w:val="009A39C9"/>
    <w:rsid w:val="009A444C"/>
    <w:rsid w:val="009A4527"/>
    <w:rsid w:val="009A50FF"/>
    <w:rsid w:val="009A522D"/>
    <w:rsid w:val="009A58CD"/>
    <w:rsid w:val="009A606B"/>
    <w:rsid w:val="009A626E"/>
    <w:rsid w:val="009A6EF0"/>
    <w:rsid w:val="009A70EC"/>
    <w:rsid w:val="009A75AF"/>
    <w:rsid w:val="009A76EC"/>
    <w:rsid w:val="009A7C1B"/>
    <w:rsid w:val="009A7CEC"/>
    <w:rsid w:val="009A7E4E"/>
    <w:rsid w:val="009B042D"/>
    <w:rsid w:val="009B04A4"/>
    <w:rsid w:val="009B06A8"/>
    <w:rsid w:val="009B1087"/>
    <w:rsid w:val="009B14B8"/>
    <w:rsid w:val="009B1EED"/>
    <w:rsid w:val="009B268A"/>
    <w:rsid w:val="009B287A"/>
    <w:rsid w:val="009B2B07"/>
    <w:rsid w:val="009B2BE5"/>
    <w:rsid w:val="009B2E12"/>
    <w:rsid w:val="009B2F8B"/>
    <w:rsid w:val="009B3FFE"/>
    <w:rsid w:val="009B45AD"/>
    <w:rsid w:val="009B46A2"/>
    <w:rsid w:val="009B48C7"/>
    <w:rsid w:val="009B4B13"/>
    <w:rsid w:val="009B4E39"/>
    <w:rsid w:val="009B4E9E"/>
    <w:rsid w:val="009B5000"/>
    <w:rsid w:val="009B54F5"/>
    <w:rsid w:val="009B5686"/>
    <w:rsid w:val="009B62E9"/>
    <w:rsid w:val="009B66C5"/>
    <w:rsid w:val="009B6E53"/>
    <w:rsid w:val="009B7090"/>
    <w:rsid w:val="009B772C"/>
    <w:rsid w:val="009B7D05"/>
    <w:rsid w:val="009B7D52"/>
    <w:rsid w:val="009B7FE9"/>
    <w:rsid w:val="009C04D7"/>
    <w:rsid w:val="009C05EE"/>
    <w:rsid w:val="009C068F"/>
    <w:rsid w:val="009C08BA"/>
    <w:rsid w:val="009C114A"/>
    <w:rsid w:val="009C18FA"/>
    <w:rsid w:val="009C1AC1"/>
    <w:rsid w:val="009C21DB"/>
    <w:rsid w:val="009C22D9"/>
    <w:rsid w:val="009C2B34"/>
    <w:rsid w:val="009C326C"/>
    <w:rsid w:val="009C36C8"/>
    <w:rsid w:val="009C3718"/>
    <w:rsid w:val="009C3984"/>
    <w:rsid w:val="009C3B65"/>
    <w:rsid w:val="009C3D6C"/>
    <w:rsid w:val="009C3ED6"/>
    <w:rsid w:val="009C40E6"/>
    <w:rsid w:val="009C47A3"/>
    <w:rsid w:val="009C4E07"/>
    <w:rsid w:val="009C4E5C"/>
    <w:rsid w:val="009C513E"/>
    <w:rsid w:val="009C52C7"/>
    <w:rsid w:val="009C54D1"/>
    <w:rsid w:val="009C54FE"/>
    <w:rsid w:val="009C5CF7"/>
    <w:rsid w:val="009C6A11"/>
    <w:rsid w:val="009D01E0"/>
    <w:rsid w:val="009D0659"/>
    <w:rsid w:val="009D0B1E"/>
    <w:rsid w:val="009D1487"/>
    <w:rsid w:val="009D17C9"/>
    <w:rsid w:val="009D1E6C"/>
    <w:rsid w:val="009D20CD"/>
    <w:rsid w:val="009D259B"/>
    <w:rsid w:val="009D26B1"/>
    <w:rsid w:val="009D2CCD"/>
    <w:rsid w:val="009D38AB"/>
    <w:rsid w:val="009D3BA6"/>
    <w:rsid w:val="009D4F01"/>
    <w:rsid w:val="009D5149"/>
    <w:rsid w:val="009D53CB"/>
    <w:rsid w:val="009D5AB7"/>
    <w:rsid w:val="009D75AE"/>
    <w:rsid w:val="009D7A8F"/>
    <w:rsid w:val="009E04B6"/>
    <w:rsid w:val="009E0C81"/>
    <w:rsid w:val="009E1041"/>
    <w:rsid w:val="009E1154"/>
    <w:rsid w:val="009E17C4"/>
    <w:rsid w:val="009E3BE7"/>
    <w:rsid w:val="009E3FC2"/>
    <w:rsid w:val="009E4310"/>
    <w:rsid w:val="009E48BF"/>
    <w:rsid w:val="009E533B"/>
    <w:rsid w:val="009E5676"/>
    <w:rsid w:val="009E594E"/>
    <w:rsid w:val="009E61D9"/>
    <w:rsid w:val="009E634C"/>
    <w:rsid w:val="009E6AEC"/>
    <w:rsid w:val="009E6E13"/>
    <w:rsid w:val="009E7A08"/>
    <w:rsid w:val="009F02E8"/>
    <w:rsid w:val="009F04BB"/>
    <w:rsid w:val="009F0BC1"/>
    <w:rsid w:val="009F15A0"/>
    <w:rsid w:val="009F2283"/>
    <w:rsid w:val="009F29EE"/>
    <w:rsid w:val="009F3613"/>
    <w:rsid w:val="009F3793"/>
    <w:rsid w:val="009F3B4A"/>
    <w:rsid w:val="009F41B2"/>
    <w:rsid w:val="009F45BD"/>
    <w:rsid w:val="009F4952"/>
    <w:rsid w:val="009F5034"/>
    <w:rsid w:val="009F5E05"/>
    <w:rsid w:val="009F5E08"/>
    <w:rsid w:val="009F6BE7"/>
    <w:rsid w:val="009F7437"/>
    <w:rsid w:val="009F7544"/>
    <w:rsid w:val="009F7790"/>
    <w:rsid w:val="009F7ADE"/>
    <w:rsid w:val="00A000AA"/>
    <w:rsid w:val="00A00EAE"/>
    <w:rsid w:val="00A00FD8"/>
    <w:rsid w:val="00A01965"/>
    <w:rsid w:val="00A02016"/>
    <w:rsid w:val="00A02D79"/>
    <w:rsid w:val="00A0314E"/>
    <w:rsid w:val="00A0317A"/>
    <w:rsid w:val="00A03744"/>
    <w:rsid w:val="00A03BFB"/>
    <w:rsid w:val="00A04B26"/>
    <w:rsid w:val="00A04C13"/>
    <w:rsid w:val="00A04D90"/>
    <w:rsid w:val="00A053E7"/>
    <w:rsid w:val="00A05540"/>
    <w:rsid w:val="00A057FB"/>
    <w:rsid w:val="00A0583F"/>
    <w:rsid w:val="00A059EF"/>
    <w:rsid w:val="00A05B16"/>
    <w:rsid w:val="00A06234"/>
    <w:rsid w:val="00A064F4"/>
    <w:rsid w:val="00A072AD"/>
    <w:rsid w:val="00A072BF"/>
    <w:rsid w:val="00A105AF"/>
    <w:rsid w:val="00A105BE"/>
    <w:rsid w:val="00A106C9"/>
    <w:rsid w:val="00A107DF"/>
    <w:rsid w:val="00A109C1"/>
    <w:rsid w:val="00A10CE3"/>
    <w:rsid w:val="00A11A25"/>
    <w:rsid w:val="00A125A1"/>
    <w:rsid w:val="00A1265B"/>
    <w:rsid w:val="00A128AA"/>
    <w:rsid w:val="00A1360A"/>
    <w:rsid w:val="00A137CD"/>
    <w:rsid w:val="00A13831"/>
    <w:rsid w:val="00A13C02"/>
    <w:rsid w:val="00A14270"/>
    <w:rsid w:val="00A143B4"/>
    <w:rsid w:val="00A144DD"/>
    <w:rsid w:val="00A145CD"/>
    <w:rsid w:val="00A150F4"/>
    <w:rsid w:val="00A15240"/>
    <w:rsid w:val="00A154F1"/>
    <w:rsid w:val="00A1566F"/>
    <w:rsid w:val="00A15B84"/>
    <w:rsid w:val="00A1629B"/>
    <w:rsid w:val="00A16702"/>
    <w:rsid w:val="00A167A6"/>
    <w:rsid w:val="00A16E23"/>
    <w:rsid w:val="00A17119"/>
    <w:rsid w:val="00A174A3"/>
    <w:rsid w:val="00A17FBE"/>
    <w:rsid w:val="00A20040"/>
    <w:rsid w:val="00A2101A"/>
    <w:rsid w:val="00A214E8"/>
    <w:rsid w:val="00A2237E"/>
    <w:rsid w:val="00A2466D"/>
    <w:rsid w:val="00A24CFB"/>
    <w:rsid w:val="00A24D35"/>
    <w:rsid w:val="00A253CC"/>
    <w:rsid w:val="00A254C6"/>
    <w:rsid w:val="00A26190"/>
    <w:rsid w:val="00A26F45"/>
    <w:rsid w:val="00A2714D"/>
    <w:rsid w:val="00A275DE"/>
    <w:rsid w:val="00A2794D"/>
    <w:rsid w:val="00A27B36"/>
    <w:rsid w:val="00A27C9E"/>
    <w:rsid w:val="00A30341"/>
    <w:rsid w:val="00A30AF8"/>
    <w:rsid w:val="00A30B45"/>
    <w:rsid w:val="00A30E29"/>
    <w:rsid w:val="00A314D9"/>
    <w:rsid w:val="00A318BE"/>
    <w:rsid w:val="00A32747"/>
    <w:rsid w:val="00A32F53"/>
    <w:rsid w:val="00A333C8"/>
    <w:rsid w:val="00A3362D"/>
    <w:rsid w:val="00A33788"/>
    <w:rsid w:val="00A338C6"/>
    <w:rsid w:val="00A33C05"/>
    <w:rsid w:val="00A33DA5"/>
    <w:rsid w:val="00A341FC"/>
    <w:rsid w:val="00A34262"/>
    <w:rsid w:val="00A3481D"/>
    <w:rsid w:val="00A3482C"/>
    <w:rsid w:val="00A34E2E"/>
    <w:rsid w:val="00A35323"/>
    <w:rsid w:val="00A3551B"/>
    <w:rsid w:val="00A35A93"/>
    <w:rsid w:val="00A3653F"/>
    <w:rsid w:val="00A36C62"/>
    <w:rsid w:val="00A37851"/>
    <w:rsid w:val="00A40852"/>
    <w:rsid w:val="00A40FEE"/>
    <w:rsid w:val="00A414D1"/>
    <w:rsid w:val="00A41525"/>
    <w:rsid w:val="00A41A45"/>
    <w:rsid w:val="00A41E2A"/>
    <w:rsid w:val="00A4237D"/>
    <w:rsid w:val="00A42424"/>
    <w:rsid w:val="00A42C42"/>
    <w:rsid w:val="00A43A84"/>
    <w:rsid w:val="00A44933"/>
    <w:rsid w:val="00A44B07"/>
    <w:rsid w:val="00A44D9F"/>
    <w:rsid w:val="00A44DCD"/>
    <w:rsid w:val="00A44F8F"/>
    <w:rsid w:val="00A450B2"/>
    <w:rsid w:val="00A45D42"/>
    <w:rsid w:val="00A47B8E"/>
    <w:rsid w:val="00A50BC9"/>
    <w:rsid w:val="00A50D23"/>
    <w:rsid w:val="00A50DCC"/>
    <w:rsid w:val="00A510AA"/>
    <w:rsid w:val="00A522B3"/>
    <w:rsid w:val="00A52320"/>
    <w:rsid w:val="00A524F4"/>
    <w:rsid w:val="00A525D6"/>
    <w:rsid w:val="00A5274C"/>
    <w:rsid w:val="00A52F9A"/>
    <w:rsid w:val="00A52FA9"/>
    <w:rsid w:val="00A535BB"/>
    <w:rsid w:val="00A537F2"/>
    <w:rsid w:val="00A5406C"/>
    <w:rsid w:val="00A542BB"/>
    <w:rsid w:val="00A54550"/>
    <w:rsid w:val="00A5468F"/>
    <w:rsid w:val="00A54866"/>
    <w:rsid w:val="00A54E6E"/>
    <w:rsid w:val="00A54F1E"/>
    <w:rsid w:val="00A55221"/>
    <w:rsid w:val="00A55249"/>
    <w:rsid w:val="00A552A7"/>
    <w:rsid w:val="00A55756"/>
    <w:rsid w:val="00A55BBE"/>
    <w:rsid w:val="00A562D1"/>
    <w:rsid w:val="00A56862"/>
    <w:rsid w:val="00A568B6"/>
    <w:rsid w:val="00A56BB1"/>
    <w:rsid w:val="00A57998"/>
    <w:rsid w:val="00A57DFE"/>
    <w:rsid w:val="00A60541"/>
    <w:rsid w:val="00A608C3"/>
    <w:rsid w:val="00A610D6"/>
    <w:rsid w:val="00A6132D"/>
    <w:rsid w:val="00A61940"/>
    <w:rsid w:val="00A61998"/>
    <w:rsid w:val="00A62930"/>
    <w:rsid w:val="00A6335B"/>
    <w:rsid w:val="00A635C2"/>
    <w:rsid w:val="00A6375A"/>
    <w:rsid w:val="00A638E0"/>
    <w:rsid w:val="00A63BB9"/>
    <w:rsid w:val="00A644FA"/>
    <w:rsid w:val="00A64D77"/>
    <w:rsid w:val="00A653DF"/>
    <w:rsid w:val="00A6585A"/>
    <w:rsid w:val="00A65910"/>
    <w:rsid w:val="00A65F51"/>
    <w:rsid w:val="00A662B9"/>
    <w:rsid w:val="00A662D3"/>
    <w:rsid w:val="00A664C2"/>
    <w:rsid w:val="00A66A12"/>
    <w:rsid w:val="00A66A41"/>
    <w:rsid w:val="00A66A8A"/>
    <w:rsid w:val="00A67152"/>
    <w:rsid w:val="00A6767D"/>
    <w:rsid w:val="00A678BD"/>
    <w:rsid w:val="00A6792C"/>
    <w:rsid w:val="00A67AE1"/>
    <w:rsid w:val="00A67CA0"/>
    <w:rsid w:val="00A67E5E"/>
    <w:rsid w:val="00A67E89"/>
    <w:rsid w:val="00A70104"/>
    <w:rsid w:val="00A705DA"/>
    <w:rsid w:val="00A7062F"/>
    <w:rsid w:val="00A70CF1"/>
    <w:rsid w:val="00A70F8E"/>
    <w:rsid w:val="00A71442"/>
    <w:rsid w:val="00A716A4"/>
    <w:rsid w:val="00A7198D"/>
    <w:rsid w:val="00A732D6"/>
    <w:rsid w:val="00A7346F"/>
    <w:rsid w:val="00A73CA4"/>
    <w:rsid w:val="00A7401F"/>
    <w:rsid w:val="00A741F9"/>
    <w:rsid w:val="00A74817"/>
    <w:rsid w:val="00A74EF5"/>
    <w:rsid w:val="00A75134"/>
    <w:rsid w:val="00A751B6"/>
    <w:rsid w:val="00A755B2"/>
    <w:rsid w:val="00A7591D"/>
    <w:rsid w:val="00A75D77"/>
    <w:rsid w:val="00A76516"/>
    <w:rsid w:val="00A7658F"/>
    <w:rsid w:val="00A77428"/>
    <w:rsid w:val="00A77889"/>
    <w:rsid w:val="00A77987"/>
    <w:rsid w:val="00A77C08"/>
    <w:rsid w:val="00A77CDD"/>
    <w:rsid w:val="00A77E18"/>
    <w:rsid w:val="00A817A0"/>
    <w:rsid w:val="00A81D9E"/>
    <w:rsid w:val="00A8250F"/>
    <w:rsid w:val="00A8275E"/>
    <w:rsid w:val="00A830AD"/>
    <w:rsid w:val="00A83123"/>
    <w:rsid w:val="00A83638"/>
    <w:rsid w:val="00A85424"/>
    <w:rsid w:val="00A857F7"/>
    <w:rsid w:val="00A86363"/>
    <w:rsid w:val="00A864A1"/>
    <w:rsid w:val="00A8691A"/>
    <w:rsid w:val="00A86DED"/>
    <w:rsid w:val="00A86F33"/>
    <w:rsid w:val="00A87CC0"/>
    <w:rsid w:val="00A90390"/>
    <w:rsid w:val="00A906DF"/>
    <w:rsid w:val="00A90744"/>
    <w:rsid w:val="00A910C7"/>
    <w:rsid w:val="00A91217"/>
    <w:rsid w:val="00A9197C"/>
    <w:rsid w:val="00A91EB4"/>
    <w:rsid w:val="00A924A6"/>
    <w:rsid w:val="00A9250D"/>
    <w:rsid w:val="00A930AF"/>
    <w:rsid w:val="00A93673"/>
    <w:rsid w:val="00A93DEB"/>
    <w:rsid w:val="00A93F67"/>
    <w:rsid w:val="00A941DE"/>
    <w:rsid w:val="00A94364"/>
    <w:rsid w:val="00A94570"/>
    <w:rsid w:val="00A947A0"/>
    <w:rsid w:val="00A947EB"/>
    <w:rsid w:val="00A949AF"/>
    <w:rsid w:val="00A94A64"/>
    <w:rsid w:val="00A94B60"/>
    <w:rsid w:val="00A94C0B"/>
    <w:rsid w:val="00A94D9D"/>
    <w:rsid w:val="00A94EEC"/>
    <w:rsid w:val="00A94F3C"/>
    <w:rsid w:val="00A95877"/>
    <w:rsid w:val="00A96164"/>
    <w:rsid w:val="00A963ED"/>
    <w:rsid w:val="00A96A41"/>
    <w:rsid w:val="00A96BF4"/>
    <w:rsid w:val="00A974D6"/>
    <w:rsid w:val="00AA0C81"/>
    <w:rsid w:val="00AA0D05"/>
    <w:rsid w:val="00AA0D0B"/>
    <w:rsid w:val="00AA0DA3"/>
    <w:rsid w:val="00AA0E6F"/>
    <w:rsid w:val="00AA1089"/>
    <w:rsid w:val="00AA1737"/>
    <w:rsid w:val="00AA1774"/>
    <w:rsid w:val="00AA1E54"/>
    <w:rsid w:val="00AA2231"/>
    <w:rsid w:val="00AA28FE"/>
    <w:rsid w:val="00AA2A70"/>
    <w:rsid w:val="00AA2BB5"/>
    <w:rsid w:val="00AA314D"/>
    <w:rsid w:val="00AA323A"/>
    <w:rsid w:val="00AA34A9"/>
    <w:rsid w:val="00AA36D0"/>
    <w:rsid w:val="00AA3A66"/>
    <w:rsid w:val="00AA4226"/>
    <w:rsid w:val="00AA46B7"/>
    <w:rsid w:val="00AA4B77"/>
    <w:rsid w:val="00AA4E4D"/>
    <w:rsid w:val="00AA5186"/>
    <w:rsid w:val="00AA6101"/>
    <w:rsid w:val="00AA63DF"/>
    <w:rsid w:val="00AA65BC"/>
    <w:rsid w:val="00AA71E7"/>
    <w:rsid w:val="00AA784B"/>
    <w:rsid w:val="00AB081B"/>
    <w:rsid w:val="00AB0832"/>
    <w:rsid w:val="00AB096D"/>
    <w:rsid w:val="00AB1099"/>
    <w:rsid w:val="00AB12BF"/>
    <w:rsid w:val="00AB1490"/>
    <w:rsid w:val="00AB159B"/>
    <w:rsid w:val="00AB1813"/>
    <w:rsid w:val="00AB1A70"/>
    <w:rsid w:val="00AB1E14"/>
    <w:rsid w:val="00AB247B"/>
    <w:rsid w:val="00AB24EF"/>
    <w:rsid w:val="00AB25CD"/>
    <w:rsid w:val="00AB2687"/>
    <w:rsid w:val="00AB2B84"/>
    <w:rsid w:val="00AB2DAC"/>
    <w:rsid w:val="00AB342C"/>
    <w:rsid w:val="00AB3DDD"/>
    <w:rsid w:val="00AB4396"/>
    <w:rsid w:val="00AB48BE"/>
    <w:rsid w:val="00AB48FB"/>
    <w:rsid w:val="00AB4C5D"/>
    <w:rsid w:val="00AB4E9F"/>
    <w:rsid w:val="00AB50CE"/>
    <w:rsid w:val="00AB5A84"/>
    <w:rsid w:val="00AB5E08"/>
    <w:rsid w:val="00AB6436"/>
    <w:rsid w:val="00AB791D"/>
    <w:rsid w:val="00AB795A"/>
    <w:rsid w:val="00AB7C5E"/>
    <w:rsid w:val="00AB7FFE"/>
    <w:rsid w:val="00AC00E9"/>
    <w:rsid w:val="00AC0A2E"/>
    <w:rsid w:val="00AC10CE"/>
    <w:rsid w:val="00AC1197"/>
    <w:rsid w:val="00AC1245"/>
    <w:rsid w:val="00AC1BA0"/>
    <w:rsid w:val="00AC1D17"/>
    <w:rsid w:val="00AC2334"/>
    <w:rsid w:val="00AC26BF"/>
    <w:rsid w:val="00AC29B6"/>
    <w:rsid w:val="00AC2D75"/>
    <w:rsid w:val="00AC32DC"/>
    <w:rsid w:val="00AC33CA"/>
    <w:rsid w:val="00AC3A98"/>
    <w:rsid w:val="00AC3C77"/>
    <w:rsid w:val="00AC40CC"/>
    <w:rsid w:val="00AC4345"/>
    <w:rsid w:val="00AC4666"/>
    <w:rsid w:val="00AC46FA"/>
    <w:rsid w:val="00AC4E5F"/>
    <w:rsid w:val="00AC4F42"/>
    <w:rsid w:val="00AC4FF1"/>
    <w:rsid w:val="00AC6430"/>
    <w:rsid w:val="00AC6479"/>
    <w:rsid w:val="00AC68B5"/>
    <w:rsid w:val="00AC7037"/>
    <w:rsid w:val="00AC7DC6"/>
    <w:rsid w:val="00AD00A7"/>
    <w:rsid w:val="00AD147B"/>
    <w:rsid w:val="00AD1554"/>
    <w:rsid w:val="00AD16EF"/>
    <w:rsid w:val="00AD18C1"/>
    <w:rsid w:val="00AD1C42"/>
    <w:rsid w:val="00AD1F32"/>
    <w:rsid w:val="00AD207E"/>
    <w:rsid w:val="00AD21D1"/>
    <w:rsid w:val="00AD21D9"/>
    <w:rsid w:val="00AD24CE"/>
    <w:rsid w:val="00AD26E1"/>
    <w:rsid w:val="00AD36A7"/>
    <w:rsid w:val="00AD3879"/>
    <w:rsid w:val="00AD456F"/>
    <w:rsid w:val="00AD4702"/>
    <w:rsid w:val="00AD4F9D"/>
    <w:rsid w:val="00AD514C"/>
    <w:rsid w:val="00AD51AF"/>
    <w:rsid w:val="00AD5A44"/>
    <w:rsid w:val="00AD5D66"/>
    <w:rsid w:val="00AD604B"/>
    <w:rsid w:val="00AD6170"/>
    <w:rsid w:val="00AD6207"/>
    <w:rsid w:val="00AD688B"/>
    <w:rsid w:val="00AD6BD5"/>
    <w:rsid w:val="00AD731D"/>
    <w:rsid w:val="00AD74BD"/>
    <w:rsid w:val="00AD766E"/>
    <w:rsid w:val="00AD7B93"/>
    <w:rsid w:val="00AE0ED3"/>
    <w:rsid w:val="00AE1529"/>
    <w:rsid w:val="00AE159C"/>
    <w:rsid w:val="00AE1ABD"/>
    <w:rsid w:val="00AE1D21"/>
    <w:rsid w:val="00AE2342"/>
    <w:rsid w:val="00AE2769"/>
    <w:rsid w:val="00AE3284"/>
    <w:rsid w:val="00AE34F7"/>
    <w:rsid w:val="00AE4528"/>
    <w:rsid w:val="00AE458C"/>
    <w:rsid w:val="00AE4A1F"/>
    <w:rsid w:val="00AE6536"/>
    <w:rsid w:val="00AE6B7D"/>
    <w:rsid w:val="00AE6B9E"/>
    <w:rsid w:val="00AF13FD"/>
    <w:rsid w:val="00AF1821"/>
    <w:rsid w:val="00AF1CB1"/>
    <w:rsid w:val="00AF21AB"/>
    <w:rsid w:val="00AF273D"/>
    <w:rsid w:val="00AF29B4"/>
    <w:rsid w:val="00AF3F9C"/>
    <w:rsid w:val="00AF415C"/>
    <w:rsid w:val="00AF42D6"/>
    <w:rsid w:val="00AF4426"/>
    <w:rsid w:val="00AF49A6"/>
    <w:rsid w:val="00AF5237"/>
    <w:rsid w:val="00AF531D"/>
    <w:rsid w:val="00AF5B51"/>
    <w:rsid w:val="00AF5F99"/>
    <w:rsid w:val="00AF6C9E"/>
    <w:rsid w:val="00AF6E42"/>
    <w:rsid w:val="00AF775A"/>
    <w:rsid w:val="00B00BAB"/>
    <w:rsid w:val="00B00D80"/>
    <w:rsid w:val="00B0114B"/>
    <w:rsid w:val="00B02022"/>
    <w:rsid w:val="00B02041"/>
    <w:rsid w:val="00B02667"/>
    <w:rsid w:val="00B029DE"/>
    <w:rsid w:val="00B02E37"/>
    <w:rsid w:val="00B03475"/>
    <w:rsid w:val="00B0365C"/>
    <w:rsid w:val="00B03793"/>
    <w:rsid w:val="00B037EC"/>
    <w:rsid w:val="00B04267"/>
    <w:rsid w:val="00B05868"/>
    <w:rsid w:val="00B05B02"/>
    <w:rsid w:val="00B05D5A"/>
    <w:rsid w:val="00B06430"/>
    <w:rsid w:val="00B0697B"/>
    <w:rsid w:val="00B07114"/>
    <w:rsid w:val="00B072B7"/>
    <w:rsid w:val="00B076BE"/>
    <w:rsid w:val="00B07E8C"/>
    <w:rsid w:val="00B10309"/>
    <w:rsid w:val="00B1054E"/>
    <w:rsid w:val="00B10CC0"/>
    <w:rsid w:val="00B1108F"/>
    <w:rsid w:val="00B1158E"/>
    <w:rsid w:val="00B11A00"/>
    <w:rsid w:val="00B11BEB"/>
    <w:rsid w:val="00B12EAB"/>
    <w:rsid w:val="00B13134"/>
    <w:rsid w:val="00B13181"/>
    <w:rsid w:val="00B13571"/>
    <w:rsid w:val="00B13CF2"/>
    <w:rsid w:val="00B146C5"/>
    <w:rsid w:val="00B1490E"/>
    <w:rsid w:val="00B14CB2"/>
    <w:rsid w:val="00B14CF9"/>
    <w:rsid w:val="00B14F8A"/>
    <w:rsid w:val="00B15559"/>
    <w:rsid w:val="00B15766"/>
    <w:rsid w:val="00B15E67"/>
    <w:rsid w:val="00B16119"/>
    <w:rsid w:val="00B161C2"/>
    <w:rsid w:val="00B16600"/>
    <w:rsid w:val="00B16A8B"/>
    <w:rsid w:val="00B16AC2"/>
    <w:rsid w:val="00B16CA9"/>
    <w:rsid w:val="00B171FF"/>
    <w:rsid w:val="00B17CD5"/>
    <w:rsid w:val="00B17F14"/>
    <w:rsid w:val="00B200A6"/>
    <w:rsid w:val="00B20142"/>
    <w:rsid w:val="00B204A7"/>
    <w:rsid w:val="00B20812"/>
    <w:rsid w:val="00B20900"/>
    <w:rsid w:val="00B21115"/>
    <w:rsid w:val="00B212E1"/>
    <w:rsid w:val="00B21583"/>
    <w:rsid w:val="00B21C6A"/>
    <w:rsid w:val="00B22235"/>
    <w:rsid w:val="00B23269"/>
    <w:rsid w:val="00B23B88"/>
    <w:rsid w:val="00B24442"/>
    <w:rsid w:val="00B249DA"/>
    <w:rsid w:val="00B25B11"/>
    <w:rsid w:val="00B25D5D"/>
    <w:rsid w:val="00B25EB2"/>
    <w:rsid w:val="00B26AEF"/>
    <w:rsid w:val="00B27228"/>
    <w:rsid w:val="00B272FE"/>
    <w:rsid w:val="00B27799"/>
    <w:rsid w:val="00B27B94"/>
    <w:rsid w:val="00B27E44"/>
    <w:rsid w:val="00B301F3"/>
    <w:rsid w:val="00B309A4"/>
    <w:rsid w:val="00B320F9"/>
    <w:rsid w:val="00B32E3E"/>
    <w:rsid w:val="00B33138"/>
    <w:rsid w:val="00B3334B"/>
    <w:rsid w:val="00B34714"/>
    <w:rsid w:val="00B34890"/>
    <w:rsid w:val="00B34B55"/>
    <w:rsid w:val="00B34C98"/>
    <w:rsid w:val="00B34EEA"/>
    <w:rsid w:val="00B35A8C"/>
    <w:rsid w:val="00B35EC7"/>
    <w:rsid w:val="00B36003"/>
    <w:rsid w:val="00B364FA"/>
    <w:rsid w:val="00B367B9"/>
    <w:rsid w:val="00B3693F"/>
    <w:rsid w:val="00B36C3E"/>
    <w:rsid w:val="00B36D10"/>
    <w:rsid w:val="00B37A60"/>
    <w:rsid w:val="00B37B0C"/>
    <w:rsid w:val="00B37CEE"/>
    <w:rsid w:val="00B4031B"/>
    <w:rsid w:val="00B40980"/>
    <w:rsid w:val="00B414C4"/>
    <w:rsid w:val="00B41600"/>
    <w:rsid w:val="00B41721"/>
    <w:rsid w:val="00B427F9"/>
    <w:rsid w:val="00B42C05"/>
    <w:rsid w:val="00B43088"/>
    <w:rsid w:val="00B4336B"/>
    <w:rsid w:val="00B43481"/>
    <w:rsid w:val="00B435AE"/>
    <w:rsid w:val="00B43F5B"/>
    <w:rsid w:val="00B440C9"/>
    <w:rsid w:val="00B44E42"/>
    <w:rsid w:val="00B452E1"/>
    <w:rsid w:val="00B45323"/>
    <w:rsid w:val="00B45374"/>
    <w:rsid w:val="00B455EC"/>
    <w:rsid w:val="00B457E7"/>
    <w:rsid w:val="00B47040"/>
    <w:rsid w:val="00B47653"/>
    <w:rsid w:val="00B4776C"/>
    <w:rsid w:val="00B47E27"/>
    <w:rsid w:val="00B50568"/>
    <w:rsid w:val="00B505EF"/>
    <w:rsid w:val="00B50BB8"/>
    <w:rsid w:val="00B510E3"/>
    <w:rsid w:val="00B514AD"/>
    <w:rsid w:val="00B51735"/>
    <w:rsid w:val="00B51776"/>
    <w:rsid w:val="00B52044"/>
    <w:rsid w:val="00B52122"/>
    <w:rsid w:val="00B52529"/>
    <w:rsid w:val="00B52E05"/>
    <w:rsid w:val="00B53176"/>
    <w:rsid w:val="00B533BB"/>
    <w:rsid w:val="00B535F0"/>
    <w:rsid w:val="00B53658"/>
    <w:rsid w:val="00B53EF1"/>
    <w:rsid w:val="00B53F9C"/>
    <w:rsid w:val="00B54557"/>
    <w:rsid w:val="00B54D3F"/>
    <w:rsid w:val="00B56956"/>
    <w:rsid w:val="00B56B7C"/>
    <w:rsid w:val="00B571A8"/>
    <w:rsid w:val="00B57277"/>
    <w:rsid w:val="00B5733A"/>
    <w:rsid w:val="00B57A49"/>
    <w:rsid w:val="00B57E8E"/>
    <w:rsid w:val="00B57F34"/>
    <w:rsid w:val="00B607A5"/>
    <w:rsid w:val="00B60B5A"/>
    <w:rsid w:val="00B6128C"/>
    <w:rsid w:val="00B6142D"/>
    <w:rsid w:val="00B61725"/>
    <w:rsid w:val="00B61CE9"/>
    <w:rsid w:val="00B61DCB"/>
    <w:rsid w:val="00B62385"/>
    <w:rsid w:val="00B625F6"/>
    <w:rsid w:val="00B62FC7"/>
    <w:rsid w:val="00B63D1C"/>
    <w:rsid w:val="00B640DE"/>
    <w:rsid w:val="00B6472E"/>
    <w:rsid w:val="00B650C0"/>
    <w:rsid w:val="00B6523B"/>
    <w:rsid w:val="00B65297"/>
    <w:rsid w:val="00B65668"/>
    <w:rsid w:val="00B662BB"/>
    <w:rsid w:val="00B66636"/>
    <w:rsid w:val="00B66F39"/>
    <w:rsid w:val="00B6744B"/>
    <w:rsid w:val="00B711D2"/>
    <w:rsid w:val="00B71222"/>
    <w:rsid w:val="00B715E5"/>
    <w:rsid w:val="00B717A9"/>
    <w:rsid w:val="00B71A67"/>
    <w:rsid w:val="00B71D19"/>
    <w:rsid w:val="00B72600"/>
    <w:rsid w:val="00B72BDA"/>
    <w:rsid w:val="00B72D09"/>
    <w:rsid w:val="00B72D49"/>
    <w:rsid w:val="00B7391C"/>
    <w:rsid w:val="00B73F4A"/>
    <w:rsid w:val="00B74A91"/>
    <w:rsid w:val="00B74B33"/>
    <w:rsid w:val="00B758A8"/>
    <w:rsid w:val="00B7658C"/>
    <w:rsid w:val="00B76649"/>
    <w:rsid w:val="00B7708C"/>
    <w:rsid w:val="00B770AB"/>
    <w:rsid w:val="00B777C6"/>
    <w:rsid w:val="00B77FAC"/>
    <w:rsid w:val="00B802F4"/>
    <w:rsid w:val="00B80954"/>
    <w:rsid w:val="00B81243"/>
    <w:rsid w:val="00B81267"/>
    <w:rsid w:val="00B813C6"/>
    <w:rsid w:val="00B82804"/>
    <w:rsid w:val="00B82CEB"/>
    <w:rsid w:val="00B82DEC"/>
    <w:rsid w:val="00B8301C"/>
    <w:rsid w:val="00B835EB"/>
    <w:rsid w:val="00B83B9B"/>
    <w:rsid w:val="00B83BDC"/>
    <w:rsid w:val="00B84293"/>
    <w:rsid w:val="00B8451C"/>
    <w:rsid w:val="00B84966"/>
    <w:rsid w:val="00B84EAA"/>
    <w:rsid w:val="00B85540"/>
    <w:rsid w:val="00B85928"/>
    <w:rsid w:val="00B86BDD"/>
    <w:rsid w:val="00B86D55"/>
    <w:rsid w:val="00B877CC"/>
    <w:rsid w:val="00B879DF"/>
    <w:rsid w:val="00B900A0"/>
    <w:rsid w:val="00B900CF"/>
    <w:rsid w:val="00B90629"/>
    <w:rsid w:val="00B90841"/>
    <w:rsid w:val="00B91970"/>
    <w:rsid w:val="00B91DD7"/>
    <w:rsid w:val="00B91E89"/>
    <w:rsid w:val="00B9205F"/>
    <w:rsid w:val="00B92492"/>
    <w:rsid w:val="00B92E88"/>
    <w:rsid w:val="00B931A6"/>
    <w:rsid w:val="00B93299"/>
    <w:rsid w:val="00B945DC"/>
    <w:rsid w:val="00B94D6E"/>
    <w:rsid w:val="00B95221"/>
    <w:rsid w:val="00B953CF"/>
    <w:rsid w:val="00B955F8"/>
    <w:rsid w:val="00B95AEC"/>
    <w:rsid w:val="00B95B1F"/>
    <w:rsid w:val="00B95C6D"/>
    <w:rsid w:val="00B95FB6"/>
    <w:rsid w:val="00B96265"/>
    <w:rsid w:val="00B96887"/>
    <w:rsid w:val="00B96A4A"/>
    <w:rsid w:val="00B97108"/>
    <w:rsid w:val="00B97211"/>
    <w:rsid w:val="00B972F2"/>
    <w:rsid w:val="00B9763D"/>
    <w:rsid w:val="00B97C9B"/>
    <w:rsid w:val="00BA0595"/>
    <w:rsid w:val="00BA0E99"/>
    <w:rsid w:val="00BA12DD"/>
    <w:rsid w:val="00BA13E1"/>
    <w:rsid w:val="00BA1881"/>
    <w:rsid w:val="00BA1BA2"/>
    <w:rsid w:val="00BA1E05"/>
    <w:rsid w:val="00BA1EE0"/>
    <w:rsid w:val="00BA1FCA"/>
    <w:rsid w:val="00BA2B5F"/>
    <w:rsid w:val="00BA2CA2"/>
    <w:rsid w:val="00BA35C1"/>
    <w:rsid w:val="00BA3E48"/>
    <w:rsid w:val="00BA4B1D"/>
    <w:rsid w:val="00BA4B47"/>
    <w:rsid w:val="00BA4D39"/>
    <w:rsid w:val="00BA52B0"/>
    <w:rsid w:val="00BA5789"/>
    <w:rsid w:val="00BA596D"/>
    <w:rsid w:val="00BA5F54"/>
    <w:rsid w:val="00BA6451"/>
    <w:rsid w:val="00BA650A"/>
    <w:rsid w:val="00BA6A43"/>
    <w:rsid w:val="00BA6C98"/>
    <w:rsid w:val="00BA737D"/>
    <w:rsid w:val="00BA7D1B"/>
    <w:rsid w:val="00BB0344"/>
    <w:rsid w:val="00BB0C3C"/>
    <w:rsid w:val="00BB0C59"/>
    <w:rsid w:val="00BB0FA2"/>
    <w:rsid w:val="00BB1210"/>
    <w:rsid w:val="00BB1412"/>
    <w:rsid w:val="00BB180F"/>
    <w:rsid w:val="00BB20A3"/>
    <w:rsid w:val="00BB30C2"/>
    <w:rsid w:val="00BB3351"/>
    <w:rsid w:val="00BB3675"/>
    <w:rsid w:val="00BB3CD7"/>
    <w:rsid w:val="00BB3DAB"/>
    <w:rsid w:val="00BB3ECA"/>
    <w:rsid w:val="00BB4007"/>
    <w:rsid w:val="00BB4B8D"/>
    <w:rsid w:val="00BB5546"/>
    <w:rsid w:val="00BB5E64"/>
    <w:rsid w:val="00BB67CF"/>
    <w:rsid w:val="00BB68F7"/>
    <w:rsid w:val="00BB69C4"/>
    <w:rsid w:val="00BB69F2"/>
    <w:rsid w:val="00BB7A64"/>
    <w:rsid w:val="00BB7B5D"/>
    <w:rsid w:val="00BB7BB5"/>
    <w:rsid w:val="00BB7F57"/>
    <w:rsid w:val="00BC00DF"/>
    <w:rsid w:val="00BC029B"/>
    <w:rsid w:val="00BC03CB"/>
    <w:rsid w:val="00BC0434"/>
    <w:rsid w:val="00BC0771"/>
    <w:rsid w:val="00BC08C3"/>
    <w:rsid w:val="00BC0B15"/>
    <w:rsid w:val="00BC1F5C"/>
    <w:rsid w:val="00BC25D8"/>
    <w:rsid w:val="00BC2824"/>
    <w:rsid w:val="00BC2AB5"/>
    <w:rsid w:val="00BC2D0F"/>
    <w:rsid w:val="00BC318E"/>
    <w:rsid w:val="00BC34FA"/>
    <w:rsid w:val="00BC40A7"/>
    <w:rsid w:val="00BC4532"/>
    <w:rsid w:val="00BC456C"/>
    <w:rsid w:val="00BC4EFC"/>
    <w:rsid w:val="00BC5125"/>
    <w:rsid w:val="00BC5415"/>
    <w:rsid w:val="00BC5470"/>
    <w:rsid w:val="00BC5C7D"/>
    <w:rsid w:val="00BC6541"/>
    <w:rsid w:val="00BC6809"/>
    <w:rsid w:val="00BC7192"/>
    <w:rsid w:val="00BC72B9"/>
    <w:rsid w:val="00BC73E2"/>
    <w:rsid w:val="00BC77E8"/>
    <w:rsid w:val="00BD011C"/>
    <w:rsid w:val="00BD10E0"/>
    <w:rsid w:val="00BD120C"/>
    <w:rsid w:val="00BD14BF"/>
    <w:rsid w:val="00BD2B48"/>
    <w:rsid w:val="00BD2CFE"/>
    <w:rsid w:val="00BD3150"/>
    <w:rsid w:val="00BD43DD"/>
    <w:rsid w:val="00BD463A"/>
    <w:rsid w:val="00BD5656"/>
    <w:rsid w:val="00BD5FAB"/>
    <w:rsid w:val="00BD6395"/>
    <w:rsid w:val="00BD63FE"/>
    <w:rsid w:val="00BD6D45"/>
    <w:rsid w:val="00BD72FE"/>
    <w:rsid w:val="00BD75DA"/>
    <w:rsid w:val="00BD7855"/>
    <w:rsid w:val="00BD7A7A"/>
    <w:rsid w:val="00BD7EB1"/>
    <w:rsid w:val="00BE1423"/>
    <w:rsid w:val="00BE16BC"/>
    <w:rsid w:val="00BE218E"/>
    <w:rsid w:val="00BE24D5"/>
    <w:rsid w:val="00BE2D2D"/>
    <w:rsid w:val="00BE34A2"/>
    <w:rsid w:val="00BE4007"/>
    <w:rsid w:val="00BE4C43"/>
    <w:rsid w:val="00BE4DEF"/>
    <w:rsid w:val="00BE65BE"/>
    <w:rsid w:val="00BE6655"/>
    <w:rsid w:val="00BE6D12"/>
    <w:rsid w:val="00BE6E4C"/>
    <w:rsid w:val="00BE7007"/>
    <w:rsid w:val="00BE7103"/>
    <w:rsid w:val="00BE714D"/>
    <w:rsid w:val="00BF00A1"/>
    <w:rsid w:val="00BF0888"/>
    <w:rsid w:val="00BF0936"/>
    <w:rsid w:val="00BF0DEC"/>
    <w:rsid w:val="00BF132B"/>
    <w:rsid w:val="00BF1C5E"/>
    <w:rsid w:val="00BF1FAE"/>
    <w:rsid w:val="00BF2167"/>
    <w:rsid w:val="00BF2408"/>
    <w:rsid w:val="00BF261A"/>
    <w:rsid w:val="00BF28F7"/>
    <w:rsid w:val="00BF3047"/>
    <w:rsid w:val="00BF39E9"/>
    <w:rsid w:val="00BF5358"/>
    <w:rsid w:val="00BF5583"/>
    <w:rsid w:val="00BF5B9A"/>
    <w:rsid w:val="00BF6899"/>
    <w:rsid w:val="00BF698F"/>
    <w:rsid w:val="00BF6F64"/>
    <w:rsid w:val="00BF7131"/>
    <w:rsid w:val="00BF7880"/>
    <w:rsid w:val="00C00407"/>
    <w:rsid w:val="00C00482"/>
    <w:rsid w:val="00C00706"/>
    <w:rsid w:val="00C011F6"/>
    <w:rsid w:val="00C01700"/>
    <w:rsid w:val="00C01AF4"/>
    <w:rsid w:val="00C020EF"/>
    <w:rsid w:val="00C02B1A"/>
    <w:rsid w:val="00C03515"/>
    <w:rsid w:val="00C0385B"/>
    <w:rsid w:val="00C03ACE"/>
    <w:rsid w:val="00C03C70"/>
    <w:rsid w:val="00C03D53"/>
    <w:rsid w:val="00C03DFA"/>
    <w:rsid w:val="00C03E89"/>
    <w:rsid w:val="00C040D4"/>
    <w:rsid w:val="00C04D54"/>
    <w:rsid w:val="00C05C4D"/>
    <w:rsid w:val="00C05C5F"/>
    <w:rsid w:val="00C05E99"/>
    <w:rsid w:val="00C067A6"/>
    <w:rsid w:val="00C0695D"/>
    <w:rsid w:val="00C07DF9"/>
    <w:rsid w:val="00C07E3F"/>
    <w:rsid w:val="00C1006C"/>
    <w:rsid w:val="00C106F0"/>
    <w:rsid w:val="00C110E8"/>
    <w:rsid w:val="00C1128F"/>
    <w:rsid w:val="00C11FE1"/>
    <w:rsid w:val="00C12043"/>
    <w:rsid w:val="00C12165"/>
    <w:rsid w:val="00C126CE"/>
    <w:rsid w:val="00C12994"/>
    <w:rsid w:val="00C12AD7"/>
    <w:rsid w:val="00C1390D"/>
    <w:rsid w:val="00C14098"/>
    <w:rsid w:val="00C1428D"/>
    <w:rsid w:val="00C147A7"/>
    <w:rsid w:val="00C149F7"/>
    <w:rsid w:val="00C15932"/>
    <w:rsid w:val="00C16B39"/>
    <w:rsid w:val="00C1706A"/>
    <w:rsid w:val="00C17A66"/>
    <w:rsid w:val="00C17EA7"/>
    <w:rsid w:val="00C17F0F"/>
    <w:rsid w:val="00C202B9"/>
    <w:rsid w:val="00C203A0"/>
    <w:rsid w:val="00C20B58"/>
    <w:rsid w:val="00C210DB"/>
    <w:rsid w:val="00C215A9"/>
    <w:rsid w:val="00C219DD"/>
    <w:rsid w:val="00C219E2"/>
    <w:rsid w:val="00C21CEC"/>
    <w:rsid w:val="00C21E5C"/>
    <w:rsid w:val="00C21F71"/>
    <w:rsid w:val="00C220E5"/>
    <w:rsid w:val="00C23A5D"/>
    <w:rsid w:val="00C23BCD"/>
    <w:rsid w:val="00C24882"/>
    <w:rsid w:val="00C24989"/>
    <w:rsid w:val="00C25180"/>
    <w:rsid w:val="00C25AF3"/>
    <w:rsid w:val="00C25F16"/>
    <w:rsid w:val="00C26064"/>
    <w:rsid w:val="00C265BB"/>
    <w:rsid w:val="00C26DA0"/>
    <w:rsid w:val="00C26E22"/>
    <w:rsid w:val="00C27735"/>
    <w:rsid w:val="00C30F81"/>
    <w:rsid w:val="00C31A4A"/>
    <w:rsid w:val="00C31B76"/>
    <w:rsid w:val="00C31EA6"/>
    <w:rsid w:val="00C321DE"/>
    <w:rsid w:val="00C33626"/>
    <w:rsid w:val="00C33C13"/>
    <w:rsid w:val="00C33FE8"/>
    <w:rsid w:val="00C341CD"/>
    <w:rsid w:val="00C3522F"/>
    <w:rsid w:val="00C358A2"/>
    <w:rsid w:val="00C35D1C"/>
    <w:rsid w:val="00C35E58"/>
    <w:rsid w:val="00C36645"/>
    <w:rsid w:val="00C36D0F"/>
    <w:rsid w:val="00C36DD8"/>
    <w:rsid w:val="00C37204"/>
    <w:rsid w:val="00C3722A"/>
    <w:rsid w:val="00C37E55"/>
    <w:rsid w:val="00C40389"/>
    <w:rsid w:val="00C4053F"/>
    <w:rsid w:val="00C4069A"/>
    <w:rsid w:val="00C40938"/>
    <w:rsid w:val="00C40C41"/>
    <w:rsid w:val="00C41200"/>
    <w:rsid w:val="00C41D6D"/>
    <w:rsid w:val="00C4280B"/>
    <w:rsid w:val="00C42974"/>
    <w:rsid w:val="00C429A7"/>
    <w:rsid w:val="00C429F0"/>
    <w:rsid w:val="00C42C2B"/>
    <w:rsid w:val="00C4361B"/>
    <w:rsid w:val="00C43E3F"/>
    <w:rsid w:val="00C443C6"/>
    <w:rsid w:val="00C44894"/>
    <w:rsid w:val="00C44E5A"/>
    <w:rsid w:val="00C4593B"/>
    <w:rsid w:val="00C46D4C"/>
    <w:rsid w:val="00C47253"/>
    <w:rsid w:val="00C4768D"/>
    <w:rsid w:val="00C47C89"/>
    <w:rsid w:val="00C47F33"/>
    <w:rsid w:val="00C50BAD"/>
    <w:rsid w:val="00C51297"/>
    <w:rsid w:val="00C5161F"/>
    <w:rsid w:val="00C51BF9"/>
    <w:rsid w:val="00C52467"/>
    <w:rsid w:val="00C528DB"/>
    <w:rsid w:val="00C52B2A"/>
    <w:rsid w:val="00C52CBE"/>
    <w:rsid w:val="00C533EB"/>
    <w:rsid w:val="00C53524"/>
    <w:rsid w:val="00C535A1"/>
    <w:rsid w:val="00C53E7E"/>
    <w:rsid w:val="00C54023"/>
    <w:rsid w:val="00C54C50"/>
    <w:rsid w:val="00C550D5"/>
    <w:rsid w:val="00C5533A"/>
    <w:rsid w:val="00C557CC"/>
    <w:rsid w:val="00C55BCF"/>
    <w:rsid w:val="00C56089"/>
    <w:rsid w:val="00C56206"/>
    <w:rsid w:val="00C563DE"/>
    <w:rsid w:val="00C56CF2"/>
    <w:rsid w:val="00C56FAC"/>
    <w:rsid w:val="00C5709D"/>
    <w:rsid w:val="00C57737"/>
    <w:rsid w:val="00C57F5A"/>
    <w:rsid w:val="00C60309"/>
    <w:rsid w:val="00C6066D"/>
    <w:rsid w:val="00C606C9"/>
    <w:rsid w:val="00C60838"/>
    <w:rsid w:val="00C60AC3"/>
    <w:rsid w:val="00C61653"/>
    <w:rsid w:val="00C62193"/>
    <w:rsid w:val="00C62599"/>
    <w:rsid w:val="00C625A6"/>
    <w:rsid w:val="00C6262A"/>
    <w:rsid w:val="00C629D6"/>
    <w:rsid w:val="00C62D6D"/>
    <w:rsid w:val="00C6338B"/>
    <w:rsid w:val="00C63787"/>
    <w:rsid w:val="00C6378E"/>
    <w:rsid w:val="00C639E8"/>
    <w:rsid w:val="00C63B45"/>
    <w:rsid w:val="00C64569"/>
    <w:rsid w:val="00C64DE7"/>
    <w:rsid w:val="00C64FEA"/>
    <w:rsid w:val="00C65CE0"/>
    <w:rsid w:val="00C65EE7"/>
    <w:rsid w:val="00C6627D"/>
    <w:rsid w:val="00C66CAF"/>
    <w:rsid w:val="00C66CDD"/>
    <w:rsid w:val="00C66DD1"/>
    <w:rsid w:val="00C66F1B"/>
    <w:rsid w:val="00C671F5"/>
    <w:rsid w:val="00C67A87"/>
    <w:rsid w:val="00C67F53"/>
    <w:rsid w:val="00C67F90"/>
    <w:rsid w:val="00C7013E"/>
    <w:rsid w:val="00C70458"/>
    <w:rsid w:val="00C7047E"/>
    <w:rsid w:val="00C70C47"/>
    <w:rsid w:val="00C70EAE"/>
    <w:rsid w:val="00C70F0A"/>
    <w:rsid w:val="00C70F69"/>
    <w:rsid w:val="00C715C7"/>
    <w:rsid w:val="00C719EE"/>
    <w:rsid w:val="00C71F89"/>
    <w:rsid w:val="00C71FF4"/>
    <w:rsid w:val="00C7225B"/>
    <w:rsid w:val="00C724F0"/>
    <w:rsid w:val="00C72803"/>
    <w:rsid w:val="00C72DF5"/>
    <w:rsid w:val="00C72EC9"/>
    <w:rsid w:val="00C730C5"/>
    <w:rsid w:val="00C733EE"/>
    <w:rsid w:val="00C7356F"/>
    <w:rsid w:val="00C7366F"/>
    <w:rsid w:val="00C75461"/>
    <w:rsid w:val="00C764A3"/>
    <w:rsid w:val="00C76D1A"/>
    <w:rsid w:val="00C7751E"/>
    <w:rsid w:val="00C77670"/>
    <w:rsid w:val="00C77CE5"/>
    <w:rsid w:val="00C77E12"/>
    <w:rsid w:val="00C8005E"/>
    <w:rsid w:val="00C8025C"/>
    <w:rsid w:val="00C806CE"/>
    <w:rsid w:val="00C80A99"/>
    <w:rsid w:val="00C80E54"/>
    <w:rsid w:val="00C80F3E"/>
    <w:rsid w:val="00C81702"/>
    <w:rsid w:val="00C81D02"/>
    <w:rsid w:val="00C81F4C"/>
    <w:rsid w:val="00C8211A"/>
    <w:rsid w:val="00C8283A"/>
    <w:rsid w:val="00C82931"/>
    <w:rsid w:val="00C83198"/>
    <w:rsid w:val="00C8392A"/>
    <w:rsid w:val="00C83AA1"/>
    <w:rsid w:val="00C83AB8"/>
    <w:rsid w:val="00C84419"/>
    <w:rsid w:val="00C8443B"/>
    <w:rsid w:val="00C84AE4"/>
    <w:rsid w:val="00C84B94"/>
    <w:rsid w:val="00C86A3E"/>
    <w:rsid w:val="00C86BCE"/>
    <w:rsid w:val="00C875D9"/>
    <w:rsid w:val="00C87729"/>
    <w:rsid w:val="00C87A41"/>
    <w:rsid w:val="00C90703"/>
    <w:rsid w:val="00C91979"/>
    <w:rsid w:val="00C91D31"/>
    <w:rsid w:val="00C92159"/>
    <w:rsid w:val="00C928AC"/>
    <w:rsid w:val="00C92A98"/>
    <w:rsid w:val="00C9396F"/>
    <w:rsid w:val="00C9400E"/>
    <w:rsid w:val="00C94020"/>
    <w:rsid w:val="00C94945"/>
    <w:rsid w:val="00C94E70"/>
    <w:rsid w:val="00C950C4"/>
    <w:rsid w:val="00C950E0"/>
    <w:rsid w:val="00C950EC"/>
    <w:rsid w:val="00C9522D"/>
    <w:rsid w:val="00C95939"/>
    <w:rsid w:val="00C95967"/>
    <w:rsid w:val="00C96FD9"/>
    <w:rsid w:val="00C97B99"/>
    <w:rsid w:val="00C97C27"/>
    <w:rsid w:val="00CA0209"/>
    <w:rsid w:val="00CA049D"/>
    <w:rsid w:val="00CA06AD"/>
    <w:rsid w:val="00CA08DA"/>
    <w:rsid w:val="00CA09D4"/>
    <w:rsid w:val="00CA0DE1"/>
    <w:rsid w:val="00CA0FC0"/>
    <w:rsid w:val="00CA123B"/>
    <w:rsid w:val="00CA1568"/>
    <w:rsid w:val="00CA2517"/>
    <w:rsid w:val="00CA2565"/>
    <w:rsid w:val="00CA2977"/>
    <w:rsid w:val="00CA2AD5"/>
    <w:rsid w:val="00CA2D02"/>
    <w:rsid w:val="00CA3419"/>
    <w:rsid w:val="00CA3434"/>
    <w:rsid w:val="00CA37AF"/>
    <w:rsid w:val="00CA37F6"/>
    <w:rsid w:val="00CA3BD9"/>
    <w:rsid w:val="00CA3C54"/>
    <w:rsid w:val="00CA3F76"/>
    <w:rsid w:val="00CA4230"/>
    <w:rsid w:val="00CA5055"/>
    <w:rsid w:val="00CA5451"/>
    <w:rsid w:val="00CA57C3"/>
    <w:rsid w:val="00CA5892"/>
    <w:rsid w:val="00CA5AE7"/>
    <w:rsid w:val="00CA5C5B"/>
    <w:rsid w:val="00CA625B"/>
    <w:rsid w:val="00CA63DD"/>
    <w:rsid w:val="00CA6505"/>
    <w:rsid w:val="00CA6816"/>
    <w:rsid w:val="00CA6A34"/>
    <w:rsid w:val="00CA6C23"/>
    <w:rsid w:val="00CA6F24"/>
    <w:rsid w:val="00CA7084"/>
    <w:rsid w:val="00CA7478"/>
    <w:rsid w:val="00CA7ECF"/>
    <w:rsid w:val="00CB0469"/>
    <w:rsid w:val="00CB06A2"/>
    <w:rsid w:val="00CB07D5"/>
    <w:rsid w:val="00CB0976"/>
    <w:rsid w:val="00CB0B2F"/>
    <w:rsid w:val="00CB1088"/>
    <w:rsid w:val="00CB129B"/>
    <w:rsid w:val="00CB17A3"/>
    <w:rsid w:val="00CB17AF"/>
    <w:rsid w:val="00CB183D"/>
    <w:rsid w:val="00CB195B"/>
    <w:rsid w:val="00CB21CD"/>
    <w:rsid w:val="00CB2268"/>
    <w:rsid w:val="00CB2461"/>
    <w:rsid w:val="00CB2A02"/>
    <w:rsid w:val="00CB2A43"/>
    <w:rsid w:val="00CB37E9"/>
    <w:rsid w:val="00CB3DAF"/>
    <w:rsid w:val="00CB3EE1"/>
    <w:rsid w:val="00CB48B4"/>
    <w:rsid w:val="00CB5351"/>
    <w:rsid w:val="00CB5835"/>
    <w:rsid w:val="00CB62B0"/>
    <w:rsid w:val="00CB743A"/>
    <w:rsid w:val="00CB797D"/>
    <w:rsid w:val="00CB7AA7"/>
    <w:rsid w:val="00CB7DA8"/>
    <w:rsid w:val="00CC07E5"/>
    <w:rsid w:val="00CC0835"/>
    <w:rsid w:val="00CC0911"/>
    <w:rsid w:val="00CC0B71"/>
    <w:rsid w:val="00CC0BEC"/>
    <w:rsid w:val="00CC103A"/>
    <w:rsid w:val="00CC121B"/>
    <w:rsid w:val="00CC165D"/>
    <w:rsid w:val="00CC1A8B"/>
    <w:rsid w:val="00CC1F2A"/>
    <w:rsid w:val="00CC24D6"/>
    <w:rsid w:val="00CC394D"/>
    <w:rsid w:val="00CC3ACF"/>
    <w:rsid w:val="00CC3FDB"/>
    <w:rsid w:val="00CC4DB1"/>
    <w:rsid w:val="00CC5F4B"/>
    <w:rsid w:val="00CC6409"/>
    <w:rsid w:val="00CC65A7"/>
    <w:rsid w:val="00CC6C9C"/>
    <w:rsid w:val="00CC70F8"/>
    <w:rsid w:val="00CC7257"/>
    <w:rsid w:val="00CC7A82"/>
    <w:rsid w:val="00CC7B5F"/>
    <w:rsid w:val="00CC7CDB"/>
    <w:rsid w:val="00CD0617"/>
    <w:rsid w:val="00CD18BB"/>
    <w:rsid w:val="00CD1D8E"/>
    <w:rsid w:val="00CD1E5D"/>
    <w:rsid w:val="00CD1FA9"/>
    <w:rsid w:val="00CD2134"/>
    <w:rsid w:val="00CD2279"/>
    <w:rsid w:val="00CD23B3"/>
    <w:rsid w:val="00CD26EE"/>
    <w:rsid w:val="00CD30EF"/>
    <w:rsid w:val="00CD3205"/>
    <w:rsid w:val="00CD379C"/>
    <w:rsid w:val="00CD4177"/>
    <w:rsid w:val="00CD4CE3"/>
    <w:rsid w:val="00CD4D43"/>
    <w:rsid w:val="00CD4DEF"/>
    <w:rsid w:val="00CD51F5"/>
    <w:rsid w:val="00CD54B8"/>
    <w:rsid w:val="00CD5795"/>
    <w:rsid w:val="00CD598C"/>
    <w:rsid w:val="00CD5CC2"/>
    <w:rsid w:val="00CD5E90"/>
    <w:rsid w:val="00CD5EAB"/>
    <w:rsid w:val="00CD6130"/>
    <w:rsid w:val="00CD72DD"/>
    <w:rsid w:val="00CD7745"/>
    <w:rsid w:val="00CD7D79"/>
    <w:rsid w:val="00CD7DD0"/>
    <w:rsid w:val="00CE0352"/>
    <w:rsid w:val="00CE17CE"/>
    <w:rsid w:val="00CE2078"/>
    <w:rsid w:val="00CE2274"/>
    <w:rsid w:val="00CE34BA"/>
    <w:rsid w:val="00CE357C"/>
    <w:rsid w:val="00CE36AD"/>
    <w:rsid w:val="00CE4A5F"/>
    <w:rsid w:val="00CE4C3A"/>
    <w:rsid w:val="00CE53CA"/>
    <w:rsid w:val="00CE593B"/>
    <w:rsid w:val="00CE5D7D"/>
    <w:rsid w:val="00CE5F0D"/>
    <w:rsid w:val="00CE608F"/>
    <w:rsid w:val="00CE7046"/>
    <w:rsid w:val="00CE71F4"/>
    <w:rsid w:val="00CE7265"/>
    <w:rsid w:val="00CE7672"/>
    <w:rsid w:val="00CF017B"/>
    <w:rsid w:val="00CF08F0"/>
    <w:rsid w:val="00CF0AAE"/>
    <w:rsid w:val="00CF0E75"/>
    <w:rsid w:val="00CF10D6"/>
    <w:rsid w:val="00CF1778"/>
    <w:rsid w:val="00CF1FAD"/>
    <w:rsid w:val="00CF219E"/>
    <w:rsid w:val="00CF2FB9"/>
    <w:rsid w:val="00CF316B"/>
    <w:rsid w:val="00CF3174"/>
    <w:rsid w:val="00CF34C5"/>
    <w:rsid w:val="00CF3937"/>
    <w:rsid w:val="00CF3AB9"/>
    <w:rsid w:val="00CF3D01"/>
    <w:rsid w:val="00CF47E5"/>
    <w:rsid w:val="00CF5355"/>
    <w:rsid w:val="00CF5497"/>
    <w:rsid w:val="00CF566E"/>
    <w:rsid w:val="00CF5832"/>
    <w:rsid w:val="00CF589E"/>
    <w:rsid w:val="00CF5DCC"/>
    <w:rsid w:val="00CF5F95"/>
    <w:rsid w:val="00CF64B5"/>
    <w:rsid w:val="00CF6638"/>
    <w:rsid w:val="00CF6C63"/>
    <w:rsid w:val="00CF7608"/>
    <w:rsid w:val="00D00386"/>
    <w:rsid w:val="00D005B6"/>
    <w:rsid w:val="00D00AD5"/>
    <w:rsid w:val="00D01545"/>
    <w:rsid w:val="00D017FE"/>
    <w:rsid w:val="00D021DD"/>
    <w:rsid w:val="00D0370E"/>
    <w:rsid w:val="00D03D7F"/>
    <w:rsid w:val="00D041C6"/>
    <w:rsid w:val="00D04887"/>
    <w:rsid w:val="00D04E65"/>
    <w:rsid w:val="00D05190"/>
    <w:rsid w:val="00D051A6"/>
    <w:rsid w:val="00D060B7"/>
    <w:rsid w:val="00D0660E"/>
    <w:rsid w:val="00D0694F"/>
    <w:rsid w:val="00D07A2A"/>
    <w:rsid w:val="00D07E5D"/>
    <w:rsid w:val="00D10D09"/>
    <w:rsid w:val="00D1117B"/>
    <w:rsid w:val="00D113DD"/>
    <w:rsid w:val="00D113E7"/>
    <w:rsid w:val="00D114EB"/>
    <w:rsid w:val="00D116D4"/>
    <w:rsid w:val="00D12394"/>
    <w:rsid w:val="00D1285B"/>
    <w:rsid w:val="00D12E3F"/>
    <w:rsid w:val="00D12F71"/>
    <w:rsid w:val="00D13013"/>
    <w:rsid w:val="00D13184"/>
    <w:rsid w:val="00D134ED"/>
    <w:rsid w:val="00D13713"/>
    <w:rsid w:val="00D137AE"/>
    <w:rsid w:val="00D1396C"/>
    <w:rsid w:val="00D14365"/>
    <w:rsid w:val="00D143AF"/>
    <w:rsid w:val="00D143E8"/>
    <w:rsid w:val="00D14B43"/>
    <w:rsid w:val="00D14B7B"/>
    <w:rsid w:val="00D14E55"/>
    <w:rsid w:val="00D1538C"/>
    <w:rsid w:val="00D15954"/>
    <w:rsid w:val="00D15ADD"/>
    <w:rsid w:val="00D162C1"/>
    <w:rsid w:val="00D16963"/>
    <w:rsid w:val="00D16BCC"/>
    <w:rsid w:val="00D16C4A"/>
    <w:rsid w:val="00D16C77"/>
    <w:rsid w:val="00D16FAA"/>
    <w:rsid w:val="00D17198"/>
    <w:rsid w:val="00D17435"/>
    <w:rsid w:val="00D17663"/>
    <w:rsid w:val="00D17711"/>
    <w:rsid w:val="00D17883"/>
    <w:rsid w:val="00D17C72"/>
    <w:rsid w:val="00D21005"/>
    <w:rsid w:val="00D212F4"/>
    <w:rsid w:val="00D21439"/>
    <w:rsid w:val="00D225D9"/>
    <w:rsid w:val="00D22648"/>
    <w:rsid w:val="00D22B1C"/>
    <w:rsid w:val="00D22DE7"/>
    <w:rsid w:val="00D23144"/>
    <w:rsid w:val="00D23189"/>
    <w:rsid w:val="00D233D4"/>
    <w:rsid w:val="00D23670"/>
    <w:rsid w:val="00D23960"/>
    <w:rsid w:val="00D24C23"/>
    <w:rsid w:val="00D2557B"/>
    <w:rsid w:val="00D257A6"/>
    <w:rsid w:val="00D259D1"/>
    <w:rsid w:val="00D25A66"/>
    <w:rsid w:val="00D25E59"/>
    <w:rsid w:val="00D26371"/>
    <w:rsid w:val="00D265A9"/>
    <w:rsid w:val="00D273B3"/>
    <w:rsid w:val="00D277E9"/>
    <w:rsid w:val="00D30BB0"/>
    <w:rsid w:val="00D3151D"/>
    <w:rsid w:val="00D3194D"/>
    <w:rsid w:val="00D31D3A"/>
    <w:rsid w:val="00D32444"/>
    <w:rsid w:val="00D3259E"/>
    <w:rsid w:val="00D32E97"/>
    <w:rsid w:val="00D337BF"/>
    <w:rsid w:val="00D337F0"/>
    <w:rsid w:val="00D339AC"/>
    <w:rsid w:val="00D33C44"/>
    <w:rsid w:val="00D347A7"/>
    <w:rsid w:val="00D347C3"/>
    <w:rsid w:val="00D349B9"/>
    <w:rsid w:val="00D34A35"/>
    <w:rsid w:val="00D34B62"/>
    <w:rsid w:val="00D34BDD"/>
    <w:rsid w:val="00D35333"/>
    <w:rsid w:val="00D3543F"/>
    <w:rsid w:val="00D354E1"/>
    <w:rsid w:val="00D36B99"/>
    <w:rsid w:val="00D36BEE"/>
    <w:rsid w:val="00D36F47"/>
    <w:rsid w:val="00D37251"/>
    <w:rsid w:val="00D37D96"/>
    <w:rsid w:val="00D40563"/>
    <w:rsid w:val="00D4110F"/>
    <w:rsid w:val="00D41425"/>
    <w:rsid w:val="00D415C5"/>
    <w:rsid w:val="00D41AAB"/>
    <w:rsid w:val="00D41D22"/>
    <w:rsid w:val="00D41E5B"/>
    <w:rsid w:val="00D42122"/>
    <w:rsid w:val="00D423F3"/>
    <w:rsid w:val="00D42516"/>
    <w:rsid w:val="00D42F66"/>
    <w:rsid w:val="00D42FDE"/>
    <w:rsid w:val="00D43076"/>
    <w:rsid w:val="00D4347C"/>
    <w:rsid w:val="00D43874"/>
    <w:rsid w:val="00D43D3E"/>
    <w:rsid w:val="00D44C0D"/>
    <w:rsid w:val="00D44CB3"/>
    <w:rsid w:val="00D44D63"/>
    <w:rsid w:val="00D45149"/>
    <w:rsid w:val="00D4525F"/>
    <w:rsid w:val="00D45D59"/>
    <w:rsid w:val="00D45E74"/>
    <w:rsid w:val="00D46068"/>
    <w:rsid w:val="00D4608D"/>
    <w:rsid w:val="00D46394"/>
    <w:rsid w:val="00D4652F"/>
    <w:rsid w:val="00D46CA1"/>
    <w:rsid w:val="00D47083"/>
    <w:rsid w:val="00D47108"/>
    <w:rsid w:val="00D4757C"/>
    <w:rsid w:val="00D47BD5"/>
    <w:rsid w:val="00D47EF8"/>
    <w:rsid w:val="00D50008"/>
    <w:rsid w:val="00D50400"/>
    <w:rsid w:val="00D514F2"/>
    <w:rsid w:val="00D51585"/>
    <w:rsid w:val="00D516B8"/>
    <w:rsid w:val="00D52B7B"/>
    <w:rsid w:val="00D52B9E"/>
    <w:rsid w:val="00D540F4"/>
    <w:rsid w:val="00D550F0"/>
    <w:rsid w:val="00D552D2"/>
    <w:rsid w:val="00D553FC"/>
    <w:rsid w:val="00D5569F"/>
    <w:rsid w:val="00D556B0"/>
    <w:rsid w:val="00D5580F"/>
    <w:rsid w:val="00D55B1F"/>
    <w:rsid w:val="00D56CE7"/>
    <w:rsid w:val="00D56DD2"/>
    <w:rsid w:val="00D56F2D"/>
    <w:rsid w:val="00D5774B"/>
    <w:rsid w:val="00D6105F"/>
    <w:rsid w:val="00D6199E"/>
    <w:rsid w:val="00D6288D"/>
    <w:rsid w:val="00D629DB"/>
    <w:rsid w:val="00D632A5"/>
    <w:rsid w:val="00D63506"/>
    <w:rsid w:val="00D6409E"/>
    <w:rsid w:val="00D64F48"/>
    <w:rsid w:val="00D6513A"/>
    <w:rsid w:val="00D65517"/>
    <w:rsid w:val="00D65CBD"/>
    <w:rsid w:val="00D65D4B"/>
    <w:rsid w:val="00D65D7F"/>
    <w:rsid w:val="00D65ED1"/>
    <w:rsid w:val="00D663D7"/>
    <w:rsid w:val="00D665D1"/>
    <w:rsid w:val="00D668B5"/>
    <w:rsid w:val="00D66CDA"/>
    <w:rsid w:val="00D66DA1"/>
    <w:rsid w:val="00D66F1E"/>
    <w:rsid w:val="00D674C4"/>
    <w:rsid w:val="00D677D8"/>
    <w:rsid w:val="00D67A68"/>
    <w:rsid w:val="00D67DC2"/>
    <w:rsid w:val="00D7056E"/>
    <w:rsid w:val="00D7117F"/>
    <w:rsid w:val="00D71236"/>
    <w:rsid w:val="00D7169C"/>
    <w:rsid w:val="00D71A13"/>
    <w:rsid w:val="00D71BCF"/>
    <w:rsid w:val="00D7201E"/>
    <w:rsid w:val="00D7273F"/>
    <w:rsid w:val="00D7313D"/>
    <w:rsid w:val="00D744F3"/>
    <w:rsid w:val="00D74A04"/>
    <w:rsid w:val="00D756E0"/>
    <w:rsid w:val="00D75EAF"/>
    <w:rsid w:val="00D75FAE"/>
    <w:rsid w:val="00D76572"/>
    <w:rsid w:val="00D76986"/>
    <w:rsid w:val="00D769A0"/>
    <w:rsid w:val="00D76BFA"/>
    <w:rsid w:val="00D77234"/>
    <w:rsid w:val="00D772CB"/>
    <w:rsid w:val="00D776CC"/>
    <w:rsid w:val="00D77926"/>
    <w:rsid w:val="00D77CF0"/>
    <w:rsid w:val="00D8026A"/>
    <w:rsid w:val="00D803ED"/>
    <w:rsid w:val="00D804E7"/>
    <w:rsid w:val="00D808DF"/>
    <w:rsid w:val="00D80E05"/>
    <w:rsid w:val="00D81110"/>
    <w:rsid w:val="00D813A5"/>
    <w:rsid w:val="00D81705"/>
    <w:rsid w:val="00D818AA"/>
    <w:rsid w:val="00D81B9D"/>
    <w:rsid w:val="00D822B2"/>
    <w:rsid w:val="00D8280D"/>
    <w:rsid w:val="00D82827"/>
    <w:rsid w:val="00D82F5A"/>
    <w:rsid w:val="00D8351D"/>
    <w:rsid w:val="00D8352B"/>
    <w:rsid w:val="00D8418B"/>
    <w:rsid w:val="00D84219"/>
    <w:rsid w:val="00D84D91"/>
    <w:rsid w:val="00D84E62"/>
    <w:rsid w:val="00D8503C"/>
    <w:rsid w:val="00D8545F"/>
    <w:rsid w:val="00D8560E"/>
    <w:rsid w:val="00D8601B"/>
    <w:rsid w:val="00D8634C"/>
    <w:rsid w:val="00D86393"/>
    <w:rsid w:val="00D865D3"/>
    <w:rsid w:val="00D867DD"/>
    <w:rsid w:val="00D868AD"/>
    <w:rsid w:val="00D86C59"/>
    <w:rsid w:val="00D86DA6"/>
    <w:rsid w:val="00D87880"/>
    <w:rsid w:val="00D87A10"/>
    <w:rsid w:val="00D87F6D"/>
    <w:rsid w:val="00D90230"/>
    <w:rsid w:val="00D90498"/>
    <w:rsid w:val="00D91203"/>
    <w:rsid w:val="00D9168B"/>
    <w:rsid w:val="00D9187F"/>
    <w:rsid w:val="00D91B2F"/>
    <w:rsid w:val="00D91B66"/>
    <w:rsid w:val="00D91C5D"/>
    <w:rsid w:val="00D9243B"/>
    <w:rsid w:val="00D924A1"/>
    <w:rsid w:val="00D924CF"/>
    <w:rsid w:val="00D93080"/>
    <w:rsid w:val="00D93166"/>
    <w:rsid w:val="00D93909"/>
    <w:rsid w:val="00D93F9D"/>
    <w:rsid w:val="00D93FE0"/>
    <w:rsid w:val="00D9416D"/>
    <w:rsid w:val="00D941EB"/>
    <w:rsid w:val="00D94623"/>
    <w:rsid w:val="00D94EE5"/>
    <w:rsid w:val="00D95D98"/>
    <w:rsid w:val="00D95E7F"/>
    <w:rsid w:val="00D964F7"/>
    <w:rsid w:val="00D970F6"/>
    <w:rsid w:val="00D97353"/>
    <w:rsid w:val="00D976D5"/>
    <w:rsid w:val="00D979FC"/>
    <w:rsid w:val="00D97AB0"/>
    <w:rsid w:val="00D97B08"/>
    <w:rsid w:val="00D97B91"/>
    <w:rsid w:val="00D97CDE"/>
    <w:rsid w:val="00DA00CD"/>
    <w:rsid w:val="00DA0BD0"/>
    <w:rsid w:val="00DA0FB3"/>
    <w:rsid w:val="00DA0FB7"/>
    <w:rsid w:val="00DA136B"/>
    <w:rsid w:val="00DA2E12"/>
    <w:rsid w:val="00DA3A75"/>
    <w:rsid w:val="00DA3D9B"/>
    <w:rsid w:val="00DA3DFB"/>
    <w:rsid w:val="00DA3EC9"/>
    <w:rsid w:val="00DA421A"/>
    <w:rsid w:val="00DA4BE3"/>
    <w:rsid w:val="00DA4F56"/>
    <w:rsid w:val="00DA515E"/>
    <w:rsid w:val="00DA5797"/>
    <w:rsid w:val="00DA589C"/>
    <w:rsid w:val="00DA616C"/>
    <w:rsid w:val="00DA6513"/>
    <w:rsid w:val="00DA6C54"/>
    <w:rsid w:val="00DA739C"/>
    <w:rsid w:val="00DA7DD6"/>
    <w:rsid w:val="00DB0DCC"/>
    <w:rsid w:val="00DB177B"/>
    <w:rsid w:val="00DB1D19"/>
    <w:rsid w:val="00DB21A2"/>
    <w:rsid w:val="00DB2266"/>
    <w:rsid w:val="00DB2E0C"/>
    <w:rsid w:val="00DB3137"/>
    <w:rsid w:val="00DB37F5"/>
    <w:rsid w:val="00DB3DE5"/>
    <w:rsid w:val="00DB40E2"/>
    <w:rsid w:val="00DB4480"/>
    <w:rsid w:val="00DB47C6"/>
    <w:rsid w:val="00DB49CE"/>
    <w:rsid w:val="00DB4B97"/>
    <w:rsid w:val="00DB5242"/>
    <w:rsid w:val="00DB5887"/>
    <w:rsid w:val="00DB5B35"/>
    <w:rsid w:val="00DB6744"/>
    <w:rsid w:val="00DB6E7E"/>
    <w:rsid w:val="00DB74D6"/>
    <w:rsid w:val="00DB77BF"/>
    <w:rsid w:val="00DC03FE"/>
    <w:rsid w:val="00DC1ABB"/>
    <w:rsid w:val="00DC22A7"/>
    <w:rsid w:val="00DC23F3"/>
    <w:rsid w:val="00DC281E"/>
    <w:rsid w:val="00DC2CF1"/>
    <w:rsid w:val="00DC2F47"/>
    <w:rsid w:val="00DC3B60"/>
    <w:rsid w:val="00DC4A2B"/>
    <w:rsid w:val="00DC4A2C"/>
    <w:rsid w:val="00DC51D4"/>
    <w:rsid w:val="00DC5258"/>
    <w:rsid w:val="00DC5794"/>
    <w:rsid w:val="00DC57EE"/>
    <w:rsid w:val="00DC5BEE"/>
    <w:rsid w:val="00DC6555"/>
    <w:rsid w:val="00DC6C89"/>
    <w:rsid w:val="00DC7293"/>
    <w:rsid w:val="00DC72F0"/>
    <w:rsid w:val="00DC752A"/>
    <w:rsid w:val="00DC7CEA"/>
    <w:rsid w:val="00DD02CD"/>
    <w:rsid w:val="00DD0737"/>
    <w:rsid w:val="00DD0938"/>
    <w:rsid w:val="00DD18CE"/>
    <w:rsid w:val="00DD2F73"/>
    <w:rsid w:val="00DD33BD"/>
    <w:rsid w:val="00DD3869"/>
    <w:rsid w:val="00DD3B71"/>
    <w:rsid w:val="00DD4066"/>
    <w:rsid w:val="00DD46EA"/>
    <w:rsid w:val="00DD4D1F"/>
    <w:rsid w:val="00DD4D72"/>
    <w:rsid w:val="00DD503F"/>
    <w:rsid w:val="00DD6279"/>
    <w:rsid w:val="00DD68B9"/>
    <w:rsid w:val="00DD6C81"/>
    <w:rsid w:val="00DD6F7A"/>
    <w:rsid w:val="00DD70E2"/>
    <w:rsid w:val="00DD7109"/>
    <w:rsid w:val="00DD7625"/>
    <w:rsid w:val="00DD7B80"/>
    <w:rsid w:val="00DD7C80"/>
    <w:rsid w:val="00DD7D36"/>
    <w:rsid w:val="00DE0438"/>
    <w:rsid w:val="00DE1313"/>
    <w:rsid w:val="00DE1CF5"/>
    <w:rsid w:val="00DE1D18"/>
    <w:rsid w:val="00DE1D99"/>
    <w:rsid w:val="00DE1FAB"/>
    <w:rsid w:val="00DE24B9"/>
    <w:rsid w:val="00DE2556"/>
    <w:rsid w:val="00DE3E4F"/>
    <w:rsid w:val="00DE3EEB"/>
    <w:rsid w:val="00DE4C5D"/>
    <w:rsid w:val="00DE5614"/>
    <w:rsid w:val="00DE5855"/>
    <w:rsid w:val="00DE5857"/>
    <w:rsid w:val="00DE58B7"/>
    <w:rsid w:val="00DE5FAA"/>
    <w:rsid w:val="00DE755E"/>
    <w:rsid w:val="00DE7716"/>
    <w:rsid w:val="00DF064B"/>
    <w:rsid w:val="00DF0A5B"/>
    <w:rsid w:val="00DF1187"/>
    <w:rsid w:val="00DF1305"/>
    <w:rsid w:val="00DF140D"/>
    <w:rsid w:val="00DF1704"/>
    <w:rsid w:val="00DF2885"/>
    <w:rsid w:val="00DF2BC2"/>
    <w:rsid w:val="00DF2CD0"/>
    <w:rsid w:val="00DF2D10"/>
    <w:rsid w:val="00DF351B"/>
    <w:rsid w:val="00DF362B"/>
    <w:rsid w:val="00DF3F51"/>
    <w:rsid w:val="00DF4FB2"/>
    <w:rsid w:val="00DF64B0"/>
    <w:rsid w:val="00DF6E30"/>
    <w:rsid w:val="00DF6E7B"/>
    <w:rsid w:val="00E01E1E"/>
    <w:rsid w:val="00E01FA7"/>
    <w:rsid w:val="00E0244A"/>
    <w:rsid w:val="00E02CE1"/>
    <w:rsid w:val="00E0319D"/>
    <w:rsid w:val="00E03484"/>
    <w:rsid w:val="00E036D0"/>
    <w:rsid w:val="00E04282"/>
    <w:rsid w:val="00E04487"/>
    <w:rsid w:val="00E046A0"/>
    <w:rsid w:val="00E04BCE"/>
    <w:rsid w:val="00E04DFF"/>
    <w:rsid w:val="00E04F4C"/>
    <w:rsid w:val="00E05989"/>
    <w:rsid w:val="00E05AA8"/>
    <w:rsid w:val="00E05DBA"/>
    <w:rsid w:val="00E05F18"/>
    <w:rsid w:val="00E0625E"/>
    <w:rsid w:val="00E064B9"/>
    <w:rsid w:val="00E06B11"/>
    <w:rsid w:val="00E07698"/>
    <w:rsid w:val="00E07A82"/>
    <w:rsid w:val="00E1018E"/>
    <w:rsid w:val="00E10893"/>
    <w:rsid w:val="00E10E86"/>
    <w:rsid w:val="00E110D3"/>
    <w:rsid w:val="00E123A5"/>
    <w:rsid w:val="00E12848"/>
    <w:rsid w:val="00E12A7B"/>
    <w:rsid w:val="00E14263"/>
    <w:rsid w:val="00E147CB"/>
    <w:rsid w:val="00E1566F"/>
    <w:rsid w:val="00E15933"/>
    <w:rsid w:val="00E15CC1"/>
    <w:rsid w:val="00E16530"/>
    <w:rsid w:val="00E168E6"/>
    <w:rsid w:val="00E16D0E"/>
    <w:rsid w:val="00E16DB3"/>
    <w:rsid w:val="00E16EEA"/>
    <w:rsid w:val="00E16F69"/>
    <w:rsid w:val="00E17AF2"/>
    <w:rsid w:val="00E17FE2"/>
    <w:rsid w:val="00E20349"/>
    <w:rsid w:val="00E205A4"/>
    <w:rsid w:val="00E20CB1"/>
    <w:rsid w:val="00E20DEE"/>
    <w:rsid w:val="00E20FB1"/>
    <w:rsid w:val="00E211C7"/>
    <w:rsid w:val="00E21371"/>
    <w:rsid w:val="00E21F96"/>
    <w:rsid w:val="00E2265C"/>
    <w:rsid w:val="00E22B09"/>
    <w:rsid w:val="00E23E08"/>
    <w:rsid w:val="00E24139"/>
    <w:rsid w:val="00E24508"/>
    <w:rsid w:val="00E24638"/>
    <w:rsid w:val="00E24F00"/>
    <w:rsid w:val="00E24FB8"/>
    <w:rsid w:val="00E2501E"/>
    <w:rsid w:val="00E2557C"/>
    <w:rsid w:val="00E25A43"/>
    <w:rsid w:val="00E25EF0"/>
    <w:rsid w:val="00E2615A"/>
    <w:rsid w:val="00E2652D"/>
    <w:rsid w:val="00E267FF"/>
    <w:rsid w:val="00E26DCD"/>
    <w:rsid w:val="00E27012"/>
    <w:rsid w:val="00E272E9"/>
    <w:rsid w:val="00E276F9"/>
    <w:rsid w:val="00E27B18"/>
    <w:rsid w:val="00E27FC2"/>
    <w:rsid w:val="00E302E1"/>
    <w:rsid w:val="00E305AD"/>
    <w:rsid w:val="00E30DBD"/>
    <w:rsid w:val="00E31209"/>
    <w:rsid w:val="00E31216"/>
    <w:rsid w:val="00E319F7"/>
    <w:rsid w:val="00E31A5D"/>
    <w:rsid w:val="00E31CBF"/>
    <w:rsid w:val="00E32439"/>
    <w:rsid w:val="00E327B3"/>
    <w:rsid w:val="00E327F5"/>
    <w:rsid w:val="00E32C23"/>
    <w:rsid w:val="00E33478"/>
    <w:rsid w:val="00E33EAB"/>
    <w:rsid w:val="00E34083"/>
    <w:rsid w:val="00E34735"/>
    <w:rsid w:val="00E349E5"/>
    <w:rsid w:val="00E34D88"/>
    <w:rsid w:val="00E35AF8"/>
    <w:rsid w:val="00E35B59"/>
    <w:rsid w:val="00E35CF8"/>
    <w:rsid w:val="00E35D74"/>
    <w:rsid w:val="00E362F4"/>
    <w:rsid w:val="00E36627"/>
    <w:rsid w:val="00E3687E"/>
    <w:rsid w:val="00E36EBD"/>
    <w:rsid w:val="00E378D5"/>
    <w:rsid w:val="00E37A58"/>
    <w:rsid w:val="00E40267"/>
    <w:rsid w:val="00E40425"/>
    <w:rsid w:val="00E40617"/>
    <w:rsid w:val="00E40CFC"/>
    <w:rsid w:val="00E411D2"/>
    <w:rsid w:val="00E41760"/>
    <w:rsid w:val="00E4184C"/>
    <w:rsid w:val="00E41CBC"/>
    <w:rsid w:val="00E41D61"/>
    <w:rsid w:val="00E41F76"/>
    <w:rsid w:val="00E42048"/>
    <w:rsid w:val="00E42153"/>
    <w:rsid w:val="00E425DA"/>
    <w:rsid w:val="00E42616"/>
    <w:rsid w:val="00E427AD"/>
    <w:rsid w:val="00E428F9"/>
    <w:rsid w:val="00E42A36"/>
    <w:rsid w:val="00E42E9A"/>
    <w:rsid w:val="00E44350"/>
    <w:rsid w:val="00E451E4"/>
    <w:rsid w:val="00E45457"/>
    <w:rsid w:val="00E45724"/>
    <w:rsid w:val="00E4573A"/>
    <w:rsid w:val="00E45E9C"/>
    <w:rsid w:val="00E460EA"/>
    <w:rsid w:val="00E46879"/>
    <w:rsid w:val="00E46C0A"/>
    <w:rsid w:val="00E47B84"/>
    <w:rsid w:val="00E504B4"/>
    <w:rsid w:val="00E50B05"/>
    <w:rsid w:val="00E5132B"/>
    <w:rsid w:val="00E514CD"/>
    <w:rsid w:val="00E515E0"/>
    <w:rsid w:val="00E51696"/>
    <w:rsid w:val="00E5170F"/>
    <w:rsid w:val="00E51B94"/>
    <w:rsid w:val="00E51E26"/>
    <w:rsid w:val="00E51E2D"/>
    <w:rsid w:val="00E51F31"/>
    <w:rsid w:val="00E522C4"/>
    <w:rsid w:val="00E52558"/>
    <w:rsid w:val="00E52DEF"/>
    <w:rsid w:val="00E53100"/>
    <w:rsid w:val="00E538CF"/>
    <w:rsid w:val="00E54139"/>
    <w:rsid w:val="00E561DE"/>
    <w:rsid w:val="00E56930"/>
    <w:rsid w:val="00E56F5A"/>
    <w:rsid w:val="00E57840"/>
    <w:rsid w:val="00E606AF"/>
    <w:rsid w:val="00E60D5B"/>
    <w:rsid w:val="00E61100"/>
    <w:rsid w:val="00E613D6"/>
    <w:rsid w:val="00E61C09"/>
    <w:rsid w:val="00E61F55"/>
    <w:rsid w:val="00E623FF"/>
    <w:rsid w:val="00E62757"/>
    <w:rsid w:val="00E62C11"/>
    <w:rsid w:val="00E63826"/>
    <w:rsid w:val="00E63FB2"/>
    <w:rsid w:val="00E64D5F"/>
    <w:rsid w:val="00E64F44"/>
    <w:rsid w:val="00E65357"/>
    <w:rsid w:val="00E674CE"/>
    <w:rsid w:val="00E6784B"/>
    <w:rsid w:val="00E67A33"/>
    <w:rsid w:val="00E67DA8"/>
    <w:rsid w:val="00E71015"/>
    <w:rsid w:val="00E7169D"/>
    <w:rsid w:val="00E71805"/>
    <w:rsid w:val="00E71E29"/>
    <w:rsid w:val="00E72512"/>
    <w:rsid w:val="00E72A96"/>
    <w:rsid w:val="00E72CE6"/>
    <w:rsid w:val="00E7322F"/>
    <w:rsid w:val="00E732EB"/>
    <w:rsid w:val="00E739F8"/>
    <w:rsid w:val="00E73F86"/>
    <w:rsid w:val="00E74177"/>
    <w:rsid w:val="00E74224"/>
    <w:rsid w:val="00E742A0"/>
    <w:rsid w:val="00E743C9"/>
    <w:rsid w:val="00E74A21"/>
    <w:rsid w:val="00E7519A"/>
    <w:rsid w:val="00E758ED"/>
    <w:rsid w:val="00E75ED1"/>
    <w:rsid w:val="00E7607E"/>
    <w:rsid w:val="00E770AF"/>
    <w:rsid w:val="00E808DF"/>
    <w:rsid w:val="00E80CB1"/>
    <w:rsid w:val="00E80DA4"/>
    <w:rsid w:val="00E833B2"/>
    <w:rsid w:val="00E83A9D"/>
    <w:rsid w:val="00E83CCC"/>
    <w:rsid w:val="00E83D5C"/>
    <w:rsid w:val="00E8436A"/>
    <w:rsid w:val="00E84B7F"/>
    <w:rsid w:val="00E85BE0"/>
    <w:rsid w:val="00E86049"/>
    <w:rsid w:val="00E86701"/>
    <w:rsid w:val="00E86B65"/>
    <w:rsid w:val="00E86D28"/>
    <w:rsid w:val="00E87292"/>
    <w:rsid w:val="00E873A4"/>
    <w:rsid w:val="00E87673"/>
    <w:rsid w:val="00E87EF5"/>
    <w:rsid w:val="00E904D2"/>
    <w:rsid w:val="00E90531"/>
    <w:rsid w:val="00E90768"/>
    <w:rsid w:val="00E90BE1"/>
    <w:rsid w:val="00E91852"/>
    <w:rsid w:val="00E91B24"/>
    <w:rsid w:val="00E91BC4"/>
    <w:rsid w:val="00E9211C"/>
    <w:rsid w:val="00E921B3"/>
    <w:rsid w:val="00E927B3"/>
    <w:rsid w:val="00E92E26"/>
    <w:rsid w:val="00E92EE3"/>
    <w:rsid w:val="00E930A9"/>
    <w:rsid w:val="00E931CF"/>
    <w:rsid w:val="00E93E95"/>
    <w:rsid w:val="00E940B7"/>
    <w:rsid w:val="00E95238"/>
    <w:rsid w:val="00E953B4"/>
    <w:rsid w:val="00E957E1"/>
    <w:rsid w:val="00E95849"/>
    <w:rsid w:val="00E95B49"/>
    <w:rsid w:val="00E96205"/>
    <w:rsid w:val="00E962B5"/>
    <w:rsid w:val="00E963F9"/>
    <w:rsid w:val="00E96B8B"/>
    <w:rsid w:val="00E9708B"/>
    <w:rsid w:val="00E974B4"/>
    <w:rsid w:val="00E97BFE"/>
    <w:rsid w:val="00E97E32"/>
    <w:rsid w:val="00EA0076"/>
    <w:rsid w:val="00EA008A"/>
    <w:rsid w:val="00EA02C6"/>
    <w:rsid w:val="00EA1259"/>
    <w:rsid w:val="00EA16C0"/>
    <w:rsid w:val="00EA1773"/>
    <w:rsid w:val="00EA2347"/>
    <w:rsid w:val="00EA2E54"/>
    <w:rsid w:val="00EA2F21"/>
    <w:rsid w:val="00EA3635"/>
    <w:rsid w:val="00EA3A9A"/>
    <w:rsid w:val="00EA3AF1"/>
    <w:rsid w:val="00EA4089"/>
    <w:rsid w:val="00EA4165"/>
    <w:rsid w:val="00EA42CE"/>
    <w:rsid w:val="00EA4635"/>
    <w:rsid w:val="00EA48B1"/>
    <w:rsid w:val="00EA4FB1"/>
    <w:rsid w:val="00EA54B5"/>
    <w:rsid w:val="00EA5883"/>
    <w:rsid w:val="00EA6C92"/>
    <w:rsid w:val="00EA6F41"/>
    <w:rsid w:val="00EA70B3"/>
    <w:rsid w:val="00EA7139"/>
    <w:rsid w:val="00EA75A3"/>
    <w:rsid w:val="00EA7B11"/>
    <w:rsid w:val="00EB0011"/>
    <w:rsid w:val="00EB0352"/>
    <w:rsid w:val="00EB0601"/>
    <w:rsid w:val="00EB06AE"/>
    <w:rsid w:val="00EB08F6"/>
    <w:rsid w:val="00EB0C9B"/>
    <w:rsid w:val="00EB0E1F"/>
    <w:rsid w:val="00EB108D"/>
    <w:rsid w:val="00EB15E1"/>
    <w:rsid w:val="00EB1940"/>
    <w:rsid w:val="00EB1BE1"/>
    <w:rsid w:val="00EB2734"/>
    <w:rsid w:val="00EB2BA9"/>
    <w:rsid w:val="00EB3621"/>
    <w:rsid w:val="00EB38D4"/>
    <w:rsid w:val="00EB4DCB"/>
    <w:rsid w:val="00EB5C7C"/>
    <w:rsid w:val="00EB5DBD"/>
    <w:rsid w:val="00EB6086"/>
    <w:rsid w:val="00EB6B93"/>
    <w:rsid w:val="00EB6EA1"/>
    <w:rsid w:val="00EB75EB"/>
    <w:rsid w:val="00EB7B13"/>
    <w:rsid w:val="00EC0130"/>
    <w:rsid w:val="00EC07E5"/>
    <w:rsid w:val="00EC0C1D"/>
    <w:rsid w:val="00EC0D52"/>
    <w:rsid w:val="00EC1246"/>
    <w:rsid w:val="00EC15EC"/>
    <w:rsid w:val="00EC1796"/>
    <w:rsid w:val="00EC280B"/>
    <w:rsid w:val="00EC2B73"/>
    <w:rsid w:val="00EC2DD2"/>
    <w:rsid w:val="00EC2E2E"/>
    <w:rsid w:val="00EC2E82"/>
    <w:rsid w:val="00EC3AA3"/>
    <w:rsid w:val="00EC3D02"/>
    <w:rsid w:val="00EC4C20"/>
    <w:rsid w:val="00EC4E35"/>
    <w:rsid w:val="00EC5918"/>
    <w:rsid w:val="00EC5B2A"/>
    <w:rsid w:val="00EC6811"/>
    <w:rsid w:val="00EC6844"/>
    <w:rsid w:val="00EC6E4C"/>
    <w:rsid w:val="00EC7676"/>
    <w:rsid w:val="00EC7F26"/>
    <w:rsid w:val="00ED0957"/>
    <w:rsid w:val="00ED09AB"/>
    <w:rsid w:val="00ED0B4B"/>
    <w:rsid w:val="00ED109C"/>
    <w:rsid w:val="00ED1579"/>
    <w:rsid w:val="00ED15EF"/>
    <w:rsid w:val="00ED2249"/>
    <w:rsid w:val="00ED2B02"/>
    <w:rsid w:val="00ED2C02"/>
    <w:rsid w:val="00ED31CD"/>
    <w:rsid w:val="00ED33CD"/>
    <w:rsid w:val="00ED3C91"/>
    <w:rsid w:val="00ED3E39"/>
    <w:rsid w:val="00ED408F"/>
    <w:rsid w:val="00ED520D"/>
    <w:rsid w:val="00ED57C1"/>
    <w:rsid w:val="00ED5BE3"/>
    <w:rsid w:val="00ED5E62"/>
    <w:rsid w:val="00ED5F2C"/>
    <w:rsid w:val="00ED603E"/>
    <w:rsid w:val="00ED61B6"/>
    <w:rsid w:val="00ED6CC2"/>
    <w:rsid w:val="00ED7DC2"/>
    <w:rsid w:val="00EE082D"/>
    <w:rsid w:val="00EE0903"/>
    <w:rsid w:val="00EE093F"/>
    <w:rsid w:val="00EE1978"/>
    <w:rsid w:val="00EE1982"/>
    <w:rsid w:val="00EE233D"/>
    <w:rsid w:val="00EE3F38"/>
    <w:rsid w:val="00EE4D7F"/>
    <w:rsid w:val="00EE545F"/>
    <w:rsid w:val="00EE58F0"/>
    <w:rsid w:val="00EE596D"/>
    <w:rsid w:val="00EE6165"/>
    <w:rsid w:val="00EE6803"/>
    <w:rsid w:val="00EE68B6"/>
    <w:rsid w:val="00EE6CF2"/>
    <w:rsid w:val="00EE6DFC"/>
    <w:rsid w:val="00EF02F8"/>
    <w:rsid w:val="00EF0427"/>
    <w:rsid w:val="00EF07C9"/>
    <w:rsid w:val="00EF1831"/>
    <w:rsid w:val="00EF1B62"/>
    <w:rsid w:val="00EF1C19"/>
    <w:rsid w:val="00EF227D"/>
    <w:rsid w:val="00EF3478"/>
    <w:rsid w:val="00EF3486"/>
    <w:rsid w:val="00EF36A4"/>
    <w:rsid w:val="00EF39D9"/>
    <w:rsid w:val="00EF3ACF"/>
    <w:rsid w:val="00EF3D9F"/>
    <w:rsid w:val="00EF3DD5"/>
    <w:rsid w:val="00EF494D"/>
    <w:rsid w:val="00EF4B25"/>
    <w:rsid w:val="00EF4C39"/>
    <w:rsid w:val="00EF4F4B"/>
    <w:rsid w:val="00EF4F89"/>
    <w:rsid w:val="00EF516B"/>
    <w:rsid w:val="00EF551E"/>
    <w:rsid w:val="00EF5C1D"/>
    <w:rsid w:val="00EF768F"/>
    <w:rsid w:val="00EF7993"/>
    <w:rsid w:val="00EF7BE4"/>
    <w:rsid w:val="00EF7FC0"/>
    <w:rsid w:val="00F001A9"/>
    <w:rsid w:val="00F0026A"/>
    <w:rsid w:val="00F006C0"/>
    <w:rsid w:val="00F008E8"/>
    <w:rsid w:val="00F00CB5"/>
    <w:rsid w:val="00F016BE"/>
    <w:rsid w:val="00F01CED"/>
    <w:rsid w:val="00F01D78"/>
    <w:rsid w:val="00F02368"/>
    <w:rsid w:val="00F02DE8"/>
    <w:rsid w:val="00F03349"/>
    <w:rsid w:val="00F0353B"/>
    <w:rsid w:val="00F03E45"/>
    <w:rsid w:val="00F04129"/>
    <w:rsid w:val="00F0413D"/>
    <w:rsid w:val="00F048FD"/>
    <w:rsid w:val="00F04A5B"/>
    <w:rsid w:val="00F050A9"/>
    <w:rsid w:val="00F0512C"/>
    <w:rsid w:val="00F051C9"/>
    <w:rsid w:val="00F058A0"/>
    <w:rsid w:val="00F058DC"/>
    <w:rsid w:val="00F062CF"/>
    <w:rsid w:val="00F06B44"/>
    <w:rsid w:val="00F06D02"/>
    <w:rsid w:val="00F071B6"/>
    <w:rsid w:val="00F07A48"/>
    <w:rsid w:val="00F07D7E"/>
    <w:rsid w:val="00F10DA5"/>
    <w:rsid w:val="00F10DD1"/>
    <w:rsid w:val="00F10F07"/>
    <w:rsid w:val="00F11DF7"/>
    <w:rsid w:val="00F12262"/>
    <w:rsid w:val="00F122AF"/>
    <w:rsid w:val="00F127F5"/>
    <w:rsid w:val="00F12AEB"/>
    <w:rsid w:val="00F14331"/>
    <w:rsid w:val="00F14BE3"/>
    <w:rsid w:val="00F14CA6"/>
    <w:rsid w:val="00F150DD"/>
    <w:rsid w:val="00F151FB"/>
    <w:rsid w:val="00F159E4"/>
    <w:rsid w:val="00F169BB"/>
    <w:rsid w:val="00F16E3D"/>
    <w:rsid w:val="00F17853"/>
    <w:rsid w:val="00F20482"/>
    <w:rsid w:val="00F20729"/>
    <w:rsid w:val="00F2086D"/>
    <w:rsid w:val="00F20A52"/>
    <w:rsid w:val="00F20AC5"/>
    <w:rsid w:val="00F20EC0"/>
    <w:rsid w:val="00F20F80"/>
    <w:rsid w:val="00F21CA8"/>
    <w:rsid w:val="00F21DD2"/>
    <w:rsid w:val="00F22220"/>
    <w:rsid w:val="00F227A9"/>
    <w:rsid w:val="00F22CF1"/>
    <w:rsid w:val="00F23377"/>
    <w:rsid w:val="00F23F76"/>
    <w:rsid w:val="00F245B5"/>
    <w:rsid w:val="00F252D5"/>
    <w:rsid w:val="00F2562B"/>
    <w:rsid w:val="00F25B6C"/>
    <w:rsid w:val="00F2630E"/>
    <w:rsid w:val="00F2637D"/>
    <w:rsid w:val="00F265AE"/>
    <w:rsid w:val="00F26820"/>
    <w:rsid w:val="00F26A3B"/>
    <w:rsid w:val="00F26D9A"/>
    <w:rsid w:val="00F272DE"/>
    <w:rsid w:val="00F27521"/>
    <w:rsid w:val="00F3011F"/>
    <w:rsid w:val="00F30693"/>
    <w:rsid w:val="00F307A6"/>
    <w:rsid w:val="00F30A24"/>
    <w:rsid w:val="00F30AA5"/>
    <w:rsid w:val="00F321D4"/>
    <w:rsid w:val="00F3258D"/>
    <w:rsid w:val="00F32BF8"/>
    <w:rsid w:val="00F33B4E"/>
    <w:rsid w:val="00F34260"/>
    <w:rsid w:val="00F34462"/>
    <w:rsid w:val="00F346C4"/>
    <w:rsid w:val="00F34BBA"/>
    <w:rsid w:val="00F34C17"/>
    <w:rsid w:val="00F3530C"/>
    <w:rsid w:val="00F35577"/>
    <w:rsid w:val="00F35652"/>
    <w:rsid w:val="00F35922"/>
    <w:rsid w:val="00F359CD"/>
    <w:rsid w:val="00F3613D"/>
    <w:rsid w:val="00F36528"/>
    <w:rsid w:val="00F36ACB"/>
    <w:rsid w:val="00F36BD8"/>
    <w:rsid w:val="00F36FB8"/>
    <w:rsid w:val="00F37A9A"/>
    <w:rsid w:val="00F37D0D"/>
    <w:rsid w:val="00F40118"/>
    <w:rsid w:val="00F40144"/>
    <w:rsid w:val="00F4015E"/>
    <w:rsid w:val="00F4020C"/>
    <w:rsid w:val="00F406DE"/>
    <w:rsid w:val="00F40F29"/>
    <w:rsid w:val="00F40F6A"/>
    <w:rsid w:val="00F41252"/>
    <w:rsid w:val="00F4140A"/>
    <w:rsid w:val="00F423E6"/>
    <w:rsid w:val="00F42454"/>
    <w:rsid w:val="00F425B3"/>
    <w:rsid w:val="00F4280D"/>
    <w:rsid w:val="00F42A73"/>
    <w:rsid w:val="00F42C67"/>
    <w:rsid w:val="00F432B2"/>
    <w:rsid w:val="00F4357D"/>
    <w:rsid w:val="00F435AD"/>
    <w:rsid w:val="00F43837"/>
    <w:rsid w:val="00F43B52"/>
    <w:rsid w:val="00F43F82"/>
    <w:rsid w:val="00F43FB4"/>
    <w:rsid w:val="00F4427F"/>
    <w:rsid w:val="00F44668"/>
    <w:rsid w:val="00F44FC2"/>
    <w:rsid w:val="00F458A2"/>
    <w:rsid w:val="00F45AF4"/>
    <w:rsid w:val="00F46210"/>
    <w:rsid w:val="00F46358"/>
    <w:rsid w:val="00F46C42"/>
    <w:rsid w:val="00F477CF"/>
    <w:rsid w:val="00F47D63"/>
    <w:rsid w:val="00F502B5"/>
    <w:rsid w:val="00F50468"/>
    <w:rsid w:val="00F50690"/>
    <w:rsid w:val="00F509A3"/>
    <w:rsid w:val="00F50E0D"/>
    <w:rsid w:val="00F51A33"/>
    <w:rsid w:val="00F520AC"/>
    <w:rsid w:val="00F52264"/>
    <w:rsid w:val="00F522DE"/>
    <w:rsid w:val="00F52459"/>
    <w:rsid w:val="00F52E40"/>
    <w:rsid w:val="00F52FAC"/>
    <w:rsid w:val="00F53419"/>
    <w:rsid w:val="00F54630"/>
    <w:rsid w:val="00F5695D"/>
    <w:rsid w:val="00F56A36"/>
    <w:rsid w:val="00F56BE4"/>
    <w:rsid w:val="00F56D52"/>
    <w:rsid w:val="00F56EA9"/>
    <w:rsid w:val="00F57212"/>
    <w:rsid w:val="00F574DF"/>
    <w:rsid w:val="00F574F8"/>
    <w:rsid w:val="00F57F2E"/>
    <w:rsid w:val="00F60077"/>
    <w:rsid w:val="00F6046F"/>
    <w:rsid w:val="00F605BB"/>
    <w:rsid w:val="00F608F5"/>
    <w:rsid w:val="00F60AB1"/>
    <w:rsid w:val="00F60BEF"/>
    <w:rsid w:val="00F61140"/>
    <w:rsid w:val="00F614A0"/>
    <w:rsid w:val="00F61A42"/>
    <w:rsid w:val="00F6224D"/>
    <w:rsid w:val="00F62323"/>
    <w:rsid w:val="00F62660"/>
    <w:rsid w:val="00F63976"/>
    <w:rsid w:val="00F63AF8"/>
    <w:rsid w:val="00F63DF3"/>
    <w:rsid w:val="00F647B9"/>
    <w:rsid w:val="00F65E40"/>
    <w:rsid w:val="00F65E85"/>
    <w:rsid w:val="00F663AB"/>
    <w:rsid w:val="00F66477"/>
    <w:rsid w:val="00F668F3"/>
    <w:rsid w:val="00F66EED"/>
    <w:rsid w:val="00F674DC"/>
    <w:rsid w:val="00F675E4"/>
    <w:rsid w:val="00F679C0"/>
    <w:rsid w:val="00F67AB4"/>
    <w:rsid w:val="00F7010C"/>
    <w:rsid w:val="00F7030B"/>
    <w:rsid w:val="00F710F7"/>
    <w:rsid w:val="00F71A62"/>
    <w:rsid w:val="00F71B7E"/>
    <w:rsid w:val="00F7207F"/>
    <w:rsid w:val="00F72197"/>
    <w:rsid w:val="00F721C7"/>
    <w:rsid w:val="00F72BD1"/>
    <w:rsid w:val="00F72CDE"/>
    <w:rsid w:val="00F72F54"/>
    <w:rsid w:val="00F732D7"/>
    <w:rsid w:val="00F73436"/>
    <w:rsid w:val="00F739AC"/>
    <w:rsid w:val="00F74033"/>
    <w:rsid w:val="00F74367"/>
    <w:rsid w:val="00F74E73"/>
    <w:rsid w:val="00F74FD7"/>
    <w:rsid w:val="00F75071"/>
    <w:rsid w:val="00F752DE"/>
    <w:rsid w:val="00F75382"/>
    <w:rsid w:val="00F754D4"/>
    <w:rsid w:val="00F75562"/>
    <w:rsid w:val="00F767E3"/>
    <w:rsid w:val="00F7692B"/>
    <w:rsid w:val="00F76ED7"/>
    <w:rsid w:val="00F772A4"/>
    <w:rsid w:val="00F77615"/>
    <w:rsid w:val="00F77B9F"/>
    <w:rsid w:val="00F77FA1"/>
    <w:rsid w:val="00F80774"/>
    <w:rsid w:val="00F80C5A"/>
    <w:rsid w:val="00F80E1E"/>
    <w:rsid w:val="00F81047"/>
    <w:rsid w:val="00F81417"/>
    <w:rsid w:val="00F8178C"/>
    <w:rsid w:val="00F82349"/>
    <w:rsid w:val="00F8235F"/>
    <w:rsid w:val="00F828E4"/>
    <w:rsid w:val="00F82AC2"/>
    <w:rsid w:val="00F83B50"/>
    <w:rsid w:val="00F8423E"/>
    <w:rsid w:val="00F84416"/>
    <w:rsid w:val="00F848DD"/>
    <w:rsid w:val="00F849B5"/>
    <w:rsid w:val="00F84C4B"/>
    <w:rsid w:val="00F8632C"/>
    <w:rsid w:val="00F864B1"/>
    <w:rsid w:val="00F86BDC"/>
    <w:rsid w:val="00F87723"/>
    <w:rsid w:val="00F879AA"/>
    <w:rsid w:val="00F87CE2"/>
    <w:rsid w:val="00F87E26"/>
    <w:rsid w:val="00F90050"/>
    <w:rsid w:val="00F90C35"/>
    <w:rsid w:val="00F91B71"/>
    <w:rsid w:val="00F91D6C"/>
    <w:rsid w:val="00F9242F"/>
    <w:rsid w:val="00F927D5"/>
    <w:rsid w:val="00F92C2D"/>
    <w:rsid w:val="00F9385C"/>
    <w:rsid w:val="00F93B28"/>
    <w:rsid w:val="00F93C44"/>
    <w:rsid w:val="00F94188"/>
    <w:rsid w:val="00F9462C"/>
    <w:rsid w:val="00F94DA1"/>
    <w:rsid w:val="00F9534A"/>
    <w:rsid w:val="00F9588D"/>
    <w:rsid w:val="00F963D8"/>
    <w:rsid w:val="00F96672"/>
    <w:rsid w:val="00F96749"/>
    <w:rsid w:val="00F96818"/>
    <w:rsid w:val="00F968B5"/>
    <w:rsid w:val="00F96AE2"/>
    <w:rsid w:val="00F96B07"/>
    <w:rsid w:val="00F97EBE"/>
    <w:rsid w:val="00FA0348"/>
    <w:rsid w:val="00FA0992"/>
    <w:rsid w:val="00FA09D2"/>
    <w:rsid w:val="00FA0D60"/>
    <w:rsid w:val="00FA0D8F"/>
    <w:rsid w:val="00FA0EB1"/>
    <w:rsid w:val="00FA13DA"/>
    <w:rsid w:val="00FA14D1"/>
    <w:rsid w:val="00FA2F28"/>
    <w:rsid w:val="00FA31A7"/>
    <w:rsid w:val="00FA34CC"/>
    <w:rsid w:val="00FA3890"/>
    <w:rsid w:val="00FA3AFF"/>
    <w:rsid w:val="00FA4710"/>
    <w:rsid w:val="00FA6BAA"/>
    <w:rsid w:val="00FA7343"/>
    <w:rsid w:val="00FA77FD"/>
    <w:rsid w:val="00FA7B2F"/>
    <w:rsid w:val="00FB0830"/>
    <w:rsid w:val="00FB0BC1"/>
    <w:rsid w:val="00FB0DB8"/>
    <w:rsid w:val="00FB1576"/>
    <w:rsid w:val="00FB1AE2"/>
    <w:rsid w:val="00FB1D3E"/>
    <w:rsid w:val="00FB29C1"/>
    <w:rsid w:val="00FB2D5F"/>
    <w:rsid w:val="00FB2D7B"/>
    <w:rsid w:val="00FB3666"/>
    <w:rsid w:val="00FB389F"/>
    <w:rsid w:val="00FB3961"/>
    <w:rsid w:val="00FB3B9A"/>
    <w:rsid w:val="00FB3C34"/>
    <w:rsid w:val="00FB3DE8"/>
    <w:rsid w:val="00FB3FDE"/>
    <w:rsid w:val="00FB4980"/>
    <w:rsid w:val="00FB4ADB"/>
    <w:rsid w:val="00FB4FF0"/>
    <w:rsid w:val="00FB50E6"/>
    <w:rsid w:val="00FB520A"/>
    <w:rsid w:val="00FB56F3"/>
    <w:rsid w:val="00FB5BFC"/>
    <w:rsid w:val="00FB5C34"/>
    <w:rsid w:val="00FB6D7D"/>
    <w:rsid w:val="00FB71DB"/>
    <w:rsid w:val="00FB736F"/>
    <w:rsid w:val="00FB7711"/>
    <w:rsid w:val="00FC088E"/>
    <w:rsid w:val="00FC0AA2"/>
    <w:rsid w:val="00FC0C9A"/>
    <w:rsid w:val="00FC1BB8"/>
    <w:rsid w:val="00FC1FC7"/>
    <w:rsid w:val="00FC2009"/>
    <w:rsid w:val="00FC2507"/>
    <w:rsid w:val="00FC2D58"/>
    <w:rsid w:val="00FC42B4"/>
    <w:rsid w:val="00FC4348"/>
    <w:rsid w:val="00FC4590"/>
    <w:rsid w:val="00FC4C04"/>
    <w:rsid w:val="00FC4ED3"/>
    <w:rsid w:val="00FC50F6"/>
    <w:rsid w:val="00FC519D"/>
    <w:rsid w:val="00FC5451"/>
    <w:rsid w:val="00FC5D86"/>
    <w:rsid w:val="00FC7230"/>
    <w:rsid w:val="00FC74ED"/>
    <w:rsid w:val="00FC7858"/>
    <w:rsid w:val="00FC7AAA"/>
    <w:rsid w:val="00FC7F70"/>
    <w:rsid w:val="00FD043F"/>
    <w:rsid w:val="00FD0BE3"/>
    <w:rsid w:val="00FD0C86"/>
    <w:rsid w:val="00FD2A2C"/>
    <w:rsid w:val="00FD2D1A"/>
    <w:rsid w:val="00FD3352"/>
    <w:rsid w:val="00FD374E"/>
    <w:rsid w:val="00FD3B67"/>
    <w:rsid w:val="00FD4480"/>
    <w:rsid w:val="00FD4620"/>
    <w:rsid w:val="00FD4648"/>
    <w:rsid w:val="00FD4A5B"/>
    <w:rsid w:val="00FD4DED"/>
    <w:rsid w:val="00FD4E55"/>
    <w:rsid w:val="00FD526F"/>
    <w:rsid w:val="00FD527C"/>
    <w:rsid w:val="00FD59E9"/>
    <w:rsid w:val="00FD60A2"/>
    <w:rsid w:val="00FD60A5"/>
    <w:rsid w:val="00FD60C1"/>
    <w:rsid w:val="00FD6409"/>
    <w:rsid w:val="00FD64B7"/>
    <w:rsid w:val="00FD7255"/>
    <w:rsid w:val="00FD7B05"/>
    <w:rsid w:val="00FE0832"/>
    <w:rsid w:val="00FE1919"/>
    <w:rsid w:val="00FE1A74"/>
    <w:rsid w:val="00FE242E"/>
    <w:rsid w:val="00FE26AC"/>
    <w:rsid w:val="00FE278F"/>
    <w:rsid w:val="00FE2C68"/>
    <w:rsid w:val="00FE2E10"/>
    <w:rsid w:val="00FE2FB3"/>
    <w:rsid w:val="00FE32D1"/>
    <w:rsid w:val="00FE3744"/>
    <w:rsid w:val="00FE438F"/>
    <w:rsid w:val="00FE4A83"/>
    <w:rsid w:val="00FE4FFA"/>
    <w:rsid w:val="00FE513F"/>
    <w:rsid w:val="00FE5281"/>
    <w:rsid w:val="00FE59D2"/>
    <w:rsid w:val="00FE62C7"/>
    <w:rsid w:val="00FE63B3"/>
    <w:rsid w:val="00FE70F3"/>
    <w:rsid w:val="00FE721E"/>
    <w:rsid w:val="00FE78AF"/>
    <w:rsid w:val="00FE7BAE"/>
    <w:rsid w:val="00FF0164"/>
    <w:rsid w:val="00FF1128"/>
    <w:rsid w:val="00FF11D9"/>
    <w:rsid w:val="00FF178D"/>
    <w:rsid w:val="00FF17F6"/>
    <w:rsid w:val="00FF1D64"/>
    <w:rsid w:val="00FF393A"/>
    <w:rsid w:val="00FF4097"/>
    <w:rsid w:val="00FF49F9"/>
    <w:rsid w:val="00FF4EE0"/>
    <w:rsid w:val="00FF54AF"/>
    <w:rsid w:val="00FF6400"/>
    <w:rsid w:val="00FF66AE"/>
    <w:rsid w:val="00FF6A86"/>
    <w:rsid w:val="00FF6C0A"/>
    <w:rsid w:val="00FF71A2"/>
    <w:rsid w:val="00FF7D6B"/>
    <w:rsid w:val="00FF7F00"/>
  </w:rsids>
  <m:mathPr>
    <m:mathFont m:val="Cambria Math"/>
    <m:brkBin m:val="before"/>
    <m:brkBinSub m:val="--"/>
    <m:smallFrac m:val="0"/>
    <m:dispDef/>
    <m:lMargin m:val="0"/>
    <m:rMargin m:val="0"/>
    <m:defJc m:val="centerGroup"/>
    <m:wrapIndent m:val="1440"/>
    <m:intLim m:val="subSup"/>
    <m:naryLim m:val="undOvr"/>
  </m:mathPr>
  <w:themeFontLang w:val="es-SV"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43723B98"/>
  <w15:chartTrackingRefBased/>
  <w15:docId w15:val="{B80F6A3F-6C19-4355-9F5B-20C9C4E2C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SV" w:eastAsia="en-US" w:bidi="ar-SA"/>
      </w:rPr>
    </w:rPrDefault>
    <w:pPrDefault/>
  </w:docDefaults>
  <w:latentStyles w:defLockedState="0" w:defUIPriority="0" w:defSemiHidden="0" w:defUnhideWhenUsed="0" w:defQFormat="0" w:count="375">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nhideWhenUsed="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uiPriority="39"/>
    <w:lsdException w:name="toc 2" w:locked="1" w:uiPriority="39"/>
    <w:lsdException w:name="toc 3" w:locked="1" w:uiPriority="39"/>
    <w:lsdException w:name="toc 4" w:locked="1"/>
    <w:lsdException w:name="toc 5" w:locked="1"/>
    <w:lsdException w:name="toc 6" w:locked="1"/>
    <w:lsdException w:name="toc 7" w:locked="1"/>
    <w:lsdException w:name="toc 8" w:locked="1"/>
    <w:lsdException w:name="toc 9" w:locked="1"/>
    <w:lsdException w:name="footnote text" w:uiPriority="99"/>
    <w:lsdException w:name="annotation text" w:uiPriority="99"/>
    <w:lsdException w:name="header" w:locked="1" w:uiPriority="99"/>
    <w:lsdException w:name="footer" w:uiPriority="99"/>
    <w:lsdException w:name="caption" w:locked="1" w:semiHidden="1" w:unhideWhenUsed="1" w:qFormat="1"/>
    <w:lsdException w:name="footnote reference" w:uiPriority="99"/>
    <w:lsdException w:name="annotation reference" w:uiPriority="99"/>
    <w:lsdException w:name="Title" w:locked="1" w:uiPriority="10"/>
    <w:lsdException w:name="Default Paragraph Font" w:locked="1"/>
    <w:lsdException w:name="Body Text" w:uiPriority="99"/>
    <w:lsdException w:name="Subtitle" w:locked="1" w:qFormat="1"/>
    <w:lsdException w:name="Body Text First Indent" w:uiPriority="99"/>
    <w:lsdException w:name="Hyperlink" w:uiPriority="99"/>
    <w:lsdException w:name="FollowedHyperlink" w:uiPriority="99"/>
    <w:lsdException w:name="Strong" w:locked="1" w:uiPriority="22" w:qFormat="1"/>
    <w:lsdException w:name="Emphasis" w:locked="1" w:qFormat="1"/>
    <w:lsdException w:name="Normal (Web)" w:uiPriority="99"/>
    <w:lsdException w:name="HTML Preformatted" w:semiHidden="1"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261DE"/>
    <w:pPr>
      <w:widowControl w:val="0"/>
      <w:autoSpaceDE w:val="0"/>
      <w:autoSpaceDN w:val="0"/>
      <w:jc w:val="both"/>
    </w:pPr>
    <w:rPr>
      <w:rFonts w:asciiTheme="minorHAnsi" w:eastAsia="Arial MT" w:hAnsiTheme="minorHAnsi" w:cs="Arial MT"/>
      <w:szCs w:val="22"/>
      <w:lang w:val="es-ES"/>
    </w:rPr>
  </w:style>
  <w:style w:type="paragraph" w:styleId="Ttulo1">
    <w:name w:val="heading 1"/>
    <w:aliases w:val="Título 1 para Capitulos y apartado general"/>
    <w:basedOn w:val="Normal"/>
    <w:next w:val="Normal"/>
    <w:link w:val="Ttulo1Car"/>
    <w:uiPriority w:val="9"/>
    <w:qFormat/>
    <w:locked/>
    <w:rsid w:val="00A86DED"/>
    <w:pPr>
      <w:tabs>
        <w:tab w:val="left" w:pos="4820"/>
      </w:tabs>
      <w:outlineLvl w:val="0"/>
    </w:pPr>
    <w:rPr>
      <w:rFonts w:eastAsiaTheme="minorEastAsia" w:cstheme="minorBidi"/>
      <w:b/>
      <w:noProof/>
      <w:color w:val="000000" w:themeColor="text1"/>
      <w:sz w:val="24"/>
      <w:szCs w:val="20"/>
      <w:lang w:val="es-SV" w:eastAsia="es-SV"/>
    </w:rPr>
  </w:style>
  <w:style w:type="paragraph" w:styleId="Ttulo2">
    <w:name w:val="heading 2"/>
    <w:basedOn w:val="Subttulo"/>
    <w:next w:val="Normal"/>
    <w:link w:val="Ttulo2Car"/>
    <w:uiPriority w:val="9"/>
    <w:unhideWhenUsed/>
    <w:qFormat/>
    <w:locked/>
    <w:rsid w:val="00E73F86"/>
    <w:pPr>
      <w:outlineLvl w:val="1"/>
    </w:pPr>
  </w:style>
  <w:style w:type="paragraph" w:styleId="Ttulo3">
    <w:name w:val="heading 3"/>
    <w:basedOn w:val="Normal"/>
    <w:next w:val="Normal"/>
    <w:link w:val="Ttulo3Car"/>
    <w:uiPriority w:val="9"/>
    <w:qFormat/>
    <w:locked/>
    <w:rsid w:val="00E73F86"/>
    <w:pPr>
      <w:keepNext/>
      <w:numPr>
        <w:ilvl w:val="1"/>
        <w:numId w:val="6"/>
      </w:numPr>
      <w:outlineLvl w:val="2"/>
    </w:pPr>
    <w:rPr>
      <w:rFonts w:eastAsiaTheme="minorEastAsia" w:cstheme="minorBidi"/>
      <w:b/>
      <w:noProof/>
      <w:color w:val="000000" w:themeColor="text1"/>
      <w:szCs w:val="20"/>
      <w:lang w:val="es-SV" w:eastAsia="es-SV"/>
    </w:rPr>
  </w:style>
  <w:style w:type="paragraph" w:styleId="Ttulo4">
    <w:name w:val="heading 4"/>
    <w:basedOn w:val="Normal"/>
    <w:next w:val="Normal"/>
    <w:link w:val="Ttulo4Car"/>
    <w:unhideWhenUsed/>
    <w:locked/>
    <w:rsid w:val="007C2A96"/>
    <w:pPr>
      <w:keepNext/>
      <w:keepLines/>
      <w:numPr>
        <w:ilvl w:val="3"/>
        <w:numId w:val="6"/>
      </w:numPr>
      <w:spacing w:before="40"/>
      <w:outlineLvl w:val="3"/>
    </w:pPr>
    <w:rPr>
      <w:rFonts w:asciiTheme="majorHAnsi" w:eastAsiaTheme="majorEastAsia" w:hAnsiTheme="majorHAnsi" w:cstheme="majorBidi"/>
      <w:i/>
      <w:iCs/>
      <w:color w:val="315084" w:themeColor="accent1" w:themeShade="BF"/>
    </w:rPr>
  </w:style>
  <w:style w:type="paragraph" w:styleId="Ttulo5">
    <w:name w:val="heading 5"/>
    <w:basedOn w:val="Normal"/>
    <w:next w:val="Normal"/>
    <w:link w:val="Ttulo5Car"/>
    <w:semiHidden/>
    <w:unhideWhenUsed/>
    <w:qFormat/>
    <w:locked/>
    <w:rsid w:val="007C2A96"/>
    <w:pPr>
      <w:keepNext/>
      <w:keepLines/>
      <w:numPr>
        <w:ilvl w:val="4"/>
        <w:numId w:val="6"/>
      </w:numPr>
      <w:spacing w:before="40"/>
      <w:outlineLvl w:val="4"/>
    </w:pPr>
    <w:rPr>
      <w:rFonts w:asciiTheme="majorHAnsi" w:eastAsiaTheme="majorEastAsia" w:hAnsiTheme="majorHAnsi" w:cstheme="majorBidi"/>
      <w:color w:val="315084" w:themeColor="accent1" w:themeShade="BF"/>
    </w:rPr>
  </w:style>
  <w:style w:type="paragraph" w:styleId="Ttulo6">
    <w:name w:val="heading 6"/>
    <w:basedOn w:val="Normal"/>
    <w:next w:val="Normal"/>
    <w:link w:val="Ttulo6Car"/>
    <w:semiHidden/>
    <w:unhideWhenUsed/>
    <w:qFormat/>
    <w:locked/>
    <w:rsid w:val="007C2A96"/>
    <w:pPr>
      <w:keepNext/>
      <w:keepLines/>
      <w:numPr>
        <w:ilvl w:val="5"/>
        <w:numId w:val="6"/>
      </w:numPr>
      <w:spacing w:before="40"/>
      <w:outlineLvl w:val="5"/>
    </w:pPr>
    <w:rPr>
      <w:rFonts w:asciiTheme="majorHAnsi" w:eastAsiaTheme="majorEastAsia" w:hAnsiTheme="majorHAnsi" w:cstheme="majorBidi"/>
      <w:color w:val="213558" w:themeColor="accent1" w:themeShade="7F"/>
    </w:rPr>
  </w:style>
  <w:style w:type="paragraph" w:styleId="Ttulo7">
    <w:name w:val="heading 7"/>
    <w:basedOn w:val="Normal"/>
    <w:next w:val="Normal"/>
    <w:link w:val="Ttulo7Car"/>
    <w:semiHidden/>
    <w:unhideWhenUsed/>
    <w:qFormat/>
    <w:locked/>
    <w:rsid w:val="007C2A96"/>
    <w:pPr>
      <w:keepNext/>
      <w:keepLines/>
      <w:numPr>
        <w:ilvl w:val="6"/>
        <w:numId w:val="6"/>
      </w:numPr>
      <w:spacing w:before="40"/>
      <w:outlineLvl w:val="6"/>
    </w:pPr>
    <w:rPr>
      <w:rFonts w:asciiTheme="majorHAnsi" w:eastAsiaTheme="majorEastAsia" w:hAnsiTheme="majorHAnsi" w:cstheme="majorBidi"/>
      <w:i/>
      <w:iCs/>
      <w:color w:val="213558" w:themeColor="accent1" w:themeShade="7F"/>
    </w:rPr>
  </w:style>
  <w:style w:type="paragraph" w:styleId="Ttulo8">
    <w:name w:val="heading 8"/>
    <w:basedOn w:val="Normal"/>
    <w:next w:val="Normal"/>
    <w:link w:val="Ttulo8Car"/>
    <w:semiHidden/>
    <w:unhideWhenUsed/>
    <w:qFormat/>
    <w:locked/>
    <w:rsid w:val="007C2A96"/>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semiHidden/>
    <w:unhideWhenUsed/>
    <w:qFormat/>
    <w:locked/>
    <w:rsid w:val="007C2A96"/>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
    <w:name w:val="P"/>
    <w:basedOn w:val="Encabezado"/>
    <w:rsid w:val="00600EEE"/>
    <w:pPr>
      <w:tabs>
        <w:tab w:val="left" w:pos="7160"/>
      </w:tabs>
    </w:pPr>
  </w:style>
  <w:style w:type="paragraph" w:styleId="Encabezado">
    <w:name w:val="header"/>
    <w:basedOn w:val="Normal"/>
    <w:link w:val="EncabezadoCar"/>
    <w:uiPriority w:val="99"/>
    <w:rsid w:val="00600EEE"/>
    <w:pPr>
      <w:tabs>
        <w:tab w:val="center" w:pos="4320"/>
        <w:tab w:val="right" w:pos="8640"/>
      </w:tabs>
    </w:pPr>
    <w:rPr>
      <w:rFonts w:ascii="New York" w:hAnsi="New York"/>
      <w:noProof/>
      <w:szCs w:val="20"/>
    </w:rPr>
  </w:style>
  <w:style w:type="character" w:customStyle="1" w:styleId="EncabezadoCar">
    <w:name w:val="Encabezado Car"/>
    <w:link w:val="Encabezado"/>
    <w:uiPriority w:val="99"/>
    <w:locked/>
    <w:rsid w:val="00600EEE"/>
    <w:rPr>
      <w:rFonts w:ascii="New York" w:hAnsi="New York" w:cs="Times New Roman"/>
      <w:noProof/>
      <w:sz w:val="20"/>
      <w:szCs w:val="20"/>
      <w:lang w:val="es-ES_tradnl" w:eastAsia="es-ES"/>
    </w:rPr>
  </w:style>
  <w:style w:type="paragraph" w:customStyle="1" w:styleId="W">
    <w:name w:val="W"/>
    <w:basedOn w:val="Normal"/>
    <w:rsid w:val="00600EEE"/>
    <w:pPr>
      <w:tabs>
        <w:tab w:val="left" w:pos="7840"/>
      </w:tabs>
      <w:spacing w:line="480" w:lineRule="atLeast"/>
      <w:ind w:right="-51"/>
    </w:pPr>
    <w:rPr>
      <w:rFonts w:ascii="Geneva" w:hAnsi="Geneva"/>
      <w:noProof/>
      <w:szCs w:val="20"/>
    </w:rPr>
  </w:style>
  <w:style w:type="paragraph" w:customStyle="1" w:styleId="a">
    <w:name w:val="Ñ"/>
    <w:basedOn w:val="W"/>
    <w:rsid w:val="00600EEE"/>
    <w:pPr>
      <w:tabs>
        <w:tab w:val="clear" w:pos="7840"/>
        <w:tab w:val="left" w:pos="2280"/>
        <w:tab w:val="left" w:pos="7680"/>
      </w:tabs>
      <w:spacing w:line="360" w:lineRule="atLeast"/>
    </w:pPr>
    <w:rPr>
      <w:rFonts w:ascii="Helvetica" w:hAnsi="Helvetica"/>
    </w:rPr>
  </w:style>
  <w:style w:type="paragraph" w:customStyle="1" w:styleId="sangrado-1">
    <w:name w:val="sangrado-1"/>
    <w:basedOn w:val="Normal"/>
    <w:rsid w:val="00AF13FD"/>
    <w:pPr>
      <w:tabs>
        <w:tab w:val="left" w:pos="6220"/>
      </w:tabs>
    </w:pPr>
    <w:rPr>
      <w:rFonts w:ascii="Geneva" w:eastAsia="Times New Roman" w:hAnsi="Geneva"/>
      <w:noProof/>
      <w:szCs w:val="20"/>
    </w:rPr>
  </w:style>
  <w:style w:type="paragraph" w:styleId="Textoindependiente2">
    <w:name w:val="Body Text 2"/>
    <w:basedOn w:val="Normal"/>
    <w:link w:val="Textoindependiente2Car"/>
    <w:rsid w:val="00AF13FD"/>
    <w:pPr>
      <w:tabs>
        <w:tab w:val="left" w:pos="744"/>
        <w:tab w:val="left" w:pos="1464"/>
        <w:tab w:val="left" w:pos="2184"/>
        <w:tab w:val="left" w:pos="2904"/>
        <w:tab w:val="left" w:pos="3624"/>
        <w:tab w:val="left" w:pos="4344"/>
        <w:tab w:val="left" w:pos="5064"/>
        <w:tab w:val="left" w:pos="5784"/>
        <w:tab w:val="left" w:pos="6504"/>
        <w:tab w:val="left" w:pos="7224"/>
        <w:tab w:val="left" w:pos="7944"/>
        <w:tab w:val="left" w:pos="8664"/>
      </w:tabs>
    </w:pPr>
    <w:rPr>
      <w:rFonts w:ascii="Arial Narrow" w:eastAsia="Times New Roman" w:hAnsi="Arial Narrow"/>
      <w:szCs w:val="20"/>
      <w:lang w:eastAsia="x-none"/>
    </w:rPr>
  </w:style>
  <w:style w:type="character" w:customStyle="1" w:styleId="Textoindependiente2Car">
    <w:name w:val="Texto independiente 2 Car"/>
    <w:link w:val="Textoindependiente2"/>
    <w:rsid w:val="00AF13FD"/>
    <w:rPr>
      <w:rFonts w:ascii="Arial Narrow" w:eastAsia="Times New Roman" w:hAnsi="Arial Narrow"/>
      <w:sz w:val="24"/>
      <w:lang w:val="es-ES_tradnl"/>
    </w:rPr>
  </w:style>
  <w:style w:type="paragraph" w:styleId="Prrafodelista">
    <w:name w:val="List Paragraph"/>
    <w:basedOn w:val="Normal"/>
    <w:uiPriority w:val="34"/>
    <w:qFormat/>
    <w:rsid w:val="00F509A3"/>
    <w:pPr>
      <w:numPr>
        <w:numId w:val="1"/>
      </w:numPr>
      <w:contextualSpacing/>
    </w:pPr>
    <w:rPr>
      <w:szCs w:val="20"/>
    </w:rPr>
  </w:style>
  <w:style w:type="paragraph" w:styleId="Piedepgina">
    <w:name w:val="footer"/>
    <w:basedOn w:val="Normal"/>
    <w:link w:val="PiedepginaCar"/>
    <w:uiPriority w:val="99"/>
    <w:rsid w:val="006E41FC"/>
    <w:pPr>
      <w:tabs>
        <w:tab w:val="center" w:pos="4252"/>
        <w:tab w:val="right" w:pos="8504"/>
      </w:tabs>
    </w:pPr>
    <w:rPr>
      <w:lang w:eastAsia="x-none"/>
    </w:rPr>
  </w:style>
  <w:style w:type="character" w:customStyle="1" w:styleId="PiedepginaCar">
    <w:name w:val="Pie de página Car"/>
    <w:link w:val="Piedepgina"/>
    <w:uiPriority w:val="99"/>
    <w:rsid w:val="006E41FC"/>
    <w:rPr>
      <w:rFonts w:ascii="Times New Roman" w:hAnsi="Times New Roman"/>
      <w:sz w:val="24"/>
      <w:szCs w:val="24"/>
      <w:lang w:val="es-ES_tradnl"/>
    </w:rPr>
  </w:style>
  <w:style w:type="paragraph" w:styleId="Textoindependiente">
    <w:name w:val="Body Text"/>
    <w:basedOn w:val="Normal"/>
    <w:link w:val="TextoindependienteCar"/>
    <w:uiPriority w:val="99"/>
    <w:rsid w:val="0088367C"/>
    <w:pPr>
      <w:spacing w:after="120"/>
    </w:pPr>
    <w:rPr>
      <w:lang w:eastAsia="x-none"/>
    </w:rPr>
  </w:style>
  <w:style w:type="character" w:customStyle="1" w:styleId="TextoindependienteCar">
    <w:name w:val="Texto independiente Car"/>
    <w:link w:val="Textoindependiente"/>
    <w:uiPriority w:val="99"/>
    <w:rsid w:val="0088367C"/>
    <w:rPr>
      <w:rFonts w:ascii="Times New Roman" w:hAnsi="Times New Roman"/>
      <w:sz w:val="24"/>
      <w:szCs w:val="24"/>
      <w:lang w:val="es-ES_tradnl"/>
    </w:rPr>
  </w:style>
  <w:style w:type="character" w:customStyle="1" w:styleId="Ttulo3Car">
    <w:name w:val="Título 3 Car"/>
    <w:link w:val="Ttulo3"/>
    <w:uiPriority w:val="9"/>
    <w:rsid w:val="00E73F86"/>
    <w:rPr>
      <w:rFonts w:asciiTheme="minorHAnsi" w:eastAsiaTheme="minorEastAsia" w:hAnsiTheme="minorHAnsi" w:cstheme="minorBidi"/>
      <w:b/>
      <w:noProof/>
      <w:color w:val="000000" w:themeColor="text1"/>
      <w:lang w:eastAsia="es-SV"/>
    </w:rPr>
  </w:style>
  <w:style w:type="paragraph" w:customStyle="1" w:styleId="Estilo1">
    <w:name w:val="Estilo1"/>
    <w:basedOn w:val="Normal"/>
    <w:link w:val="Estilo1Car"/>
    <w:qFormat/>
    <w:rsid w:val="008236B4"/>
    <w:pPr>
      <w:tabs>
        <w:tab w:val="left" w:pos="3535"/>
      </w:tabs>
      <w:spacing w:after="160" w:line="360" w:lineRule="auto"/>
      <w:jc w:val="center"/>
    </w:pPr>
    <w:rPr>
      <w:rFonts w:ascii="Bembo Std" w:eastAsiaTheme="minorEastAsia" w:hAnsi="Bembo Std" w:cstheme="minorBidi"/>
      <w:b/>
      <w:color w:val="FFFFFF" w:themeColor="background1"/>
      <w:sz w:val="48"/>
      <w:szCs w:val="44"/>
      <w:lang w:val="es-SV" w:eastAsia="es-SV"/>
    </w:rPr>
  </w:style>
  <w:style w:type="character" w:customStyle="1" w:styleId="Estilo1Car">
    <w:name w:val="Estilo1 Car"/>
    <w:link w:val="Estilo1"/>
    <w:rsid w:val="008236B4"/>
    <w:rPr>
      <w:rFonts w:ascii="Bembo Std" w:eastAsiaTheme="minorEastAsia" w:hAnsi="Bembo Std" w:cstheme="minorBidi"/>
      <w:b/>
      <w:color w:val="FFFFFF" w:themeColor="background1"/>
      <w:sz w:val="48"/>
      <w:szCs w:val="44"/>
      <w:lang w:eastAsia="es-SV"/>
    </w:rPr>
  </w:style>
  <w:style w:type="paragraph" w:styleId="Ttulo">
    <w:name w:val="Title"/>
    <w:basedOn w:val="Normal"/>
    <w:link w:val="TtuloCar"/>
    <w:uiPriority w:val="10"/>
    <w:locked/>
    <w:rsid w:val="0023148A"/>
    <w:pPr>
      <w:jc w:val="center"/>
    </w:pPr>
    <w:rPr>
      <w:rFonts w:ascii="Arial" w:eastAsia="Times New Roman" w:hAnsi="Arial"/>
      <w:b/>
      <w:sz w:val="36"/>
      <w:szCs w:val="20"/>
      <w:lang w:val="x-none" w:eastAsia="x-none"/>
    </w:rPr>
  </w:style>
  <w:style w:type="character" w:customStyle="1" w:styleId="TtuloCar">
    <w:name w:val="Título Car"/>
    <w:link w:val="Ttulo"/>
    <w:uiPriority w:val="10"/>
    <w:rsid w:val="0023148A"/>
    <w:rPr>
      <w:rFonts w:ascii="Arial" w:eastAsia="Times New Roman" w:hAnsi="Arial"/>
      <w:b/>
      <w:sz w:val="36"/>
    </w:rPr>
  </w:style>
  <w:style w:type="paragraph" w:styleId="Sangradetextonormal">
    <w:name w:val="Body Text Indent"/>
    <w:basedOn w:val="Normal"/>
    <w:link w:val="SangradetextonormalCar"/>
    <w:rsid w:val="00B83B9B"/>
    <w:pPr>
      <w:spacing w:after="120"/>
      <w:ind w:left="283"/>
    </w:pPr>
    <w:rPr>
      <w:lang w:eastAsia="x-none"/>
    </w:rPr>
  </w:style>
  <w:style w:type="character" w:customStyle="1" w:styleId="SangradetextonormalCar">
    <w:name w:val="Sangría de texto normal Car"/>
    <w:link w:val="Sangradetextonormal"/>
    <w:rsid w:val="00B83B9B"/>
    <w:rPr>
      <w:rFonts w:ascii="Times New Roman" w:hAnsi="Times New Roman"/>
      <w:sz w:val="24"/>
      <w:szCs w:val="24"/>
      <w:lang w:val="es-ES_tradnl"/>
    </w:rPr>
  </w:style>
  <w:style w:type="character" w:styleId="Refdecomentario">
    <w:name w:val="annotation reference"/>
    <w:uiPriority w:val="99"/>
    <w:rsid w:val="00D82F5A"/>
    <w:rPr>
      <w:sz w:val="16"/>
      <w:szCs w:val="16"/>
    </w:rPr>
  </w:style>
  <w:style w:type="paragraph" w:styleId="Textocomentario">
    <w:name w:val="annotation text"/>
    <w:basedOn w:val="Normal"/>
    <w:link w:val="TextocomentarioCar"/>
    <w:uiPriority w:val="99"/>
    <w:rsid w:val="00D82F5A"/>
    <w:rPr>
      <w:szCs w:val="20"/>
    </w:rPr>
  </w:style>
  <w:style w:type="character" w:customStyle="1" w:styleId="TextocomentarioCar">
    <w:name w:val="Texto comentario Car"/>
    <w:link w:val="Textocomentario"/>
    <w:uiPriority w:val="99"/>
    <w:rsid w:val="00D82F5A"/>
    <w:rPr>
      <w:rFonts w:ascii="Times New Roman" w:hAnsi="Times New Roman"/>
      <w:lang w:val="es-ES_tradnl" w:eastAsia="es-ES"/>
    </w:rPr>
  </w:style>
  <w:style w:type="paragraph" w:styleId="Asuntodelcomentario">
    <w:name w:val="annotation subject"/>
    <w:basedOn w:val="Textocomentario"/>
    <w:next w:val="Textocomentario"/>
    <w:link w:val="AsuntodelcomentarioCar"/>
    <w:uiPriority w:val="99"/>
    <w:rsid w:val="00D82F5A"/>
    <w:rPr>
      <w:b/>
      <w:bCs/>
    </w:rPr>
  </w:style>
  <w:style w:type="character" w:customStyle="1" w:styleId="AsuntodelcomentarioCar">
    <w:name w:val="Asunto del comentario Car"/>
    <w:link w:val="Asuntodelcomentario"/>
    <w:uiPriority w:val="99"/>
    <w:rsid w:val="00D82F5A"/>
    <w:rPr>
      <w:rFonts w:ascii="Times New Roman" w:hAnsi="Times New Roman"/>
      <w:b/>
      <w:bCs/>
      <w:lang w:val="es-ES_tradnl" w:eastAsia="es-ES"/>
    </w:rPr>
  </w:style>
  <w:style w:type="paragraph" w:styleId="Textodeglobo">
    <w:name w:val="Balloon Text"/>
    <w:basedOn w:val="Normal"/>
    <w:link w:val="TextodegloboCar"/>
    <w:uiPriority w:val="99"/>
    <w:rsid w:val="00D82F5A"/>
    <w:rPr>
      <w:rFonts w:ascii="Tahoma" w:hAnsi="Tahoma"/>
      <w:sz w:val="16"/>
      <w:szCs w:val="16"/>
    </w:rPr>
  </w:style>
  <w:style w:type="character" w:customStyle="1" w:styleId="TextodegloboCar">
    <w:name w:val="Texto de globo Car"/>
    <w:link w:val="Textodeglobo"/>
    <w:uiPriority w:val="99"/>
    <w:rsid w:val="00D82F5A"/>
    <w:rPr>
      <w:rFonts w:ascii="Tahoma" w:hAnsi="Tahoma" w:cs="Tahoma"/>
      <w:sz w:val="16"/>
      <w:szCs w:val="16"/>
      <w:lang w:val="es-ES_tradnl" w:eastAsia="es-ES"/>
    </w:rPr>
  </w:style>
  <w:style w:type="table" w:styleId="Tablaconcuadrcula">
    <w:name w:val="Table Grid"/>
    <w:basedOn w:val="Tablanormal"/>
    <w:uiPriority w:val="39"/>
    <w:locked/>
    <w:rsid w:val="008D2CD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clara-nfasis11">
    <w:name w:val="Tabla con cuadrícula 1 clara - Énfasis 11"/>
    <w:basedOn w:val="Tablanormal"/>
    <w:uiPriority w:val="46"/>
    <w:rsid w:val="00156F09"/>
    <w:rPr>
      <w:rFonts w:ascii="Arial Narrow" w:eastAsia="Arial Narrow" w:hAnsi="Arial Narrow"/>
      <w:sz w:val="22"/>
      <w:szCs w:val="22"/>
      <w:lang w:val="en-US"/>
    </w:rPr>
    <w:tblPr>
      <w:tblStyleRowBandSize w:val="1"/>
      <w:tblStyleColBandSize w:val="1"/>
      <w:tblBorders>
        <w:top w:val="single" w:sz="4" w:space="0" w:color="F1F1F1"/>
        <w:left w:val="single" w:sz="4" w:space="0" w:color="F1F1F1"/>
        <w:bottom w:val="single" w:sz="4" w:space="0" w:color="F1F1F1"/>
        <w:right w:val="single" w:sz="4" w:space="0" w:color="F1F1F1"/>
        <w:insideH w:val="single" w:sz="4" w:space="0" w:color="F1F1F1"/>
        <w:insideV w:val="single" w:sz="4" w:space="0" w:color="F1F1F1"/>
      </w:tblBorders>
    </w:tblPr>
    <w:tblStylePr w:type="firstRow">
      <w:rPr>
        <w:b/>
        <w:bCs/>
      </w:rPr>
      <w:tblPr/>
      <w:tcPr>
        <w:tcBorders>
          <w:bottom w:val="single" w:sz="12" w:space="0" w:color="EAEAEA"/>
        </w:tcBorders>
      </w:tcPr>
    </w:tblStylePr>
    <w:tblStylePr w:type="lastRow">
      <w:rPr>
        <w:b/>
        <w:bCs/>
      </w:rPr>
      <w:tblPr/>
      <w:tcPr>
        <w:tcBorders>
          <w:top w:val="double" w:sz="2" w:space="0" w:color="EAEAEA"/>
        </w:tcBorders>
      </w:tcPr>
    </w:tblStylePr>
    <w:tblStylePr w:type="firstCol">
      <w:rPr>
        <w:b/>
        <w:bCs/>
      </w:rPr>
    </w:tblStylePr>
    <w:tblStylePr w:type="lastCol">
      <w:rPr>
        <w:b/>
        <w:bCs/>
      </w:rPr>
    </w:tblStylePr>
  </w:style>
  <w:style w:type="character" w:customStyle="1" w:styleId="Ttulo1Car">
    <w:name w:val="Título 1 Car"/>
    <w:aliases w:val="Título 1 para Capitulos y apartado general Car"/>
    <w:link w:val="Ttulo1"/>
    <w:uiPriority w:val="9"/>
    <w:rsid w:val="00A86DED"/>
    <w:rPr>
      <w:rFonts w:ascii="Museo Sans 100" w:eastAsiaTheme="minorEastAsia" w:hAnsi="Museo Sans 100" w:cstheme="minorBidi"/>
      <w:b/>
      <w:noProof/>
      <w:color w:val="000000" w:themeColor="text1"/>
      <w:sz w:val="24"/>
      <w:lang w:eastAsia="es-SV"/>
    </w:rPr>
  </w:style>
  <w:style w:type="paragraph" w:styleId="NormalWeb">
    <w:name w:val="Normal (Web)"/>
    <w:basedOn w:val="Normal"/>
    <w:uiPriority w:val="99"/>
    <w:unhideWhenUsed/>
    <w:rsid w:val="00721C29"/>
    <w:pPr>
      <w:spacing w:before="100" w:beforeAutospacing="1" w:after="100" w:afterAutospacing="1"/>
    </w:pPr>
    <w:rPr>
      <w:rFonts w:eastAsia="Times New Roman"/>
      <w:lang w:val="es-SV" w:eastAsia="es-SV"/>
    </w:rPr>
  </w:style>
  <w:style w:type="character" w:styleId="Hipervnculo">
    <w:name w:val="Hyperlink"/>
    <w:uiPriority w:val="99"/>
    <w:rsid w:val="0039716F"/>
    <w:rPr>
      <w:color w:val="0563C1"/>
      <w:u w:val="single"/>
    </w:rPr>
  </w:style>
  <w:style w:type="character" w:customStyle="1" w:styleId="Mencinsinresolver1">
    <w:name w:val="Mención sin resolver1"/>
    <w:uiPriority w:val="99"/>
    <w:semiHidden/>
    <w:unhideWhenUsed/>
    <w:rsid w:val="0039716F"/>
    <w:rPr>
      <w:color w:val="605E5C"/>
      <w:shd w:val="clear" w:color="auto" w:fill="E1DFDD"/>
    </w:rPr>
  </w:style>
  <w:style w:type="character" w:customStyle="1" w:styleId="Ttulo2Car">
    <w:name w:val="Título 2 Car"/>
    <w:basedOn w:val="Fuentedeprrafopredeter"/>
    <w:link w:val="Ttulo2"/>
    <w:uiPriority w:val="9"/>
    <w:rsid w:val="00E73F86"/>
    <w:rPr>
      <w:rFonts w:asciiTheme="minorHAnsi" w:eastAsiaTheme="minorEastAsia" w:hAnsiTheme="minorHAnsi" w:cstheme="minorBidi"/>
      <w:b/>
      <w:noProof/>
      <w:color w:val="000000" w:themeColor="text1"/>
      <w:lang w:eastAsia="es-SV"/>
    </w:rPr>
  </w:style>
  <w:style w:type="paragraph" w:styleId="Textoindependienteprimerasangra">
    <w:name w:val="Body Text First Indent"/>
    <w:basedOn w:val="Textoindependiente"/>
    <w:link w:val="TextoindependienteprimerasangraCar"/>
    <w:uiPriority w:val="99"/>
    <w:rsid w:val="00052568"/>
    <w:pPr>
      <w:spacing w:after="0"/>
      <w:ind w:firstLine="360"/>
    </w:pPr>
    <w:rPr>
      <w:lang w:eastAsia="es-ES"/>
    </w:rPr>
  </w:style>
  <w:style w:type="character" w:customStyle="1" w:styleId="TextoindependienteprimerasangraCar">
    <w:name w:val="Texto independiente primera sangría Car"/>
    <w:basedOn w:val="TextoindependienteCar"/>
    <w:link w:val="Textoindependienteprimerasangra"/>
    <w:uiPriority w:val="99"/>
    <w:rsid w:val="00052568"/>
    <w:rPr>
      <w:rFonts w:ascii="Times New Roman" w:hAnsi="Times New Roman"/>
      <w:sz w:val="24"/>
      <w:szCs w:val="24"/>
      <w:lang w:val="es-ES_tradnl" w:eastAsia="es-ES"/>
    </w:rPr>
  </w:style>
  <w:style w:type="character" w:styleId="Textoennegrita">
    <w:name w:val="Strong"/>
    <w:uiPriority w:val="22"/>
    <w:qFormat/>
    <w:locked/>
    <w:rsid w:val="00052568"/>
    <w:rPr>
      <w:b/>
      <w:sz w:val="16"/>
    </w:rPr>
  </w:style>
  <w:style w:type="paragraph" w:styleId="TtuloTDC">
    <w:name w:val="TOC Heading"/>
    <w:basedOn w:val="Ttulo1"/>
    <w:next w:val="Normal"/>
    <w:uiPriority w:val="39"/>
    <w:unhideWhenUsed/>
    <w:qFormat/>
    <w:rsid w:val="00052568"/>
    <w:pPr>
      <w:keepLines/>
      <w:outlineLvl w:val="9"/>
    </w:pPr>
    <w:rPr>
      <w:rFonts w:asciiTheme="majorHAnsi" w:eastAsiaTheme="majorEastAsia" w:hAnsiTheme="majorHAnsi" w:cstheme="majorBidi"/>
      <w:b w:val="0"/>
      <w:bCs/>
      <w:color w:val="315084" w:themeColor="accent1" w:themeShade="BF"/>
    </w:rPr>
  </w:style>
  <w:style w:type="paragraph" w:styleId="TDC1">
    <w:name w:val="toc 1"/>
    <w:basedOn w:val="Normal"/>
    <w:next w:val="Normal"/>
    <w:autoRedefine/>
    <w:uiPriority w:val="39"/>
    <w:unhideWhenUsed/>
    <w:locked/>
    <w:rsid w:val="006B6489"/>
    <w:pPr>
      <w:tabs>
        <w:tab w:val="right" w:leader="dot" w:pos="10055"/>
      </w:tabs>
      <w:spacing w:before="120" w:after="120"/>
      <w:jc w:val="center"/>
    </w:pPr>
    <w:rPr>
      <w:b/>
      <w:bCs/>
      <w:caps/>
      <w:szCs w:val="20"/>
    </w:rPr>
  </w:style>
  <w:style w:type="paragraph" w:styleId="TDC2">
    <w:name w:val="toc 2"/>
    <w:basedOn w:val="Normal"/>
    <w:next w:val="Normal"/>
    <w:autoRedefine/>
    <w:uiPriority w:val="39"/>
    <w:unhideWhenUsed/>
    <w:locked/>
    <w:rsid w:val="00DB6E7E"/>
    <w:pPr>
      <w:ind w:left="200"/>
      <w:jc w:val="left"/>
    </w:pPr>
    <w:rPr>
      <w:smallCaps/>
      <w:szCs w:val="20"/>
    </w:rPr>
  </w:style>
  <w:style w:type="paragraph" w:styleId="Sinespaciado">
    <w:name w:val="No Spacing"/>
    <w:link w:val="SinespaciadoCar"/>
    <w:uiPriority w:val="1"/>
    <w:qFormat/>
    <w:rsid w:val="00052568"/>
    <w:rPr>
      <w:rFonts w:asciiTheme="minorHAnsi" w:eastAsiaTheme="minorEastAsia" w:hAnsiTheme="minorHAnsi" w:cstheme="minorBidi"/>
      <w:sz w:val="22"/>
      <w:szCs w:val="22"/>
    </w:rPr>
  </w:style>
  <w:style w:type="character" w:customStyle="1" w:styleId="SinespaciadoCar">
    <w:name w:val="Sin espaciado Car"/>
    <w:basedOn w:val="Fuentedeprrafopredeter"/>
    <w:link w:val="Sinespaciado"/>
    <w:uiPriority w:val="1"/>
    <w:rsid w:val="00052568"/>
    <w:rPr>
      <w:rFonts w:asciiTheme="minorHAnsi" w:eastAsiaTheme="minorEastAsia" w:hAnsiTheme="minorHAnsi" w:cstheme="minorBidi"/>
      <w:sz w:val="22"/>
      <w:szCs w:val="22"/>
    </w:rPr>
  </w:style>
  <w:style w:type="table" w:customStyle="1" w:styleId="Tablaconcuadrcula1">
    <w:name w:val="Tabla con cuadrícula1"/>
    <w:basedOn w:val="Tablanormal"/>
    <w:next w:val="Tablaconcuadrcula"/>
    <w:uiPriority w:val="39"/>
    <w:rsid w:val="00D273B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B76649"/>
    <w:rPr>
      <w:color w:val="605E5C"/>
      <w:shd w:val="clear" w:color="auto" w:fill="E1DFDD"/>
    </w:rPr>
  </w:style>
  <w:style w:type="table" w:customStyle="1" w:styleId="Tablaconcuadrcula2">
    <w:name w:val="Tabla con cuadrícula2"/>
    <w:basedOn w:val="Tablanormal"/>
    <w:next w:val="Tablaconcuadrcula"/>
    <w:uiPriority w:val="39"/>
    <w:rsid w:val="00023D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1clara-nfasis6">
    <w:name w:val="Grid Table 1 Light Accent 6"/>
    <w:basedOn w:val="Tablanormal"/>
    <w:uiPriority w:val="46"/>
    <w:rsid w:val="00127459"/>
    <w:rPr>
      <w:rFonts w:asciiTheme="minorHAnsi" w:eastAsiaTheme="minorHAnsi" w:hAnsiTheme="minorHAnsi" w:cstheme="minorBidi"/>
      <w:sz w:val="22"/>
      <w:szCs w:val="22"/>
    </w:rPr>
    <w:tblPr>
      <w:tblStyleRowBandSize w:val="1"/>
      <w:tblStyleColBandSize w:val="1"/>
      <w:tblBorders>
        <w:top w:val="single" w:sz="4" w:space="0" w:color="8FB0E1" w:themeColor="accent6" w:themeTint="66"/>
        <w:left w:val="single" w:sz="4" w:space="0" w:color="8FB0E1" w:themeColor="accent6" w:themeTint="66"/>
        <w:bottom w:val="single" w:sz="4" w:space="0" w:color="8FB0E1" w:themeColor="accent6" w:themeTint="66"/>
        <w:right w:val="single" w:sz="4" w:space="0" w:color="8FB0E1" w:themeColor="accent6" w:themeTint="66"/>
        <w:insideH w:val="single" w:sz="4" w:space="0" w:color="8FB0E1" w:themeColor="accent6" w:themeTint="66"/>
        <w:insideV w:val="single" w:sz="4" w:space="0" w:color="8FB0E1" w:themeColor="accent6" w:themeTint="66"/>
      </w:tblBorders>
    </w:tblPr>
    <w:tblStylePr w:type="firstRow">
      <w:rPr>
        <w:b/>
        <w:bCs/>
      </w:rPr>
      <w:tblPr/>
      <w:tcPr>
        <w:tcBorders>
          <w:bottom w:val="single" w:sz="12" w:space="0" w:color="5789D2" w:themeColor="accent6" w:themeTint="99"/>
        </w:tcBorders>
      </w:tcPr>
    </w:tblStylePr>
    <w:tblStylePr w:type="lastRow">
      <w:rPr>
        <w:b/>
        <w:bCs/>
      </w:rPr>
      <w:tblPr/>
      <w:tcPr>
        <w:tcBorders>
          <w:top w:val="double" w:sz="2" w:space="0" w:color="5789D2" w:themeColor="accent6" w:themeTint="99"/>
        </w:tcBorders>
      </w:tcPr>
    </w:tblStylePr>
    <w:tblStylePr w:type="firstCol">
      <w:rPr>
        <w:b/>
        <w:bCs/>
      </w:rPr>
    </w:tblStylePr>
    <w:tblStylePr w:type="lastCol">
      <w:rPr>
        <w:b/>
        <w:bCs/>
      </w:rPr>
    </w:tblStylePr>
  </w:style>
  <w:style w:type="paragraph" w:styleId="TDC3">
    <w:name w:val="toc 3"/>
    <w:basedOn w:val="Normal"/>
    <w:next w:val="Normal"/>
    <w:autoRedefine/>
    <w:uiPriority w:val="39"/>
    <w:locked/>
    <w:rsid w:val="00553031"/>
    <w:pPr>
      <w:ind w:left="400"/>
      <w:jc w:val="left"/>
    </w:pPr>
    <w:rPr>
      <w:i/>
      <w:iCs/>
      <w:szCs w:val="20"/>
    </w:rPr>
  </w:style>
  <w:style w:type="character" w:styleId="nfasis">
    <w:name w:val="Emphasis"/>
    <w:qFormat/>
    <w:locked/>
    <w:rsid w:val="00B249DA"/>
    <w:rPr>
      <w:rFonts w:ascii="Museo Sans 100" w:hAnsi="Museo Sans 100"/>
      <w:b/>
      <w:sz w:val="20"/>
      <w:szCs w:val="20"/>
      <w:u w:val="single"/>
    </w:rPr>
  </w:style>
  <w:style w:type="paragraph" w:customStyle="1" w:styleId="mcntmsonormal2">
    <w:name w:val="mcntmsonormal2"/>
    <w:basedOn w:val="Normal"/>
    <w:rsid w:val="007442E0"/>
    <w:rPr>
      <w:rFonts w:ascii="Calibri" w:eastAsiaTheme="minorHAnsi" w:hAnsi="Calibri" w:cs="Calibri"/>
      <w:sz w:val="22"/>
      <w:lang w:val="es-SV" w:eastAsia="es-SV"/>
    </w:rPr>
  </w:style>
  <w:style w:type="paragraph" w:styleId="Subttulo">
    <w:name w:val="Subtitle"/>
    <w:basedOn w:val="Ttulo3"/>
    <w:next w:val="Normal"/>
    <w:link w:val="SubttuloCar"/>
    <w:qFormat/>
    <w:locked/>
    <w:rsid w:val="00A86DED"/>
  </w:style>
  <w:style w:type="character" w:customStyle="1" w:styleId="SubttuloCar">
    <w:name w:val="Subtítulo Car"/>
    <w:basedOn w:val="Fuentedeprrafopredeter"/>
    <w:link w:val="Subttulo"/>
    <w:rsid w:val="00A86DED"/>
    <w:rPr>
      <w:rFonts w:asciiTheme="minorHAnsi" w:eastAsiaTheme="minorEastAsia" w:hAnsiTheme="minorHAnsi" w:cstheme="minorBidi"/>
      <w:b/>
      <w:noProof/>
      <w:color w:val="000000" w:themeColor="text1"/>
      <w:lang w:eastAsia="es-SV"/>
    </w:rPr>
  </w:style>
  <w:style w:type="character" w:customStyle="1" w:styleId="Mencinsinresolver3">
    <w:name w:val="Mención sin resolver3"/>
    <w:basedOn w:val="Fuentedeprrafopredeter"/>
    <w:uiPriority w:val="99"/>
    <w:semiHidden/>
    <w:unhideWhenUsed/>
    <w:rsid w:val="009507DD"/>
    <w:rPr>
      <w:color w:val="605E5C"/>
      <w:shd w:val="clear" w:color="auto" w:fill="E1DFDD"/>
    </w:rPr>
  </w:style>
  <w:style w:type="table" w:customStyle="1" w:styleId="EstilodeInformeDC">
    <w:name w:val="Estilo de Informe DC"/>
    <w:basedOn w:val="Tablanormal"/>
    <w:uiPriority w:val="99"/>
    <w:rsid w:val="00D95E7F"/>
    <w:rPr>
      <w:rFonts w:ascii="Museo Sans 100" w:hAnsi="Museo Sans 100"/>
      <w:sz w:val="18"/>
    </w:rPr>
    <w:tblPr/>
    <w:tcPr>
      <w:shd w:val="clear" w:color="auto" w:fill="FFFFFF" w:themeFill="background1"/>
    </w:tcPr>
  </w:style>
  <w:style w:type="table" w:styleId="Tablaconcuadrcula1clara-nfasis1">
    <w:name w:val="Grid Table 1 Light Accent 1"/>
    <w:basedOn w:val="Tablanormal"/>
    <w:uiPriority w:val="46"/>
    <w:rsid w:val="00D95E7F"/>
    <w:tblPr>
      <w:tblStyleRowBandSize w:val="1"/>
      <w:tblStyleColBandSize w:val="1"/>
      <w:tblBorders>
        <w:top w:val="single" w:sz="4" w:space="0" w:color="B1C3E2" w:themeColor="accent1" w:themeTint="66"/>
        <w:left w:val="single" w:sz="4" w:space="0" w:color="B1C3E2" w:themeColor="accent1" w:themeTint="66"/>
        <w:bottom w:val="single" w:sz="4" w:space="0" w:color="B1C3E2" w:themeColor="accent1" w:themeTint="66"/>
        <w:right w:val="single" w:sz="4" w:space="0" w:color="B1C3E2" w:themeColor="accent1" w:themeTint="66"/>
        <w:insideH w:val="single" w:sz="4" w:space="0" w:color="B1C3E2" w:themeColor="accent1" w:themeTint="66"/>
        <w:insideV w:val="single" w:sz="4" w:space="0" w:color="B1C3E2" w:themeColor="accent1" w:themeTint="66"/>
      </w:tblBorders>
    </w:tblPr>
    <w:tblStylePr w:type="firstRow">
      <w:rPr>
        <w:b/>
        <w:bCs/>
      </w:rPr>
      <w:tblPr/>
      <w:tcPr>
        <w:tcBorders>
          <w:bottom w:val="single" w:sz="12" w:space="0" w:color="8AA5D3" w:themeColor="accent1" w:themeTint="99"/>
        </w:tcBorders>
      </w:tcPr>
    </w:tblStylePr>
    <w:tblStylePr w:type="lastRow">
      <w:rPr>
        <w:b/>
        <w:bCs/>
      </w:rPr>
      <w:tblPr/>
      <w:tcPr>
        <w:tcBorders>
          <w:top w:val="double" w:sz="2" w:space="0" w:color="8AA5D3" w:themeColor="accent1" w:themeTint="99"/>
        </w:tcBorders>
      </w:tcPr>
    </w:tblStylePr>
    <w:tblStylePr w:type="firstCol">
      <w:rPr>
        <w:b/>
        <w:bCs/>
      </w:rPr>
    </w:tblStylePr>
    <w:tblStylePr w:type="lastCol">
      <w:rPr>
        <w:b/>
        <w:bCs/>
      </w:rPr>
    </w:tblStylePr>
  </w:style>
  <w:style w:type="table" w:styleId="Tablanormal4">
    <w:name w:val="Plain Table 4"/>
    <w:basedOn w:val="Tablanormal"/>
    <w:uiPriority w:val="44"/>
    <w:rsid w:val="00D95E7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1Claro-nfasis2">
    <w:name w:val="Grid Table 1 Light Accent 2"/>
    <w:basedOn w:val="Tablanormal"/>
    <w:uiPriority w:val="46"/>
    <w:rsid w:val="00D95E7F"/>
    <w:tblPr>
      <w:tblStyleRowBandSize w:val="1"/>
      <w:tblStyleColBandSize w:val="1"/>
      <w:tblBorders>
        <w:top w:val="single" w:sz="4" w:space="0" w:color="C9D1E8" w:themeColor="accent2" w:themeTint="66"/>
        <w:left w:val="single" w:sz="4" w:space="0" w:color="C9D1E8" w:themeColor="accent2" w:themeTint="66"/>
        <w:bottom w:val="single" w:sz="4" w:space="0" w:color="C9D1E8" w:themeColor="accent2" w:themeTint="66"/>
        <w:right w:val="single" w:sz="4" w:space="0" w:color="C9D1E8" w:themeColor="accent2" w:themeTint="66"/>
        <w:insideH w:val="single" w:sz="4" w:space="0" w:color="C9D1E8" w:themeColor="accent2" w:themeTint="66"/>
        <w:insideV w:val="single" w:sz="4" w:space="0" w:color="C9D1E8" w:themeColor="accent2" w:themeTint="66"/>
      </w:tblBorders>
    </w:tblPr>
    <w:tblStylePr w:type="firstRow">
      <w:rPr>
        <w:b/>
        <w:bCs/>
      </w:rPr>
      <w:tblPr/>
      <w:tcPr>
        <w:tcBorders>
          <w:bottom w:val="single" w:sz="12" w:space="0" w:color="AFBADD" w:themeColor="accent2" w:themeTint="99"/>
        </w:tcBorders>
      </w:tcPr>
    </w:tblStylePr>
    <w:tblStylePr w:type="lastRow">
      <w:rPr>
        <w:b/>
        <w:bCs/>
      </w:rPr>
      <w:tblPr/>
      <w:tcPr>
        <w:tcBorders>
          <w:top w:val="double" w:sz="2" w:space="0" w:color="AFBADD" w:themeColor="accent2" w:themeTint="99"/>
        </w:tcBorders>
      </w:tcPr>
    </w:tblStylePr>
    <w:tblStylePr w:type="firstCol">
      <w:rPr>
        <w:b/>
        <w:bCs/>
      </w:rPr>
    </w:tblStylePr>
    <w:tblStylePr w:type="lastCol">
      <w:rPr>
        <w:b/>
        <w:bCs/>
      </w:rPr>
    </w:tblStylePr>
  </w:style>
  <w:style w:type="table" w:styleId="Tabladelista6concolores-nfasis5">
    <w:name w:val="List Table 6 Colorful Accent 5"/>
    <w:basedOn w:val="Tablanormal"/>
    <w:uiPriority w:val="51"/>
    <w:rsid w:val="00D95E7F"/>
    <w:rPr>
      <w:color w:val="264273" w:themeColor="accent5" w:themeShade="BF"/>
    </w:rPr>
    <w:tblPr>
      <w:tblStyleRowBandSize w:val="1"/>
      <w:tblStyleColBandSize w:val="1"/>
      <w:tblBorders>
        <w:top w:val="single" w:sz="4" w:space="0" w:color="33599A" w:themeColor="accent5"/>
        <w:bottom w:val="single" w:sz="4" w:space="0" w:color="33599A" w:themeColor="accent5"/>
      </w:tblBorders>
    </w:tblPr>
    <w:tblStylePr w:type="firstRow">
      <w:rPr>
        <w:b/>
        <w:bCs/>
      </w:rPr>
      <w:tblPr/>
      <w:tcPr>
        <w:tcBorders>
          <w:bottom w:val="single" w:sz="4" w:space="0" w:color="33599A" w:themeColor="accent5"/>
        </w:tcBorders>
      </w:tcPr>
    </w:tblStylePr>
    <w:tblStylePr w:type="lastRow">
      <w:rPr>
        <w:b/>
        <w:bCs/>
      </w:rPr>
      <w:tblPr/>
      <w:tcPr>
        <w:tcBorders>
          <w:top w:val="double" w:sz="4" w:space="0" w:color="33599A" w:themeColor="accent5"/>
        </w:tcBorders>
      </w:tcPr>
    </w:tblStylePr>
    <w:tblStylePr w:type="firstCol">
      <w:rPr>
        <w:b/>
        <w:bCs/>
      </w:rPr>
    </w:tblStylePr>
    <w:tblStylePr w:type="lastCol">
      <w:rPr>
        <w:b/>
        <w:bCs/>
      </w:rPr>
    </w:tblStylePr>
    <w:tblStylePr w:type="band1Vert">
      <w:tblPr/>
      <w:tcPr>
        <w:shd w:val="clear" w:color="auto" w:fill="D1DCEF" w:themeFill="accent5" w:themeFillTint="33"/>
      </w:tcPr>
    </w:tblStylePr>
    <w:tblStylePr w:type="band1Horz">
      <w:tblPr/>
      <w:tcPr>
        <w:shd w:val="clear" w:color="auto" w:fill="D1DCEF" w:themeFill="accent5" w:themeFillTint="33"/>
      </w:tcPr>
    </w:tblStylePr>
  </w:style>
  <w:style w:type="paragraph" w:styleId="Textonotaalfinal">
    <w:name w:val="endnote text"/>
    <w:basedOn w:val="Normal"/>
    <w:link w:val="TextonotaalfinalCar"/>
    <w:rsid w:val="008905F2"/>
    <w:rPr>
      <w:szCs w:val="20"/>
    </w:rPr>
  </w:style>
  <w:style w:type="character" w:customStyle="1" w:styleId="TextonotaalfinalCar">
    <w:name w:val="Texto nota al final Car"/>
    <w:basedOn w:val="Fuentedeprrafopredeter"/>
    <w:link w:val="Textonotaalfinal"/>
    <w:rsid w:val="008905F2"/>
    <w:rPr>
      <w:rFonts w:ascii="Times New Roman" w:hAnsi="Times New Roman"/>
      <w:lang w:val="es-ES_tradnl" w:eastAsia="es-ES"/>
    </w:rPr>
  </w:style>
  <w:style w:type="character" w:styleId="Refdenotaalfinal">
    <w:name w:val="endnote reference"/>
    <w:basedOn w:val="Fuentedeprrafopredeter"/>
    <w:rsid w:val="008905F2"/>
    <w:rPr>
      <w:vertAlign w:val="superscript"/>
    </w:rPr>
  </w:style>
  <w:style w:type="paragraph" w:styleId="Textonotapie">
    <w:name w:val="footnote text"/>
    <w:basedOn w:val="Normal"/>
    <w:link w:val="TextonotapieCar"/>
    <w:uiPriority w:val="99"/>
    <w:rsid w:val="008905F2"/>
    <w:rPr>
      <w:szCs w:val="20"/>
    </w:rPr>
  </w:style>
  <w:style w:type="character" w:customStyle="1" w:styleId="TextonotapieCar">
    <w:name w:val="Texto nota pie Car"/>
    <w:basedOn w:val="Fuentedeprrafopredeter"/>
    <w:link w:val="Textonotapie"/>
    <w:uiPriority w:val="99"/>
    <w:rsid w:val="008905F2"/>
    <w:rPr>
      <w:rFonts w:ascii="Times New Roman" w:hAnsi="Times New Roman"/>
      <w:lang w:val="es-ES_tradnl" w:eastAsia="es-ES"/>
    </w:rPr>
  </w:style>
  <w:style w:type="character" w:styleId="Refdenotaalpie">
    <w:name w:val="footnote reference"/>
    <w:basedOn w:val="Fuentedeprrafopredeter"/>
    <w:uiPriority w:val="99"/>
    <w:rsid w:val="008905F2"/>
    <w:rPr>
      <w:vertAlign w:val="superscript"/>
    </w:rPr>
  </w:style>
  <w:style w:type="character" w:styleId="Textodelmarcadordeposicin">
    <w:name w:val="Placeholder Text"/>
    <w:basedOn w:val="Fuentedeprrafopredeter"/>
    <w:uiPriority w:val="99"/>
    <w:semiHidden/>
    <w:rsid w:val="007E1CE6"/>
    <w:rPr>
      <w:color w:val="808080"/>
    </w:rPr>
  </w:style>
  <w:style w:type="character" w:styleId="nfasissutil">
    <w:name w:val="Subtle Emphasis"/>
    <w:aliases w:val="Énfasis sutil para pie de página"/>
    <w:basedOn w:val="Fuentedeprrafopredeter"/>
    <w:uiPriority w:val="19"/>
    <w:qFormat/>
    <w:rsid w:val="00837498"/>
    <w:rPr>
      <w:rFonts w:asciiTheme="minorHAnsi" w:hAnsiTheme="minorHAnsi"/>
      <w:b/>
      <w:i/>
      <w:iCs/>
      <w:color w:val="404040" w:themeColor="text1" w:themeTint="BF"/>
      <w:sz w:val="14"/>
    </w:rPr>
  </w:style>
  <w:style w:type="character" w:customStyle="1" w:styleId="Ttulo4Car">
    <w:name w:val="Título 4 Car"/>
    <w:basedOn w:val="Fuentedeprrafopredeter"/>
    <w:link w:val="Ttulo4"/>
    <w:rsid w:val="007C2A96"/>
    <w:rPr>
      <w:rFonts w:asciiTheme="majorHAnsi" w:eastAsiaTheme="majorEastAsia" w:hAnsiTheme="majorHAnsi" w:cstheme="majorBidi"/>
      <w:i/>
      <w:iCs/>
      <w:color w:val="315084" w:themeColor="accent1" w:themeShade="BF"/>
      <w:szCs w:val="22"/>
      <w:lang w:val="es-ES"/>
    </w:rPr>
  </w:style>
  <w:style w:type="character" w:customStyle="1" w:styleId="Ttulo5Car">
    <w:name w:val="Título 5 Car"/>
    <w:basedOn w:val="Fuentedeprrafopredeter"/>
    <w:link w:val="Ttulo5"/>
    <w:semiHidden/>
    <w:rsid w:val="007C2A96"/>
    <w:rPr>
      <w:rFonts w:asciiTheme="majorHAnsi" w:eastAsiaTheme="majorEastAsia" w:hAnsiTheme="majorHAnsi" w:cstheme="majorBidi"/>
      <w:color w:val="315084" w:themeColor="accent1" w:themeShade="BF"/>
      <w:szCs w:val="22"/>
      <w:lang w:val="es-ES"/>
    </w:rPr>
  </w:style>
  <w:style w:type="character" w:customStyle="1" w:styleId="Ttulo6Car">
    <w:name w:val="Título 6 Car"/>
    <w:basedOn w:val="Fuentedeprrafopredeter"/>
    <w:link w:val="Ttulo6"/>
    <w:semiHidden/>
    <w:rsid w:val="007C2A96"/>
    <w:rPr>
      <w:rFonts w:asciiTheme="majorHAnsi" w:eastAsiaTheme="majorEastAsia" w:hAnsiTheme="majorHAnsi" w:cstheme="majorBidi"/>
      <w:color w:val="213558" w:themeColor="accent1" w:themeShade="7F"/>
      <w:szCs w:val="22"/>
      <w:lang w:val="es-ES"/>
    </w:rPr>
  </w:style>
  <w:style w:type="character" w:customStyle="1" w:styleId="Ttulo7Car">
    <w:name w:val="Título 7 Car"/>
    <w:basedOn w:val="Fuentedeprrafopredeter"/>
    <w:link w:val="Ttulo7"/>
    <w:semiHidden/>
    <w:rsid w:val="007C2A96"/>
    <w:rPr>
      <w:rFonts w:asciiTheme="majorHAnsi" w:eastAsiaTheme="majorEastAsia" w:hAnsiTheme="majorHAnsi" w:cstheme="majorBidi"/>
      <w:i/>
      <w:iCs/>
      <w:color w:val="213558" w:themeColor="accent1" w:themeShade="7F"/>
      <w:szCs w:val="22"/>
      <w:lang w:val="es-ES"/>
    </w:rPr>
  </w:style>
  <w:style w:type="character" w:customStyle="1" w:styleId="Ttulo8Car">
    <w:name w:val="Título 8 Car"/>
    <w:basedOn w:val="Fuentedeprrafopredeter"/>
    <w:link w:val="Ttulo8"/>
    <w:semiHidden/>
    <w:rsid w:val="007C2A96"/>
    <w:rPr>
      <w:rFonts w:asciiTheme="majorHAnsi" w:eastAsiaTheme="majorEastAsia" w:hAnsiTheme="majorHAnsi" w:cstheme="majorBidi"/>
      <w:color w:val="272727" w:themeColor="text1" w:themeTint="D8"/>
      <w:sz w:val="21"/>
      <w:szCs w:val="21"/>
      <w:lang w:val="es-ES"/>
    </w:rPr>
  </w:style>
  <w:style w:type="character" w:customStyle="1" w:styleId="Ttulo9Car">
    <w:name w:val="Título 9 Car"/>
    <w:basedOn w:val="Fuentedeprrafopredeter"/>
    <w:link w:val="Ttulo9"/>
    <w:semiHidden/>
    <w:rsid w:val="007C2A96"/>
    <w:rPr>
      <w:rFonts w:asciiTheme="majorHAnsi" w:eastAsiaTheme="majorEastAsia" w:hAnsiTheme="majorHAnsi" w:cstheme="majorBidi"/>
      <w:i/>
      <w:iCs/>
      <w:color w:val="272727" w:themeColor="text1" w:themeTint="D8"/>
      <w:sz w:val="21"/>
      <w:szCs w:val="21"/>
      <w:lang w:val="es-ES"/>
    </w:rPr>
  </w:style>
  <w:style w:type="character" w:customStyle="1" w:styleId="Estilo2">
    <w:name w:val="Estilo2"/>
    <w:basedOn w:val="Fuentedeprrafopredeter"/>
    <w:uiPriority w:val="1"/>
    <w:rsid w:val="00D94EE5"/>
  </w:style>
  <w:style w:type="table" w:customStyle="1" w:styleId="MH">
    <w:name w:val="MH"/>
    <w:basedOn w:val="Tablanormal"/>
    <w:uiPriority w:val="99"/>
    <w:rsid w:val="00CA3C54"/>
    <w:rPr>
      <w:rFonts w:asciiTheme="minorHAnsi" w:hAnsiTheme="minorHAnsi"/>
      <w:sz w:val="18"/>
    </w:rPr>
    <w:tblPr>
      <w:tblStyleRowBandSize w:val="1"/>
      <w:tblBorders>
        <w:top w:val="single" w:sz="4" w:space="0" w:color="21467C" w:themeColor="text2"/>
        <w:left w:val="single" w:sz="4" w:space="0" w:color="21467C" w:themeColor="text2"/>
        <w:bottom w:val="single" w:sz="4" w:space="0" w:color="21467C" w:themeColor="text2"/>
        <w:right w:val="single" w:sz="4" w:space="0" w:color="21467C" w:themeColor="text2"/>
        <w:insideH w:val="single" w:sz="4" w:space="0" w:color="21467C" w:themeColor="text2"/>
        <w:insideV w:val="single" w:sz="4" w:space="0" w:color="21467C" w:themeColor="text2"/>
      </w:tblBorders>
    </w:tblPr>
    <w:tcPr>
      <w:shd w:val="clear" w:color="auto" w:fill="FFFFFF" w:themeFill="background1"/>
      <w:vAlign w:val="center"/>
    </w:tcPr>
    <w:tblStylePr w:type="firstRow">
      <w:rPr>
        <w:b/>
        <w:color w:val="auto"/>
      </w:rPr>
      <w:tblPr/>
      <w:tcPr>
        <w:shd w:val="clear" w:color="auto" w:fill="FFFFFF" w:themeFill="background1"/>
      </w:tcPr>
    </w:tblStylePr>
    <w:tblStylePr w:type="lastRow">
      <w:rPr>
        <w:b/>
        <w:color w:val="auto"/>
      </w:rPr>
      <w:tblPr/>
      <w:tcPr>
        <w:shd w:val="clear" w:color="auto" w:fill="FFFFFF" w:themeFill="background1"/>
      </w:tcPr>
    </w:tblStylePr>
    <w:tblStylePr w:type="firstCol">
      <w:rPr>
        <w:b w:val="0"/>
      </w:rPr>
    </w:tblStylePr>
  </w:style>
  <w:style w:type="table" w:styleId="Tabladelista3-nfasis4">
    <w:name w:val="List Table 3 Accent 4"/>
    <w:basedOn w:val="Tablanormal"/>
    <w:uiPriority w:val="48"/>
    <w:rsid w:val="004B74A1"/>
    <w:tblPr>
      <w:tblStyleRowBandSize w:val="1"/>
      <w:tblStyleColBandSize w:val="1"/>
      <w:tblBorders>
        <w:top w:val="single" w:sz="4" w:space="0" w:color="426BB1" w:themeColor="accent4"/>
        <w:left w:val="single" w:sz="4" w:space="0" w:color="426BB1" w:themeColor="accent4"/>
        <w:bottom w:val="single" w:sz="4" w:space="0" w:color="426BB1" w:themeColor="accent4"/>
        <w:right w:val="single" w:sz="4" w:space="0" w:color="426BB1" w:themeColor="accent4"/>
      </w:tblBorders>
    </w:tblPr>
    <w:tblStylePr w:type="firstRow">
      <w:rPr>
        <w:b/>
        <w:bCs/>
        <w:color w:val="FFFFFF" w:themeColor="background1"/>
      </w:rPr>
      <w:tblPr/>
      <w:tcPr>
        <w:shd w:val="clear" w:color="auto" w:fill="426BB1" w:themeFill="accent4"/>
      </w:tcPr>
    </w:tblStylePr>
    <w:tblStylePr w:type="lastRow">
      <w:rPr>
        <w:b/>
        <w:bCs/>
      </w:rPr>
      <w:tblPr/>
      <w:tcPr>
        <w:tcBorders>
          <w:top w:val="double" w:sz="4" w:space="0" w:color="426BB1"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26BB1" w:themeColor="accent4"/>
          <w:right w:val="single" w:sz="4" w:space="0" w:color="426BB1" w:themeColor="accent4"/>
        </w:tcBorders>
      </w:tcPr>
    </w:tblStylePr>
    <w:tblStylePr w:type="band1Horz">
      <w:tblPr/>
      <w:tcPr>
        <w:tcBorders>
          <w:top w:val="single" w:sz="4" w:space="0" w:color="426BB1" w:themeColor="accent4"/>
          <w:bottom w:val="single" w:sz="4" w:space="0" w:color="426BB1"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26BB1" w:themeColor="accent4"/>
          <w:left w:val="nil"/>
        </w:tcBorders>
      </w:tcPr>
    </w:tblStylePr>
    <w:tblStylePr w:type="swCell">
      <w:tblPr/>
      <w:tcPr>
        <w:tcBorders>
          <w:top w:val="double" w:sz="4" w:space="0" w:color="426BB1" w:themeColor="accent4"/>
          <w:right w:val="nil"/>
        </w:tcBorders>
      </w:tcPr>
    </w:tblStylePr>
  </w:style>
  <w:style w:type="table" w:customStyle="1" w:styleId="Estilo3">
    <w:name w:val="Estilo3"/>
    <w:basedOn w:val="MH"/>
    <w:uiPriority w:val="99"/>
    <w:rsid w:val="004B74A1"/>
    <w:tblPr/>
    <w:tcPr>
      <w:shd w:val="clear" w:color="auto" w:fill="FFFFFF" w:themeFill="background1"/>
    </w:tcPr>
    <w:tblStylePr w:type="firstRow">
      <w:rPr>
        <w:b/>
        <w:color w:val="auto"/>
      </w:rPr>
      <w:tblPr/>
      <w:tcPr>
        <w:shd w:val="clear" w:color="auto" w:fill="FFFFFF" w:themeFill="background1"/>
      </w:tcPr>
    </w:tblStylePr>
    <w:tblStylePr w:type="lastRow">
      <w:rPr>
        <w:b/>
        <w:color w:val="auto"/>
      </w:rPr>
      <w:tblPr/>
      <w:tcPr>
        <w:shd w:val="clear" w:color="auto" w:fill="FFFFFF" w:themeFill="background1"/>
      </w:tcPr>
    </w:tblStylePr>
    <w:tblStylePr w:type="firstCol">
      <w:rPr>
        <w:b w:val="0"/>
      </w:rPr>
    </w:tblStylePr>
  </w:style>
  <w:style w:type="table" w:styleId="Tabladelista3-nfasis5">
    <w:name w:val="List Table 3 Accent 5"/>
    <w:aliases w:val="tabla MH"/>
    <w:basedOn w:val="Tablanormal"/>
    <w:uiPriority w:val="48"/>
    <w:rsid w:val="004B74A1"/>
    <w:rPr>
      <w:rFonts w:asciiTheme="minorHAnsi" w:hAnsiTheme="minorHAnsi"/>
      <w:sz w:val="18"/>
    </w:rPr>
    <w:tblPr>
      <w:tblStyleRowBandSize w:val="1"/>
      <w:tblStyleColBandSize w:val="1"/>
      <w:tblBorders>
        <w:top w:val="single" w:sz="4" w:space="0" w:color="33599A" w:themeColor="background2"/>
        <w:left w:val="single" w:sz="4" w:space="0" w:color="33599A" w:themeColor="background2"/>
        <w:bottom w:val="single" w:sz="4" w:space="0" w:color="33599A" w:themeColor="background2"/>
        <w:right w:val="single" w:sz="4" w:space="0" w:color="33599A" w:themeColor="background2"/>
        <w:insideH w:val="single" w:sz="4" w:space="0" w:color="33599A" w:themeColor="background2"/>
        <w:insideV w:val="single" w:sz="4" w:space="0" w:color="33599A" w:themeColor="background2"/>
      </w:tblBorders>
    </w:tblPr>
    <w:tcPr>
      <w:shd w:val="clear" w:color="auto" w:fill="33599A" w:themeFill="background2"/>
    </w:tcPr>
    <w:tblStylePr w:type="firstRow">
      <w:pPr>
        <w:jc w:val="center"/>
      </w:pPr>
      <w:rPr>
        <w:rFonts w:asciiTheme="minorHAnsi" w:hAnsiTheme="minorHAnsi"/>
        <w:b/>
        <w:bCs/>
        <w:color w:val="auto"/>
        <w:sz w:val="18"/>
      </w:rPr>
      <w:tblPr/>
      <w:tcPr>
        <w:tcBorders>
          <w:top w:val="nil"/>
          <w:left w:val="nil"/>
          <w:bottom w:val="nil"/>
          <w:right w:val="nil"/>
          <w:insideH w:val="nil"/>
          <w:insideV w:val="nil"/>
        </w:tcBorders>
        <w:shd w:val="clear" w:color="auto" w:fill="21467C" w:themeFill="text2"/>
        <w:vAlign w:val="center"/>
      </w:tcPr>
    </w:tblStylePr>
    <w:tblStylePr w:type="lastRow">
      <w:pPr>
        <w:jc w:val="center"/>
      </w:pPr>
      <w:rPr>
        <w:rFonts w:asciiTheme="minorHAnsi" w:hAnsiTheme="minorHAnsi"/>
        <w:b/>
        <w:bCs/>
        <w:color w:val="auto"/>
        <w:sz w:val="18"/>
      </w:rPr>
      <w:tblPr/>
      <w:tcPr>
        <w:tcBorders>
          <w:top w:val="single" w:sz="4" w:space="0" w:color="33599A" w:themeColor="background2"/>
          <w:left w:val="single" w:sz="4" w:space="0" w:color="33599A" w:themeColor="background2"/>
          <w:bottom w:val="single" w:sz="4" w:space="0" w:color="33599A" w:themeColor="background2"/>
          <w:right w:val="single" w:sz="4" w:space="0" w:color="33599A" w:themeColor="background2"/>
          <w:insideH w:val="single" w:sz="4" w:space="0" w:color="33599A" w:themeColor="background2"/>
          <w:insideV w:val="single" w:sz="4" w:space="0" w:color="33599A" w:themeColor="background2"/>
        </w:tcBorders>
        <w:shd w:val="clear" w:color="auto" w:fill="21467C" w:themeFill="text2"/>
        <w:vAlign w:val="center"/>
      </w:tcPr>
    </w:tblStylePr>
    <w:tblStylePr w:type="firstCol">
      <w:rPr>
        <w:rFonts w:asciiTheme="minorHAnsi" w:hAnsiTheme="minorHAnsi"/>
        <w:b w:val="0"/>
        <w:bCs/>
        <w:color w:val="auto"/>
        <w:sz w:val="18"/>
      </w:rPr>
      <w:tblPr/>
      <w:tcPr>
        <w:tcBorders>
          <w:right w:val="nil"/>
        </w:tcBorders>
        <w:shd w:val="clear" w:color="auto" w:fill="FFFFFF" w:themeFill="background1"/>
      </w:tcPr>
    </w:tblStylePr>
    <w:tblStylePr w:type="lastCol">
      <w:pPr>
        <w:jc w:val="center"/>
      </w:pPr>
      <w:rPr>
        <w:rFonts w:asciiTheme="minorHAnsi" w:hAnsiTheme="minorHAnsi"/>
        <w:b w:val="0"/>
        <w:bCs/>
        <w:sz w:val="18"/>
      </w:rPr>
      <w:tblPr/>
      <w:tcPr>
        <w:tcBorders>
          <w:top w:val="single" w:sz="4" w:space="0" w:color="33599A" w:themeColor="background2"/>
          <w:left w:val="single" w:sz="4" w:space="0" w:color="33599A" w:themeColor="background2"/>
          <w:bottom w:val="single" w:sz="4" w:space="0" w:color="33599A" w:themeColor="background2"/>
          <w:right w:val="single" w:sz="4" w:space="0" w:color="33599A" w:themeColor="background2"/>
          <w:insideH w:val="single" w:sz="4" w:space="0" w:color="33599A" w:themeColor="background2"/>
          <w:insideV w:val="single" w:sz="4" w:space="0" w:color="33599A" w:themeColor="background2"/>
        </w:tcBorders>
        <w:shd w:val="clear" w:color="auto" w:fill="FFFFFF" w:themeFill="background1"/>
      </w:tcPr>
    </w:tblStylePr>
    <w:tblStylePr w:type="band1Vert">
      <w:tblPr/>
      <w:tcPr>
        <w:tcBorders>
          <w:left w:val="single" w:sz="4" w:space="0" w:color="33599A" w:themeColor="accent5"/>
          <w:right w:val="single" w:sz="4" w:space="0" w:color="33599A" w:themeColor="accent5"/>
        </w:tcBorders>
      </w:tcPr>
    </w:tblStylePr>
    <w:tblStylePr w:type="band1Horz">
      <w:pPr>
        <w:jc w:val="center"/>
      </w:pPr>
      <w:rPr>
        <w:rFonts w:asciiTheme="minorHAnsi" w:hAnsiTheme="minorHAnsi"/>
        <w:color w:val="auto"/>
        <w:sz w:val="18"/>
      </w:rPr>
      <w:tblPr/>
      <w:tcPr>
        <w:shd w:val="clear" w:color="auto" w:fill="FFFFFF" w:themeFill="background1"/>
        <w:vAlign w:val="center"/>
      </w:tcPr>
    </w:tblStylePr>
    <w:tblStylePr w:type="band2Horz">
      <w:pPr>
        <w:jc w:val="center"/>
      </w:pPr>
      <w:rPr>
        <w:rFonts w:asciiTheme="minorHAnsi" w:hAnsiTheme="minorHAnsi"/>
        <w:color w:val="auto"/>
        <w:sz w:val="18"/>
      </w:rPr>
      <w:tblPr/>
      <w:tcPr>
        <w:shd w:val="clear" w:color="auto" w:fill="FFFFFF" w:themeFill="background1"/>
        <w:vAlign w:val="center"/>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3599A" w:themeColor="accent5"/>
          <w:left w:val="nil"/>
        </w:tcBorders>
      </w:tcPr>
    </w:tblStylePr>
    <w:tblStylePr w:type="swCell">
      <w:tblPr/>
      <w:tcPr>
        <w:tcBorders>
          <w:top w:val="double" w:sz="4" w:space="0" w:color="33599A" w:themeColor="accent5"/>
          <w:right w:val="nil"/>
        </w:tcBorders>
      </w:tcPr>
    </w:tblStylePr>
  </w:style>
  <w:style w:type="character" w:customStyle="1" w:styleId="Textonormalennegrita">
    <w:name w:val="Texto normal en negrita"/>
    <w:basedOn w:val="SangradetextonormalCar"/>
    <w:uiPriority w:val="1"/>
    <w:rsid w:val="00716F23"/>
    <w:rPr>
      <w:rFonts w:ascii="Museo Sans 100" w:hAnsi="Museo Sans 100"/>
      <w:b/>
      <w:color w:val="auto"/>
      <w:sz w:val="20"/>
      <w:szCs w:val="24"/>
      <w:lang w:val="es-ES_tradnl"/>
    </w:rPr>
  </w:style>
  <w:style w:type="character" w:styleId="Hipervnculovisitado">
    <w:name w:val="FollowedHyperlink"/>
    <w:basedOn w:val="Fuentedeprrafopredeter"/>
    <w:uiPriority w:val="99"/>
    <w:rsid w:val="0078417B"/>
    <w:rPr>
      <w:color w:val="7A8EC7" w:themeColor="followedHyperlink"/>
      <w:u w:val="single"/>
    </w:rPr>
  </w:style>
  <w:style w:type="paragraph" w:styleId="Revisin">
    <w:name w:val="Revision"/>
    <w:hidden/>
    <w:uiPriority w:val="99"/>
    <w:semiHidden/>
    <w:rsid w:val="00B71A67"/>
    <w:rPr>
      <w:rFonts w:asciiTheme="minorHAnsi" w:eastAsia="Arial MT" w:hAnsiTheme="minorHAnsi" w:cs="Arial MT"/>
      <w:szCs w:val="22"/>
      <w:lang w:val="es-ES"/>
    </w:rPr>
  </w:style>
  <w:style w:type="paragraph" w:customStyle="1" w:styleId="msonormal0">
    <w:name w:val="msonormal"/>
    <w:basedOn w:val="Normal"/>
    <w:rsid w:val="00FB5BFC"/>
    <w:pPr>
      <w:widowControl/>
      <w:autoSpaceDE/>
      <w:autoSpaceDN/>
      <w:spacing w:before="100" w:beforeAutospacing="1" w:after="100" w:afterAutospacing="1"/>
      <w:jc w:val="left"/>
    </w:pPr>
    <w:rPr>
      <w:rFonts w:ascii="Times New Roman" w:eastAsia="Times New Roman" w:hAnsi="Times New Roman" w:cs="Times New Roman"/>
      <w:sz w:val="24"/>
      <w:szCs w:val="24"/>
      <w:lang w:val="es-SV" w:eastAsia="es-SV"/>
    </w:rPr>
  </w:style>
  <w:style w:type="paragraph" w:customStyle="1" w:styleId="xl65">
    <w:name w:val="xl65"/>
    <w:basedOn w:val="Normal"/>
    <w:rsid w:val="00FB5BF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rFonts w:ascii="Times New Roman" w:eastAsia="Times New Roman" w:hAnsi="Times New Roman" w:cs="Times New Roman"/>
      <w:sz w:val="24"/>
      <w:szCs w:val="24"/>
      <w:lang w:val="es-SV" w:eastAsia="es-SV"/>
    </w:rPr>
  </w:style>
  <w:style w:type="paragraph" w:customStyle="1" w:styleId="xl66">
    <w:name w:val="xl66"/>
    <w:basedOn w:val="Normal"/>
    <w:rsid w:val="00FB5BF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rFonts w:ascii="Museo Sans 100" w:eastAsia="Times New Roman" w:hAnsi="Museo Sans 100" w:cs="Times New Roman"/>
      <w:b/>
      <w:bCs/>
      <w:sz w:val="28"/>
      <w:szCs w:val="28"/>
      <w:lang w:val="es-SV" w:eastAsia="es-SV"/>
    </w:rPr>
  </w:style>
  <w:style w:type="paragraph" w:customStyle="1" w:styleId="xl67">
    <w:name w:val="xl67"/>
    <w:basedOn w:val="Normal"/>
    <w:rsid w:val="00FB5BF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rFonts w:ascii="Times New Roman" w:eastAsia="Times New Roman" w:hAnsi="Times New Roman" w:cs="Times New Roman"/>
      <w:szCs w:val="20"/>
      <w:lang w:val="es-SV" w:eastAsia="es-SV"/>
    </w:rPr>
  </w:style>
  <w:style w:type="paragraph" w:customStyle="1" w:styleId="xl68">
    <w:name w:val="xl68"/>
    <w:basedOn w:val="Normal"/>
    <w:rsid w:val="00FB5BF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textAlignment w:val="center"/>
    </w:pPr>
    <w:rPr>
      <w:rFonts w:ascii="Times New Roman" w:eastAsia="Times New Roman" w:hAnsi="Times New Roman" w:cs="Times New Roman"/>
      <w:szCs w:val="20"/>
      <w:lang w:val="es-SV" w:eastAsia="es-SV"/>
    </w:rPr>
  </w:style>
  <w:style w:type="paragraph" w:customStyle="1" w:styleId="xl69">
    <w:name w:val="xl69"/>
    <w:basedOn w:val="Normal"/>
    <w:rsid w:val="00FB5BF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rFonts w:ascii="Times New Roman" w:eastAsia="Times New Roman" w:hAnsi="Times New Roman" w:cs="Times New Roman"/>
      <w:sz w:val="24"/>
      <w:szCs w:val="24"/>
      <w:lang w:val="es-SV" w:eastAsia="es-SV"/>
    </w:rPr>
  </w:style>
  <w:style w:type="paragraph" w:customStyle="1" w:styleId="xl70">
    <w:name w:val="xl70"/>
    <w:basedOn w:val="Normal"/>
    <w:rsid w:val="00FB5BF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rFonts w:ascii="Times New Roman" w:eastAsia="Times New Roman" w:hAnsi="Times New Roman" w:cs="Times New Roman"/>
      <w:color w:val="7030A0"/>
      <w:szCs w:val="20"/>
      <w:lang w:val="es-SV" w:eastAsia="es-SV"/>
    </w:rPr>
  </w:style>
  <w:style w:type="paragraph" w:customStyle="1" w:styleId="xl71">
    <w:name w:val="xl71"/>
    <w:basedOn w:val="Normal"/>
    <w:rsid w:val="00FB5BF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Museo Sans 100" w:eastAsia="Times New Roman" w:hAnsi="Museo Sans 100" w:cs="Times New Roman"/>
      <w:b/>
      <w:bCs/>
      <w:sz w:val="24"/>
      <w:szCs w:val="24"/>
      <w:lang w:val="es-SV" w:eastAsia="es-SV"/>
    </w:rPr>
  </w:style>
  <w:style w:type="paragraph" w:customStyle="1" w:styleId="xl72">
    <w:name w:val="xl72"/>
    <w:basedOn w:val="Normal"/>
    <w:rsid w:val="00FB5BF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Museo Sans 100" w:eastAsia="Times New Roman" w:hAnsi="Museo Sans 100" w:cs="Times New Roman"/>
      <w:b/>
      <w:bCs/>
      <w:sz w:val="24"/>
      <w:szCs w:val="24"/>
      <w:lang w:val="es-SV" w:eastAsia="es-SV"/>
    </w:rPr>
  </w:style>
  <w:style w:type="paragraph" w:customStyle="1" w:styleId="xl73">
    <w:name w:val="xl73"/>
    <w:basedOn w:val="Normal"/>
    <w:rsid w:val="00FB5BF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Cs w:val="20"/>
      <w:lang w:val="es-SV" w:eastAsia="es-SV"/>
    </w:rPr>
  </w:style>
  <w:style w:type="paragraph" w:customStyle="1" w:styleId="xl74">
    <w:name w:val="xl74"/>
    <w:basedOn w:val="Normal"/>
    <w:rsid w:val="00FB5BF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Cs w:val="20"/>
      <w:lang w:val="es-SV" w:eastAsia="es-SV"/>
    </w:rPr>
  </w:style>
  <w:style w:type="paragraph" w:customStyle="1" w:styleId="xl75">
    <w:name w:val="xl75"/>
    <w:basedOn w:val="Normal"/>
    <w:rsid w:val="00FB5BF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es-SV" w:eastAsia="es-SV"/>
    </w:rPr>
  </w:style>
  <w:style w:type="character" w:customStyle="1" w:styleId="rnc2gd">
    <w:name w:val="rnc2gd"/>
    <w:basedOn w:val="Fuentedeprrafopredeter"/>
    <w:rsid w:val="00CA5055"/>
  </w:style>
  <w:style w:type="paragraph" w:customStyle="1" w:styleId="rnc2gd1">
    <w:name w:val="rnc2gd1"/>
    <w:basedOn w:val="Normal"/>
    <w:rsid w:val="009D1E6C"/>
    <w:pPr>
      <w:widowControl/>
      <w:autoSpaceDE/>
      <w:autoSpaceDN/>
      <w:spacing w:before="100" w:beforeAutospacing="1" w:after="100" w:afterAutospacing="1"/>
      <w:jc w:val="left"/>
    </w:pPr>
    <w:rPr>
      <w:rFonts w:ascii="Times New Roman" w:eastAsia="Times New Roman" w:hAnsi="Times New Roman" w:cs="Times New Roman"/>
      <w:sz w:val="24"/>
      <w:szCs w:val="24"/>
      <w:lang w:val="es-SV" w:eastAsia="es-SV"/>
    </w:rPr>
  </w:style>
  <w:style w:type="paragraph" w:styleId="TDC4">
    <w:name w:val="toc 4"/>
    <w:basedOn w:val="Normal"/>
    <w:next w:val="Normal"/>
    <w:autoRedefine/>
    <w:locked/>
    <w:rsid w:val="006B6489"/>
    <w:pPr>
      <w:ind w:left="600"/>
      <w:jc w:val="left"/>
    </w:pPr>
    <w:rPr>
      <w:sz w:val="18"/>
      <w:szCs w:val="18"/>
    </w:rPr>
  </w:style>
  <w:style w:type="paragraph" w:styleId="TDC5">
    <w:name w:val="toc 5"/>
    <w:basedOn w:val="Normal"/>
    <w:next w:val="Normal"/>
    <w:autoRedefine/>
    <w:locked/>
    <w:rsid w:val="006B6489"/>
    <w:pPr>
      <w:ind w:left="800"/>
      <w:jc w:val="left"/>
    </w:pPr>
    <w:rPr>
      <w:sz w:val="18"/>
      <w:szCs w:val="18"/>
    </w:rPr>
  </w:style>
  <w:style w:type="paragraph" w:styleId="TDC6">
    <w:name w:val="toc 6"/>
    <w:basedOn w:val="Normal"/>
    <w:next w:val="Normal"/>
    <w:autoRedefine/>
    <w:locked/>
    <w:rsid w:val="006B6489"/>
    <w:pPr>
      <w:ind w:left="1000"/>
      <w:jc w:val="left"/>
    </w:pPr>
    <w:rPr>
      <w:sz w:val="18"/>
      <w:szCs w:val="18"/>
    </w:rPr>
  </w:style>
  <w:style w:type="paragraph" w:styleId="TDC7">
    <w:name w:val="toc 7"/>
    <w:basedOn w:val="Normal"/>
    <w:next w:val="Normal"/>
    <w:autoRedefine/>
    <w:locked/>
    <w:rsid w:val="006B6489"/>
    <w:pPr>
      <w:ind w:left="1200"/>
      <w:jc w:val="left"/>
    </w:pPr>
    <w:rPr>
      <w:sz w:val="18"/>
      <w:szCs w:val="18"/>
    </w:rPr>
  </w:style>
  <w:style w:type="paragraph" w:styleId="TDC8">
    <w:name w:val="toc 8"/>
    <w:basedOn w:val="Normal"/>
    <w:next w:val="Normal"/>
    <w:autoRedefine/>
    <w:locked/>
    <w:rsid w:val="006B6489"/>
    <w:pPr>
      <w:ind w:left="1400"/>
      <w:jc w:val="left"/>
    </w:pPr>
    <w:rPr>
      <w:sz w:val="18"/>
      <w:szCs w:val="18"/>
    </w:rPr>
  </w:style>
  <w:style w:type="paragraph" w:styleId="TDC9">
    <w:name w:val="toc 9"/>
    <w:basedOn w:val="Normal"/>
    <w:next w:val="Normal"/>
    <w:autoRedefine/>
    <w:locked/>
    <w:rsid w:val="006B6489"/>
    <w:pPr>
      <w:ind w:left="1600"/>
      <w:jc w:val="left"/>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9582">
      <w:bodyDiv w:val="1"/>
      <w:marLeft w:val="0"/>
      <w:marRight w:val="0"/>
      <w:marTop w:val="0"/>
      <w:marBottom w:val="0"/>
      <w:divBdr>
        <w:top w:val="none" w:sz="0" w:space="0" w:color="auto"/>
        <w:left w:val="none" w:sz="0" w:space="0" w:color="auto"/>
        <w:bottom w:val="none" w:sz="0" w:space="0" w:color="auto"/>
        <w:right w:val="none" w:sz="0" w:space="0" w:color="auto"/>
      </w:divBdr>
    </w:div>
    <w:div w:id="2588151">
      <w:bodyDiv w:val="1"/>
      <w:marLeft w:val="0"/>
      <w:marRight w:val="0"/>
      <w:marTop w:val="0"/>
      <w:marBottom w:val="0"/>
      <w:divBdr>
        <w:top w:val="none" w:sz="0" w:space="0" w:color="auto"/>
        <w:left w:val="none" w:sz="0" w:space="0" w:color="auto"/>
        <w:bottom w:val="none" w:sz="0" w:space="0" w:color="auto"/>
        <w:right w:val="none" w:sz="0" w:space="0" w:color="auto"/>
      </w:divBdr>
    </w:div>
    <w:div w:id="13381704">
      <w:bodyDiv w:val="1"/>
      <w:marLeft w:val="0"/>
      <w:marRight w:val="0"/>
      <w:marTop w:val="0"/>
      <w:marBottom w:val="0"/>
      <w:divBdr>
        <w:top w:val="none" w:sz="0" w:space="0" w:color="auto"/>
        <w:left w:val="none" w:sz="0" w:space="0" w:color="auto"/>
        <w:bottom w:val="none" w:sz="0" w:space="0" w:color="auto"/>
        <w:right w:val="none" w:sz="0" w:space="0" w:color="auto"/>
      </w:divBdr>
    </w:div>
    <w:div w:id="15929315">
      <w:bodyDiv w:val="1"/>
      <w:marLeft w:val="0"/>
      <w:marRight w:val="0"/>
      <w:marTop w:val="0"/>
      <w:marBottom w:val="0"/>
      <w:divBdr>
        <w:top w:val="none" w:sz="0" w:space="0" w:color="auto"/>
        <w:left w:val="none" w:sz="0" w:space="0" w:color="auto"/>
        <w:bottom w:val="none" w:sz="0" w:space="0" w:color="auto"/>
        <w:right w:val="none" w:sz="0" w:space="0" w:color="auto"/>
      </w:divBdr>
    </w:div>
    <w:div w:id="16202681">
      <w:bodyDiv w:val="1"/>
      <w:marLeft w:val="0"/>
      <w:marRight w:val="0"/>
      <w:marTop w:val="0"/>
      <w:marBottom w:val="0"/>
      <w:divBdr>
        <w:top w:val="none" w:sz="0" w:space="0" w:color="auto"/>
        <w:left w:val="none" w:sz="0" w:space="0" w:color="auto"/>
        <w:bottom w:val="none" w:sz="0" w:space="0" w:color="auto"/>
        <w:right w:val="none" w:sz="0" w:space="0" w:color="auto"/>
      </w:divBdr>
    </w:div>
    <w:div w:id="26957621">
      <w:bodyDiv w:val="1"/>
      <w:marLeft w:val="0"/>
      <w:marRight w:val="0"/>
      <w:marTop w:val="0"/>
      <w:marBottom w:val="0"/>
      <w:divBdr>
        <w:top w:val="none" w:sz="0" w:space="0" w:color="auto"/>
        <w:left w:val="none" w:sz="0" w:space="0" w:color="auto"/>
        <w:bottom w:val="none" w:sz="0" w:space="0" w:color="auto"/>
        <w:right w:val="none" w:sz="0" w:space="0" w:color="auto"/>
      </w:divBdr>
    </w:div>
    <w:div w:id="33846346">
      <w:bodyDiv w:val="1"/>
      <w:marLeft w:val="0"/>
      <w:marRight w:val="0"/>
      <w:marTop w:val="0"/>
      <w:marBottom w:val="0"/>
      <w:divBdr>
        <w:top w:val="none" w:sz="0" w:space="0" w:color="auto"/>
        <w:left w:val="none" w:sz="0" w:space="0" w:color="auto"/>
        <w:bottom w:val="none" w:sz="0" w:space="0" w:color="auto"/>
        <w:right w:val="none" w:sz="0" w:space="0" w:color="auto"/>
      </w:divBdr>
    </w:div>
    <w:div w:id="34159764">
      <w:bodyDiv w:val="1"/>
      <w:marLeft w:val="0"/>
      <w:marRight w:val="0"/>
      <w:marTop w:val="0"/>
      <w:marBottom w:val="0"/>
      <w:divBdr>
        <w:top w:val="none" w:sz="0" w:space="0" w:color="auto"/>
        <w:left w:val="none" w:sz="0" w:space="0" w:color="auto"/>
        <w:bottom w:val="none" w:sz="0" w:space="0" w:color="auto"/>
        <w:right w:val="none" w:sz="0" w:space="0" w:color="auto"/>
      </w:divBdr>
    </w:div>
    <w:div w:id="35742986">
      <w:bodyDiv w:val="1"/>
      <w:marLeft w:val="0"/>
      <w:marRight w:val="0"/>
      <w:marTop w:val="0"/>
      <w:marBottom w:val="0"/>
      <w:divBdr>
        <w:top w:val="none" w:sz="0" w:space="0" w:color="auto"/>
        <w:left w:val="none" w:sz="0" w:space="0" w:color="auto"/>
        <w:bottom w:val="none" w:sz="0" w:space="0" w:color="auto"/>
        <w:right w:val="none" w:sz="0" w:space="0" w:color="auto"/>
      </w:divBdr>
    </w:div>
    <w:div w:id="38478675">
      <w:bodyDiv w:val="1"/>
      <w:marLeft w:val="0"/>
      <w:marRight w:val="0"/>
      <w:marTop w:val="0"/>
      <w:marBottom w:val="0"/>
      <w:divBdr>
        <w:top w:val="none" w:sz="0" w:space="0" w:color="auto"/>
        <w:left w:val="none" w:sz="0" w:space="0" w:color="auto"/>
        <w:bottom w:val="none" w:sz="0" w:space="0" w:color="auto"/>
        <w:right w:val="none" w:sz="0" w:space="0" w:color="auto"/>
      </w:divBdr>
    </w:div>
    <w:div w:id="39518833">
      <w:bodyDiv w:val="1"/>
      <w:marLeft w:val="0"/>
      <w:marRight w:val="0"/>
      <w:marTop w:val="0"/>
      <w:marBottom w:val="0"/>
      <w:divBdr>
        <w:top w:val="none" w:sz="0" w:space="0" w:color="auto"/>
        <w:left w:val="none" w:sz="0" w:space="0" w:color="auto"/>
        <w:bottom w:val="none" w:sz="0" w:space="0" w:color="auto"/>
        <w:right w:val="none" w:sz="0" w:space="0" w:color="auto"/>
      </w:divBdr>
    </w:div>
    <w:div w:id="41171776">
      <w:bodyDiv w:val="1"/>
      <w:marLeft w:val="0"/>
      <w:marRight w:val="0"/>
      <w:marTop w:val="0"/>
      <w:marBottom w:val="0"/>
      <w:divBdr>
        <w:top w:val="none" w:sz="0" w:space="0" w:color="auto"/>
        <w:left w:val="none" w:sz="0" w:space="0" w:color="auto"/>
        <w:bottom w:val="none" w:sz="0" w:space="0" w:color="auto"/>
        <w:right w:val="none" w:sz="0" w:space="0" w:color="auto"/>
      </w:divBdr>
    </w:div>
    <w:div w:id="44720016">
      <w:bodyDiv w:val="1"/>
      <w:marLeft w:val="0"/>
      <w:marRight w:val="0"/>
      <w:marTop w:val="0"/>
      <w:marBottom w:val="0"/>
      <w:divBdr>
        <w:top w:val="none" w:sz="0" w:space="0" w:color="auto"/>
        <w:left w:val="none" w:sz="0" w:space="0" w:color="auto"/>
        <w:bottom w:val="none" w:sz="0" w:space="0" w:color="auto"/>
        <w:right w:val="none" w:sz="0" w:space="0" w:color="auto"/>
      </w:divBdr>
    </w:div>
    <w:div w:id="46298896">
      <w:bodyDiv w:val="1"/>
      <w:marLeft w:val="0"/>
      <w:marRight w:val="0"/>
      <w:marTop w:val="0"/>
      <w:marBottom w:val="0"/>
      <w:divBdr>
        <w:top w:val="none" w:sz="0" w:space="0" w:color="auto"/>
        <w:left w:val="none" w:sz="0" w:space="0" w:color="auto"/>
        <w:bottom w:val="none" w:sz="0" w:space="0" w:color="auto"/>
        <w:right w:val="none" w:sz="0" w:space="0" w:color="auto"/>
      </w:divBdr>
    </w:div>
    <w:div w:id="46883186">
      <w:bodyDiv w:val="1"/>
      <w:marLeft w:val="0"/>
      <w:marRight w:val="0"/>
      <w:marTop w:val="0"/>
      <w:marBottom w:val="0"/>
      <w:divBdr>
        <w:top w:val="none" w:sz="0" w:space="0" w:color="auto"/>
        <w:left w:val="none" w:sz="0" w:space="0" w:color="auto"/>
        <w:bottom w:val="none" w:sz="0" w:space="0" w:color="auto"/>
        <w:right w:val="none" w:sz="0" w:space="0" w:color="auto"/>
      </w:divBdr>
    </w:div>
    <w:div w:id="50662863">
      <w:bodyDiv w:val="1"/>
      <w:marLeft w:val="0"/>
      <w:marRight w:val="0"/>
      <w:marTop w:val="0"/>
      <w:marBottom w:val="0"/>
      <w:divBdr>
        <w:top w:val="none" w:sz="0" w:space="0" w:color="auto"/>
        <w:left w:val="none" w:sz="0" w:space="0" w:color="auto"/>
        <w:bottom w:val="none" w:sz="0" w:space="0" w:color="auto"/>
        <w:right w:val="none" w:sz="0" w:space="0" w:color="auto"/>
      </w:divBdr>
    </w:div>
    <w:div w:id="53087727">
      <w:bodyDiv w:val="1"/>
      <w:marLeft w:val="0"/>
      <w:marRight w:val="0"/>
      <w:marTop w:val="0"/>
      <w:marBottom w:val="0"/>
      <w:divBdr>
        <w:top w:val="none" w:sz="0" w:space="0" w:color="auto"/>
        <w:left w:val="none" w:sz="0" w:space="0" w:color="auto"/>
        <w:bottom w:val="none" w:sz="0" w:space="0" w:color="auto"/>
        <w:right w:val="none" w:sz="0" w:space="0" w:color="auto"/>
      </w:divBdr>
    </w:div>
    <w:div w:id="53547553">
      <w:bodyDiv w:val="1"/>
      <w:marLeft w:val="0"/>
      <w:marRight w:val="0"/>
      <w:marTop w:val="0"/>
      <w:marBottom w:val="0"/>
      <w:divBdr>
        <w:top w:val="none" w:sz="0" w:space="0" w:color="auto"/>
        <w:left w:val="none" w:sz="0" w:space="0" w:color="auto"/>
        <w:bottom w:val="none" w:sz="0" w:space="0" w:color="auto"/>
        <w:right w:val="none" w:sz="0" w:space="0" w:color="auto"/>
      </w:divBdr>
    </w:div>
    <w:div w:id="59257248">
      <w:bodyDiv w:val="1"/>
      <w:marLeft w:val="0"/>
      <w:marRight w:val="0"/>
      <w:marTop w:val="0"/>
      <w:marBottom w:val="0"/>
      <w:divBdr>
        <w:top w:val="none" w:sz="0" w:space="0" w:color="auto"/>
        <w:left w:val="none" w:sz="0" w:space="0" w:color="auto"/>
        <w:bottom w:val="none" w:sz="0" w:space="0" w:color="auto"/>
        <w:right w:val="none" w:sz="0" w:space="0" w:color="auto"/>
      </w:divBdr>
    </w:div>
    <w:div w:id="62141018">
      <w:bodyDiv w:val="1"/>
      <w:marLeft w:val="0"/>
      <w:marRight w:val="0"/>
      <w:marTop w:val="0"/>
      <w:marBottom w:val="0"/>
      <w:divBdr>
        <w:top w:val="none" w:sz="0" w:space="0" w:color="auto"/>
        <w:left w:val="none" w:sz="0" w:space="0" w:color="auto"/>
        <w:bottom w:val="none" w:sz="0" w:space="0" w:color="auto"/>
        <w:right w:val="none" w:sz="0" w:space="0" w:color="auto"/>
      </w:divBdr>
    </w:div>
    <w:div w:id="62799754">
      <w:bodyDiv w:val="1"/>
      <w:marLeft w:val="0"/>
      <w:marRight w:val="0"/>
      <w:marTop w:val="0"/>
      <w:marBottom w:val="0"/>
      <w:divBdr>
        <w:top w:val="none" w:sz="0" w:space="0" w:color="auto"/>
        <w:left w:val="none" w:sz="0" w:space="0" w:color="auto"/>
        <w:bottom w:val="none" w:sz="0" w:space="0" w:color="auto"/>
        <w:right w:val="none" w:sz="0" w:space="0" w:color="auto"/>
      </w:divBdr>
    </w:div>
    <w:div w:id="65496384">
      <w:bodyDiv w:val="1"/>
      <w:marLeft w:val="0"/>
      <w:marRight w:val="0"/>
      <w:marTop w:val="0"/>
      <w:marBottom w:val="0"/>
      <w:divBdr>
        <w:top w:val="none" w:sz="0" w:space="0" w:color="auto"/>
        <w:left w:val="none" w:sz="0" w:space="0" w:color="auto"/>
        <w:bottom w:val="none" w:sz="0" w:space="0" w:color="auto"/>
        <w:right w:val="none" w:sz="0" w:space="0" w:color="auto"/>
      </w:divBdr>
    </w:div>
    <w:div w:id="65878247">
      <w:bodyDiv w:val="1"/>
      <w:marLeft w:val="0"/>
      <w:marRight w:val="0"/>
      <w:marTop w:val="0"/>
      <w:marBottom w:val="0"/>
      <w:divBdr>
        <w:top w:val="none" w:sz="0" w:space="0" w:color="auto"/>
        <w:left w:val="none" w:sz="0" w:space="0" w:color="auto"/>
        <w:bottom w:val="none" w:sz="0" w:space="0" w:color="auto"/>
        <w:right w:val="none" w:sz="0" w:space="0" w:color="auto"/>
      </w:divBdr>
    </w:div>
    <w:div w:id="68505852">
      <w:bodyDiv w:val="1"/>
      <w:marLeft w:val="0"/>
      <w:marRight w:val="0"/>
      <w:marTop w:val="0"/>
      <w:marBottom w:val="0"/>
      <w:divBdr>
        <w:top w:val="none" w:sz="0" w:space="0" w:color="auto"/>
        <w:left w:val="none" w:sz="0" w:space="0" w:color="auto"/>
        <w:bottom w:val="none" w:sz="0" w:space="0" w:color="auto"/>
        <w:right w:val="none" w:sz="0" w:space="0" w:color="auto"/>
      </w:divBdr>
    </w:div>
    <w:div w:id="72749065">
      <w:bodyDiv w:val="1"/>
      <w:marLeft w:val="0"/>
      <w:marRight w:val="0"/>
      <w:marTop w:val="0"/>
      <w:marBottom w:val="0"/>
      <w:divBdr>
        <w:top w:val="none" w:sz="0" w:space="0" w:color="auto"/>
        <w:left w:val="none" w:sz="0" w:space="0" w:color="auto"/>
        <w:bottom w:val="none" w:sz="0" w:space="0" w:color="auto"/>
        <w:right w:val="none" w:sz="0" w:space="0" w:color="auto"/>
      </w:divBdr>
    </w:div>
    <w:div w:id="73208623">
      <w:bodyDiv w:val="1"/>
      <w:marLeft w:val="0"/>
      <w:marRight w:val="0"/>
      <w:marTop w:val="0"/>
      <w:marBottom w:val="0"/>
      <w:divBdr>
        <w:top w:val="none" w:sz="0" w:space="0" w:color="auto"/>
        <w:left w:val="none" w:sz="0" w:space="0" w:color="auto"/>
        <w:bottom w:val="none" w:sz="0" w:space="0" w:color="auto"/>
        <w:right w:val="none" w:sz="0" w:space="0" w:color="auto"/>
      </w:divBdr>
    </w:div>
    <w:div w:id="77023523">
      <w:bodyDiv w:val="1"/>
      <w:marLeft w:val="0"/>
      <w:marRight w:val="0"/>
      <w:marTop w:val="0"/>
      <w:marBottom w:val="0"/>
      <w:divBdr>
        <w:top w:val="none" w:sz="0" w:space="0" w:color="auto"/>
        <w:left w:val="none" w:sz="0" w:space="0" w:color="auto"/>
        <w:bottom w:val="none" w:sz="0" w:space="0" w:color="auto"/>
        <w:right w:val="none" w:sz="0" w:space="0" w:color="auto"/>
      </w:divBdr>
    </w:div>
    <w:div w:id="92555428">
      <w:bodyDiv w:val="1"/>
      <w:marLeft w:val="0"/>
      <w:marRight w:val="0"/>
      <w:marTop w:val="0"/>
      <w:marBottom w:val="0"/>
      <w:divBdr>
        <w:top w:val="none" w:sz="0" w:space="0" w:color="auto"/>
        <w:left w:val="none" w:sz="0" w:space="0" w:color="auto"/>
        <w:bottom w:val="none" w:sz="0" w:space="0" w:color="auto"/>
        <w:right w:val="none" w:sz="0" w:space="0" w:color="auto"/>
      </w:divBdr>
    </w:div>
    <w:div w:id="93789974">
      <w:bodyDiv w:val="1"/>
      <w:marLeft w:val="0"/>
      <w:marRight w:val="0"/>
      <w:marTop w:val="0"/>
      <w:marBottom w:val="0"/>
      <w:divBdr>
        <w:top w:val="none" w:sz="0" w:space="0" w:color="auto"/>
        <w:left w:val="none" w:sz="0" w:space="0" w:color="auto"/>
        <w:bottom w:val="none" w:sz="0" w:space="0" w:color="auto"/>
        <w:right w:val="none" w:sz="0" w:space="0" w:color="auto"/>
      </w:divBdr>
    </w:div>
    <w:div w:id="97213463">
      <w:bodyDiv w:val="1"/>
      <w:marLeft w:val="0"/>
      <w:marRight w:val="0"/>
      <w:marTop w:val="0"/>
      <w:marBottom w:val="0"/>
      <w:divBdr>
        <w:top w:val="none" w:sz="0" w:space="0" w:color="auto"/>
        <w:left w:val="none" w:sz="0" w:space="0" w:color="auto"/>
        <w:bottom w:val="none" w:sz="0" w:space="0" w:color="auto"/>
        <w:right w:val="none" w:sz="0" w:space="0" w:color="auto"/>
      </w:divBdr>
    </w:div>
    <w:div w:id="97876031">
      <w:bodyDiv w:val="1"/>
      <w:marLeft w:val="0"/>
      <w:marRight w:val="0"/>
      <w:marTop w:val="0"/>
      <w:marBottom w:val="0"/>
      <w:divBdr>
        <w:top w:val="none" w:sz="0" w:space="0" w:color="auto"/>
        <w:left w:val="none" w:sz="0" w:space="0" w:color="auto"/>
        <w:bottom w:val="none" w:sz="0" w:space="0" w:color="auto"/>
        <w:right w:val="none" w:sz="0" w:space="0" w:color="auto"/>
      </w:divBdr>
    </w:div>
    <w:div w:id="99492380">
      <w:bodyDiv w:val="1"/>
      <w:marLeft w:val="0"/>
      <w:marRight w:val="0"/>
      <w:marTop w:val="0"/>
      <w:marBottom w:val="0"/>
      <w:divBdr>
        <w:top w:val="none" w:sz="0" w:space="0" w:color="auto"/>
        <w:left w:val="none" w:sz="0" w:space="0" w:color="auto"/>
        <w:bottom w:val="none" w:sz="0" w:space="0" w:color="auto"/>
        <w:right w:val="none" w:sz="0" w:space="0" w:color="auto"/>
      </w:divBdr>
    </w:div>
    <w:div w:id="99766522">
      <w:bodyDiv w:val="1"/>
      <w:marLeft w:val="0"/>
      <w:marRight w:val="0"/>
      <w:marTop w:val="0"/>
      <w:marBottom w:val="0"/>
      <w:divBdr>
        <w:top w:val="none" w:sz="0" w:space="0" w:color="auto"/>
        <w:left w:val="none" w:sz="0" w:space="0" w:color="auto"/>
        <w:bottom w:val="none" w:sz="0" w:space="0" w:color="auto"/>
        <w:right w:val="none" w:sz="0" w:space="0" w:color="auto"/>
      </w:divBdr>
    </w:div>
    <w:div w:id="104159831">
      <w:bodyDiv w:val="1"/>
      <w:marLeft w:val="0"/>
      <w:marRight w:val="0"/>
      <w:marTop w:val="0"/>
      <w:marBottom w:val="0"/>
      <w:divBdr>
        <w:top w:val="none" w:sz="0" w:space="0" w:color="auto"/>
        <w:left w:val="none" w:sz="0" w:space="0" w:color="auto"/>
        <w:bottom w:val="none" w:sz="0" w:space="0" w:color="auto"/>
        <w:right w:val="none" w:sz="0" w:space="0" w:color="auto"/>
      </w:divBdr>
    </w:div>
    <w:div w:id="105545333">
      <w:bodyDiv w:val="1"/>
      <w:marLeft w:val="0"/>
      <w:marRight w:val="0"/>
      <w:marTop w:val="0"/>
      <w:marBottom w:val="0"/>
      <w:divBdr>
        <w:top w:val="none" w:sz="0" w:space="0" w:color="auto"/>
        <w:left w:val="none" w:sz="0" w:space="0" w:color="auto"/>
        <w:bottom w:val="none" w:sz="0" w:space="0" w:color="auto"/>
        <w:right w:val="none" w:sz="0" w:space="0" w:color="auto"/>
      </w:divBdr>
    </w:div>
    <w:div w:id="107629055">
      <w:bodyDiv w:val="1"/>
      <w:marLeft w:val="0"/>
      <w:marRight w:val="0"/>
      <w:marTop w:val="0"/>
      <w:marBottom w:val="0"/>
      <w:divBdr>
        <w:top w:val="none" w:sz="0" w:space="0" w:color="auto"/>
        <w:left w:val="none" w:sz="0" w:space="0" w:color="auto"/>
        <w:bottom w:val="none" w:sz="0" w:space="0" w:color="auto"/>
        <w:right w:val="none" w:sz="0" w:space="0" w:color="auto"/>
      </w:divBdr>
    </w:div>
    <w:div w:id="108670870">
      <w:bodyDiv w:val="1"/>
      <w:marLeft w:val="0"/>
      <w:marRight w:val="0"/>
      <w:marTop w:val="0"/>
      <w:marBottom w:val="0"/>
      <w:divBdr>
        <w:top w:val="none" w:sz="0" w:space="0" w:color="auto"/>
        <w:left w:val="none" w:sz="0" w:space="0" w:color="auto"/>
        <w:bottom w:val="none" w:sz="0" w:space="0" w:color="auto"/>
        <w:right w:val="none" w:sz="0" w:space="0" w:color="auto"/>
      </w:divBdr>
    </w:div>
    <w:div w:id="110127881">
      <w:bodyDiv w:val="1"/>
      <w:marLeft w:val="0"/>
      <w:marRight w:val="0"/>
      <w:marTop w:val="0"/>
      <w:marBottom w:val="0"/>
      <w:divBdr>
        <w:top w:val="none" w:sz="0" w:space="0" w:color="auto"/>
        <w:left w:val="none" w:sz="0" w:space="0" w:color="auto"/>
        <w:bottom w:val="none" w:sz="0" w:space="0" w:color="auto"/>
        <w:right w:val="none" w:sz="0" w:space="0" w:color="auto"/>
      </w:divBdr>
    </w:div>
    <w:div w:id="110129292">
      <w:bodyDiv w:val="1"/>
      <w:marLeft w:val="0"/>
      <w:marRight w:val="0"/>
      <w:marTop w:val="0"/>
      <w:marBottom w:val="0"/>
      <w:divBdr>
        <w:top w:val="none" w:sz="0" w:space="0" w:color="auto"/>
        <w:left w:val="none" w:sz="0" w:space="0" w:color="auto"/>
        <w:bottom w:val="none" w:sz="0" w:space="0" w:color="auto"/>
        <w:right w:val="none" w:sz="0" w:space="0" w:color="auto"/>
      </w:divBdr>
    </w:div>
    <w:div w:id="121773300">
      <w:bodyDiv w:val="1"/>
      <w:marLeft w:val="0"/>
      <w:marRight w:val="0"/>
      <w:marTop w:val="0"/>
      <w:marBottom w:val="0"/>
      <w:divBdr>
        <w:top w:val="none" w:sz="0" w:space="0" w:color="auto"/>
        <w:left w:val="none" w:sz="0" w:space="0" w:color="auto"/>
        <w:bottom w:val="none" w:sz="0" w:space="0" w:color="auto"/>
        <w:right w:val="none" w:sz="0" w:space="0" w:color="auto"/>
      </w:divBdr>
    </w:div>
    <w:div w:id="126315919">
      <w:bodyDiv w:val="1"/>
      <w:marLeft w:val="0"/>
      <w:marRight w:val="0"/>
      <w:marTop w:val="0"/>
      <w:marBottom w:val="0"/>
      <w:divBdr>
        <w:top w:val="none" w:sz="0" w:space="0" w:color="auto"/>
        <w:left w:val="none" w:sz="0" w:space="0" w:color="auto"/>
        <w:bottom w:val="none" w:sz="0" w:space="0" w:color="auto"/>
        <w:right w:val="none" w:sz="0" w:space="0" w:color="auto"/>
      </w:divBdr>
    </w:div>
    <w:div w:id="127628690">
      <w:bodyDiv w:val="1"/>
      <w:marLeft w:val="0"/>
      <w:marRight w:val="0"/>
      <w:marTop w:val="0"/>
      <w:marBottom w:val="0"/>
      <w:divBdr>
        <w:top w:val="none" w:sz="0" w:space="0" w:color="auto"/>
        <w:left w:val="none" w:sz="0" w:space="0" w:color="auto"/>
        <w:bottom w:val="none" w:sz="0" w:space="0" w:color="auto"/>
        <w:right w:val="none" w:sz="0" w:space="0" w:color="auto"/>
      </w:divBdr>
    </w:div>
    <w:div w:id="130098017">
      <w:bodyDiv w:val="1"/>
      <w:marLeft w:val="0"/>
      <w:marRight w:val="0"/>
      <w:marTop w:val="0"/>
      <w:marBottom w:val="0"/>
      <w:divBdr>
        <w:top w:val="none" w:sz="0" w:space="0" w:color="auto"/>
        <w:left w:val="none" w:sz="0" w:space="0" w:color="auto"/>
        <w:bottom w:val="none" w:sz="0" w:space="0" w:color="auto"/>
        <w:right w:val="none" w:sz="0" w:space="0" w:color="auto"/>
      </w:divBdr>
    </w:div>
    <w:div w:id="137116619">
      <w:bodyDiv w:val="1"/>
      <w:marLeft w:val="0"/>
      <w:marRight w:val="0"/>
      <w:marTop w:val="0"/>
      <w:marBottom w:val="0"/>
      <w:divBdr>
        <w:top w:val="none" w:sz="0" w:space="0" w:color="auto"/>
        <w:left w:val="none" w:sz="0" w:space="0" w:color="auto"/>
        <w:bottom w:val="none" w:sz="0" w:space="0" w:color="auto"/>
        <w:right w:val="none" w:sz="0" w:space="0" w:color="auto"/>
      </w:divBdr>
    </w:div>
    <w:div w:id="137840517">
      <w:bodyDiv w:val="1"/>
      <w:marLeft w:val="0"/>
      <w:marRight w:val="0"/>
      <w:marTop w:val="0"/>
      <w:marBottom w:val="0"/>
      <w:divBdr>
        <w:top w:val="none" w:sz="0" w:space="0" w:color="auto"/>
        <w:left w:val="none" w:sz="0" w:space="0" w:color="auto"/>
        <w:bottom w:val="none" w:sz="0" w:space="0" w:color="auto"/>
        <w:right w:val="none" w:sz="0" w:space="0" w:color="auto"/>
      </w:divBdr>
    </w:div>
    <w:div w:id="143670810">
      <w:bodyDiv w:val="1"/>
      <w:marLeft w:val="0"/>
      <w:marRight w:val="0"/>
      <w:marTop w:val="0"/>
      <w:marBottom w:val="0"/>
      <w:divBdr>
        <w:top w:val="none" w:sz="0" w:space="0" w:color="auto"/>
        <w:left w:val="none" w:sz="0" w:space="0" w:color="auto"/>
        <w:bottom w:val="none" w:sz="0" w:space="0" w:color="auto"/>
        <w:right w:val="none" w:sz="0" w:space="0" w:color="auto"/>
      </w:divBdr>
    </w:div>
    <w:div w:id="159932211">
      <w:bodyDiv w:val="1"/>
      <w:marLeft w:val="0"/>
      <w:marRight w:val="0"/>
      <w:marTop w:val="0"/>
      <w:marBottom w:val="0"/>
      <w:divBdr>
        <w:top w:val="none" w:sz="0" w:space="0" w:color="auto"/>
        <w:left w:val="none" w:sz="0" w:space="0" w:color="auto"/>
        <w:bottom w:val="none" w:sz="0" w:space="0" w:color="auto"/>
        <w:right w:val="none" w:sz="0" w:space="0" w:color="auto"/>
      </w:divBdr>
    </w:div>
    <w:div w:id="166332403">
      <w:bodyDiv w:val="1"/>
      <w:marLeft w:val="0"/>
      <w:marRight w:val="0"/>
      <w:marTop w:val="0"/>
      <w:marBottom w:val="0"/>
      <w:divBdr>
        <w:top w:val="none" w:sz="0" w:space="0" w:color="auto"/>
        <w:left w:val="none" w:sz="0" w:space="0" w:color="auto"/>
        <w:bottom w:val="none" w:sz="0" w:space="0" w:color="auto"/>
        <w:right w:val="none" w:sz="0" w:space="0" w:color="auto"/>
      </w:divBdr>
    </w:div>
    <w:div w:id="167597144">
      <w:bodyDiv w:val="1"/>
      <w:marLeft w:val="0"/>
      <w:marRight w:val="0"/>
      <w:marTop w:val="0"/>
      <w:marBottom w:val="0"/>
      <w:divBdr>
        <w:top w:val="none" w:sz="0" w:space="0" w:color="auto"/>
        <w:left w:val="none" w:sz="0" w:space="0" w:color="auto"/>
        <w:bottom w:val="none" w:sz="0" w:space="0" w:color="auto"/>
        <w:right w:val="none" w:sz="0" w:space="0" w:color="auto"/>
      </w:divBdr>
    </w:div>
    <w:div w:id="172302022">
      <w:bodyDiv w:val="1"/>
      <w:marLeft w:val="0"/>
      <w:marRight w:val="0"/>
      <w:marTop w:val="0"/>
      <w:marBottom w:val="0"/>
      <w:divBdr>
        <w:top w:val="none" w:sz="0" w:space="0" w:color="auto"/>
        <w:left w:val="none" w:sz="0" w:space="0" w:color="auto"/>
        <w:bottom w:val="none" w:sz="0" w:space="0" w:color="auto"/>
        <w:right w:val="none" w:sz="0" w:space="0" w:color="auto"/>
      </w:divBdr>
    </w:div>
    <w:div w:id="174544213">
      <w:bodyDiv w:val="1"/>
      <w:marLeft w:val="0"/>
      <w:marRight w:val="0"/>
      <w:marTop w:val="0"/>
      <w:marBottom w:val="0"/>
      <w:divBdr>
        <w:top w:val="none" w:sz="0" w:space="0" w:color="auto"/>
        <w:left w:val="none" w:sz="0" w:space="0" w:color="auto"/>
        <w:bottom w:val="none" w:sz="0" w:space="0" w:color="auto"/>
        <w:right w:val="none" w:sz="0" w:space="0" w:color="auto"/>
      </w:divBdr>
    </w:div>
    <w:div w:id="174854120">
      <w:bodyDiv w:val="1"/>
      <w:marLeft w:val="0"/>
      <w:marRight w:val="0"/>
      <w:marTop w:val="0"/>
      <w:marBottom w:val="0"/>
      <w:divBdr>
        <w:top w:val="none" w:sz="0" w:space="0" w:color="auto"/>
        <w:left w:val="none" w:sz="0" w:space="0" w:color="auto"/>
        <w:bottom w:val="none" w:sz="0" w:space="0" w:color="auto"/>
        <w:right w:val="none" w:sz="0" w:space="0" w:color="auto"/>
      </w:divBdr>
    </w:div>
    <w:div w:id="179055425">
      <w:bodyDiv w:val="1"/>
      <w:marLeft w:val="0"/>
      <w:marRight w:val="0"/>
      <w:marTop w:val="0"/>
      <w:marBottom w:val="0"/>
      <w:divBdr>
        <w:top w:val="none" w:sz="0" w:space="0" w:color="auto"/>
        <w:left w:val="none" w:sz="0" w:space="0" w:color="auto"/>
        <w:bottom w:val="none" w:sz="0" w:space="0" w:color="auto"/>
        <w:right w:val="none" w:sz="0" w:space="0" w:color="auto"/>
      </w:divBdr>
    </w:div>
    <w:div w:id="179584458">
      <w:bodyDiv w:val="1"/>
      <w:marLeft w:val="0"/>
      <w:marRight w:val="0"/>
      <w:marTop w:val="0"/>
      <w:marBottom w:val="0"/>
      <w:divBdr>
        <w:top w:val="none" w:sz="0" w:space="0" w:color="auto"/>
        <w:left w:val="none" w:sz="0" w:space="0" w:color="auto"/>
        <w:bottom w:val="none" w:sz="0" w:space="0" w:color="auto"/>
        <w:right w:val="none" w:sz="0" w:space="0" w:color="auto"/>
      </w:divBdr>
    </w:div>
    <w:div w:id="183909593">
      <w:bodyDiv w:val="1"/>
      <w:marLeft w:val="0"/>
      <w:marRight w:val="0"/>
      <w:marTop w:val="0"/>
      <w:marBottom w:val="0"/>
      <w:divBdr>
        <w:top w:val="none" w:sz="0" w:space="0" w:color="auto"/>
        <w:left w:val="none" w:sz="0" w:space="0" w:color="auto"/>
        <w:bottom w:val="none" w:sz="0" w:space="0" w:color="auto"/>
        <w:right w:val="none" w:sz="0" w:space="0" w:color="auto"/>
      </w:divBdr>
    </w:div>
    <w:div w:id="185875869">
      <w:bodyDiv w:val="1"/>
      <w:marLeft w:val="0"/>
      <w:marRight w:val="0"/>
      <w:marTop w:val="0"/>
      <w:marBottom w:val="0"/>
      <w:divBdr>
        <w:top w:val="none" w:sz="0" w:space="0" w:color="auto"/>
        <w:left w:val="none" w:sz="0" w:space="0" w:color="auto"/>
        <w:bottom w:val="none" w:sz="0" w:space="0" w:color="auto"/>
        <w:right w:val="none" w:sz="0" w:space="0" w:color="auto"/>
      </w:divBdr>
    </w:div>
    <w:div w:id="187183931">
      <w:bodyDiv w:val="1"/>
      <w:marLeft w:val="0"/>
      <w:marRight w:val="0"/>
      <w:marTop w:val="0"/>
      <w:marBottom w:val="0"/>
      <w:divBdr>
        <w:top w:val="none" w:sz="0" w:space="0" w:color="auto"/>
        <w:left w:val="none" w:sz="0" w:space="0" w:color="auto"/>
        <w:bottom w:val="none" w:sz="0" w:space="0" w:color="auto"/>
        <w:right w:val="none" w:sz="0" w:space="0" w:color="auto"/>
      </w:divBdr>
    </w:div>
    <w:div w:id="192690956">
      <w:bodyDiv w:val="1"/>
      <w:marLeft w:val="0"/>
      <w:marRight w:val="0"/>
      <w:marTop w:val="0"/>
      <w:marBottom w:val="0"/>
      <w:divBdr>
        <w:top w:val="none" w:sz="0" w:space="0" w:color="auto"/>
        <w:left w:val="none" w:sz="0" w:space="0" w:color="auto"/>
        <w:bottom w:val="none" w:sz="0" w:space="0" w:color="auto"/>
        <w:right w:val="none" w:sz="0" w:space="0" w:color="auto"/>
      </w:divBdr>
    </w:div>
    <w:div w:id="194847956">
      <w:bodyDiv w:val="1"/>
      <w:marLeft w:val="0"/>
      <w:marRight w:val="0"/>
      <w:marTop w:val="0"/>
      <w:marBottom w:val="0"/>
      <w:divBdr>
        <w:top w:val="none" w:sz="0" w:space="0" w:color="auto"/>
        <w:left w:val="none" w:sz="0" w:space="0" w:color="auto"/>
        <w:bottom w:val="none" w:sz="0" w:space="0" w:color="auto"/>
        <w:right w:val="none" w:sz="0" w:space="0" w:color="auto"/>
      </w:divBdr>
    </w:div>
    <w:div w:id="203448967">
      <w:bodyDiv w:val="1"/>
      <w:marLeft w:val="0"/>
      <w:marRight w:val="0"/>
      <w:marTop w:val="0"/>
      <w:marBottom w:val="0"/>
      <w:divBdr>
        <w:top w:val="none" w:sz="0" w:space="0" w:color="auto"/>
        <w:left w:val="none" w:sz="0" w:space="0" w:color="auto"/>
        <w:bottom w:val="none" w:sz="0" w:space="0" w:color="auto"/>
        <w:right w:val="none" w:sz="0" w:space="0" w:color="auto"/>
      </w:divBdr>
    </w:div>
    <w:div w:id="203836973">
      <w:bodyDiv w:val="1"/>
      <w:marLeft w:val="0"/>
      <w:marRight w:val="0"/>
      <w:marTop w:val="0"/>
      <w:marBottom w:val="0"/>
      <w:divBdr>
        <w:top w:val="none" w:sz="0" w:space="0" w:color="auto"/>
        <w:left w:val="none" w:sz="0" w:space="0" w:color="auto"/>
        <w:bottom w:val="none" w:sz="0" w:space="0" w:color="auto"/>
        <w:right w:val="none" w:sz="0" w:space="0" w:color="auto"/>
      </w:divBdr>
    </w:div>
    <w:div w:id="205071241">
      <w:bodyDiv w:val="1"/>
      <w:marLeft w:val="0"/>
      <w:marRight w:val="0"/>
      <w:marTop w:val="0"/>
      <w:marBottom w:val="0"/>
      <w:divBdr>
        <w:top w:val="none" w:sz="0" w:space="0" w:color="auto"/>
        <w:left w:val="none" w:sz="0" w:space="0" w:color="auto"/>
        <w:bottom w:val="none" w:sz="0" w:space="0" w:color="auto"/>
        <w:right w:val="none" w:sz="0" w:space="0" w:color="auto"/>
      </w:divBdr>
      <w:divsChild>
        <w:div w:id="1209760311">
          <w:marLeft w:val="0"/>
          <w:marRight w:val="0"/>
          <w:marTop w:val="0"/>
          <w:marBottom w:val="0"/>
          <w:divBdr>
            <w:top w:val="none" w:sz="0" w:space="0" w:color="auto"/>
            <w:left w:val="none" w:sz="0" w:space="0" w:color="auto"/>
            <w:bottom w:val="none" w:sz="0" w:space="0" w:color="auto"/>
            <w:right w:val="none" w:sz="0" w:space="0" w:color="auto"/>
          </w:divBdr>
        </w:div>
      </w:divsChild>
    </w:div>
    <w:div w:id="208689419">
      <w:bodyDiv w:val="1"/>
      <w:marLeft w:val="0"/>
      <w:marRight w:val="0"/>
      <w:marTop w:val="0"/>
      <w:marBottom w:val="0"/>
      <w:divBdr>
        <w:top w:val="none" w:sz="0" w:space="0" w:color="auto"/>
        <w:left w:val="none" w:sz="0" w:space="0" w:color="auto"/>
        <w:bottom w:val="none" w:sz="0" w:space="0" w:color="auto"/>
        <w:right w:val="none" w:sz="0" w:space="0" w:color="auto"/>
      </w:divBdr>
    </w:div>
    <w:div w:id="215549574">
      <w:bodyDiv w:val="1"/>
      <w:marLeft w:val="0"/>
      <w:marRight w:val="0"/>
      <w:marTop w:val="0"/>
      <w:marBottom w:val="0"/>
      <w:divBdr>
        <w:top w:val="none" w:sz="0" w:space="0" w:color="auto"/>
        <w:left w:val="none" w:sz="0" w:space="0" w:color="auto"/>
        <w:bottom w:val="none" w:sz="0" w:space="0" w:color="auto"/>
        <w:right w:val="none" w:sz="0" w:space="0" w:color="auto"/>
      </w:divBdr>
    </w:div>
    <w:div w:id="216018357">
      <w:bodyDiv w:val="1"/>
      <w:marLeft w:val="0"/>
      <w:marRight w:val="0"/>
      <w:marTop w:val="0"/>
      <w:marBottom w:val="0"/>
      <w:divBdr>
        <w:top w:val="none" w:sz="0" w:space="0" w:color="auto"/>
        <w:left w:val="none" w:sz="0" w:space="0" w:color="auto"/>
        <w:bottom w:val="none" w:sz="0" w:space="0" w:color="auto"/>
        <w:right w:val="none" w:sz="0" w:space="0" w:color="auto"/>
      </w:divBdr>
    </w:div>
    <w:div w:id="218975502">
      <w:bodyDiv w:val="1"/>
      <w:marLeft w:val="0"/>
      <w:marRight w:val="0"/>
      <w:marTop w:val="0"/>
      <w:marBottom w:val="0"/>
      <w:divBdr>
        <w:top w:val="none" w:sz="0" w:space="0" w:color="auto"/>
        <w:left w:val="none" w:sz="0" w:space="0" w:color="auto"/>
        <w:bottom w:val="none" w:sz="0" w:space="0" w:color="auto"/>
        <w:right w:val="none" w:sz="0" w:space="0" w:color="auto"/>
      </w:divBdr>
    </w:div>
    <w:div w:id="219169588">
      <w:bodyDiv w:val="1"/>
      <w:marLeft w:val="0"/>
      <w:marRight w:val="0"/>
      <w:marTop w:val="0"/>
      <w:marBottom w:val="0"/>
      <w:divBdr>
        <w:top w:val="none" w:sz="0" w:space="0" w:color="auto"/>
        <w:left w:val="none" w:sz="0" w:space="0" w:color="auto"/>
        <w:bottom w:val="none" w:sz="0" w:space="0" w:color="auto"/>
        <w:right w:val="none" w:sz="0" w:space="0" w:color="auto"/>
      </w:divBdr>
    </w:div>
    <w:div w:id="220289272">
      <w:bodyDiv w:val="1"/>
      <w:marLeft w:val="0"/>
      <w:marRight w:val="0"/>
      <w:marTop w:val="0"/>
      <w:marBottom w:val="0"/>
      <w:divBdr>
        <w:top w:val="none" w:sz="0" w:space="0" w:color="auto"/>
        <w:left w:val="none" w:sz="0" w:space="0" w:color="auto"/>
        <w:bottom w:val="none" w:sz="0" w:space="0" w:color="auto"/>
        <w:right w:val="none" w:sz="0" w:space="0" w:color="auto"/>
      </w:divBdr>
    </w:div>
    <w:div w:id="229267021">
      <w:bodyDiv w:val="1"/>
      <w:marLeft w:val="0"/>
      <w:marRight w:val="0"/>
      <w:marTop w:val="0"/>
      <w:marBottom w:val="0"/>
      <w:divBdr>
        <w:top w:val="none" w:sz="0" w:space="0" w:color="auto"/>
        <w:left w:val="none" w:sz="0" w:space="0" w:color="auto"/>
        <w:bottom w:val="none" w:sz="0" w:space="0" w:color="auto"/>
        <w:right w:val="none" w:sz="0" w:space="0" w:color="auto"/>
      </w:divBdr>
    </w:div>
    <w:div w:id="231081408">
      <w:bodyDiv w:val="1"/>
      <w:marLeft w:val="0"/>
      <w:marRight w:val="0"/>
      <w:marTop w:val="0"/>
      <w:marBottom w:val="0"/>
      <w:divBdr>
        <w:top w:val="none" w:sz="0" w:space="0" w:color="auto"/>
        <w:left w:val="none" w:sz="0" w:space="0" w:color="auto"/>
        <w:bottom w:val="none" w:sz="0" w:space="0" w:color="auto"/>
        <w:right w:val="none" w:sz="0" w:space="0" w:color="auto"/>
      </w:divBdr>
    </w:div>
    <w:div w:id="242954702">
      <w:bodyDiv w:val="1"/>
      <w:marLeft w:val="0"/>
      <w:marRight w:val="0"/>
      <w:marTop w:val="0"/>
      <w:marBottom w:val="0"/>
      <w:divBdr>
        <w:top w:val="none" w:sz="0" w:space="0" w:color="auto"/>
        <w:left w:val="none" w:sz="0" w:space="0" w:color="auto"/>
        <w:bottom w:val="none" w:sz="0" w:space="0" w:color="auto"/>
        <w:right w:val="none" w:sz="0" w:space="0" w:color="auto"/>
      </w:divBdr>
    </w:div>
    <w:div w:id="243957674">
      <w:bodyDiv w:val="1"/>
      <w:marLeft w:val="0"/>
      <w:marRight w:val="0"/>
      <w:marTop w:val="0"/>
      <w:marBottom w:val="0"/>
      <w:divBdr>
        <w:top w:val="none" w:sz="0" w:space="0" w:color="auto"/>
        <w:left w:val="none" w:sz="0" w:space="0" w:color="auto"/>
        <w:bottom w:val="none" w:sz="0" w:space="0" w:color="auto"/>
        <w:right w:val="none" w:sz="0" w:space="0" w:color="auto"/>
      </w:divBdr>
    </w:div>
    <w:div w:id="244192951">
      <w:bodyDiv w:val="1"/>
      <w:marLeft w:val="0"/>
      <w:marRight w:val="0"/>
      <w:marTop w:val="0"/>
      <w:marBottom w:val="0"/>
      <w:divBdr>
        <w:top w:val="none" w:sz="0" w:space="0" w:color="auto"/>
        <w:left w:val="none" w:sz="0" w:space="0" w:color="auto"/>
        <w:bottom w:val="none" w:sz="0" w:space="0" w:color="auto"/>
        <w:right w:val="none" w:sz="0" w:space="0" w:color="auto"/>
      </w:divBdr>
    </w:div>
    <w:div w:id="247542052">
      <w:bodyDiv w:val="1"/>
      <w:marLeft w:val="0"/>
      <w:marRight w:val="0"/>
      <w:marTop w:val="0"/>
      <w:marBottom w:val="0"/>
      <w:divBdr>
        <w:top w:val="none" w:sz="0" w:space="0" w:color="auto"/>
        <w:left w:val="none" w:sz="0" w:space="0" w:color="auto"/>
        <w:bottom w:val="none" w:sz="0" w:space="0" w:color="auto"/>
        <w:right w:val="none" w:sz="0" w:space="0" w:color="auto"/>
      </w:divBdr>
    </w:div>
    <w:div w:id="249899481">
      <w:bodyDiv w:val="1"/>
      <w:marLeft w:val="0"/>
      <w:marRight w:val="0"/>
      <w:marTop w:val="0"/>
      <w:marBottom w:val="0"/>
      <w:divBdr>
        <w:top w:val="none" w:sz="0" w:space="0" w:color="auto"/>
        <w:left w:val="none" w:sz="0" w:space="0" w:color="auto"/>
        <w:bottom w:val="none" w:sz="0" w:space="0" w:color="auto"/>
        <w:right w:val="none" w:sz="0" w:space="0" w:color="auto"/>
      </w:divBdr>
    </w:div>
    <w:div w:id="256328051">
      <w:bodyDiv w:val="1"/>
      <w:marLeft w:val="0"/>
      <w:marRight w:val="0"/>
      <w:marTop w:val="0"/>
      <w:marBottom w:val="0"/>
      <w:divBdr>
        <w:top w:val="none" w:sz="0" w:space="0" w:color="auto"/>
        <w:left w:val="none" w:sz="0" w:space="0" w:color="auto"/>
        <w:bottom w:val="none" w:sz="0" w:space="0" w:color="auto"/>
        <w:right w:val="none" w:sz="0" w:space="0" w:color="auto"/>
      </w:divBdr>
    </w:div>
    <w:div w:id="261032455">
      <w:bodyDiv w:val="1"/>
      <w:marLeft w:val="0"/>
      <w:marRight w:val="0"/>
      <w:marTop w:val="0"/>
      <w:marBottom w:val="0"/>
      <w:divBdr>
        <w:top w:val="none" w:sz="0" w:space="0" w:color="auto"/>
        <w:left w:val="none" w:sz="0" w:space="0" w:color="auto"/>
        <w:bottom w:val="none" w:sz="0" w:space="0" w:color="auto"/>
        <w:right w:val="none" w:sz="0" w:space="0" w:color="auto"/>
      </w:divBdr>
    </w:div>
    <w:div w:id="271590498">
      <w:bodyDiv w:val="1"/>
      <w:marLeft w:val="0"/>
      <w:marRight w:val="0"/>
      <w:marTop w:val="0"/>
      <w:marBottom w:val="0"/>
      <w:divBdr>
        <w:top w:val="none" w:sz="0" w:space="0" w:color="auto"/>
        <w:left w:val="none" w:sz="0" w:space="0" w:color="auto"/>
        <w:bottom w:val="none" w:sz="0" w:space="0" w:color="auto"/>
        <w:right w:val="none" w:sz="0" w:space="0" w:color="auto"/>
      </w:divBdr>
    </w:div>
    <w:div w:id="275523649">
      <w:bodyDiv w:val="1"/>
      <w:marLeft w:val="0"/>
      <w:marRight w:val="0"/>
      <w:marTop w:val="0"/>
      <w:marBottom w:val="0"/>
      <w:divBdr>
        <w:top w:val="none" w:sz="0" w:space="0" w:color="auto"/>
        <w:left w:val="none" w:sz="0" w:space="0" w:color="auto"/>
        <w:bottom w:val="none" w:sz="0" w:space="0" w:color="auto"/>
        <w:right w:val="none" w:sz="0" w:space="0" w:color="auto"/>
      </w:divBdr>
    </w:div>
    <w:div w:id="284317110">
      <w:bodyDiv w:val="1"/>
      <w:marLeft w:val="0"/>
      <w:marRight w:val="0"/>
      <w:marTop w:val="0"/>
      <w:marBottom w:val="0"/>
      <w:divBdr>
        <w:top w:val="none" w:sz="0" w:space="0" w:color="auto"/>
        <w:left w:val="none" w:sz="0" w:space="0" w:color="auto"/>
        <w:bottom w:val="none" w:sz="0" w:space="0" w:color="auto"/>
        <w:right w:val="none" w:sz="0" w:space="0" w:color="auto"/>
      </w:divBdr>
    </w:div>
    <w:div w:id="287207279">
      <w:bodyDiv w:val="1"/>
      <w:marLeft w:val="0"/>
      <w:marRight w:val="0"/>
      <w:marTop w:val="0"/>
      <w:marBottom w:val="0"/>
      <w:divBdr>
        <w:top w:val="none" w:sz="0" w:space="0" w:color="auto"/>
        <w:left w:val="none" w:sz="0" w:space="0" w:color="auto"/>
        <w:bottom w:val="none" w:sz="0" w:space="0" w:color="auto"/>
        <w:right w:val="none" w:sz="0" w:space="0" w:color="auto"/>
      </w:divBdr>
    </w:div>
    <w:div w:id="287590875">
      <w:bodyDiv w:val="1"/>
      <w:marLeft w:val="0"/>
      <w:marRight w:val="0"/>
      <w:marTop w:val="0"/>
      <w:marBottom w:val="0"/>
      <w:divBdr>
        <w:top w:val="none" w:sz="0" w:space="0" w:color="auto"/>
        <w:left w:val="none" w:sz="0" w:space="0" w:color="auto"/>
        <w:bottom w:val="none" w:sz="0" w:space="0" w:color="auto"/>
        <w:right w:val="none" w:sz="0" w:space="0" w:color="auto"/>
      </w:divBdr>
    </w:div>
    <w:div w:id="290718351">
      <w:bodyDiv w:val="1"/>
      <w:marLeft w:val="0"/>
      <w:marRight w:val="0"/>
      <w:marTop w:val="0"/>
      <w:marBottom w:val="0"/>
      <w:divBdr>
        <w:top w:val="none" w:sz="0" w:space="0" w:color="auto"/>
        <w:left w:val="none" w:sz="0" w:space="0" w:color="auto"/>
        <w:bottom w:val="none" w:sz="0" w:space="0" w:color="auto"/>
        <w:right w:val="none" w:sz="0" w:space="0" w:color="auto"/>
      </w:divBdr>
    </w:div>
    <w:div w:id="294915054">
      <w:bodyDiv w:val="1"/>
      <w:marLeft w:val="0"/>
      <w:marRight w:val="0"/>
      <w:marTop w:val="0"/>
      <w:marBottom w:val="0"/>
      <w:divBdr>
        <w:top w:val="none" w:sz="0" w:space="0" w:color="auto"/>
        <w:left w:val="none" w:sz="0" w:space="0" w:color="auto"/>
        <w:bottom w:val="none" w:sz="0" w:space="0" w:color="auto"/>
        <w:right w:val="none" w:sz="0" w:space="0" w:color="auto"/>
      </w:divBdr>
    </w:div>
    <w:div w:id="310602442">
      <w:bodyDiv w:val="1"/>
      <w:marLeft w:val="0"/>
      <w:marRight w:val="0"/>
      <w:marTop w:val="0"/>
      <w:marBottom w:val="0"/>
      <w:divBdr>
        <w:top w:val="none" w:sz="0" w:space="0" w:color="auto"/>
        <w:left w:val="none" w:sz="0" w:space="0" w:color="auto"/>
        <w:bottom w:val="none" w:sz="0" w:space="0" w:color="auto"/>
        <w:right w:val="none" w:sz="0" w:space="0" w:color="auto"/>
      </w:divBdr>
    </w:div>
    <w:div w:id="313026666">
      <w:bodyDiv w:val="1"/>
      <w:marLeft w:val="0"/>
      <w:marRight w:val="0"/>
      <w:marTop w:val="0"/>
      <w:marBottom w:val="0"/>
      <w:divBdr>
        <w:top w:val="none" w:sz="0" w:space="0" w:color="auto"/>
        <w:left w:val="none" w:sz="0" w:space="0" w:color="auto"/>
        <w:bottom w:val="none" w:sz="0" w:space="0" w:color="auto"/>
        <w:right w:val="none" w:sz="0" w:space="0" w:color="auto"/>
      </w:divBdr>
    </w:div>
    <w:div w:id="315308633">
      <w:bodyDiv w:val="1"/>
      <w:marLeft w:val="0"/>
      <w:marRight w:val="0"/>
      <w:marTop w:val="0"/>
      <w:marBottom w:val="0"/>
      <w:divBdr>
        <w:top w:val="none" w:sz="0" w:space="0" w:color="auto"/>
        <w:left w:val="none" w:sz="0" w:space="0" w:color="auto"/>
        <w:bottom w:val="none" w:sz="0" w:space="0" w:color="auto"/>
        <w:right w:val="none" w:sz="0" w:space="0" w:color="auto"/>
      </w:divBdr>
    </w:div>
    <w:div w:id="315452609">
      <w:bodyDiv w:val="1"/>
      <w:marLeft w:val="0"/>
      <w:marRight w:val="0"/>
      <w:marTop w:val="0"/>
      <w:marBottom w:val="0"/>
      <w:divBdr>
        <w:top w:val="none" w:sz="0" w:space="0" w:color="auto"/>
        <w:left w:val="none" w:sz="0" w:space="0" w:color="auto"/>
        <w:bottom w:val="none" w:sz="0" w:space="0" w:color="auto"/>
        <w:right w:val="none" w:sz="0" w:space="0" w:color="auto"/>
      </w:divBdr>
    </w:div>
    <w:div w:id="325590525">
      <w:bodyDiv w:val="1"/>
      <w:marLeft w:val="0"/>
      <w:marRight w:val="0"/>
      <w:marTop w:val="0"/>
      <w:marBottom w:val="0"/>
      <w:divBdr>
        <w:top w:val="none" w:sz="0" w:space="0" w:color="auto"/>
        <w:left w:val="none" w:sz="0" w:space="0" w:color="auto"/>
        <w:bottom w:val="none" w:sz="0" w:space="0" w:color="auto"/>
        <w:right w:val="none" w:sz="0" w:space="0" w:color="auto"/>
      </w:divBdr>
    </w:div>
    <w:div w:id="331109843">
      <w:bodyDiv w:val="1"/>
      <w:marLeft w:val="0"/>
      <w:marRight w:val="0"/>
      <w:marTop w:val="0"/>
      <w:marBottom w:val="0"/>
      <w:divBdr>
        <w:top w:val="none" w:sz="0" w:space="0" w:color="auto"/>
        <w:left w:val="none" w:sz="0" w:space="0" w:color="auto"/>
        <w:bottom w:val="none" w:sz="0" w:space="0" w:color="auto"/>
        <w:right w:val="none" w:sz="0" w:space="0" w:color="auto"/>
      </w:divBdr>
    </w:div>
    <w:div w:id="356659310">
      <w:bodyDiv w:val="1"/>
      <w:marLeft w:val="0"/>
      <w:marRight w:val="0"/>
      <w:marTop w:val="0"/>
      <w:marBottom w:val="0"/>
      <w:divBdr>
        <w:top w:val="none" w:sz="0" w:space="0" w:color="auto"/>
        <w:left w:val="none" w:sz="0" w:space="0" w:color="auto"/>
        <w:bottom w:val="none" w:sz="0" w:space="0" w:color="auto"/>
        <w:right w:val="none" w:sz="0" w:space="0" w:color="auto"/>
      </w:divBdr>
    </w:div>
    <w:div w:id="361825308">
      <w:bodyDiv w:val="1"/>
      <w:marLeft w:val="0"/>
      <w:marRight w:val="0"/>
      <w:marTop w:val="0"/>
      <w:marBottom w:val="0"/>
      <w:divBdr>
        <w:top w:val="none" w:sz="0" w:space="0" w:color="auto"/>
        <w:left w:val="none" w:sz="0" w:space="0" w:color="auto"/>
        <w:bottom w:val="none" w:sz="0" w:space="0" w:color="auto"/>
        <w:right w:val="none" w:sz="0" w:space="0" w:color="auto"/>
      </w:divBdr>
    </w:div>
    <w:div w:id="363603311">
      <w:bodyDiv w:val="1"/>
      <w:marLeft w:val="0"/>
      <w:marRight w:val="0"/>
      <w:marTop w:val="0"/>
      <w:marBottom w:val="0"/>
      <w:divBdr>
        <w:top w:val="none" w:sz="0" w:space="0" w:color="auto"/>
        <w:left w:val="none" w:sz="0" w:space="0" w:color="auto"/>
        <w:bottom w:val="none" w:sz="0" w:space="0" w:color="auto"/>
        <w:right w:val="none" w:sz="0" w:space="0" w:color="auto"/>
      </w:divBdr>
    </w:div>
    <w:div w:id="363872264">
      <w:bodyDiv w:val="1"/>
      <w:marLeft w:val="0"/>
      <w:marRight w:val="0"/>
      <w:marTop w:val="0"/>
      <w:marBottom w:val="0"/>
      <w:divBdr>
        <w:top w:val="none" w:sz="0" w:space="0" w:color="auto"/>
        <w:left w:val="none" w:sz="0" w:space="0" w:color="auto"/>
        <w:bottom w:val="none" w:sz="0" w:space="0" w:color="auto"/>
        <w:right w:val="none" w:sz="0" w:space="0" w:color="auto"/>
      </w:divBdr>
    </w:div>
    <w:div w:id="369696329">
      <w:bodyDiv w:val="1"/>
      <w:marLeft w:val="0"/>
      <w:marRight w:val="0"/>
      <w:marTop w:val="0"/>
      <w:marBottom w:val="0"/>
      <w:divBdr>
        <w:top w:val="none" w:sz="0" w:space="0" w:color="auto"/>
        <w:left w:val="none" w:sz="0" w:space="0" w:color="auto"/>
        <w:bottom w:val="none" w:sz="0" w:space="0" w:color="auto"/>
        <w:right w:val="none" w:sz="0" w:space="0" w:color="auto"/>
      </w:divBdr>
    </w:div>
    <w:div w:id="373770639">
      <w:bodyDiv w:val="1"/>
      <w:marLeft w:val="0"/>
      <w:marRight w:val="0"/>
      <w:marTop w:val="0"/>
      <w:marBottom w:val="0"/>
      <w:divBdr>
        <w:top w:val="none" w:sz="0" w:space="0" w:color="auto"/>
        <w:left w:val="none" w:sz="0" w:space="0" w:color="auto"/>
        <w:bottom w:val="none" w:sz="0" w:space="0" w:color="auto"/>
        <w:right w:val="none" w:sz="0" w:space="0" w:color="auto"/>
      </w:divBdr>
    </w:div>
    <w:div w:id="375081680">
      <w:bodyDiv w:val="1"/>
      <w:marLeft w:val="0"/>
      <w:marRight w:val="0"/>
      <w:marTop w:val="0"/>
      <w:marBottom w:val="0"/>
      <w:divBdr>
        <w:top w:val="none" w:sz="0" w:space="0" w:color="auto"/>
        <w:left w:val="none" w:sz="0" w:space="0" w:color="auto"/>
        <w:bottom w:val="none" w:sz="0" w:space="0" w:color="auto"/>
        <w:right w:val="none" w:sz="0" w:space="0" w:color="auto"/>
      </w:divBdr>
    </w:div>
    <w:div w:id="375400114">
      <w:bodyDiv w:val="1"/>
      <w:marLeft w:val="0"/>
      <w:marRight w:val="0"/>
      <w:marTop w:val="0"/>
      <w:marBottom w:val="0"/>
      <w:divBdr>
        <w:top w:val="none" w:sz="0" w:space="0" w:color="auto"/>
        <w:left w:val="none" w:sz="0" w:space="0" w:color="auto"/>
        <w:bottom w:val="none" w:sz="0" w:space="0" w:color="auto"/>
        <w:right w:val="none" w:sz="0" w:space="0" w:color="auto"/>
      </w:divBdr>
    </w:div>
    <w:div w:id="384523709">
      <w:bodyDiv w:val="1"/>
      <w:marLeft w:val="0"/>
      <w:marRight w:val="0"/>
      <w:marTop w:val="0"/>
      <w:marBottom w:val="0"/>
      <w:divBdr>
        <w:top w:val="none" w:sz="0" w:space="0" w:color="auto"/>
        <w:left w:val="none" w:sz="0" w:space="0" w:color="auto"/>
        <w:bottom w:val="none" w:sz="0" w:space="0" w:color="auto"/>
        <w:right w:val="none" w:sz="0" w:space="0" w:color="auto"/>
      </w:divBdr>
    </w:div>
    <w:div w:id="389815394">
      <w:bodyDiv w:val="1"/>
      <w:marLeft w:val="0"/>
      <w:marRight w:val="0"/>
      <w:marTop w:val="0"/>
      <w:marBottom w:val="0"/>
      <w:divBdr>
        <w:top w:val="none" w:sz="0" w:space="0" w:color="auto"/>
        <w:left w:val="none" w:sz="0" w:space="0" w:color="auto"/>
        <w:bottom w:val="none" w:sz="0" w:space="0" w:color="auto"/>
        <w:right w:val="none" w:sz="0" w:space="0" w:color="auto"/>
      </w:divBdr>
    </w:div>
    <w:div w:id="391082954">
      <w:bodyDiv w:val="1"/>
      <w:marLeft w:val="0"/>
      <w:marRight w:val="0"/>
      <w:marTop w:val="0"/>
      <w:marBottom w:val="0"/>
      <w:divBdr>
        <w:top w:val="none" w:sz="0" w:space="0" w:color="auto"/>
        <w:left w:val="none" w:sz="0" w:space="0" w:color="auto"/>
        <w:bottom w:val="none" w:sz="0" w:space="0" w:color="auto"/>
        <w:right w:val="none" w:sz="0" w:space="0" w:color="auto"/>
      </w:divBdr>
    </w:div>
    <w:div w:id="398595796">
      <w:bodyDiv w:val="1"/>
      <w:marLeft w:val="0"/>
      <w:marRight w:val="0"/>
      <w:marTop w:val="0"/>
      <w:marBottom w:val="0"/>
      <w:divBdr>
        <w:top w:val="none" w:sz="0" w:space="0" w:color="auto"/>
        <w:left w:val="none" w:sz="0" w:space="0" w:color="auto"/>
        <w:bottom w:val="none" w:sz="0" w:space="0" w:color="auto"/>
        <w:right w:val="none" w:sz="0" w:space="0" w:color="auto"/>
      </w:divBdr>
    </w:div>
    <w:div w:id="399065432">
      <w:bodyDiv w:val="1"/>
      <w:marLeft w:val="0"/>
      <w:marRight w:val="0"/>
      <w:marTop w:val="0"/>
      <w:marBottom w:val="0"/>
      <w:divBdr>
        <w:top w:val="none" w:sz="0" w:space="0" w:color="auto"/>
        <w:left w:val="none" w:sz="0" w:space="0" w:color="auto"/>
        <w:bottom w:val="none" w:sz="0" w:space="0" w:color="auto"/>
        <w:right w:val="none" w:sz="0" w:space="0" w:color="auto"/>
      </w:divBdr>
    </w:div>
    <w:div w:id="401878814">
      <w:bodyDiv w:val="1"/>
      <w:marLeft w:val="0"/>
      <w:marRight w:val="0"/>
      <w:marTop w:val="0"/>
      <w:marBottom w:val="0"/>
      <w:divBdr>
        <w:top w:val="none" w:sz="0" w:space="0" w:color="auto"/>
        <w:left w:val="none" w:sz="0" w:space="0" w:color="auto"/>
        <w:bottom w:val="none" w:sz="0" w:space="0" w:color="auto"/>
        <w:right w:val="none" w:sz="0" w:space="0" w:color="auto"/>
      </w:divBdr>
    </w:div>
    <w:div w:id="406921511">
      <w:bodyDiv w:val="1"/>
      <w:marLeft w:val="0"/>
      <w:marRight w:val="0"/>
      <w:marTop w:val="0"/>
      <w:marBottom w:val="0"/>
      <w:divBdr>
        <w:top w:val="none" w:sz="0" w:space="0" w:color="auto"/>
        <w:left w:val="none" w:sz="0" w:space="0" w:color="auto"/>
        <w:bottom w:val="none" w:sz="0" w:space="0" w:color="auto"/>
        <w:right w:val="none" w:sz="0" w:space="0" w:color="auto"/>
      </w:divBdr>
    </w:div>
    <w:div w:id="414134299">
      <w:bodyDiv w:val="1"/>
      <w:marLeft w:val="0"/>
      <w:marRight w:val="0"/>
      <w:marTop w:val="0"/>
      <w:marBottom w:val="0"/>
      <w:divBdr>
        <w:top w:val="none" w:sz="0" w:space="0" w:color="auto"/>
        <w:left w:val="none" w:sz="0" w:space="0" w:color="auto"/>
        <w:bottom w:val="none" w:sz="0" w:space="0" w:color="auto"/>
        <w:right w:val="none" w:sz="0" w:space="0" w:color="auto"/>
      </w:divBdr>
    </w:div>
    <w:div w:id="426511341">
      <w:bodyDiv w:val="1"/>
      <w:marLeft w:val="0"/>
      <w:marRight w:val="0"/>
      <w:marTop w:val="0"/>
      <w:marBottom w:val="0"/>
      <w:divBdr>
        <w:top w:val="none" w:sz="0" w:space="0" w:color="auto"/>
        <w:left w:val="none" w:sz="0" w:space="0" w:color="auto"/>
        <w:bottom w:val="none" w:sz="0" w:space="0" w:color="auto"/>
        <w:right w:val="none" w:sz="0" w:space="0" w:color="auto"/>
      </w:divBdr>
    </w:div>
    <w:div w:id="432014327">
      <w:bodyDiv w:val="1"/>
      <w:marLeft w:val="0"/>
      <w:marRight w:val="0"/>
      <w:marTop w:val="0"/>
      <w:marBottom w:val="0"/>
      <w:divBdr>
        <w:top w:val="none" w:sz="0" w:space="0" w:color="auto"/>
        <w:left w:val="none" w:sz="0" w:space="0" w:color="auto"/>
        <w:bottom w:val="none" w:sz="0" w:space="0" w:color="auto"/>
        <w:right w:val="none" w:sz="0" w:space="0" w:color="auto"/>
      </w:divBdr>
    </w:div>
    <w:div w:id="434449089">
      <w:bodyDiv w:val="1"/>
      <w:marLeft w:val="0"/>
      <w:marRight w:val="0"/>
      <w:marTop w:val="0"/>
      <w:marBottom w:val="0"/>
      <w:divBdr>
        <w:top w:val="none" w:sz="0" w:space="0" w:color="auto"/>
        <w:left w:val="none" w:sz="0" w:space="0" w:color="auto"/>
        <w:bottom w:val="none" w:sz="0" w:space="0" w:color="auto"/>
        <w:right w:val="none" w:sz="0" w:space="0" w:color="auto"/>
      </w:divBdr>
    </w:div>
    <w:div w:id="446660341">
      <w:bodyDiv w:val="1"/>
      <w:marLeft w:val="0"/>
      <w:marRight w:val="0"/>
      <w:marTop w:val="0"/>
      <w:marBottom w:val="0"/>
      <w:divBdr>
        <w:top w:val="none" w:sz="0" w:space="0" w:color="auto"/>
        <w:left w:val="none" w:sz="0" w:space="0" w:color="auto"/>
        <w:bottom w:val="none" w:sz="0" w:space="0" w:color="auto"/>
        <w:right w:val="none" w:sz="0" w:space="0" w:color="auto"/>
      </w:divBdr>
    </w:div>
    <w:div w:id="454640791">
      <w:bodyDiv w:val="1"/>
      <w:marLeft w:val="0"/>
      <w:marRight w:val="0"/>
      <w:marTop w:val="0"/>
      <w:marBottom w:val="0"/>
      <w:divBdr>
        <w:top w:val="none" w:sz="0" w:space="0" w:color="auto"/>
        <w:left w:val="none" w:sz="0" w:space="0" w:color="auto"/>
        <w:bottom w:val="none" w:sz="0" w:space="0" w:color="auto"/>
        <w:right w:val="none" w:sz="0" w:space="0" w:color="auto"/>
      </w:divBdr>
    </w:div>
    <w:div w:id="455879729">
      <w:bodyDiv w:val="1"/>
      <w:marLeft w:val="0"/>
      <w:marRight w:val="0"/>
      <w:marTop w:val="0"/>
      <w:marBottom w:val="0"/>
      <w:divBdr>
        <w:top w:val="none" w:sz="0" w:space="0" w:color="auto"/>
        <w:left w:val="none" w:sz="0" w:space="0" w:color="auto"/>
        <w:bottom w:val="none" w:sz="0" w:space="0" w:color="auto"/>
        <w:right w:val="none" w:sz="0" w:space="0" w:color="auto"/>
      </w:divBdr>
    </w:div>
    <w:div w:id="460004296">
      <w:bodyDiv w:val="1"/>
      <w:marLeft w:val="0"/>
      <w:marRight w:val="0"/>
      <w:marTop w:val="0"/>
      <w:marBottom w:val="0"/>
      <w:divBdr>
        <w:top w:val="none" w:sz="0" w:space="0" w:color="auto"/>
        <w:left w:val="none" w:sz="0" w:space="0" w:color="auto"/>
        <w:bottom w:val="none" w:sz="0" w:space="0" w:color="auto"/>
        <w:right w:val="none" w:sz="0" w:space="0" w:color="auto"/>
      </w:divBdr>
    </w:div>
    <w:div w:id="463274206">
      <w:bodyDiv w:val="1"/>
      <w:marLeft w:val="0"/>
      <w:marRight w:val="0"/>
      <w:marTop w:val="0"/>
      <w:marBottom w:val="0"/>
      <w:divBdr>
        <w:top w:val="none" w:sz="0" w:space="0" w:color="auto"/>
        <w:left w:val="none" w:sz="0" w:space="0" w:color="auto"/>
        <w:bottom w:val="none" w:sz="0" w:space="0" w:color="auto"/>
        <w:right w:val="none" w:sz="0" w:space="0" w:color="auto"/>
      </w:divBdr>
    </w:div>
    <w:div w:id="464860612">
      <w:bodyDiv w:val="1"/>
      <w:marLeft w:val="0"/>
      <w:marRight w:val="0"/>
      <w:marTop w:val="0"/>
      <w:marBottom w:val="0"/>
      <w:divBdr>
        <w:top w:val="none" w:sz="0" w:space="0" w:color="auto"/>
        <w:left w:val="none" w:sz="0" w:space="0" w:color="auto"/>
        <w:bottom w:val="none" w:sz="0" w:space="0" w:color="auto"/>
        <w:right w:val="none" w:sz="0" w:space="0" w:color="auto"/>
      </w:divBdr>
    </w:div>
    <w:div w:id="465045226">
      <w:bodyDiv w:val="1"/>
      <w:marLeft w:val="0"/>
      <w:marRight w:val="0"/>
      <w:marTop w:val="0"/>
      <w:marBottom w:val="0"/>
      <w:divBdr>
        <w:top w:val="none" w:sz="0" w:space="0" w:color="auto"/>
        <w:left w:val="none" w:sz="0" w:space="0" w:color="auto"/>
        <w:bottom w:val="none" w:sz="0" w:space="0" w:color="auto"/>
        <w:right w:val="none" w:sz="0" w:space="0" w:color="auto"/>
      </w:divBdr>
    </w:div>
    <w:div w:id="465126590">
      <w:bodyDiv w:val="1"/>
      <w:marLeft w:val="0"/>
      <w:marRight w:val="0"/>
      <w:marTop w:val="0"/>
      <w:marBottom w:val="0"/>
      <w:divBdr>
        <w:top w:val="none" w:sz="0" w:space="0" w:color="auto"/>
        <w:left w:val="none" w:sz="0" w:space="0" w:color="auto"/>
        <w:bottom w:val="none" w:sz="0" w:space="0" w:color="auto"/>
        <w:right w:val="none" w:sz="0" w:space="0" w:color="auto"/>
      </w:divBdr>
    </w:div>
    <w:div w:id="467360167">
      <w:bodyDiv w:val="1"/>
      <w:marLeft w:val="0"/>
      <w:marRight w:val="0"/>
      <w:marTop w:val="0"/>
      <w:marBottom w:val="0"/>
      <w:divBdr>
        <w:top w:val="none" w:sz="0" w:space="0" w:color="auto"/>
        <w:left w:val="none" w:sz="0" w:space="0" w:color="auto"/>
        <w:bottom w:val="none" w:sz="0" w:space="0" w:color="auto"/>
        <w:right w:val="none" w:sz="0" w:space="0" w:color="auto"/>
      </w:divBdr>
    </w:div>
    <w:div w:id="472723654">
      <w:bodyDiv w:val="1"/>
      <w:marLeft w:val="0"/>
      <w:marRight w:val="0"/>
      <w:marTop w:val="0"/>
      <w:marBottom w:val="0"/>
      <w:divBdr>
        <w:top w:val="none" w:sz="0" w:space="0" w:color="auto"/>
        <w:left w:val="none" w:sz="0" w:space="0" w:color="auto"/>
        <w:bottom w:val="none" w:sz="0" w:space="0" w:color="auto"/>
        <w:right w:val="none" w:sz="0" w:space="0" w:color="auto"/>
      </w:divBdr>
    </w:div>
    <w:div w:id="481503670">
      <w:bodyDiv w:val="1"/>
      <w:marLeft w:val="0"/>
      <w:marRight w:val="0"/>
      <w:marTop w:val="0"/>
      <w:marBottom w:val="0"/>
      <w:divBdr>
        <w:top w:val="none" w:sz="0" w:space="0" w:color="auto"/>
        <w:left w:val="none" w:sz="0" w:space="0" w:color="auto"/>
        <w:bottom w:val="none" w:sz="0" w:space="0" w:color="auto"/>
        <w:right w:val="none" w:sz="0" w:space="0" w:color="auto"/>
      </w:divBdr>
    </w:div>
    <w:div w:id="485125616">
      <w:bodyDiv w:val="1"/>
      <w:marLeft w:val="0"/>
      <w:marRight w:val="0"/>
      <w:marTop w:val="0"/>
      <w:marBottom w:val="0"/>
      <w:divBdr>
        <w:top w:val="none" w:sz="0" w:space="0" w:color="auto"/>
        <w:left w:val="none" w:sz="0" w:space="0" w:color="auto"/>
        <w:bottom w:val="none" w:sz="0" w:space="0" w:color="auto"/>
        <w:right w:val="none" w:sz="0" w:space="0" w:color="auto"/>
      </w:divBdr>
    </w:div>
    <w:div w:id="485364609">
      <w:bodyDiv w:val="1"/>
      <w:marLeft w:val="0"/>
      <w:marRight w:val="0"/>
      <w:marTop w:val="0"/>
      <w:marBottom w:val="0"/>
      <w:divBdr>
        <w:top w:val="none" w:sz="0" w:space="0" w:color="auto"/>
        <w:left w:val="none" w:sz="0" w:space="0" w:color="auto"/>
        <w:bottom w:val="none" w:sz="0" w:space="0" w:color="auto"/>
        <w:right w:val="none" w:sz="0" w:space="0" w:color="auto"/>
      </w:divBdr>
    </w:div>
    <w:div w:id="490492078">
      <w:bodyDiv w:val="1"/>
      <w:marLeft w:val="0"/>
      <w:marRight w:val="0"/>
      <w:marTop w:val="0"/>
      <w:marBottom w:val="0"/>
      <w:divBdr>
        <w:top w:val="none" w:sz="0" w:space="0" w:color="auto"/>
        <w:left w:val="none" w:sz="0" w:space="0" w:color="auto"/>
        <w:bottom w:val="none" w:sz="0" w:space="0" w:color="auto"/>
        <w:right w:val="none" w:sz="0" w:space="0" w:color="auto"/>
      </w:divBdr>
    </w:div>
    <w:div w:id="500661384">
      <w:bodyDiv w:val="1"/>
      <w:marLeft w:val="0"/>
      <w:marRight w:val="0"/>
      <w:marTop w:val="0"/>
      <w:marBottom w:val="0"/>
      <w:divBdr>
        <w:top w:val="none" w:sz="0" w:space="0" w:color="auto"/>
        <w:left w:val="none" w:sz="0" w:space="0" w:color="auto"/>
        <w:bottom w:val="none" w:sz="0" w:space="0" w:color="auto"/>
        <w:right w:val="none" w:sz="0" w:space="0" w:color="auto"/>
      </w:divBdr>
    </w:div>
    <w:div w:id="502890058">
      <w:bodyDiv w:val="1"/>
      <w:marLeft w:val="0"/>
      <w:marRight w:val="0"/>
      <w:marTop w:val="0"/>
      <w:marBottom w:val="0"/>
      <w:divBdr>
        <w:top w:val="none" w:sz="0" w:space="0" w:color="auto"/>
        <w:left w:val="none" w:sz="0" w:space="0" w:color="auto"/>
        <w:bottom w:val="none" w:sz="0" w:space="0" w:color="auto"/>
        <w:right w:val="none" w:sz="0" w:space="0" w:color="auto"/>
      </w:divBdr>
    </w:div>
    <w:div w:id="505485373">
      <w:bodyDiv w:val="1"/>
      <w:marLeft w:val="0"/>
      <w:marRight w:val="0"/>
      <w:marTop w:val="0"/>
      <w:marBottom w:val="0"/>
      <w:divBdr>
        <w:top w:val="none" w:sz="0" w:space="0" w:color="auto"/>
        <w:left w:val="none" w:sz="0" w:space="0" w:color="auto"/>
        <w:bottom w:val="none" w:sz="0" w:space="0" w:color="auto"/>
        <w:right w:val="none" w:sz="0" w:space="0" w:color="auto"/>
      </w:divBdr>
    </w:div>
    <w:div w:id="509612409">
      <w:bodyDiv w:val="1"/>
      <w:marLeft w:val="0"/>
      <w:marRight w:val="0"/>
      <w:marTop w:val="0"/>
      <w:marBottom w:val="0"/>
      <w:divBdr>
        <w:top w:val="none" w:sz="0" w:space="0" w:color="auto"/>
        <w:left w:val="none" w:sz="0" w:space="0" w:color="auto"/>
        <w:bottom w:val="none" w:sz="0" w:space="0" w:color="auto"/>
        <w:right w:val="none" w:sz="0" w:space="0" w:color="auto"/>
      </w:divBdr>
    </w:div>
    <w:div w:id="515389363">
      <w:bodyDiv w:val="1"/>
      <w:marLeft w:val="0"/>
      <w:marRight w:val="0"/>
      <w:marTop w:val="0"/>
      <w:marBottom w:val="0"/>
      <w:divBdr>
        <w:top w:val="none" w:sz="0" w:space="0" w:color="auto"/>
        <w:left w:val="none" w:sz="0" w:space="0" w:color="auto"/>
        <w:bottom w:val="none" w:sz="0" w:space="0" w:color="auto"/>
        <w:right w:val="none" w:sz="0" w:space="0" w:color="auto"/>
      </w:divBdr>
    </w:div>
    <w:div w:id="526986673">
      <w:bodyDiv w:val="1"/>
      <w:marLeft w:val="0"/>
      <w:marRight w:val="0"/>
      <w:marTop w:val="0"/>
      <w:marBottom w:val="0"/>
      <w:divBdr>
        <w:top w:val="none" w:sz="0" w:space="0" w:color="auto"/>
        <w:left w:val="none" w:sz="0" w:space="0" w:color="auto"/>
        <w:bottom w:val="none" w:sz="0" w:space="0" w:color="auto"/>
        <w:right w:val="none" w:sz="0" w:space="0" w:color="auto"/>
      </w:divBdr>
    </w:div>
    <w:div w:id="528565815">
      <w:bodyDiv w:val="1"/>
      <w:marLeft w:val="0"/>
      <w:marRight w:val="0"/>
      <w:marTop w:val="0"/>
      <w:marBottom w:val="0"/>
      <w:divBdr>
        <w:top w:val="none" w:sz="0" w:space="0" w:color="auto"/>
        <w:left w:val="none" w:sz="0" w:space="0" w:color="auto"/>
        <w:bottom w:val="none" w:sz="0" w:space="0" w:color="auto"/>
        <w:right w:val="none" w:sz="0" w:space="0" w:color="auto"/>
      </w:divBdr>
    </w:div>
    <w:div w:id="532500281">
      <w:bodyDiv w:val="1"/>
      <w:marLeft w:val="0"/>
      <w:marRight w:val="0"/>
      <w:marTop w:val="0"/>
      <w:marBottom w:val="0"/>
      <w:divBdr>
        <w:top w:val="none" w:sz="0" w:space="0" w:color="auto"/>
        <w:left w:val="none" w:sz="0" w:space="0" w:color="auto"/>
        <w:bottom w:val="none" w:sz="0" w:space="0" w:color="auto"/>
        <w:right w:val="none" w:sz="0" w:space="0" w:color="auto"/>
      </w:divBdr>
    </w:div>
    <w:div w:id="532812722">
      <w:bodyDiv w:val="1"/>
      <w:marLeft w:val="0"/>
      <w:marRight w:val="0"/>
      <w:marTop w:val="0"/>
      <w:marBottom w:val="0"/>
      <w:divBdr>
        <w:top w:val="none" w:sz="0" w:space="0" w:color="auto"/>
        <w:left w:val="none" w:sz="0" w:space="0" w:color="auto"/>
        <w:bottom w:val="none" w:sz="0" w:space="0" w:color="auto"/>
        <w:right w:val="none" w:sz="0" w:space="0" w:color="auto"/>
      </w:divBdr>
    </w:div>
    <w:div w:id="533882871">
      <w:bodyDiv w:val="1"/>
      <w:marLeft w:val="0"/>
      <w:marRight w:val="0"/>
      <w:marTop w:val="0"/>
      <w:marBottom w:val="0"/>
      <w:divBdr>
        <w:top w:val="none" w:sz="0" w:space="0" w:color="auto"/>
        <w:left w:val="none" w:sz="0" w:space="0" w:color="auto"/>
        <w:bottom w:val="none" w:sz="0" w:space="0" w:color="auto"/>
        <w:right w:val="none" w:sz="0" w:space="0" w:color="auto"/>
      </w:divBdr>
    </w:div>
    <w:div w:id="537090818">
      <w:bodyDiv w:val="1"/>
      <w:marLeft w:val="0"/>
      <w:marRight w:val="0"/>
      <w:marTop w:val="0"/>
      <w:marBottom w:val="0"/>
      <w:divBdr>
        <w:top w:val="none" w:sz="0" w:space="0" w:color="auto"/>
        <w:left w:val="none" w:sz="0" w:space="0" w:color="auto"/>
        <w:bottom w:val="none" w:sz="0" w:space="0" w:color="auto"/>
        <w:right w:val="none" w:sz="0" w:space="0" w:color="auto"/>
      </w:divBdr>
    </w:div>
    <w:div w:id="546837502">
      <w:bodyDiv w:val="1"/>
      <w:marLeft w:val="0"/>
      <w:marRight w:val="0"/>
      <w:marTop w:val="0"/>
      <w:marBottom w:val="0"/>
      <w:divBdr>
        <w:top w:val="none" w:sz="0" w:space="0" w:color="auto"/>
        <w:left w:val="none" w:sz="0" w:space="0" w:color="auto"/>
        <w:bottom w:val="none" w:sz="0" w:space="0" w:color="auto"/>
        <w:right w:val="none" w:sz="0" w:space="0" w:color="auto"/>
      </w:divBdr>
    </w:div>
    <w:div w:id="554858747">
      <w:bodyDiv w:val="1"/>
      <w:marLeft w:val="0"/>
      <w:marRight w:val="0"/>
      <w:marTop w:val="0"/>
      <w:marBottom w:val="0"/>
      <w:divBdr>
        <w:top w:val="none" w:sz="0" w:space="0" w:color="auto"/>
        <w:left w:val="none" w:sz="0" w:space="0" w:color="auto"/>
        <w:bottom w:val="none" w:sz="0" w:space="0" w:color="auto"/>
        <w:right w:val="none" w:sz="0" w:space="0" w:color="auto"/>
      </w:divBdr>
    </w:div>
    <w:div w:id="555513102">
      <w:bodyDiv w:val="1"/>
      <w:marLeft w:val="0"/>
      <w:marRight w:val="0"/>
      <w:marTop w:val="0"/>
      <w:marBottom w:val="0"/>
      <w:divBdr>
        <w:top w:val="none" w:sz="0" w:space="0" w:color="auto"/>
        <w:left w:val="none" w:sz="0" w:space="0" w:color="auto"/>
        <w:bottom w:val="none" w:sz="0" w:space="0" w:color="auto"/>
        <w:right w:val="none" w:sz="0" w:space="0" w:color="auto"/>
      </w:divBdr>
    </w:div>
    <w:div w:id="556940851">
      <w:bodyDiv w:val="1"/>
      <w:marLeft w:val="0"/>
      <w:marRight w:val="0"/>
      <w:marTop w:val="0"/>
      <w:marBottom w:val="0"/>
      <w:divBdr>
        <w:top w:val="none" w:sz="0" w:space="0" w:color="auto"/>
        <w:left w:val="none" w:sz="0" w:space="0" w:color="auto"/>
        <w:bottom w:val="none" w:sz="0" w:space="0" w:color="auto"/>
        <w:right w:val="none" w:sz="0" w:space="0" w:color="auto"/>
      </w:divBdr>
    </w:div>
    <w:div w:id="557130705">
      <w:bodyDiv w:val="1"/>
      <w:marLeft w:val="0"/>
      <w:marRight w:val="0"/>
      <w:marTop w:val="0"/>
      <w:marBottom w:val="0"/>
      <w:divBdr>
        <w:top w:val="none" w:sz="0" w:space="0" w:color="auto"/>
        <w:left w:val="none" w:sz="0" w:space="0" w:color="auto"/>
        <w:bottom w:val="none" w:sz="0" w:space="0" w:color="auto"/>
        <w:right w:val="none" w:sz="0" w:space="0" w:color="auto"/>
      </w:divBdr>
    </w:div>
    <w:div w:id="557672624">
      <w:bodyDiv w:val="1"/>
      <w:marLeft w:val="0"/>
      <w:marRight w:val="0"/>
      <w:marTop w:val="0"/>
      <w:marBottom w:val="0"/>
      <w:divBdr>
        <w:top w:val="none" w:sz="0" w:space="0" w:color="auto"/>
        <w:left w:val="none" w:sz="0" w:space="0" w:color="auto"/>
        <w:bottom w:val="none" w:sz="0" w:space="0" w:color="auto"/>
        <w:right w:val="none" w:sz="0" w:space="0" w:color="auto"/>
      </w:divBdr>
    </w:div>
    <w:div w:id="563956031">
      <w:bodyDiv w:val="1"/>
      <w:marLeft w:val="0"/>
      <w:marRight w:val="0"/>
      <w:marTop w:val="0"/>
      <w:marBottom w:val="0"/>
      <w:divBdr>
        <w:top w:val="none" w:sz="0" w:space="0" w:color="auto"/>
        <w:left w:val="none" w:sz="0" w:space="0" w:color="auto"/>
        <w:bottom w:val="none" w:sz="0" w:space="0" w:color="auto"/>
        <w:right w:val="none" w:sz="0" w:space="0" w:color="auto"/>
      </w:divBdr>
    </w:div>
    <w:div w:id="566695319">
      <w:bodyDiv w:val="1"/>
      <w:marLeft w:val="0"/>
      <w:marRight w:val="0"/>
      <w:marTop w:val="0"/>
      <w:marBottom w:val="0"/>
      <w:divBdr>
        <w:top w:val="none" w:sz="0" w:space="0" w:color="auto"/>
        <w:left w:val="none" w:sz="0" w:space="0" w:color="auto"/>
        <w:bottom w:val="none" w:sz="0" w:space="0" w:color="auto"/>
        <w:right w:val="none" w:sz="0" w:space="0" w:color="auto"/>
      </w:divBdr>
    </w:div>
    <w:div w:id="576983856">
      <w:bodyDiv w:val="1"/>
      <w:marLeft w:val="0"/>
      <w:marRight w:val="0"/>
      <w:marTop w:val="0"/>
      <w:marBottom w:val="0"/>
      <w:divBdr>
        <w:top w:val="none" w:sz="0" w:space="0" w:color="auto"/>
        <w:left w:val="none" w:sz="0" w:space="0" w:color="auto"/>
        <w:bottom w:val="none" w:sz="0" w:space="0" w:color="auto"/>
        <w:right w:val="none" w:sz="0" w:space="0" w:color="auto"/>
      </w:divBdr>
    </w:div>
    <w:div w:id="580716577">
      <w:bodyDiv w:val="1"/>
      <w:marLeft w:val="0"/>
      <w:marRight w:val="0"/>
      <w:marTop w:val="0"/>
      <w:marBottom w:val="0"/>
      <w:divBdr>
        <w:top w:val="none" w:sz="0" w:space="0" w:color="auto"/>
        <w:left w:val="none" w:sz="0" w:space="0" w:color="auto"/>
        <w:bottom w:val="none" w:sz="0" w:space="0" w:color="auto"/>
        <w:right w:val="none" w:sz="0" w:space="0" w:color="auto"/>
      </w:divBdr>
    </w:div>
    <w:div w:id="580875109">
      <w:bodyDiv w:val="1"/>
      <w:marLeft w:val="0"/>
      <w:marRight w:val="0"/>
      <w:marTop w:val="0"/>
      <w:marBottom w:val="0"/>
      <w:divBdr>
        <w:top w:val="none" w:sz="0" w:space="0" w:color="auto"/>
        <w:left w:val="none" w:sz="0" w:space="0" w:color="auto"/>
        <w:bottom w:val="none" w:sz="0" w:space="0" w:color="auto"/>
        <w:right w:val="none" w:sz="0" w:space="0" w:color="auto"/>
      </w:divBdr>
    </w:div>
    <w:div w:id="589241286">
      <w:bodyDiv w:val="1"/>
      <w:marLeft w:val="0"/>
      <w:marRight w:val="0"/>
      <w:marTop w:val="0"/>
      <w:marBottom w:val="0"/>
      <w:divBdr>
        <w:top w:val="none" w:sz="0" w:space="0" w:color="auto"/>
        <w:left w:val="none" w:sz="0" w:space="0" w:color="auto"/>
        <w:bottom w:val="none" w:sz="0" w:space="0" w:color="auto"/>
        <w:right w:val="none" w:sz="0" w:space="0" w:color="auto"/>
      </w:divBdr>
    </w:div>
    <w:div w:id="592860657">
      <w:bodyDiv w:val="1"/>
      <w:marLeft w:val="0"/>
      <w:marRight w:val="0"/>
      <w:marTop w:val="0"/>
      <w:marBottom w:val="0"/>
      <w:divBdr>
        <w:top w:val="none" w:sz="0" w:space="0" w:color="auto"/>
        <w:left w:val="none" w:sz="0" w:space="0" w:color="auto"/>
        <w:bottom w:val="none" w:sz="0" w:space="0" w:color="auto"/>
        <w:right w:val="none" w:sz="0" w:space="0" w:color="auto"/>
      </w:divBdr>
    </w:div>
    <w:div w:id="593586449">
      <w:bodyDiv w:val="1"/>
      <w:marLeft w:val="0"/>
      <w:marRight w:val="0"/>
      <w:marTop w:val="0"/>
      <w:marBottom w:val="0"/>
      <w:divBdr>
        <w:top w:val="none" w:sz="0" w:space="0" w:color="auto"/>
        <w:left w:val="none" w:sz="0" w:space="0" w:color="auto"/>
        <w:bottom w:val="none" w:sz="0" w:space="0" w:color="auto"/>
        <w:right w:val="none" w:sz="0" w:space="0" w:color="auto"/>
      </w:divBdr>
    </w:div>
    <w:div w:id="595285578">
      <w:bodyDiv w:val="1"/>
      <w:marLeft w:val="0"/>
      <w:marRight w:val="0"/>
      <w:marTop w:val="0"/>
      <w:marBottom w:val="0"/>
      <w:divBdr>
        <w:top w:val="none" w:sz="0" w:space="0" w:color="auto"/>
        <w:left w:val="none" w:sz="0" w:space="0" w:color="auto"/>
        <w:bottom w:val="none" w:sz="0" w:space="0" w:color="auto"/>
        <w:right w:val="none" w:sz="0" w:space="0" w:color="auto"/>
      </w:divBdr>
    </w:div>
    <w:div w:id="600575385">
      <w:bodyDiv w:val="1"/>
      <w:marLeft w:val="0"/>
      <w:marRight w:val="0"/>
      <w:marTop w:val="0"/>
      <w:marBottom w:val="0"/>
      <w:divBdr>
        <w:top w:val="none" w:sz="0" w:space="0" w:color="auto"/>
        <w:left w:val="none" w:sz="0" w:space="0" w:color="auto"/>
        <w:bottom w:val="none" w:sz="0" w:space="0" w:color="auto"/>
        <w:right w:val="none" w:sz="0" w:space="0" w:color="auto"/>
      </w:divBdr>
    </w:div>
    <w:div w:id="603264509">
      <w:bodyDiv w:val="1"/>
      <w:marLeft w:val="0"/>
      <w:marRight w:val="0"/>
      <w:marTop w:val="0"/>
      <w:marBottom w:val="0"/>
      <w:divBdr>
        <w:top w:val="none" w:sz="0" w:space="0" w:color="auto"/>
        <w:left w:val="none" w:sz="0" w:space="0" w:color="auto"/>
        <w:bottom w:val="none" w:sz="0" w:space="0" w:color="auto"/>
        <w:right w:val="none" w:sz="0" w:space="0" w:color="auto"/>
      </w:divBdr>
    </w:div>
    <w:div w:id="604003678">
      <w:bodyDiv w:val="1"/>
      <w:marLeft w:val="0"/>
      <w:marRight w:val="0"/>
      <w:marTop w:val="0"/>
      <w:marBottom w:val="0"/>
      <w:divBdr>
        <w:top w:val="none" w:sz="0" w:space="0" w:color="auto"/>
        <w:left w:val="none" w:sz="0" w:space="0" w:color="auto"/>
        <w:bottom w:val="none" w:sz="0" w:space="0" w:color="auto"/>
        <w:right w:val="none" w:sz="0" w:space="0" w:color="auto"/>
      </w:divBdr>
    </w:div>
    <w:div w:id="605582162">
      <w:bodyDiv w:val="1"/>
      <w:marLeft w:val="0"/>
      <w:marRight w:val="0"/>
      <w:marTop w:val="0"/>
      <w:marBottom w:val="0"/>
      <w:divBdr>
        <w:top w:val="none" w:sz="0" w:space="0" w:color="auto"/>
        <w:left w:val="none" w:sz="0" w:space="0" w:color="auto"/>
        <w:bottom w:val="none" w:sz="0" w:space="0" w:color="auto"/>
        <w:right w:val="none" w:sz="0" w:space="0" w:color="auto"/>
      </w:divBdr>
    </w:div>
    <w:div w:id="613559433">
      <w:bodyDiv w:val="1"/>
      <w:marLeft w:val="0"/>
      <w:marRight w:val="0"/>
      <w:marTop w:val="0"/>
      <w:marBottom w:val="0"/>
      <w:divBdr>
        <w:top w:val="none" w:sz="0" w:space="0" w:color="auto"/>
        <w:left w:val="none" w:sz="0" w:space="0" w:color="auto"/>
        <w:bottom w:val="none" w:sz="0" w:space="0" w:color="auto"/>
        <w:right w:val="none" w:sz="0" w:space="0" w:color="auto"/>
      </w:divBdr>
    </w:div>
    <w:div w:id="621957565">
      <w:bodyDiv w:val="1"/>
      <w:marLeft w:val="0"/>
      <w:marRight w:val="0"/>
      <w:marTop w:val="0"/>
      <w:marBottom w:val="0"/>
      <w:divBdr>
        <w:top w:val="none" w:sz="0" w:space="0" w:color="auto"/>
        <w:left w:val="none" w:sz="0" w:space="0" w:color="auto"/>
        <w:bottom w:val="none" w:sz="0" w:space="0" w:color="auto"/>
        <w:right w:val="none" w:sz="0" w:space="0" w:color="auto"/>
      </w:divBdr>
    </w:div>
    <w:div w:id="622614132">
      <w:bodyDiv w:val="1"/>
      <w:marLeft w:val="0"/>
      <w:marRight w:val="0"/>
      <w:marTop w:val="0"/>
      <w:marBottom w:val="0"/>
      <w:divBdr>
        <w:top w:val="none" w:sz="0" w:space="0" w:color="auto"/>
        <w:left w:val="none" w:sz="0" w:space="0" w:color="auto"/>
        <w:bottom w:val="none" w:sz="0" w:space="0" w:color="auto"/>
        <w:right w:val="none" w:sz="0" w:space="0" w:color="auto"/>
      </w:divBdr>
    </w:div>
    <w:div w:id="632950587">
      <w:bodyDiv w:val="1"/>
      <w:marLeft w:val="0"/>
      <w:marRight w:val="0"/>
      <w:marTop w:val="0"/>
      <w:marBottom w:val="0"/>
      <w:divBdr>
        <w:top w:val="none" w:sz="0" w:space="0" w:color="auto"/>
        <w:left w:val="none" w:sz="0" w:space="0" w:color="auto"/>
        <w:bottom w:val="none" w:sz="0" w:space="0" w:color="auto"/>
        <w:right w:val="none" w:sz="0" w:space="0" w:color="auto"/>
      </w:divBdr>
    </w:div>
    <w:div w:id="635719489">
      <w:bodyDiv w:val="1"/>
      <w:marLeft w:val="0"/>
      <w:marRight w:val="0"/>
      <w:marTop w:val="0"/>
      <w:marBottom w:val="0"/>
      <w:divBdr>
        <w:top w:val="none" w:sz="0" w:space="0" w:color="auto"/>
        <w:left w:val="none" w:sz="0" w:space="0" w:color="auto"/>
        <w:bottom w:val="none" w:sz="0" w:space="0" w:color="auto"/>
        <w:right w:val="none" w:sz="0" w:space="0" w:color="auto"/>
      </w:divBdr>
    </w:div>
    <w:div w:id="653223080">
      <w:bodyDiv w:val="1"/>
      <w:marLeft w:val="0"/>
      <w:marRight w:val="0"/>
      <w:marTop w:val="0"/>
      <w:marBottom w:val="0"/>
      <w:divBdr>
        <w:top w:val="none" w:sz="0" w:space="0" w:color="auto"/>
        <w:left w:val="none" w:sz="0" w:space="0" w:color="auto"/>
        <w:bottom w:val="none" w:sz="0" w:space="0" w:color="auto"/>
        <w:right w:val="none" w:sz="0" w:space="0" w:color="auto"/>
      </w:divBdr>
    </w:div>
    <w:div w:id="653997782">
      <w:bodyDiv w:val="1"/>
      <w:marLeft w:val="0"/>
      <w:marRight w:val="0"/>
      <w:marTop w:val="0"/>
      <w:marBottom w:val="0"/>
      <w:divBdr>
        <w:top w:val="none" w:sz="0" w:space="0" w:color="auto"/>
        <w:left w:val="none" w:sz="0" w:space="0" w:color="auto"/>
        <w:bottom w:val="none" w:sz="0" w:space="0" w:color="auto"/>
        <w:right w:val="none" w:sz="0" w:space="0" w:color="auto"/>
      </w:divBdr>
    </w:div>
    <w:div w:id="655913281">
      <w:bodyDiv w:val="1"/>
      <w:marLeft w:val="0"/>
      <w:marRight w:val="0"/>
      <w:marTop w:val="0"/>
      <w:marBottom w:val="0"/>
      <w:divBdr>
        <w:top w:val="none" w:sz="0" w:space="0" w:color="auto"/>
        <w:left w:val="none" w:sz="0" w:space="0" w:color="auto"/>
        <w:bottom w:val="none" w:sz="0" w:space="0" w:color="auto"/>
        <w:right w:val="none" w:sz="0" w:space="0" w:color="auto"/>
      </w:divBdr>
    </w:div>
    <w:div w:id="667095303">
      <w:bodyDiv w:val="1"/>
      <w:marLeft w:val="0"/>
      <w:marRight w:val="0"/>
      <w:marTop w:val="0"/>
      <w:marBottom w:val="0"/>
      <w:divBdr>
        <w:top w:val="none" w:sz="0" w:space="0" w:color="auto"/>
        <w:left w:val="none" w:sz="0" w:space="0" w:color="auto"/>
        <w:bottom w:val="none" w:sz="0" w:space="0" w:color="auto"/>
        <w:right w:val="none" w:sz="0" w:space="0" w:color="auto"/>
      </w:divBdr>
    </w:div>
    <w:div w:id="669677890">
      <w:bodyDiv w:val="1"/>
      <w:marLeft w:val="0"/>
      <w:marRight w:val="0"/>
      <w:marTop w:val="0"/>
      <w:marBottom w:val="0"/>
      <w:divBdr>
        <w:top w:val="none" w:sz="0" w:space="0" w:color="auto"/>
        <w:left w:val="none" w:sz="0" w:space="0" w:color="auto"/>
        <w:bottom w:val="none" w:sz="0" w:space="0" w:color="auto"/>
        <w:right w:val="none" w:sz="0" w:space="0" w:color="auto"/>
      </w:divBdr>
    </w:div>
    <w:div w:id="672032356">
      <w:bodyDiv w:val="1"/>
      <w:marLeft w:val="0"/>
      <w:marRight w:val="0"/>
      <w:marTop w:val="0"/>
      <w:marBottom w:val="0"/>
      <w:divBdr>
        <w:top w:val="none" w:sz="0" w:space="0" w:color="auto"/>
        <w:left w:val="none" w:sz="0" w:space="0" w:color="auto"/>
        <w:bottom w:val="none" w:sz="0" w:space="0" w:color="auto"/>
        <w:right w:val="none" w:sz="0" w:space="0" w:color="auto"/>
      </w:divBdr>
    </w:div>
    <w:div w:id="672411530">
      <w:bodyDiv w:val="1"/>
      <w:marLeft w:val="0"/>
      <w:marRight w:val="0"/>
      <w:marTop w:val="0"/>
      <w:marBottom w:val="0"/>
      <w:divBdr>
        <w:top w:val="none" w:sz="0" w:space="0" w:color="auto"/>
        <w:left w:val="none" w:sz="0" w:space="0" w:color="auto"/>
        <w:bottom w:val="none" w:sz="0" w:space="0" w:color="auto"/>
        <w:right w:val="none" w:sz="0" w:space="0" w:color="auto"/>
      </w:divBdr>
    </w:div>
    <w:div w:id="675157190">
      <w:bodyDiv w:val="1"/>
      <w:marLeft w:val="0"/>
      <w:marRight w:val="0"/>
      <w:marTop w:val="0"/>
      <w:marBottom w:val="0"/>
      <w:divBdr>
        <w:top w:val="none" w:sz="0" w:space="0" w:color="auto"/>
        <w:left w:val="none" w:sz="0" w:space="0" w:color="auto"/>
        <w:bottom w:val="none" w:sz="0" w:space="0" w:color="auto"/>
        <w:right w:val="none" w:sz="0" w:space="0" w:color="auto"/>
      </w:divBdr>
    </w:div>
    <w:div w:id="679042600">
      <w:bodyDiv w:val="1"/>
      <w:marLeft w:val="0"/>
      <w:marRight w:val="0"/>
      <w:marTop w:val="0"/>
      <w:marBottom w:val="0"/>
      <w:divBdr>
        <w:top w:val="none" w:sz="0" w:space="0" w:color="auto"/>
        <w:left w:val="none" w:sz="0" w:space="0" w:color="auto"/>
        <w:bottom w:val="none" w:sz="0" w:space="0" w:color="auto"/>
        <w:right w:val="none" w:sz="0" w:space="0" w:color="auto"/>
      </w:divBdr>
    </w:div>
    <w:div w:id="680275320">
      <w:bodyDiv w:val="1"/>
      <w:marLeft w:val="0"/>
      <w:marRight w:val="0"/>
      <w:marTop w:val="0"/>
      <w:marBottom w:val="0"/>
      <w:divBdr>
        <w:top w:val="none" w:sz="0" w:space="0" w:color="auto"/>
        <w:left w:val="none" w:sz="0" w:space="0" w:color="auto"/>
        <w:bottom w:val="none" w:sz="0" w:space="0" w:color="auto"/>
        <w:right w:val="none" w:sz="0" w:space="0" w:color="auto"/>
      </w:divBdr>
    </w:div>
    <w:div w:id="683632590">
      <w:bodyDiv w:val="1"/>
      <w:marLeft w:val="0"/>
      <w:marRight w:val="0"/>
      <w:marTop w:val="0"/>
      <w:marBottom w:val="0"/>
      <w:divBdr>
        <w:top w:val="none" w:sz="0" w:space="0" w:color="auto"/>
        <w:left w:val="none" w:sz="0" w:space="0" w:color="auto"/>
        <w:bottom w:val="none" w:sz="0" w:space="0" w:color="auto"/>
        <w:right w:val="none" w:sz="0" w:space="0" w:color="auto"/>
      </w:divBdr>
      <w:divsChild>
        <w:div w:id="793060383">
          <w:marLeft w:val="0"/>
          <w:marRight w:val="0"/>
          <w:marTop w:val="0"/>
          <w:marBottom w:val="0"/>
          <w:divBdr>
            <w:top w:val="none" w:sz="0" w:space="0" w:color="auto"/>
            <w:left w:val="none" w:sz="0" w:space="0" w:color="auto"/>
            <w:bottom w:val="none" w:sz="0" w:space="0" w:color="auto"/>
            <w:right w:val="none" w:sz="0" w:space="0" w:color="auto"/>
          </w:divBdr>
        </w:div>
      </w:divsChild>
    </w:div>
    <w:div w:id="684937421">
      <w:bodyDiv w:val="1"/>
      <w:marLeft w:val="0"/>
      <w:marRight w:val="0"/>
      <w:marTop w:val="0"/>
      <w:marBottom w:val="0"/>
      <w:divBdr>
        <w:top w:val="none" w:sz="0" w:space="0" w:color="auto"/>
        <w:left w:val="none" w:sz="0" w:space="0" w:color="auto"/>
        <w:bottom w:val="none" w:sz="0" w:space="0" w:color="auto"/>
        <w:right w:val="none" w:sz="0" w:space="0" w:color="auto"/>
      </w:divBdr>
    </w:div>
    <w:div w:id="692726705">
      <w:bodyDiv w:val="1"/>
      <w:marLeft w:val="0"/>
      <w:marRight w:val="0"/>
      <w:marTop w:val="0"/>
      <w:marBottom w:val="0"/>
      <w:divBdr>
        <w:top w:val="none" w:sz="0" w:space="0" w:color="auto"/>
        <w:left w:val="none" w:sz="0" w:space="0" w:color="auto"/>
        <w:bottom w:val="none" w:sz="0" w:space="0" w:color="auto"/>
        <w:right w:val="none" w:sz="0" w:space="0" w:color="auto"/>
      </w:divBdr>
    </w:div>
    <w:div w:id="700592915">
      <w:bodyDiv w:val="1"/>
      <w:marLeft w:val="0"/>
      <w:marRight w:val="0"/>
      <w:marTop w:val="0"/>
      <w:marBottom w:val="0"/>
      <w:divBdr>
        <w:top w:val="none" w:sz="0" w:space="0" w:color="auto"/>
        <w:left w:val="none" w:sz="0" w:space="0" w:color="auto"/>
        <w:bottom w:val="none" w:sz="0" w:space="0" w:color="auto"/>
        <w:right w:val="none" w:sz="0" w:space="0" w:color="auto"/>
      </w:divBdr>
    </w:div>
    <w:div w:id="705719368">
      <w:bodyDiv w:val="1"/>
      <w:marLeft w:val="0"/>
      <w:marRight w:val="0"/>
      <w:marTop w:val="0"/>
      <w:marBottom w:val="0"/>
      <w:divBdr>
        <w:top w:val="none" w:sz="0" w:space="0" w:color="auto"/>
        <w:left w:val="none" w:sz="0" w:space="0" w:color="auto"/>
        <w:bottom w:val="none" w:sz="0" w:space="0" w:color="auto"/>
        <w:right w:val="none" w:sz="0" w:space="0" w:color="auto"/>
      </w:divBdr>
    </w:div>
    <w:div w:id="706568830">
      <w:bodyDiv w:val="1"/>
      <w:marLeft w:val="0"/>
      <w:marRight w:val="0"/>
      <w:marTop w:val="0"/>
      <w:marBottom w:val="0"/>
      <w:divBdr>
        <w:top w:val="none" w:sz="0" w:space="0" w:color="auto"/>
        <w:left w:val="none" w:sz="0" w:space="0" w:color="auto"/>
        <w:bottom w:val="none" w:sz="0" w:space="0" w:color="auto"/>
        <w:right w:val="none" w:sz="0" w:space="0" w:color="auto"/>
      </w:divBdr>
    </w:div>
    <w:div w:id="707680136">
      <w:bodyDiv w:val="1"/>
      <w:marLeft w:val="0"/>
      <w:marRight w:val="0"/>
      <w:marTop w:val="0"/>
      <w:marBottom w:val="0"/>
      <w:divBdr>
        <w:top w:val="none" w:sz="0" w:space="0" w:color="auto"/>
        <w:left w:val="none" w:sz="0" w:space="0" w:color="auto"/>
        <w:bottom w:val="none" w:sz="0" w:space="0" w:color="auto"/>
        <w:right w:val="none" w:sz="0" w:space="0" w:color="auto"/>
      </w:divBdr>
    </w:div>
    <w:div w:id="714234962">
      <w:bodyDiv w:val="1"/>
      <w:marLeft w:val="0"/>
      <w:marRight w:val="0"/>
      <w:marTop w:val="0"/>
      <w:marBottom w:val="0"/>
      <w:divBdr>
        <w:top w:val="none" w:sz="0" w:space="0" w:color="auto"/>
        <w:left w:val="none" w:sz="0" w:space="0" w:color="auto"/>
        <w:bottom w:val="none" w:sz="0" w:space="0" w:color="auto"/>
        <w:right w:val="none" w:sz="0" w:space="0" w:color="auto"/>
      </w:divBdr>
    </w:div>
    <w:div w:id="730805857">
      <w:bodyDiv w:val="1"/>
      <w:marLeft w:val="0"/>
      <w:marRight w:val="0"/>
      <w:marTop w:val="0"/>
      <w:marBottom w:val="0"/>
      <w:divBdr>
        <w:top w:val="none" w:sz="0" w:space="0" w:color="auto"/>
        <w:left w:val="none" w:sz="0" w:space="0" w:color="auto"/>
        <w:bottom w:val="none" w:sz="0" w:space="0" w:color="auto"/>
        <w:right w:val="none" w:sz="0" w:space="0" w:color="auto"/>
      </w:divBdr>
    </w:div>
    <w:div w:id="732779362">
      <w:bodyDiv w:val="1"/>
      <w:marLeft w:val="0"/>
      <w:marRight w:val="0"/>
      <w:marTop w:val="0"/>
      <w:marBottom w:val="0"/>
      <w:divBdr>
        <w:top w:val="none" w:sz="0" w:space="0" w:color="auto"/>
        <w:left w:val="none" w:sz="0" w:space="0" w:color="auto"/>
        <w:bottom w:val="none" w:sz="0" w:space="0" w:color="auto"/>
        <w:right w:val="none" w:sz="0" w:space="0" w:color="auto"/>
      </w:divBdr>
    </w:div>
    <w:div w:id="736559921">
      <w:bodyDiv w:val="1"/>
      <w:marLeft w:val="0"/>
      <w:marRight w:val="0"/>
      <w:marTop w:val="0"/>
      <w:marBottom w:val="0"/>
      <w:divBdr>
        <w:top w:val="none" w:sz="0" w:space="0" w:color="auto"/>
        <w:left w:val="none" w:sz="0" w:space="0" w:color="auto"/>
        <w:bottom w:val="none" w:sz="0" w:space="0" w:color="auto"/>
        <w:right w:val="none" w:sz="0" w:space="0" w:color="auto"/>
      </w:divBdr>
    </w:div>
    <w:div w:id="742409420">
      <w:bodyDiv w:val="1"/>
      <w:marLeft w:val="0"/>
      <w:marRight w:val="0"/>
      <w:marTop w:val="0"/>
      <w:marBottom w:val="0"/>
      <w:divBdr>
        <w:top w:val="none" w:sz="0" w:space="0" w:color="auto"/>
        <w:left w:val="none" w:sz="0" w:space="0" w:color="auto"/>
        <w:bottom w:val="none" w:sz="0" w:space="0" w:color="auto"/>
        <w:right w:val="none" w:sz="0" w:space="0" w:color="auto"/>
      </w:divBdr>
    </w:div>
    <w:div w:id="744182482">
      <w:bodyDiv w:val="1"/>
      <w:marLeft w:val="0"/>
      <w:marRight w:val="0"/>
      <w:marTop w:val="0"/>
      <w:marBottom w:val="0"/>
      <w:divBdr>
        <w:top w:val="none" w:sz="0" w:space="0" w:color="auto"/>
        <w:left w:val="none" w:sz="0" w:space="0" w:color="auto"/>
        <w:bottom w:val="none" w:sz="0" w:space="0" w:color="auto"/>
        <w:right w:val="none" w:sz="0" w:space="0" w:color="auto"/>
      </w:divBdr>
    </w:div>
    <w:div w:id="757944127">
      <w:bodyDiv w:val="1"/>
      <w:marLeft w:val="0"/>
      <w:marRight w:val="0"/>
      <w:marTop w:val="0"/>
      <w:marBottom w:val="0"/>
      <w:divBdr>
        <w:top w:val="none" w:sz="0" w:space="0" w:color="auto"/>
        <w:left w:val="none" w:sz="0" w:space="0" w:color="auto"/>
        <w:bottom w:val="none" w:sz="0" w:space="0" w:color="auto"/>
        <w:right w:val="none" w:sz="0" w:space="0" w:color="auto"/>
      </w:divBdr>
    </w:div>
    <w:div w:id="758141846">
      <w:bodyDiv w:val="1"/>
      <w:marLeft w:val="0"/>
      <w:marRight w:val="0"/>
      <w:marTop w:val="0"/>
      <w:marBottom w:val="0"/>
      <w:divBdr>
        <w:top w:val="none" w:sz="0" w:space="0" w:color="auto"/>
        <w:left w:val="none" w:sz="0" w:space="0" w:color="auto"/>
        <w:bottom w:val="none" w:sz="0" w:space="0" w:color="auto"/>
        <w:right w:val="none" w:sz="0" w:space="0" w:color="auto"/>
      </w:divBdr>
    </w:div>
    <w:div w:id="759254500">
      <w:bodyDiv w:val="1"/>
      <w:marLeft w:val="0"/>
      <w:marRight w:val="0"/>
      <w:marTop w:val="0"/>
      <w:marBottom w:val="0"/>
      <w:divBdr>
        <w:top w:val="none" w:sz="0" w:space="0" w:color="auto"/>
        <w:left w:val="none" w:sz="0" w:space="0" w:color="auto"/>
        <w:bottom w:val="none" w:sz="0" w:space="0" w:color="auto"/>
        <w:right w:val="none" w:sz="0" w:space="0" w:color="auto"/>
      </w:divBdr>
    </w:div>
    <w:div w:id="761610492">
      <w:bodyDiv w:val="1"/>
      <w:marLeft w:val="0"/>
      <w:marRight w:val="0"/>
      <w:marTop w:val="0"/>
      <w:marBottom w:val="0"/>
      <w:divBdr>
        <w:top w:val="none" w:sz="0" w:space="0" w:color="auto"/>
        <w:left w:val="none" w:sz="0" w:space="0" w:color="auto"/>
        <w:bottom w:val="none" w:sz="0" w:space="0" w:color="auto"/>
        <w:right w:val="none" w:sz="0" w:space="0" w:color="auto"/>
      </w:divBdr>
    </w:div>
    <w:div w:id="761880112">
      <w:bodyDiv w:val="1"/>
      <w:marLeft w:val="0"/>
      <w:marRight w:val="0"/>
      <w:marTop w:val="0"/>
      <w:marBottom w:val="0"/>
      <w:divBdr>
        <w:top w:val="none" w:sz="0" w:space="0" w:color="auto"/>
        <w:left w:val="none" w:sz="0" w:space="0" w:color="auto"/>
        <w:bottom w:val="none" w:sz="0" w:space="0" w:color="auto"/>
        <w:right w:val="none" w:sz="0" w:space="0" w:color="auto"/>
      </w:divBdr>
    </w:div>
    <w:div w:id="765419278">
      <w:bodyDiv w:val="1"/>
      <w:marLeft w:val="0"/>
      <w:marRight w:val="0"/>
      <w:marTop w:val="0"/>
      <w:marBottom w:val="0"/>
      <w:divBdr>
        <w:top w:val="none" w:sz="0" w:space="0" w:color="auto"/>
        <w:left w:val="none" w:sz="0" w:space="0" w:color="auto"/>
        <w:bottom w:val="none" w:sz="0" w:space="0" w:color="auto"/>
        <w:right w:val="none" w:sz="0" w:space="0" w:color="auto"/>
      </w:divBdr>
    </w:div>
    <w:div w:id="772094770">
      <w:bodyDiv w:val="1"/>
      <w:marLeft w:val="0"/>
      <w:marRight w:val="0"/>
      <w:marTop w:val="0"/>
      <w:marBottom w:val="0"/>
      <w:divBdr>
        <w:top w:val="none" w:sz="0" w:space="0" w:color="auto"/>
        <w:left w:val="none" w:sz="0" w:space="0" w:color="auto"/>
        <w:bottom w:val="none" w:sz="0" w:space="0" w:color="auto"/>
        <w:right w:val="none" w:sz="0" w:space="0" w:color="auto"/>
      </w:divBdr>
    </w:div>
    <w:div w:id="772210771">
      <w:bodyDiv w:val="1"/>
      <w:marLeft w:val="0"/>
      <w:marRight w:val="0"/>
      <w:marTop w:val="0"/>
      <w:marBottom w:val="0"/>
      <w:divBdr>
        <w:top w:val="none" w:sz="0" w:space="0" w:color="auto"/>
        <w:left w:val="none" w:sz="0" w:space="0" w:color="auto"/>
        <w:bottom w:val="none" w:sz="0" w:space="0" w:color="auto"/>
        <w:right w:val="none" w:sz="0" w:space="0" w:color="auto"/>
      </w:divBdr>
    </w:div>
    <w:div w:id="780730860">
      <w:bodyDiv w:val="1"/>
      <w:marLeft w:val="0"/>
      <w:marRight w:val="0"/>
      <w:marTop w:val="0"/>
      <w:marBottom w:val="0"/>
      <w:divBdr>
        <w:top w:val="none" w:sz="0" w:space="0" w:color="auto"/>
        <w:left w:val="none" w:sz="0" w:space="0" w:color="auto"/>
        <w:bottom w:val="none" w:sz="0" w:space="0" w:color="auto"/>
        <w:right w:val="none" w:sz="0" w:space="0" w:color="auto"/>
      </w:divBdr>
    </w:div>
    <w:div w:id="785538233">
      <w:bodyDiv w:val="1"/>
      <w:marLeft w:val="0"/>
      <w:marRight w:val="0"/>
      <w:marTop w:val="0"/>
      <w:marBottom w:val="0"/>
      <w:divBdr>
        <w:top w:val="none" w:sz="0" w:space="0" w:color="auto"/>
        <w:left w:val="none" w:sz="0" w:space="0" w:color="auto"/>
        <w:bottom w:val="none" w:sz="0" w:space="0" w:color="auto"/>
        <w:right w:val="none" w:sz="0" w:space="0" w:color="auto"/>
      </w:divBdr>
    </w:div>
    <w:div w:id="787625019">
      <w:bodyDiv w:val="1"/>
      <w:marLeft w:val="0"/>
      <w:marRight w:val="0"/>
      <w:marTop w:val="0"/>
      <w:marBottom w:val="0"/>
      <w:divBdr>
        <w:top w:val="none" w:sz="0" w:space="0" w:color="auto"/>
        <w:left w:val="none" w:sz="0" w:space="0" w:color="auto"/>
        <w:bottom w:val="none" w:sz="0" w:space="0" w:color="auto"/>
        <w:right w:val="none" w:sz="0" w:space="0" w:color="auto"/>
      </w:divBdr>
    </w:div>
    <w:div w:id="793643545">
      <w:bodyDiv w:val="1"/>
      <w:marLeft w:val="0"/>
      <w:marRight w:val="0"/>
      <w:marTop w:val="0"/>
      <w:marBottom w:val="0"/>
      <w:divBdr>
        <w:top w:val="none" w:sz="0" w:space="0" w:color="auto"/>
        <w:left w:val="none" w:sz="0" w:space="0" w:color="auto"/>
        <w:bottom w:val="none" w:sz="0" w:space="0" w:color="auto"/>
        <w:right w:val="none" w:sz="0" w:space="0" w:color="auto"/>
      </w:divBdr>
    </w:div>
    <w:div w:id="795875897">
      <w:bodyDiv w:val="1"/>
      <w:marLeft w:val="0"/>
      <w:marRight w:val="0"/>
      <w:marTop w:val="0"/>
      <w:marBottom w:val="0"/>
      <w:divBdr>
        <w:top w:val="none" w:sz="0" w:space="0" w:color="auto"/>
        <w:left w:val="none" w:sz="0" w:space="0" w:color="auto"/>
        <w:bottom w:val="none" w:sz="0" w:space="0" w:color="auto"/>
        <w:right w:val="none" w:sz="0" w:space="0" w:color="auto"/>
      </w:divBdr>
    </w:div>
    <w:div w:id="796601993">
      <w:bodyDiv w:val="1"/>
      <w:marLeft w:val="0"/>
      <w:marRight w:val="0"/>
      <w:marTop w:val="0"/>
      <w:marBottom w:val="0"/>
      <w:divBdr>
        <w:top w:val="none" w:sz="0" w:space="0" w:color="auto"/>
        <w:left w:val="none" w:sz="0" w:space="0" w:color="auto"/>
        <w:bottom w:val="none" w:sz="0" w:space="0" w:color="auto"/>
        <w:right w:val="none" w:sz="0" w:space="0" w:color="auto"/>
      </w:divBdr>
    </w:div>
    <w:div w:id="797070215">
      <w:bodyDiv w:val="1"/>
      <w:marLeft w:val="0"/>
      <w:marRight w:val="0"/>
      <w:marTop w:val="0"/>
      <w:marBottom w:val="0"/>
      <w:divBdr>
        <w:top w:val="none" w:sz="0" w:space="0" w:color="auto"/>
        <w:left w:val="none" w:sz="0" w:space="0" w:color="auto"/>
        <w:bottom w:val="none" w:sz="0" w:space="0" w:color="auto"/>
        <w:right w:val="none" w:sz="0" w:space="0" w:color="auto"/>
      </w:divBdr>
    </w:div>
    <w:div w:id="805467580">
      <w:bodyDiv w:val="1"/>
      <w:marLeft w:val="0"/>
      <w:marRight w:val="0"/>
      <w:marTop w:val="0"/>
      <w:marBottom w:val="0"/>
      <w:divBdr>
        <w:top w:val="none" w:sz="0" w:space="0" w:color="auto"/>
        <w:left w:val="none" w:sz="0" w:space="0" w:color="auto"/>
        <w:bottom w:val="none" w:sz="0" w:space="0" w:color="auto"/>
        <w:right w:val="none" w:sz="0" w:space="0" w:color="auto"/>
      </w:divBdr>
    </w:div>
    <w:div w:id="808865588">
      <w:bodyDiv w:val="1"/>
      <w:marLeft w:val="0"/>
      <w:marRight w:val="0"/>
      <w:marTop w:val="0"/>
      <w:marBottom w:val="0"/>
      <w:divBdr>
        <w:top w:val="none" w:sz="0" w:space="0" w:color="auto"/>
        <w:left w:val="none" w:sz="0" w:space="0" w:color="auto"/>
        <w:bottom w:val="none" w:sz="0" w:space="0" w:color="auto"/>
        <w:right w:val="none" w:sz="0" w:space="0" w:color="auto"/>
      </w:divBdr>
    </w:div>
    <w:div w:id="813449777">
      <w:bodyDiv w:val="1"/>
      <w:marLeft w:val="0"/>
      <w:marRight w:val="0"/>
      <w:marTop w:val="0"/>
      <w:marBottom w:val="0"/>
      <w:divBdr>
        <w:top w:val="none" w:sz="0" w:space="0" w:color="auto"/>
        <w:left w:val="none" w:sz="0" w:space="0" w:color="auto"/>
        <w:bottom w:val="none" w:sz="0" w:space="0" w:color="auto"/>
        <w:right w:val="none" w:sz="0" w:space="0" w:color="auto"/>
      </w:divBdr>
    </w:div>
    <w:div w:id="813908245">
      <w:bodyDiv w:val="1"/>
      <w:marLeft w:val="0"/>
      <w:marRight w:val="0"/>
      <w:marTop w:val="0"/>
      <w:marBottom w:val="0"/>
      <w:divBdr>
        <w:top w:val="none" w:sz="0" w:space="0" w:color="auto"/>
        <w:left w:val="none" w:sz="0" w:space="0" w:color="auto"/>
        <w:bottom w:val="none" w:sz="0" w:space="0" w:color="auto"/>
        <w:right w:val="none" w:sz="0" w:space="0" w:color="auto"/>
      </w:divBdr>
    </w:div>
    <w:div w:id="824778540">
      <w:bodyDiv w:val="1"/>
      <w:marLeft w:val="0"/>
      <w:marRight w:val="0"/>
      <w:marTop w:val="0"/>
      <w:marBottom w:val="0"/>
      <w:divBdr>
        <w:top w:val="none" w:sz="0" w:space="0" w:color="auto"/>
        <w:left w:val="none" w:sz="0" w:space="0" w:color="auto"/>
        <w:bottom w:val="none" w:sz="0" w:space="0" w:color="auto"/>
        <w:right w:val="none" w:sz="0" w:space="0" w:color="auto"/>
      </w:divBdr>
    </w:div>
    <w:div w:id="827015606">
      <w:bodyDiv w:val="1"/>
      <w:marLeft w:val="0"/>
      <w:marRight w:val="0"/>
      <w:marTop w:val="0"/>
      <w:marBottom w:val="0"/>
      <w:divBdr>
        <w:top w:val="none" w:sz="0" w:space="0" w:color="auto"/>
        <w:left w:val="none" w:sz="0" w:space="0" w:color="auto"/>
        <w:bottom w:val="none" w:sz="0" w:space="0" w:color="auto"/>
        <w:right w:val="none" w:sz="0" w:space="0" w:color="auto"/>
      </w:divBdr>
    </w:div>
    <w:div w:id="828403731">
      <w:bodyDiv w:val="1"/>
      <w:marLeft w:val="0"/>
      <w:marRight w:val="0"/>
      <w:marTop w:val="0"/>
      <w:marBottom w:val="0"/>
      <w:divBdr>
        <w:top w:val="none" w:sz="0" w:space="0" w:color="auto"/>
        <w:left w:val="none" w:sz="0" w:space="0" w:color="auto"/>
        <w:bottom w:val="none" w:sz="0" w:space="0" w:color="auto"/>
        <w:right w:val="none" w:sz="0" w:space="0" w:color="auto"/>
      </w:divBdr>
    </w:div>
    <w:div w:id="833371593">
      <w:bodyDiv w:val="1"/>
      <w:marLeft w:val="0"/>
      <w:marRight w:val="0"/>
      <w:marTop w:val="0"/>
      <w:marBottom w:val="0"/>
      <w:divBdr>
        <w:top w:val="none" w:sz="0" w:space="0" w:color="auto"/>
        <w:left w:val="none" w:sz="0" w:space="0" w:color="auto"/>
        <w:bottom w:val="none" w:sz="0" w:space="0" w:color="auto"/>
        <w:right w:val="none" w:sz="0" w:space="0" w:color="auto"/>
      </w:divBdr>
    </w:div>
    <w:div w:id="834104404">
      <w:bodyDiv w:val="1"/>
      <w:marLeft w:val="0"/>
      <w:marRight w:val="0"/>
      <w:marTop w:val="0"/>
      <w:marBottom w:val="0"/>
      <w:divBdr>
        <w:top w:val="none" w:sz="0" w:space="0" w:color="auto"/>
        <w:left w:val="none" w:sz="0" w:space="0" w:color="auto"/>
        <w:bottom w:val="none" w:sz="0" w:space="0" w:color="auto"/>
        <w:right w:val="none" w:sz="0" w:space="0" w:color="auto"/>
      </w:divBdr>
    </w:div>
    <w:div w:id="835650282">
      <w:bodyDiv w:val="1"/>
      <w:marLeft w:val="0"/>
      <w:marRight w:val="0"/>
      <w:marTop w:val="0"/>
      <w:marBottom w:val="0"/>
      <w:divBdr>
        <w:top w:val="none" w:sz="0" w:space="0" w:color="auto"/>
        <w:left w:val="none" w:sz="0" w:space="0" w:color="auto"/>
        <w:bottom w:val="none" w:sz="0" w:space="0" w:color="auto"/>
        <w:right w:val="none" w:sz="0" w:space="0" w:color="auto"/>
      </w:divBdr>
    </w:div>
    <w:div w:id="836922775">
      <w:bodyDiv w:val="1"/>
      <w:marLeft w:val="0"/>
      <w:marRight w:val="0"/>
      <w:marTop w:val="0"/>
      <w:marBottom w:val="0"/>
      <w:divBdr>
        <w:top w:val="none" w:sz="0" w:space="0" w:color="auto"/>
        <w:left w:val="none" w:sz="0" w:space="0" w:color="auto"/>
        <w:bottom w:val="none" w:sz="0" w:space="0" w:color="auto"/>
        <w:right w:val="none" w:sz="0" w:space="0" w:color="auto"/>
      </w:divBdr>
    </w:div>
    <w:div w:id="847715385">
      <w:bodyDiv w:val="1"/>
      <w:marLeft w:val="0"/>
      <w:marRight w:val="0"/>
      <w:marTop w:val="0"/>
      <w:marBottom w:val="0"/>
      <w:divBdr>
        <w:top w:val="none" w:sz="0" w:space="0" w:color="auto"/>
        <w:left w:val="none" w:sz="0" w:space="0" w:color="auto"/>
        <w:bottom w:val="none" w:sz="0" w:space="0" w:color="auto"/>
        <w:right w:val="none" w:sz="0" w:space="0" w:color="auto"/>
      </w:divBdr>
    </w:div>
    <w:div w:id="847910114">
      <w:bodyDiv w:val="1"/>
      <w:marLeft w:val="0"/>
      <w:marRight w:val="0"/>
      <w:marTop w:val="0"/>
      <w:marBottom w:val="0"/>
      <w:divBdr>
        <w:top w:val="none" w:sz="0" w:space="0" w:color="auto"/>
        <w:left w:val="none" w:sz="0" w:space="0" w:color="auto"/>
        <w:bottom w:val="none" w:sz="0" w:space="0" w:color="auto"/>
        <w:right w:val="none" w:sz="0" w:space="0" w:color="auto"/>
      </w:divBdr>
    </w:div>
    <w:div w:id="852299401">
      <w:bodyDiv w:val="1"/>
      <w:marLeft w:val="0"/>
      <w:marRight w:val="0"/>
      <w:marTop w:val="0"/>
      <w:marBottom w:val="0"/>
      <w:divBdr>
        <w:top w:val="none" w:sz="0" w:space="0" w:color="auto"/>
        <w:left w:val="none" w:sz="0" w:space="0" w:color="auto"/>
        <w:bottom w:val="none" w:sz="0" w:space="0" w:color="auto"/>
        <w:right w:val="none" w:sz="0" w:space="0" w:color="auto"/>
      </w:divBdr>
    </w:div>
    <w:div w:id="856502962">
      <w:bodyDiv w:val="1"/>
      <w:marLeft w:val="0"/>
      <w:marRight w:val="0"/>
      <w:marTop w:val="0"/>
      <w:marBottom w:val="0"/>
      <w:divBdr>
        <w:top w:val="none" w:sz="0" w:space="0" w:color="auto"/>
        <w:left w:val="none" w:sz="0" w:space="0" w:color="auto"/>
        <w:bottom w:val="none" w:sz="0" w:space="0" w:color="auto"/>
        <w:right w:val="none" w:sz="0" w:space="0" w:color="auto"/>
      </w:divBdr>
    </w:div>
    <w:div w:id="858394623">
      <w:bodyDiv w:val="1"/>
      <w:marLeft w:val="0"/>
      <w:marRight w:val="0"/>
      <w:marTop w:val="0"/>
      <w:marBottom w:val="0"/>
      <w:divBdr>
        <w:top w:val="none" w:sz="0" w:space="0" w:color="auto"/>
        <w:left w:val="none" w:sz="0" w:space="0" w:color="auto"/>
        <w:bottom w:val="none" w:sz="0" w:space="0" w:color="auto"/>
        <w:right w:val="none" w:sz="0" w:space="0" w:color="auto"/>
      </w:divBdr>
    </w:div>
    <w:div w:id="862062311">
      <w:bodyDiv w:val="1"/>
      <w:marLeft w:val="0"/>
      <w:marRight w:val="0"/>
      <w:marTop w:val="0"/>
      <w:marBottom w:val="0"/>
      <w:divBdr>
        <w:top w:val="none" w:sz="0" w:space="0" w:color="auto"/>
        <w:left w:val="none" w:sz="0" w:space="0" w:color="auto"/>
        <w:bottom w:val="none" w:sz="0" w:space="0" w:color="auto"/>
        <w:right w:val="none" w:sz="0" w:space="0" w:color="auto"/>
      </w:divBdr>
    </w:div>
    <w:div w:id="866023546">
      <w:bodyDiv w:val="1"/>
      <w:marLeft w:val="0"/>
      <w:marRight w:val="0"/>
      <w:marTop w:val="0"/>
      <w:marBottom w:val="0"/>
      <w:divBdr>
        <w:top w:val="none" w:sz="0" w:space="0" w:color="auto"/>
        <w:left w:val="none" w:sz="0" w:space="0" w:color="auto"/>
        <w:bottom w:val="none" w:sz="0" w:space="0" w:color="auto"/>
        <w:right w:val="none" w:sz="0" w:space="0" w:color="auto"/>
      </w:divBdr>
    </w:div>
    <w:div w:id="870143943">
      <w:bodyDiv w:val="1"/>
      <w:marLeft w:val="0"/>
      <w:marRight w:val="0"/>
      <w:marTop w:val="0"/>
      <w:marBottom w:val="0"/>
      <w:divBdr>
        <w:top w:val="none" w:sz="0" w:space="0" w:color="auto"/>
        <w:left w:val="none" w:sz="0" w:space="0" w:color="auto"/>
        <w:bottom w:val="none" w:sz="0" w:space="0" w:color="auto"/>
        <w:right w:val="none" w:sz="0" w:space="0" w:color="auto"/>
      </w:divBdr>
    </w:div>
    <w:div w:id="874007136">
      <w:bodyDiv w:val="1"/>
      <w:marLeft w:val="0"/>
      <w:marRight w:val="0"/>
      <w:marTop w:val="0"/>
      <w:marBottom w:val="0"/>
      <w:divBdr>
        <w:top w:val="none" w:sz="0" w:space="0" w:color="auto"/>
        <w:left w:val="none" w:sz="0" w:space="0" w:color="auto"/>
        <w:bottom w:val="none" w:sz="0" w:space="0" w:color="auto"/>
        <w:right w:val="none" w:sz="0" w:space="0" w:color="auto"/>
      </w:divBdr>
    </w:div>
    <w:div w:id="875509859">
      <w:bodyDiv w:val="1"/>
      <w:marLeft w:val="0"/>
      <w:marRight w:val="0"/>
      <w:marTop w:val="0"/>
      <w:marBottom w:val="0"/>
      <w:divBdr>
        <w:top w:val="none" w:sz="0" w:space="0" w:color="auto"/>
        <w:left w:val="none" w:sz="0" w:space="0" w:color="auto"/>
        <w:bottom w:val="none" w:sz="0" w:space="0" w:color="auto"/>
        <w:right w:val="none" w:sz="0" w:space="0" w:color="auto"/>
      </w:divBdr>
    </w:div>
    <w:div w:id="876044422">
      <w:bodyDiv w:val="1"/>
      <w:marLeft w:val="0"/>
      <w:marRight w:val="0"/>
      <w:marTop w:val="0"/>
      <w:marBottom w:val="0"/>
      <w:divBdr>
        <w:top w:val="none" w:sz="0" w:space="0" w:color="auto"/>
        <w:left w:val="none" w:sz="0" w:space="0" w:color="auto"/>
        <w:bottom w:val="none" w:sz="0" w:space="0" w:color="auto"/>
        <w:right w:val="none" w:sz="0" w:space="0" w:color="auto"/>
      </w:divBdr>
    </w:div>
    <w:div w:id="878586837">
      <w:bodyDiv w:val="1"/>
      <w:marLeft w:val="0"/>
      <w:marRight w:val="0"/>
      <w:marTop w:val="0"/>
      <w:marBottom w:val="0"/>
      <w:divBdr>
        <w:top w:val="none" w:sz="0" w:space="0" w:color="auto"/>
        <w:left w:val="none" w:sz="0" w:space="0" w:color="auto"/>
        <w:bottom w:val="none" w:sz="0" w:space="0" w:color="auto"/>
        <w:right w:val="none" w:sz="0" w:space="0" w:color="auto"/>
      </w:divBdr>
    </w:div>
    <w:div w:id="879241912">
      <w:bodyDiv w:val="1"/>
      <w:marLeft w:val="0"/>
      <w:marRight w:val="0"/>
      <w:marTop w:val="0"/>
      <w:marBottom w:val="0"/>
      <w:divBdr>
        <w:top w:val="none" w:sz="0" w:space="0" w:color="auto"/>
        <w:left w:val="none" w:sz="0" w:space="0" w:color="auto"/>
        <w:bottom w:val="none" w:sz="0" w:space="0" w:color="auto"/>
        <w:right w:val="none" w:sz="0" w:space="0" w:color="auto"/>
      </w:divBdr>
    </w:div>
    <w:div w:id="880092834">
      <w:bodyDiv w:val="1"/>
      <w:marLeft w:val="0"/>
      <w:marRight w:val="0"/>
      <w:marTop w:val="0"/>
      <w:marBottom w:val="0"/>
      <w:divBdr>
        <w:top w:val="none" w:sz="0" w:space="0" w:color="auto"/>
        <w:left w:val="none" w:sz="0" w:space="0" w:color="auto"/>
        <w:bottom w:val="none" w:sz="0" w:space="0" w:color="auto"/>
        <w:right w:val="none" w:sz="0" w:space="0" w:color="auto"/>
      </w:divBdr>
    </w:div>
    <w:div w:id="880284684">
      <w:bodyDiv w:val="1"/>
      <w:marLeft w:val="0"/>
      <w:marRight w:val="0"/>
      <w:marTop w:val="0"/>
      <w:marBottom w:val="0"/>
      <w:divBdr>
        <w:top w:val="none" w:sz="0" w:space="0" w:color="auto"/>
        <w:left w:val="none" w:sz="0" w:space="0" w:color="auto"/>
        <w:bottom w:val="none" w:sz="0" w:space="0" w:color="auto"/>
        <w:right w:val="none" w:sz="0" w:space="0" w:color="auto"/>
      </w:divBdr>
    </w:div>
    <w:div w:id="880897610">
      <w:bodyDiv w:val="1"/>
      <w:marLeft w:val="0"/>
      <w:marRight w:val="0"/>
      <w:marTop w:val="0"/>
      <w:marBottom w:val="0"/>
      <w:divBdr>
        <w:top w:val="none" w:sz="0" w:space="0" w:color="auto"/>
        <w:left w:val="none" w:sz="0" w:space="0" w:color="auto"/>
        <w:bottom w:val="none" w:sz="0" w:space="0" w:color="auto"/>
        <w:right w:val="none" w:sz="0" w:space="0" w:color="auto"/>
      </w:divBdr>
    </w:div>
    <w:div w:id="887569973">
      <w:bodyDiv w:val="1"/>
      <w:marLeft w:val="0"/>
      <w:marRight w:val="0"/>
      <w:marTop w:val="0"/>
      <w:marBottom w:val="0"/>
      <w:divBdr>
        <w:top w:val="none" w:sz="0" w:space="0" w:color="auto"/>
        <w:left w:val="none" w:sz="0" w:space="0" w:color="auto"/>
        <w:bottom w:val="none" w:sz="0" w:space="0" w:color="auto"/>
        <w:right w:val="none" w:sz="0" w:space="0" w:color="auto"/>
      </w:divBdr>
    </w:div>
    <w:div w:id="889463893">
      <w:bodyDiv w:val="1"/>
      <w:marLeft w:val="0"/>
      <w:marRight w:val="0"/>
      <w:marTop w:val="0"/>
      <w:marBottom w:val="0"/>
      <w:divBdr>
        <w:top w:val="none" w:sz="0" w:space="0" w:color="auto"/>
        <w:left w:val="none" w:sz="0" w:space="0" w:color="auto"/>
        <w:bottom w:val="none" w:sz="0" w:space="0" w:color="auto"/>
        <w:right w:val="none" w:sz="0" w:space="0" w:color="auto"/>
      </w:divBdr>
    </w:div>
    <w:div w:id="889994227">
      <w:bodyDiv w:val="1"/>
      <w:marLeft w:val="0"/>
      <w:marRight w:val="0"/>
      <w:marTop w:val="0"/>
      <w:marBottom w:val="0"/>
      <w:divBdr>
        <w:top w:val="none" w:sz="0" w:space="0" w:color="auto"/>
        <w:left w:val="none" w:sz="0" w:space="0" w:color="auto"/>
        <w:bottom w:val="none" w:sz="0" w:space="0" w:color="auto"/>
        <w:right w:val="none" w:sz="0" w:space="0" w:color="auto"/>
      </w:divBdr>
    </w:div>
    <w:div w:id="896013983">
      <w:bodyDiv w:val="1"/>
      <w:marLeft w:val="0"/>
      <w:marRight w:val="0"/>
      <w:marTop w:val="0"/>
      <w:marBottom w:val="0"/>
      <w:divBdr>
        <w:top w:val="none" w:sz="0" w:space="0" w:color="auto"/>
        <w:left w:val="none" w:sz="0" w:space="0" w:color="auto"/>
        <w:bottom w:val="none" w:sz="0" w:space="0" w:color="auto"/>
        <w:right w:val="none" w:sz="0" w:space="0" w:color="auto"/>
      </w:divBdr>
    </w:div>
    <w:div w:id="897203873">
      <w:bodyDiv w:val="1"/>
      <w:marLeft w:val="0"/>
      <w:marRight w:val="0"/>
      <w:marTop w:val="0"/>
      <w:marBottom w:val="0"/>
      <w:divBdr>
        <w:top w:val="none" w:sz="0" w:space="0" w:color="auto"/>
        <w:left w:val="none" w:sz="0" w:space="0" w:color="auto"/>
        <w:bottom w:val="none" w:sz="0" w:space="0" w:color="auto"/>
        <w:right w:val="none" w:sz="0" w:space="0" w:color="auto"/>
      </w:divBdr>
    </w:div>
    <w:div w:id="902836942">
      <w:bodyDiv w:val="1"/>
      <w:marLeft w:val="0"/>
      <w:marRight w:val="0"/>
      <w:marTop w:val="0"/>
      <w:marBottom w:val="0"/>
      <w:divBdr>
        <w:top w:val="none" w:sz="0" w:space="0" w:color="auto"/>
        <w:left w:val="none" w:sz="0" w:space="0" w:color="auto"/>
        <w:bottom w:val="none" w:sz="0" w:space="0" w:color="auto"/>
        <w:right w:val="none" w:sz="0" w:space="0" w:color="auto"/>
      </w:divBdr>
    </w:div>
    <w:div w:id="904530517">
      <w:bodyDiv w:val="1"/>
      <w:marLeft w:val="0"/>
      <w:marRight w:val="0"/>
      <w:marTop w:val="0"/>
      <w:marBottom w:val="0"/>
      <w:divBdr>
        <w:top w:val="none" w:sz="0" w:space="0" w:color="auto"/>
        <w:left w:val="none" w:sz="0" w:space="0" w:color="auto"/>
        <w:bottom w:val="none" w:sz="0" w:space="0" w:color="auto"/>
        <w:right w:val="none" w:sz="0" w:space="0" w:color="auto"/>
      </w:divBdr>
    </w:div>
    <w:div w:id="907768961">
      <w:bodyDiv w:val="1"/>
      <w:marLeft w:val="0"/>
      <w:marRight w:val="0"/>
      <w:marTop w:val="0"/>
      <w:marBottom w:val="0"/>
      <w:divBdr>
        <w:top w:val="none" w:sz="0" w:space="0" w:color="auto"/>
        <w:left w:val="none" w:sz="0" w:space="0" w:color="auto"/>
        <w:bottom w:val="none" w:sz="0" w:space="0" w:color="auto"/>
        <w:right w:val="none" w:sz="0" w:space="0" w:color="auto"/>
      </w:divBdr>
    </w:div>
    <w:div w:id="921795897">
      <w:bodyDiv w:val="1"/>
      <w:marLeft w:val="0"/>
      <w:marRight w:val="0"/>
      <w:marTop w:val="0"/>
      <w:marBottom w:val="0"/>
      <w:divBdr>
        <w:top w:val="none" w:sz="0" w:space="0" w:color="auto"/>
        <w:left w:val="none" w:sz="0" w:space="0" w:color="auto"/>
        <w:bottom w:val="none" w:sz="0" w:space="0" w:color="auto"/>
        <w:right w:val="none" w:sz="0" w:space="0" w:color="auto"/>
      </w:divBdr>
    </w:div>
    <w:div w:id="922564746">
      <w:bodyDiv w:val="1"/>
      <w:marLeft w:val="0"/>
      <w:marRight w:val="0"/>
      <w:marTop w:val="0"/>
      <w:marBottom w:val="0"/>
      <w:divBdr>
        <w:top w:val="none" w:sz="0" w:space="0" w:color="auto"/>
        <w:left w:val="none" w:sz="0" w:space="0" w:color="auto"/>
        <w:bottom w:val="none" w:sz="0" w:space="0" w:color="auto"/>
        <w:right w:val="none" w:sz="0" w:space="0" w:color="auto"/>
      </w:divBdr>
    </w:div>
    <w:div w:id="930165968">
      <w:bodyDiv w:val="1"/>
      <w:marLeft w:val="0"/>
      <w:marRight w:val="0"/>
      <w:marTop w:val="0"/>
      <w:marBottom w:val="0"/>
      <w:divBdr>
        <w:top w:val="none" w:sz="0" w:space="0" w:color="auto"/>
        <w:left w:val="none" w:sz="0" w:space="0" w:color="auto"/>
        <w:bottom w:val="none" w:sz="0" w:space="0" w:color="auto"/>
        <w:right w:val="none" w:sz="0" w:space="0" w:color="auto"/>
      </w:divBdr>
    </w:div>
    <w:div w:id="932132162">
      <w:bodyDiv w:val="1"/>
      <w:marLeft w:val="0"/>
      <w:marRight w:val="0"/>
      <w:marTop w:val="0"/>
      <w:marBottom w:val="0"/>
      <w:divBdr>
        <w:top w:val="none" w:sz="0" w:space="0" w:color="auto"/>
        <w:left w:val="none" w:sz="0" w:space="0" w:color="auto"/>
        <w:bottom w:val="none" w:sz="0" w:space="0" w:color="auto"/>
        <w:right w:val="none" w:sz="0" w:space="0" w:color="auto"/>
      </w:divBdr>
    </w:div>
    <w:div w:id="933854183">
      <w:bodyDiv w:val="1"/>
      <w:marLeft w:val="0"/>
      <w:marRight w:val="0"/>
      <w:marTop w:val="0"/>
      <w:marBottom w:val="0"/>
      <w:divBdr>
        <w:top w:val="none" w:sz="0" w:space="0" w:color="auto"/>
        <w:left w:val="none" w:sz="0" w:space="0" w:color="auto"/>
        <w:bottom w:val="none" w:sz="0" w:space="0" w:color="auto"/>
        <w:right w:val="none" w:sz="0" w:space="0" w:color="auto"/>
      </w:divBdr>
    </w:div>
    <w:div w:id="939485697">
      <w:bodyDiv w:val="1"/>
      <w:marLeft w:val="0"/>
      <w:marRight w:val="0"/>
      <w:marTop w:val="0"/>
      <w:marBottom w:val="0"/>
      <w:divBdr>
        <w:top w:val="none" w:sz="0" w:space="0" w:color="auto"/>
        <w:left w:val="none" w:sz="0" w:space="0" w:color="auto"/>
        <w:bottom w:val="none" w:sz="0" w:space="0" w:color="auto"/>
        <w:right w:val="none" w:sz="0" w:space="0" w:color="auto"/>
      </w:divBdr>
    </w:div>
    <w:div w:id="940531504">
      <w:bodyDiv w:val="1"/>
      <w:marLeft w:val="0"/>
      <w:marRight w:val="0"/>
      <w:marTop w:val="0"/>
      <w:marBottom w:val="0"/>
      <w:divBdr>
        <w:top w:val="none" w:sz="0" w:space="0" w:color="auto"/>
        <w:left w:val="none" w:sz="0" w:space="0" w:color="auto"/>
        <w:bottom w:val="none" w:sz="0" w:space="0" w:color="auto"/>
        <w:right w:val="none" w:sz="0" w:space="0" w:color="auto"/>
      </w:divBdr>
    </w:div>
    <w:div w:id="942080520">
      <w:bodyDiv w:val="1"/>
      <w:marLeft w:val="0"/>
      <w:marRight w:val="0"/>
      <w:marTop w:val="0"/>
      <w:marBottom w:val="0"/>
      <w:divBdr>
        <w:top w:val="none" w:sz="0" w:space="0" w:color="auto"/>
        <w:left w:val="none" w:sz="0" w:space="0" w:color="auto"/>
        <w:bottom w:val="none" w:sz="0" w:space="0" w:color="auto"/>
        <w:right w:val="none" w:sz="0" w:space="0" w:color="auto"/>
      </w:divBdr>
    </w:div>
    <w:div w:id="942684291">
      <w:bodyDiv w:val="1"/>
      <w:marLeft w:val="0"/>
      <w:marRight w:val="0"/>
      <w:marTop w:val="0"/>
      <w:marBottom w:val="0"/>
      <w:divBdr>
        <w:top w:val="none" w:sz="0" w:space="0" w:color="auto"/>
        <w:left w:val="none" w:sz="0" w:space="0" w:color="auto"/>
        <w:bottom w:val="none" w:sz="0" w:space="0" w:color="auto"/>
        <w:right w:val="none" w:sz="0" w:space="0" w:color="auto"/>
      </w:divBdr>
    </w:div>
    <w:div w:id="947126660">
      <w:bodyDiv w:val="1"/>
      <w:marLeft w:val="0"/>
      <w:marRight w:val="0"/>
      <w:marTop w:val="0"/>
      <w:marBottom w:val="0"/>
      <w:divBdr>
        <w:top w:val="none" w:sz="0" w:space="0" w:color="auto"/>
        <w:left w:val="none" w:sz="0" w:space="0" w:color="auto"/>
        <w:bottom w:val="none" w:sz="0" w:space="0" w:color="auto"/>
        <w:right w:val="none" w:sz="0" w:space="0" w:color="auto"/>
      </w:divBdr>
    </w:div>
    <w:div w:id="949897964">
      <w:bodyDiv w:val="1"/>
      <w:marLeft w:val="0"/>
      <w:marRight w:val="0"/>
      <w:marTop w:val="0"/>
      <w:marBottom w:val="0"/>
      <w:divBdr>
        <w:top w:val="none" w:sz="0" w:space="0" w:color="auto"/>
        <w:left w:val="none" w:sz="0" w:space="0" w:color="auto"/>
        <w:bottom w:val="none" w:sz="0" w:space="0" w:color="auto"/>
        <w:right w:val="none" w:sz="0" w:space="0" w:color="auto"/>
      </w:divBdr>
    </w:div>
    <w:div w:id="950624659">
      <w:bodyDiv w:val="1"/>
      <w:marLeft w:val="0"/>
      <w:marRight w:val="0"/>
      <w:marTop w:val="0"/>
      <w:marBottom w:val="0"/>
      <w:divBdr>
        <w:top w:val="none" w:sz="0" w:space="0" w:color="auto"/>
        <w:left w:val="none" w:sz="0" w:space="0" w:color="auto"/>
        <w:bottom w:val="none" w:sz="0" w:space="0" w:color="auto"/>
        <w:right w:val="none" w:sz="0" w:space="0" w:color="auto"/>
      </w:divBdr>
    </w:div>
    <w:div w:id="952857537">
      <w:bodyDiv w:val="1"/>
      <w:marLeft w:val="0"/>
      <w:marRight w:val="0"/>
      <w:marTop w:val="0"/>
      <w:marBottom w:val="0"/>
      <w:divBdr>
        <w:top w:val="none" w:sz="0" w:space="0" w:color="auto"/>
        <w:left w:val="none" w:sz="0" w:space="0" w:color="auto"/>
        <w:bottom w:val="none" w:sz="0" w:space="0" w:color="auto"/>
        <w:right w:val="none" w:sz="0" w:space="0" w:color="auto"/>
      </w:divBdr>
    </w:div>
    <w:div w:id="958487294">
      <w:bodyDiv w:val="1"/>
      <w:marLeft w:val="0"/>
      <w:marRight w:val="0"/>
      <w:marTop w:val="0"/>
      <w:marBottom w:val="0"/>
      <w:divBdr>
        <w:top w:val="none" w:sz="0" w:space="0" w:color="auto"/>
        <w:left w:val="none" w:sz="0" w:space="0" w:color="auto"/>
        <w:bottom w:val="none" w:sz="0" w:space="0" w:color="auto"/>
        <w:right w:val="none" w:sz="0" w:space="0" w:color="auto"/>
      </w:divBdr>
    </w:div>
    <w:div w:id="964194531">
      <w:bodyDiv w:val="1"/>
      <w:marLeft w:val="0"/>
      <w:marRight w:val="0"/>
      <w:marTop w:val="0"/>
      <w:marBottom w:val="0"/>
      <w:divBdr>
        <w:top w:val="none" w:sz="0" w:space="0" w:color="auto"/>
        <w:left w:val="none" w:sz="0" w:space="0" w:color="auto"/>
        <w:bottom w:val="none" w:sz="0" w:space="0" w:color="auto"/>
        <w:right w:val="none" w:sz="0" w:space="0" w:color="auto"/>
      </w:divBdr>
    </w:div>
    <w:div w:id="964313158">
      <w:bodyDiv w:val="1"/>
      <w:marLeft w:val="0"/>
      <w:marRight w:val="0"/>
      <w:marTop w:val="0"/>
      <w:marBottom w:val="0"/>
      <w:divBdr>
        <w:top w:val="none" w:sz="0" w:space="0" w:color="auto"/>
        <w:left w:val="none" w:sz="0" w:space="0" w:color="auto"/>
        <w:bottom w:val="none" w:sz="0" w:space="0" w:color="auto"/>
        <w:right w:val="none" w:sz="0" w:space="0" w:color="auto"/>
      </w:divBdr>
    </w:div>
    <w:div w:id="968248133">
      <w:bodyDiv w:val="1"/>
      <w:marLeft w:val="0"/>
      <w:marRight w:val="0"/>
      <w:marTop w:val="0"/>
      <w:marBottom w:val="0"/>
      <w:divBdr>
        <w:top w:val="none" w:sz="0" w:space="0" w:color="auto"/>
        <w:left w:val="none" w:sz="0" w:space="0" w:color="auto"/>
        <w:bottom w:val="none" w:sz="0" w:space="0" w:color="auto"/>
        <w:right w:val="none" w:sz="0" w:space="0" w:color="auto"/>
      </w:divBdr>
    </w:div>
    <w:div w:id="975062753">
      <w:bodyDiv w:val="1"/>
      <w:marLeft w:val="0"/>
      <w:marRight w:val="0"/>
      <w:marTop w:val="0"/>
      <w:marBottom w:val="0"/>
      <w:divBdr>
        <w:top w:val="none" w:sz="0" w:space="0" w:color="auto"/>
        <w:left w:val="none" w:sz="0" w:space="0" w:color="auto"/>
        <w:bottom w:val="none" w:sz="0" w:space="0" w:color="auto"/>
        <w:right w:val="none" w:sz="0" w:space="0" w:color="auto"/>
      </w:divBdr>
    </w:div>
    <w:div w:id="975648717">
      <w:bodyDiv w:val="1"/>
      <w:marLeft w:val="0"/>
      <w:marRight w:val="0"/>
      <w:marTop w:val="0"/>
      <w:marBottom w:val="0"/>
      <w:divBdr>
        <w:top w:val="none" w:sz="0" w:space="0" w:color="auto"/>
        <w:left w:val="none" w:sz="0" w:space="0" w:color="auto"/>
        <w:bottom w:val="none" w:sz="0" w:space="0" w:color="auto"/>
        <w:right w:val="none" w:sz="0" w:space="0" w:color="auto"/>
      </w:divBdr>
    </w:div>
    <w:div w:id="977492728">
      <w:bodyDiv w:val="1"/>
      <w:marLeft w:val="0"/>
      <w:marRight w:val="0"/>
      <w:marTop w:val="0"/>
      <w:marBottom w:val="0"/>
      <w:divBdr>
        <w:top w:val="none" w:sz="0" w:space="0" w:color="auto"/>
        <w:left w:val="none" w:sz="0" w:space="0" w:color="auto"/>
        <w:bottom w:val="none" w:sz="0" w:space="0" w:color="auto"/>
        <w:right w:val="none" w:sz="0" w:space="0" w:color="auto"/>
      </w:divBdr>
    </w:div>
    <w:div w:id="982350177">
      <w:bodyDiv w:val="1"/>
      <w:marLeft w:val="0"/>
      <w:marRight w:val="0"/>
      <w:marTop w:val="0"/>
      <w:marBottom w:val="0"/>
      <w:divBdr>
        <w:top w:val="none" w:sz="0" w:space="0" w:color="auto"/>
        <w:left w:val="none" w:sz="0" w:space="0" w:color="auto"/>
        <w:bottom w:val="none" w:sz="0" w:space="0" w:color="auto"/>
        <w:right w:val="none" w:sz="0" w:space="0" w:color="auto"/>
      </w:divBdr>
    </w:div>
    <w:div w:id="989476482">
      <w:bodyDiv w:val="1"/>
      <w:marLeft w:val="0"/>
      <w:marRight w:val="0"/>
      <w:marTop w:val="0"/>
      <w:marBottom w:val="0"/>
      <w:divBdr>
        <w:top w:val="none" w:sz="0" w:space="0" w:color="auto"/>
        <w:left w:val="none" w:sz="0" w:space="0" w:color="auto"/>
        <w:bottom w:val="none" w:sz="0" w:space="0" w:color="auto"/>
        <w:right w:val="none" w:sz="0" w:space="0" w:color="auto"/>
      </w:divBdr>
    </w:div>
    <w:div w:id="991518250">
      <w:bodyDiv w:val="1"/>
      <w:marLeft w:val="0"/>
      <w:marRight w:val="0"/>
      <w:marTop w:val="0"/>
      <w:marBottom w:val="0"/>
      <w:divBdr>
        <w:top w:val="none" w:sz="0" w:space="0" w:color="auto"/>
        <w:left w:val="none" w:sz="0" w:space="0" w:color="auto"/>
        <w:bottom w:val="none" w:sz="0" w:space="0" w:color="auto"/>
        <w:right w:val="none" w:sz="0" w:space="0" w:color="auto"/>
      </w:divBdr>
    </w:div>
    <w:div w:id="994914885">
      <w:bodyDiv w:val="1"/>
      <w:marLeft w:val="0"/>
      <w:marRight w:val="0"/>
      <w:marTop w:val="0"/>
      <w:marBottom w:val="0"/>
      <w:divBdr>
        <w:top w:val="none" w:sz="0" w:space="0" w:color="auto"/>
        <w:left w:val="none" w:sz="0" w:space="0" w:color="auto"/>
        <w:bottom w:val="none" w:sz="0" w:space="0" w:color="auto"/>
        <w:right w:val="none" w:sz="0" w:space="0" w:color="auto"/>
      </w:divBdr>
    </w:div>
    <w:div w:id="996500665">
      <w:bodyDiv w:val="1"/>
      <w:marLeft w:val="0"/>
      <w:marRight w:val="0"/>
      <w:marTop w:val="0"/>
      <w:marBottom w:val="0"/>
      <w:divBdr>
        <w:top w:val="none" w:sz="0" w:space="0" w:color="auto"/>
        <w:left w:val="none" w:sz="0" w:space="0" w:color="auto"/>
        <w:bottom w:val="none" w:sz="0" w:space="0" w:color="auto"/>
        <w:right w:val="none" w:sz="0" w:space="0" w:color="auto"/>
      </w:divBdr>
    </w:div>
    <w:div w:id="996958963">
      <w:bodyDiv w:val="1"/>
      <w:marLeft w:val="0"/>
      <w:marRight w:val="0"/>
      <w:marTop w:val="0"/>
      <w:marBottom w:val="0"/>
      <w:divBdr>
        <w:top w:val="none" w:sz="0" w:space="0" w:color="auto"/>
        <w:left w:val="none" w:sz="0" w:space="0" w:color="auto"/>
        <w:bottom w:val="none" w:sz="0" w:space="0" w:color="auto"/>
        <w:right w:val="none" w:sz="0" w:space="0" w:color="auto"/>
      </w:divBdr>
    </w:div>
    <w:div w:id="997221784">
      <w:bodyDiv w:val="1"/>
      <w:marLeft w:val="0"/>
      <w:marRight w:val="0"/>
      <w:marTop w:val="0"/>
      <w:marBottom w:val="0"/>
      <w:divBdr>
        <w:top w:val="none" w:sz="0" w:space="0" w:color="auto"/>
        <w:left w:val="none" w:sz="0" w:space="0" w:color="auto"/>
        <w:bottom w:val="none" w:sz="0" w:space="0" w:color="auto"/>
        <w:right w:val="none" w:sz="0" w:space="0" w:color="auto"/>
      </w:divBdr>
    </w:div>
    <w:div w:id="1000816878">
      <w:bodyDiv w:val="1"/>
      <w:marLeft w:val="0"/>
      <w:marRight w:val="0"/>
      <w:marTop w:val="0"/>
      <w:marBottom w:val="0"/>
      <w:divBdr>
        <w:top w:val="none" w:sz="0" w:space="0" w:color="auto"/>
        <w:left w:val="none" w:sz="0" w:space="0" w:color="auto"/>
        <w:bottom w:val="none" w:sz="0" w:space="0" w:color="auto"/>
        <w:right w:val="none" w:sz="0" w:space="0" w:color="auto"/>
      </w:divBdr>
    </w:div>
    <w:div w:id="1001005830">
      <w:bodyDiv w:val="1"/>
      <w:marLeft w:val="0"/>
      <w:marRight w:val="0"/>
      <w:marTop w:val="0"/>
      <w:marBottom w:val="0"/>
      <w:divBdr>
        <w:top w:val="none" w:sz="0" w:space="0" w:color="auto"/>
        <w:left w:val="none" w:sz="0" w:space="0" w:color="auto"/>
        <w:bottom w:val="none" w:sz="0" w:space="0" w:color="auto"/>
        <w:right w:val="none" w:sz="0" w:space="0" w:color="auto"/>
      </w:divBdr>
    </w:div>
    <w:div w:id="1002929651">
      <w:bodyDiv w:val="1"/>
      <w:marLeft w:val="0"/>
      <w:marRight w:val="0"/>
      <w:marTop w:val="0"/>
      <w:marBottom w:val="0"/>
      <w:divBdr>
        <w:top w:val="none" w:sz="0" w:space="0" w:color="auto"/>
        <w:left w:val="none" w:sz="0" w:space="0" w:color="auto"/>
        <w:bottom w:val="none" w:sz="0" w:space="0" w:color="auto"/>
        <w:right w:val="none" w:sz="0" w:space="0" w:color="auto"/>
      </w:divBdr>
    </w:div>
    <w:div w:id="1005746951">
      <w:bodyDiv w:val="1"/>
      <w:marLeft w:val="0"/>
      <w:marRight w:val="0"/>
      <w:marTop w:val="0"/>
      <w:marBottom w:val="0"/>
      <w:divBdr>
        <w:top w:val="none" w:sz="0" w:space="0" w:color="auto"/>
        <w:left w:val="none" w:sz="0" w:space="0" w:color="auto"/>
        <w:bottom w:val="none" w:sz="0" w:space="0" w:color="auto"/>
        <w:right w:val="none" w:sz="0" w:space="0" w:color="auto"/>
      </w:divBdr>
    </w:div>
    <w:div w:id="1011447938">
      <w:bodyDiv w:val="1"/>
      <w:marLeft w:val="0"/>
      <w:marRight w:val="0"/>
      <w:marTop w:val="0"/>
      <w:marBottom w:val="0"/>
      <w:divBdr>
        <w:top w:val="none" w:sz="0" w:space="0" w:color="auto"/>
        <w:left w:val="none" w:sz="0" w:space="0" w:color="auto"/>
        <w:bottom w:val="none" w:sz="0" w:space="0" w:color="auto"/>
        <w:right w:val="none" w:sz="0" w:space="0" w:color="auto"/>
      </w:divBdr>
    </w:div>
    <w:div w:id="1014187267">
      <w:bodyDiv w:val="1"/>
      <w:marLeft w:val="0"/>
      <w:marRight w:val="0"/>
      <w:marTop w:val="0"/>
      <w:marBottom w:val="0"/>
      <w:divBdr>
        <w:top w:val="none" w:sz="0" w:space="0" w:color="auto"/>
        <w:left w:val="none" w:sz="0" w:space="0" w:color="auto"/>
        <w:bottom w:val="none" w:sz="0" w:space="0" w:color="auto"/>
        <w:right w:val="none" w:sz="0" w:space="0" w:color="auto"/>
      </w:divBdr>
    </w:div>
    <w:div w:id="1015108419">
      <w:bodyDiv w:val="1"/>
      <w:marLeft w:val="0"/>
      <w:marRight w:val="0"/>
      <w:marTop w:val="0"/>
      <w:marBottom w:val="0"/>
      <w:divBdr>
        <w:top w:val="none" w:sz="0" w:space="0" w:color="auto"/>
        <w:left w:val="none" w:sz="0" w:space="0" w:color="auto"/>
        <w:bottom w:val="none" w:sz="0" w:space="0" w:color="auto"/>
        <w:right w:val="none" w:sz="0" w:space="0" w:color="auto"/>
      </w:divBdr>
    </w:div>
    <w:div w:id="1016888132">
      <w:bodyDiv w:val="1"/>
      <w:marLeft w:val="0"/>
      <w:marRight w:val="0"/>
      <w:marTop w:val="0"/>
      <w:marBottom w:val="0"/>
      <w:divBdr>
        <w:top w:val="none" w:sz="0" w:space="0" w:color="auto"/>
        <w:left w:val="none" w:sz="0" w:space="0" w:color="auto"/>
        <w:bottom w:val="none" w:sz="0" w:space="0" w:color="auto"/>
        <w:right w:val="none" w:sz="0" w:space="0" w:color="auto"/>
      </w:divBdr>
    </w:div>
    <w:div w:id="1029258225">
      <w:bodyDiv w:val="1"/>
      <w:marLeft w:val="0"/>
      <w:marRight w:val="0"/>
      <w:marTop w:val="0"/>
      <w:marBottom w:val="0"/>
      <w:divBdr>
        <w:top w:val="none" w:sz="0" w:space="0" w:color="auto"/>
        <w:left w:val="none" w:sz="0" w:space="0" w:color="auto"/>
        <w:bottom w:val="none" w:sz="0" w:space="0" w:color="auto"/>
        <w:right w:val="none" w:sz="0" w:space="0" w:color="auto"/>
      </w:divBdr>
    </w:div>
    <w:div w:id="1034355009">
      <w:bodyDiv w:val="1"/>
      <w:marLeft w:val="0"/>
      <w:marRight w:val="0"/>
      <w:marTop w:val="0"/>
      <w:marBottom w:val="0"/>
      <w:divBdr>
        <w:top w:val="none" w:sz="0" w:space="0" w:color="auto"/>
        <w:left w:val="none" w:sz="0" w:space="0" w:color="auto"/>
        <w:bottom w:val="none" w:sz="0" w:space="0" w:color="auto"/>
        <w:right w:val="none" w:sz="0" w:space="0" w:color="auto"/>
      </w:divBdr>
    </w:div>
    <w:div w:id="1035886571">
      <w:bodyDiv w:val="1"/>
      <w:marLeft w:val="0"/>
      <w:marRight w:val="0"/>
      <w:marTop w:val="0"/>
      <w:marBottom w:val="0"/>
      <w:divBdr>
        <w:top w:val="none" w:sz="0" w:space="0" w:color="auto"/>
        <w:left w:val="none" w:sz="0" w:space="0" w:color="auto"/>
        <w:bottom w:val="none" w:sz="0" w:space="0" w:color="auto"/>
        <w:right w:val="none" w:sz="0" w:space="0" w:color="auto"/>
      </w:divBdr>
    </w:div>
    <w:div w:id="1036387151">
      <w:bodyDiv w:val="1"/>
      <w:marLeft w:val="0"/>
      <w:marRight w:val="0"/>
      <w:marTop w:val="0"/>
      <w:marBottom w:val="0"/>
      <w:divBdr>
        <w:top w:val="none" w:sz="0" w:space="0" w:color="auto"/>
        <w:left w:val="none" w:sz="0" w:space="0" w:color="auto"/>
        <w:bottom w:val="none" w:sz="0" w:space="0" w:color="auto"/>
        <w:right w:val="none" w:sz="0" w:space="0" w:color="auto"/>
      </w:divBdr>
    </w:div>
    <w:div w:id="1041126396">
      <w:bodyDiv w:val="1"/>
      <w:marLeft w:val="0"/>
      <w:marRight w:val="0"/>
      <w:marTop w:val="0"/>
      <w:marBottom w:val="0"/>
      <w:divBdr>
        <w:top w:val="none" w:sz="0" w:space="0" w:color="auto"/>
        <w:left w:val="none" w:sz="0" w:space="0" w:color="auto"/>
        <w:bottom w:val="none" w:sz="0" w:space="0" w:color="auto"/>
        <w:right w:val="none" w:sz="0" w:space="0" w:color="auto"/>
      </w:divBdr>
    </w:div>
    <w:div w:id="1042678059">
      <w:bodyDiv w:val="1"/>
      <w:marLeft w:val="0"/>
      <w:marRight w:val="0"/>
      <w:marTop w:val="0"/>
      <w:marBottom w:val="0"/>
      <w:divBdr>
        <w:top w:val="none" w:sz="0" w:space="0" w:color="auto"/>
        <w:left w:val="none" w:sz="0" w:space="0" w:color="auto"/>
        <w:bottom w:val="none" w:sz="0" w:space="0" w:color="auto"/>
        <w:right w:val="none" w:sz="0" w:space="0" w:color="auto"/>
      </w:divBdr>
    </w:div>
    <w:div w:id="1049301827">
      <w:bodyDiv w:val="1"/>
      <w:marLeft w:val="0"/>
      <w:marRight w:val="0"/>
      <w:marTop w:val="0"/>
      <w:marBottom w:val="0"/>
      <w:divBdr>
        <w:top w:val="none" w:sz="0" w:space="0" w:color="auto"/>
        <w:left w:val="none" w:sz="0" w:space="0" w:color="auto"/>
        <w:bottom w:val="none" w:sz="0" w:space="0" w:color="auto"/>
        <w:right w:val="none" w:sz="0" w:space="0" w:color="auto"/>
      </w:divBdr>
    </w:div>
    <w:div w:id="1058356989">
      <w:bodyDiv w:val="1"/>
      <w:marLeft w:val="0"/>
      <w:marRight w:val="0"/>
      <w:marTop w:val="0"/>
      <w:marBottom w:val="0"/>
      <w:divBdr>
        <w:top w:val="none" w:sz="0" w:space="0" w:color="auto"/>
        <w:left w:val="none" w:sz="0" w:space="0" w:color="auto"/>
        <w:bottom w:val="none" w:sz="0" w:space="0" w:color="auto"/>
        <w:right w:val="none" w:sz="0" w:space="0" w:color="auto"/>
      </w:divBdr>
    </w:div>
    <w:div w:id="1059672643">
      <w:bodyDiv w:val="1"/>
      <w:marLeft w:val="0"/>
      <w:marRight w:val="0"/>
      <w:marTop w:val="0"/>
      <w:marBottom w:val="0"/>
      <w:divBdr>
        <w:top w:val="none" w:sz="0" w:space="0" w:color="auto"/>
        <w:left w:val="none" w:sz="0" w:space="0" w:color="auto"/>
        <w:bottom w:val="none" w:sz="0" w:space="0" w:color="auto"/>
        <w:right w:val="none" w:sz="0" w:space="0" w:color="auto"/>
      </w:divBdr>
    </w:div>
    <w:div w:id="1066412981">
      <w:bodyDiv w:val="1"/>
      <w:marLeft w:val="0"/>
      <w:marRight w:val="0"/>
      <w:marTop w:val="0"/>
      <w:marBottom w:val="0"/>
      <w:divBdr>
        <w:top w:val="none" w:sz="0" w:space="0" w:color="auto"/>
        <w:left w:val="none" w:sz="0" w:space="0" w:color="auto"/>
        <w:bottom w:val="none" w:sz="0" w:space="0" w:color="auto"/>
        <w:right w:val="none" w:sz="0" w:space="0" w:color="auto"/>
      </w:divBdr>
    </w:div>
    <w:div w:id="1070272379">
      <w:bodyDiv w:val="1"/>
      <w:marLeft w:val="0"/>
      <w:marRight w:val="0"/>
      <w:marTop w:val="0"/>
      <w:marBottom w:val="0"/>
      <w:divBdr>
        <w:top w:val="none" w:sz="0" w:space="0" w:color="auto"/>
        <w:left w:val="none" w:sz="0" w:space="0" w:color="auto"/>
        <w:bottom w:val="none" w:sz="0" w:space="0" w:color="auto"/>
        <w:right w:val="none" w:sz="0" w:space="0" w:color="auto"/>
      </w:divBdr>
    </w:div>
    <w:div w:id="1071149688">
      <w:bodyDiv w:val="1"/>
      <w:marLeft w:val="0"/>
      <w:marRight w:val="0"/>
      <w:marTop w:val="0"/>
      <w:marBottom w:val="0"/>
      <w:divBdr>
        <w:top w:val="none" w:sz="0" w:space="0" w:color="auto"/>
        <w:left w:val="none" w:sz="0" w:space="0" w:color="auto"/>
        <w:bottom w:val="none" w:sz="0" w:space="0" w:color="auto"/>
        <w:right w:val="none" w:sz="0" w:space="0" w:color="auto"/>
      </w:divBdr>
    </w:div>
    <w:div w:id="1072660124">
      <w:bodyDiv w:val="1"/>
      <w:marLeft w:val="0"/>
      <w:marRight w:val="0"/>
      <w:marTop w:val="0"/>
      <w:marBottom w:val="0"/>
      <w:divBdr>
        <w:top w:val="none" w:sz="0" w:space="0" w:color="auto"/>
        <w:left w:val="none" w:sz="0" w:space="0" w:color="auto"/>
        <w:bottom w:val="none" w:sz="0" w:space="0" w:color="auto"/>
        <w:right w:val="none" w:sz="0" w:space="0" w:color="auto"/>
      </w:divBdr>
    </w:div>
    <w:div w:id="1073503873">
      <w:bodyDiv w:val="1"/>
      <w:marLeft w:val="0"/>
      <w:marRight w:val="0"/>
      <w:marTop w:val="0"/>
      <w:marBottom w:val="0"/>
      <w:divBdr>
        <w:top w:val="none" w:sz="0" w:space="0" w:color="auto"/>
        <w:left w:val="none" w:sz="0" w:space="0" w:color="auto"/>
        <w:bottom w:val="none" w:sz="0" w:space="0" w:color="auto"/>
        <w:right w:val="none" w:sz="0" w:space="0" w:color="auto"/>
      </w:divBdr>
    </w:div>
    <w:div w:id="1084107480">
      <w:bodyDiv w:val="1"/>
      <w:marLeft w:val="0"/>
      <w:marRight w:val="0"/>
      <w:marTop w:val="0"/>
      <w:marBottom w:val="0"/>
      <w:divBdr>
        <w:top w:val="none" w:sz="0" w:space="0" w:color="auto"/>
        <w:left w:val="none" w:sz="0" w:space="0" w:color="auto"/>
        <w:bottom w:val="none" w:sz="0" w:space="0" w:color="auto"/>
        <w:right w:val="none" w:sz="0" w:space="0" w:color="auto"/>
      </w:divBdr>
    </w:div>
    <w:div w:id="1086076935">
      <w:bodyDiv w:val="1"/>
      <w:marLeft w:val="0"/>
      <w:marRight w:val="0"/>
      <w:marTop w:val="0"/>
      <w:marBottom w:val="0"/>
      <w:divBdr>
        <w:top w:val="none" w:sz="0" w:space="0" w:color="auto"/>
        <w:left w:val="none" w:sz="0" w:space="0" w:color="auto"/>
        <w:bottom w:val="none" w:sz="0" w:space="0" w:color="auto"/>
        <w:right w:val="none" w:sz="0" w:space="0" w:color="auto"/>
      </w:divBdr>
    </w:div>
    <w:div w:id="1094127408">
      <w:bodyDiv w:val="1"/>
      <w:marLeft w:val="0"/>
      <w:marRight w:val="0"/>
      <w:marTop w:val="0"/>
      <w:marBottom w:val="0"/>
      <w:divBdr>
        <w:top w:val="none" w:sz="0" w:space="0" w:color="auto"/>
        <w:left w:val="none" w:sz="0" w:space="0" w:color="auto"/>
        <w:bottom w:val="none" w:sz="0" w:space="0" w:color="auto"/>
        <w:right w:val="none" w:sz="0" w:space="0" w:color="auto"/>
      </w:divBdr>
    </w:div>
    <w:div w:id="1094590245">
      <w:bodyDiv w:val="1"/>
      <w:marLeft w:val="0"/>
      <w:marRight w:val="0"/>
      <w:marTop w:val="0"/>
      <w:marBottom w:val="0"/>
      <w:divBdr>
        <w:top w:val="none" w:sz="0" w:space="0" w:color="auto"/>
        <w:left w:val="none" w:sz="0" w:space="0" w:color="auto"/>
        <w:bottom w:val="none" w:sz="0" w:space="0" w:color="auto"/>
        <w:right w:val="none" w:sz="0" w:space="0" w:color="auto"/>
      </w:divBdr>
    </w:div>
    <w:div w:id="1097406991">
      <w:bodyDiv w:val="1"/>
      <w:marLeft w:val="0"/>
      <w:marRight w:val="0"/>
      <w:marTop w:val="0"/>
      <w:marBottom w:val="0"/>
      <w:divBdr>
        <w:top w:val="none" w:sz="0" w:space="0" w:color="auto"/>
        <w:left w:val="none" w:sz="0" w:space="0" w:color="auto"/>
        <w:bottom w:val="none" w:sz="0" w:space="0" w:color="auto"/>
        <w:right w:val="none" w:sz="0" w:space="0" w:color="auto"/>
      </w:divBdr>
    </w:div>
    <w:div w:id="1106313852">
      <w:bodyDiv w:val="1"/>
      <w:marLeft w:val="0"/>
      <w:marRight w:val="0"/>
      <w:marTop w:val="0"/>
      <w:marBottom w:val="0"/>
      <w:divBdr>
        <w:top w:val="none" w:sz="0" w:space="0" w:color="auto"/>
        <w:left w:val="none" w:sz="0" w:space="0" w:color="auto"/>
        <w:bottom w:val="none" w:sz="0" w:space="0" w:color="auto"/>
        <w:right w:val="none" w:sz="0" w:space="0" w:color="auto"/>
      </w:divBdr>
    </w:div>
    <w:div w:id="1107888812">
      <w:bodyDiv w:val="1"/>
      <w:marLeft w:val="0"/>
      <w:marRight w:val="0"/>
      <w:marTop w:val="0"/>
      <w:marBottom w:val="0"/>
      <w:divBdr>
        <w:top w:val="none" w:sz="0" w:space="0" w:color="auto"/>
        <w:left w:val="none" w:sz="0" w:space="0" w:color="auto"/>
        <w:bottom w:val="none" w:sz="0" w:space="0" w:color="auto"/>
        <w:right w:val="none" w:sz="0" w:space="0" w:color="auto"/>
      </w:divBdr>
    </w:div>
    <w:div w:id="1111827576">
      <w:bodyDiv w:val="1"/>
      <w:marLeft w:val="0"/>
      <w:marRight w:val="0"/>
      <w:marTop w:val="0"/>
      <w:marBottom w:val="0"/>
      <w:divBdr>
        <w:top w:val="none" w:sz="0" w:space="0" w:color="auto"/>
        <w:left w:val="none" w:sz="0" w:space="0" w:color="auto"/>
        <w:bottom w:val="none" w:sz="0" w:space="0" w:color="auto"/>
        <w:right w:val="none" w:sz="0" w:space="0" w:color="auto"/>
      </w:divBdr>
    </w:div>
    <w:div w:id="1117673310">
      <w:bodyDiv w:val="1"/>
      <w:marLeft w:val="0"/>
      <w:marRight w:val="0"/>
      <w:marTop w:val="0"/>
      <w:marBottom w:val="0"/>
      <w:divBdr>
        <w:top w:val="none" w:sz="0" w:space="0" w:color="auto"/>
        <w:left w:val="none" w:sz="0" w:space="0" w:color="auto"/>
        <w:bottom w:val="none" w:sz="0" w:space="0" w:color="auto"/>
        <w:right w:val="none" w:sz="0" w:space="0" w:color="auto"/>
      </w:divBdr>
    </w:div>
    <w:div w:id="1119109833">
      <w:bodyDiv w:val="1"/>
      <w:marLeft w:val="0"/>
      <w:marRight w:val="0"/>
      <w:marTop w:val="0"/>
      <w:marBottom w:val="0"/>
      <w:divBdr>
        <w:top w:val="none" w:sz="0" w:space="0" w:color="auto"/>
        <w:left w:val="none" w:sz="0" w:space="0" w:color="auto"/>
        <w:bottom w:val="none" w:sz="0" w:space="0" w:color="auto"/>
        <w:right w:val="none" w:sz="0" w:space="0" w:color="auto"/>
      </w:divBdr>
    </w:div>
    <w:div w:id="1122581003">
      <w:bodyDiv w:val="1"/>
      <w:marLeft w:val="0"/>
      <w:marRight w:val="0"/>
      <w:marTop w:val="0"/>
      <w:marBottom w:val="0"/>
      <w:divBdr>
        <w:top w:val="none" w:sz="0" w:space="0" w:color="auto"/>
        <w:left w:val="none" w:sz="0" w:space="0" w:color="auto"/>
        <w:bottom w:val="none" w:sz="0" w:space="0" w:color="auto"/>
        <w:right w:val="none" w:sz="0" w:space="0" w:color="auto"/>
      </w:divBdr>
    </w:div>
    <w:div w:id="1130900870">
      <w:bodyDiv w:val="1"/>
      <w:marLeft w:val="0"/>
      <w:marRight w:val="0"/>
      <w:marTop w:val="0"/>
      <w:marBottom w:val="0"/>
      <w:divBdr>
        <w:top w:val="none" w:sz="0" w:space="0" w:color="auto"/>
        <w:left w:val="none" w:sz="0" w:space="0" w:color="auto"/>
        <w:bottom w:val="none" w:sz="0" w:space="0" w:color="auto"/>
        <w:right w:val="none" w:sz="0" w:space="0" w:color="auto"/>
      </w:divBdr>
    </w:div>
    <w:div w:id="1133670447">
      <w:bodyDiv w:val="1"/>
      <w:marLeft w:val="0"/>
      <w:marRight w:val="0"/>
      <w:marTop w:val="0"/>
      <w:marBottom w:val="0"/>
      <w:divBdr>
        <w:top w:val="none" w:sz="0" w:space="0" w:color="auto"/>
        <w:left w:val="none" w:sz="0" w:space="0" w:color="auto"/>
        <w:bottom w:val="none" w:sz="0" w:space="0" w:color="auto"/>
        <w:right w:val="none" w:sz="0" w:space="0" w:color="auto"/>
      </w:divBdr>
    </w:div>
    <w:div w:id="1134181874">
      <w:bodyDiv w:val="1"/>
      <w:marLeft w:val="0"/>
      <w:marRight w:val="0"/>
      <w:marTop w:val="0"/>
      <w:marBottom w:val="0"/>
      <w:divBdr>
        <w:top w:val="none" w:sz="0" w:space="0" w:color="auto"/>
        <w:left w:val="none" w:sz="0" w:space="0" w:color="auto"/>
        <w:bottom w:val="none" w:sz="0" w:space="0" w:color="auto"/>
        <w:right w:val="none" w:sz="0" w:space="0" w:color="auto"/>
      </w:divBdr>
    </w:div>
    <w:div w:id="1138033792">
      <w:bodyDiv w:val="1"/>
      <w:marLeft w:val="0"/>
      <w:marRight w:val="0"/>
      <w:marTop w:val="0"/>
      <w:marBottom w:val="0"/>
      <w:divBdr>
        <w:top w:val="none" w:sz="0" w:space="0" w:color="auto"/>
        <w:left w:val="none" w:sz="0" w:space="0" w:color="auto"/>
        <w:bottom w:val="none" w:sz="0" w:space="0" w:color="auto"/>
        <w:right w:val="none" w:sz="0" w:space="0" w:color="auto"/>
      </w:divBdr>
    </w:div>
    <w:div w:id="1151403889">
      <w:bodyDiv w:val="1"/>
      <w:marLeft w:val="0"/>
      <w:marRight w:val="0"/>
      <w:marTop w:val="0"/>
      <w:marBottom w:val="0"/>
      <w:divBdr>
        <w:top w:val="none" w:sz="0" w:space="0" w:color="auto"/>
        <w:left w:val="none" w:sz="0" w:space="0" w:color="auto"/>
        <w:bottom w:val="none" w:sz="0" w:space="0" w:color="auto"/>
        <w:right w:val="none" w:sz="0" w:space="0" w:color="auto"/>
      </w:divBdr>
    </w:div>
    <w:div w:id="1155339949">
      <w:bodyDiv w:val="1"/>
      <w:marLeft w:val="0"/>
      <w:marRight w:val="0"/>
      <w:marTop w:val="0"/>
      <w:marBottom w:val="0"/>
      <w:divBdr>
        <w:top w:val="none" w:sz="0" w:space="0" w:color="auto"/>
        <w:left w:val="none" w:sz="0" w:space="0" w:color="auto"/>
        <w:bottom w:val="none" w:sz="0" w:space="0" w:color="auto"/>
        <w:right w:val="none" w:sz="0" w:space="0" w:color="auto"/>
      </w:divBdr>
    </w:div>
    <w:div w:id="1157529248">
      <w:bodyDiv w:val="1"/>
      <w:marLeft w:val="0"/>
      <w:marRight w:val="0"/>
      <w:marTop w:val="0"/>
      <w:marBottom w:val="0"/>
      <w:divBdr>
        <w:top w:val="none" w:sz="0" w:space="0" w:color="auto"/>
        <w:left w:val="none" w:sz="0" w:space="0" w:color="auto"/>
        <w:bottom w:val="none" w:sz="0" w:space="0" w:color="auto"/>
        <w:right w:val="none" w:sz="0" w:space="0" w:color="auto"/>
      </w:divBdr>
    </w:div>
    <w:div w:id="1163469484">
      <w:bodyDiv w:val="1"/>
      <w:marLeft w:val="0"/>
      <w:marRight w:val="0"/>
      <w:marTop w:val="0"/>
      <w:marBottom w:val="0"/>
      <w:divBdr>
        <w:top w:val="none" w:sz="0" w:space="0" w:color="auto"/>
        <w:left w:val="none" w:sz="0" w:space="0" w:color="auto"/>
        <w:bottom w:val="none" w:sz="0" w:space="0" w:color="auto"/>
        <w:right w:val="none" w:sz="0" w:space="0" w:color="auto"/>
      </w:divBdr>
    </w:div>
    <w:div w:id="1164592595">
      <w:bodyDiv w:val="1"/>
      <w:marLeft w:val="0"/>
      <w:marRight w:val="0"/>
      <w:marTop w:val="0"/>
      <w:marBottom w:val="0"/>
      <w:divBdr>
        <w:top w:val="none" w:sz="0" w:space="0" w:color="auto"/>
        <w:left w:val="none" w:sz="0" w:space="0" w:color="auto"/>
        <w:bottom w:val="none" w:sz="0" w:space="0" w:color="auto"/>
        <w:right w:val="none" w:sz="0" w:space="0" w:color="auto"/>
      </w:divBdr>
    </w:div>
    <w:div w:id="1164666333">
      <w:bodyDiv w:val="1"/>
      <w:marLeft w:val="0"/>
      <w:marRight w:val="0"/>
      <w:marTop w:val="0"/>
      <w:marBottom w:val="0"/>
      <w:divBdr>
        <w:top w:val="none" w:sz="0" w:space="0" w:color="auto"/>
        <w:left w:val="none" w:sz="0" w:space="0" w:color="auto"/>
        <w:bottom w:val="none" w:sz="0" w:space="0" w:color="auto"/>
        <w:right w:val="none" w:sz="0" w:space="0" w:color="auto"/>
      </w:divBdr>
    </w:div>
    <w:div w:id="1168132662">
      <w:bodyDiv w:val="1"/>
      <w:marLeft w:val="0"/>
      <w:marRight w:val="0"/>
      <w:marTop w:val="0"/>
      <w:marBottom w:val="0"/>
      <w:divBdr>
        <w:top w:val="none" w:sz="0" w:space="0" w:color="auto"/>
        <w:left w:val="none" w:sz="0" w:space="0" w:color="auto"/>
        <w:bottom w:val="none" w:sz="0" w:space="0" w:color="auto"/>
        <w:right w:val="none" w:sz="0" w:space="0" w:color="auto"/>
      </w:divBdr>
    </w:div>
    <w:div w:id="1172525834">
      <w:bodyDiv w:val="1"/>
      <w:marLeft w:val="0"/>
      <w:marRight w:val="0"/>
      <w:marTop w:val="0"/>
      <w:marBottom w:val="0"/>
      <w:divBdr>
        <w:top w:val="none" w:sz="0" w:space="0" w:color="auto"/>
        <w:left w:val="none" w:sz="0" w:space="0" w:color="auto"/>
        <w:bottom w:val="none" w:sz="0" w:space="0" w:color="auto"/>
        <w:right w:val="none" w:sz="0" w:space="0" w:color="auto"/>
      </w:divBdr>
    </w:div>
    <w:div w:id="1175723549">
      <w:bodyDiv w:val="1"/>
      <w:marLeft w:val="0"/>
      <w:marRight w:val="0"/>
      <w:marTop w:val="0"/>
      <w:marBottom w:val="0"/>
      <w:divBdr>
        <w:top w:val="none" w:sz="0" w:space="0" w:color="auto"/>
        <w:left w:val="none" w:sz="0" w:space="0" w:color="auto"/>
        <w:bottom w:val="none" w:sz="0" w:space="0" w:color="auto"/>
        <w:right w:val="none" w:sz="0" w:space="0" w:color="auto"/>
      </w:divBdr>
    </w:div>
    <w:div w:id="1179194782">
      <w:bodyDiv w:val="1"/>
      <w:marLeft w:val="0"/>
      <w:marRight w:val="0"/>
      <w:marTop w:val="0"/>
      <w:marBottom w:val="0"/>
      <w:divBdr>
        <w:top w:val="none" w:sz="0" w:space="0" w:color="auto"/>
        <w:left w:val="none" w:sz="0" w:space="0" w:color="auto"/>
        <w:bottom w:val="none" w:sz="0" w:space="0" w:color="auto"/>
        <w:right w:val="none" w:sz="0" w:space="0" w:color="auto"/>
      </w:divBdr>
    </w:div>
    <w:div w:id="1183397598">
      <w:bodyDiv w:val="1"/>
      <w:marLeft w:val="0"/>
      <w:marRight w:val="0"/>
      <w:marTop w:val="0"/>
      <w:marBottom w:val="0"/>
      <w:divBdr>
        <w:top w:val="none" w:sz="0" w:space="0" w:color="auto"/>
        <w:left w:val="none" w:sz="0" w:space="0" w:color="auto"/>
        <w:bottom w:val="none" w:sz="0" w:space="0" w:color="auto"/>
        <w:right w:val="none" w:sz="0" w:space="0" w:color="auto"/>
      </w:divBdr>
    </w:div>
    <w:div w:id="1186792981">
      <w:bodyDiv w:val="1"/>
      <w:marLeft w:val="0"/>
      <w:marRight w:val="0"/>
      <w:marTop w:val="0"/>
      <w:marBottom w:val="0"/>
      <w:divBdr>
        <w:top w:val="none" w:sz="0" w:space="0" w:color="auto"/>
        <w:left w:val="none" w:sz="0" w:space="0" w:color="auto"/>
        <w:bottom w:val="none" w:sz="0" w:space="0" w:color="auto"/>
        <w:right w:val="none" w:sz="0" w:space="0" w:color="auto"/>
      </w:divBdr>
    </w:div>
    <w:div w:id="1190755287">
      <w:bodyDiv w:val="1"/>
      <w:marLeft w:val="0"/>
      <w:marRight w:val="0"/>
      <w:marTop w:val="0"/>
      <w:marBottom w:val="0"/>
      <w:divBdr>
        <w:top w:val="none" w:sz="0" w:space="0" w:color="auto"/>
        <w:left w:val="none" w:sz="0" w:space="0" w:color="auto"/>
        <w:bottom w:val="none" w:sz="0" w:space="0" w:color="auto"/>
        <w:right w:val="none" w:sz="0" w:space="0" w:color="auto"/>
      </w:divBdr>
    </w:div>
    <w:div w:id="1194270892">
      <w:bodyDiv w:val="1"/>
      <w:marLeft w:val="0"/>
      <w:marRight w:val="0"/>
      <w:marTop w:val="0"/>
      <w:marBottom w:val="0"/>
      <w:divBdr>
        <w:top w:val="none" w:sz="0" w:space="0" w:color="auto"/>
        <w:left w:val="none" w:sz="0" w:space="0" w:color="auto"/>
        <w:bottom w:val="none" w:sz="0" w:space="0" w:color="auto"/>
        <w:right w:val="none" w:sz="0" w:space="0" w:color="auto"/>
      </w:divBdr>
    </w:div>
    <w:div w:id="1201287568">
      <w:bodyDiv w:val="1"/>
      <w:marLeft w:val="0"/>
      <w:marRight w:val="0"/>
      <w:marTop w:val="0"/>
      <w:marBottom w:val="0"/>
      <w:divBdr>
        <w:top w:val="none" w:sz="0" w:space="0" w:color="auto"/>
        <w:left w:val="none" w:sz="0" w:space="0" w:color="auto"/>
        <w:bottom w:val="none" w:sz="0" w:space="0" w:color="auto"/>
        <w:right w:val="none" w:sz="0" w:space="0" w:color="auto"/>
      </w:divBdr>
    </w:div>
    <w:div w:id="1203980975">
      <w:bodyDiv w:val="1"/>
      <w:marLeft w:val="0"/>
      <w:marRight w:val="0"/>
      <w:marTop w:val="0"/>
      <w:marBottom w:val="0"/>
      <w:divBdr>
        <w:top w:val="none" w:sz="0" w:space="0" w:color="auto"/>
        <w:left w:val="none" w:sz="0" w:space="0" w:color="auto"/>
        <w:bottom w:val="none" w:sz="0" w:space="0" w:color="auto"/>
        <w:right w:val="none" w:sz="0" w:space="0" w:color="auto"/>
      </w:divBdr>
    </w:div>
    <w:div w:id="1208948963">
      <w:bodyDiv w:val="1"/>
      <w:marLeft w:val="0"/>
      <w:marRight w:val="0"/>
      <w:marTop w:val="0"/>
      <w:marBottom w:val="0"/>
      <w:divBdr>
        <w:top w:val="none" w:sz="0" w:space="0" w:color="auto"/>
        <w:left w:val="none" w:sz="0" w:space="0" w:color="auto"/>
        <w:bottom w:val="none" w:sz="0" w:space="0" w:color="auto"/>
        <w:right w:val="none" w:sz="0" w:space="0" w:color="auto"/>
      </w:divBdr>
    </w:div>
    <w:div w:id="1209495326">
      <w:bodyDiv w:val="1"/>
      <w:marLeft w:val="0"/>
      <w:marRight w:val="0"/>
      <w:marTop w:val="0"/>
      <w:marBottom w:val="0"/>
      <w:divBdr>
        <w:top w:val="none" w:sz="0" w:space="0" w:color="auto"/>
        <w:left w:val="none" w:sz="0" w:space="0" w:color="auto"/>
        <w:bottom w:val="none" w:sz="0" w:space="0" w:color="auto"/>
        <w:right w:val="none" w:sz="0" w:space="0" w:color="auto"/>
      </w:divBdr>
    </w:div>
    <w:div w:id="1211770944">
      <w:bodyDiv w:val="1"/>
      <w:marLeft w:val="0"/>
      <w:marRight w:val="0"/>
      <w:marTop w:val="0"/>
      <w:marBottom w:val="0"/>
      <w:divBdr>
        <w:top w:val="none" w:sz="0" w:space="0" w:color="auto"/>
        <w:left w:val="none" w:sz="0" w:space="0" w:color="auto"/>
        <w:bottom w:val="none" w:sz="0" w:space="0" w:color="auto"/>
        <w:right w:val="none" w:sz="0" w:space="0" w:color="auto"/>
      </w:divBdr>
    </w:div>
    <w:div w:id="1212887192">
      <w:bodyDiv w:val="1"/>
      <w:marLeft w:val="0"/>
      <w:marRight w:val="0"/>
      <w:marTop w:val="0"/>
      <w:marBottom w:val="0"/>
      <w:divBdr>
        <w:top w:val="none" w:sz="0" w:space="0" w:color="auto"/>
        <w:left w:val="none" w:sz="0" w:space="0" w:color="auto"/>
        <w:bottom w:val="none" w:sz="0" w:space="0" w:color="auto"/>
        <w:right w:val="none" w:sz="0" w:space="0" w:color="auto"/>
      </w:divBdr>
    </w:div>
    <w:div w:id="1218853913">
      <w:bodyDiv w:val="1"/>
      <w:marLeft w:val="0"/>
      <w:marRight w:val="0"/>
      <w:marTop w:val="0"/>
      <w:marBottom w:val="0"/>
      <w:divBdr>
        <w:top w:val="none" w:sz="0" w:space="0" w:color="auto"/>
        <w:left w:val="none" w:sz="0" w:space="0" w:color="auto"/>
        <w:bottom w:val="none" w:sz="0" w:space="0" w:color="auto"/>
        <w:right w:val="none" w:sz="0" w:space="0" w:color="auto"/>
      </w:divBdr>
    </w:div>
    <w:div w:id="1220244493">
      <w:bodyDiv w:val="1"/>
      <w:marLeft w:val="0"/>
      <w:marRight w:val="0"/>
      <w:marTop w:val="0"/>
      <w:marBottom w:val="0"/>
      <w:divBdr>
        <w:top w:val="none" w:sz="0" w:space="0" w:color="auto"/>
        <w:left w:val="none" w:sz="0" w:space="0" w:color="auto"/>
        <w:bottom w:val="none" w:sz="0" w:space="0" w:color="auto"/>
        <w:right w:val="none" w:sz="0" w:space="0" w:color="auto"/>
      </w:divBdr>
    </w:div>
    <w:div w:id="1222253162">
      <w:bodyDiv w:val="1"/>
      <w:marLeft w:val="0"/>
      <w:marRight w:val="0"/>
      <w:marTop w:val="0"/>
      <w:marBottom w:val="0"/>
      <w:divBdr>
        <w:top w:val="none" w:sz="0" w:space="0" w:color="auto"/>
        <w:left w:val="none" w:sz="0" w:space="0" w:color="auto"/>
        <w:bottom w:val="none" w:sz="0" w:space="0" w:color="auto"/>
        <w:right w:val="none" w:sz="0" w:space="0" w:color="auto"/>
      </w:divBdr>
    </w:div>
    <w:div w:id="1224296988">
      <w:bodyDiv w:val="1"/>
      <w:marLeft w:val="0"/>
      <w:marRight w:val="0"/>
      <w:marTop w:val="0"/>
      <w:marBottom w:val="0"/>
      <w:divBdr>
        <w:top w:val="none" w:sz="0" w:space="0" w:color="auto"/>
        <w:left w:val="none" w:sz="0" w:space="0" w:color="auto"/>
        <w:bottom w:val="none" w:sz="0" w:space="0" w:color="auto"/>
        <w:right w:val="none" w:sz="0" w:space="0" w:color="auto"/>
      </w:divBdr>
    </w:div>
    <w:div w:id="1224368625">
      <w:bodyDiv w:val="1"/>
      <w:marLeft w:val="0"/>
      <w:marRight w:val="0"/>
      <w:marTop w:val="0"/>
      <w:marBottom w:val="0"/>
      <w:divBdr>
        <w:top w:val="none" w:sz="0" w:space="0" w:color="auto"/>
        <w:left w:val="none" w:sz="0" w:space="0" w:color="auto"/>
        <w:bottom w:val="none" w:sz="0" w:space="0" w:color="auto"/>
        <w:right w:val="none" w:sz="0" w:space="0" w:color="auto"/>
      </w:divBdr>
    </w:div>
    <w:div w:id="1225214898">
      <w:bodyDiv w:val="1"/>
      <w:marLeft w:val="0"/>
      <w:marRight w:val="0"/>
      <w:marTop w:val="0"/>
      <w:marBottom w:val="0"/>
      <w:divBdr>
        <w:top w:val="none" w:sz="0" w:space="0" w:color="auto"/>
        <w:left w:val="none" w:sz="0" w:space="0" w:color="auto"/>
        <w:bottom w:val="none" w:sz="0" w:space="0" w:color="auto"/>
        <w:right w:val="none" w:sz="0" w:space="0" w:color="auto"/>
      </w:divBdr>
    </w:div>
    <w:div w:id="1227228379">
      <w:bodyDiv w:val="1"/>
      <w:marLeft w:val="0"/>
      <w:marRight w:val="0"/>
      <w:marTop w:val="0"/>
      <w:marBottom w:val="0"/>
      <w:divBdr>
        <w:top w:val="none" w:sz="0" w:space="0" w:color="auto"/>
        <w:left w:val="none" w:sz="0" w:space="0" w:color="auto"/>
        <w:bottom w:val="none" w:sz="0" w:space="0" w:color="auto"/>
        <w:right w:val="none" w:sz="0" w:space="0" w:color="auto"/>
      </w:divBdr>
    </w:div>
    <w:div w:id="1246454709">
      <w:bodyDiv w:val="1"/>
      <w:marLeft w:val="0"/>
      <w:marRight w:val="0"/>
      <w:marTop w:val="0"/>
      <w:marBottom w:val="0"/>
      <w:divBdr>
        <w:top w:val="none" w:sz="0" w:space="0" w:color="auto"/>
        <w:left w:val="none" w:sz="0" w:space="0" w:color="auto"/>
        <w:bottom w:val="none" w:sz="0" w:space="0" w:color="auto"/>
        <w:right w:val="none" w:sz="0" w:space="0" w:color="auto"/>
      </w:divBdr>
    </w:div>
    <w:div w:id="1247373742">
      <w:bodyDiv w:val="1"/>
      <w:marLeft w:val="0"/>
      <w:marRight w:val="0"/>
      <w:marTop w:val="0"/>
      <w:marBottom w:val="0"/>
      <w:divBdr>
        <w:top w:val="none" w:sz="0" w:space="0" w:color="auto"/>
        <w:left w:val="none" w:sz="0" w:space="0" w:color="auto"/>
        <w:bottom w:val="none" w:sz="0" w:space="0" w:color="auto"/>
        <w:right w:val="none" w:sz="0" w:space="0" w:color="auto"/>
      </w:divBdr>
    </w:div>
    <w:div w:id="1250037446">
      <w:bodyDiv w:val="1"/>
      <w:marLeft w:val="0"/>
      <w:marRight w:val="0"/>
      <w:marTop w:val="0"/>
      <w:marBottom w:val="0"/>
      <w:divBdr>
        <w:top w:val="none" w:sz="0" w:space="0" w:color="auto"/>
        <w:left w:val="none" w:sz="0" w:space="0" w:color="auto"/>
        <w:bottom w:val="none" w:sz="0" w:space="0" w:color="auto"/>
        <w:right w:val="none" w:sz="0" w:space="0" w:color="auto"/>
      </w:divBdr>
    </w:div>
    <w:div w:id="1252356006">
      <w:bodyDiv w:val="1"/>
      <w:marLeft w:val="0"/>
      <w:marRight w:val="0"/>
      <w:marTop w:val="0"/>
      <w:marBottom w:val="0"/>
      <w:divBdr>
        <w:top w:val="none" w:sz="0" w:space="0" w:color="auto"/>
        <w:left w:val="none" w:sz="0" w:space="0" w:color="auto"/>
        <w:bottom w:val="none" w:sz="0" w:space="0" w:color="auto"/>
        <w:right w:val="none" w:sz="0" w:space="0" w:color="auto"/>
      </w:divBdr>
    </w:div>
    <w:div w:id="1255867024">
      <w:bodyDiv w:val="1"/>
      <w:marLeft w:val="0"/>
      <w:marRight w:val="0"/>
      <w:marTop w:val="0"/>
      <w:marBottom w:val="0"/>
      <w:divBdr>
        <w:top w:val="none" w:sz="0" w:space="0" w:color="auto"/>
        <w:left w:val="none" w:sz="0" w:space="0" w:color="auto"/>
        <w:bottom w:val="none" w:sz="0" w:space="0" w:color="auto"/>
        <w:right w:val="none" w:sz="0" w:space="0" w:color="auto"/>
      </w:divBdr>
    </w:div>
    <w:div w:id="1256205456">
      <w:bodyDiv w:val="1"/>
      <w:marLeft w:val="0"/>
      <w:marRight w:val="0"/>
      <w:marTop w:val="0"/>
      <w:marBottom w:val="0"/>
      <w:divBdr>
        <w:top w:val="none" w:sz="0" w:space="0" w:color="auto"/>
        <w:left w:val="none" w:sz="0" w:space="0" w:color="auto"/>
        <w:bottom w:val="none" w:sz="0" w:space="0" w:color="auto"/>
        <w:right w:val="none" w:sz="0" w:space="0" w:color="auto"/>
      </w:divBdr>
    </w:div>
    <w:div w:id="1268583916">
      <w:bodyDiv w:val="1"/>
      <w:marLeft w:val="0"/>
      <w:marRight w:val="0"/>
      <w:marTop w:val="0"/>
      <w:marBottom w:val="0"/>
      <w:divBdr>
        <w:top w:val="none" w:sz="0" w:space="0" w:color="auto"/>
        <w:left w:val="none" w:sz="0" w:space="0" w:color="auto"/>
        <w:bottom w:val="none" w:sz="0" w:space="0" w:color="auto"/>
        <w:right w:val="none" w:sz="0" w:space="0" w:color="auto"/>
      </w:divBdr>
    </w:div>
    <w:div w:id="1268925538">
      <w:bodyDiv w:val="1"/>
      <w:marLeft w:val="0"/>
      <w:marRight w:val="0"/>
      <w:marTop w:val="0"/>
      <w:marBottom w:val="0"/>
      <w:divBdr>
        <w:top w:val="none" w:sz="0" w:space="0" w:color="auto"/>
        <w:left w:val="none" w:sz="0" w:space="0" w:color="auto"/>
        <w:bottom w:val="none" w:sz="0" w:space="0" w:color="auto"/>
        <w:right w:val="none" w:sz="0" w:space="0" w:color="auto"/>
      </w:divBdr>
    </w:div>
    <w:div w:id="1276910520">
      <w:bodyDiv w:val="1"/>
      <w:marLeft w:val="0"/>
      <w:marRight w:val="0"/>
      <w:marTop w:val="0"/>
      <w:marBottom w:val="0"/>
      <w:divBdr>
        <w:top w:val="none" w:sz="0" w:space="0" w:color="auto"/>
        <w:left w:val="none" w:sz="0" w:space="0" w:color="auto"/>
        <w:bottom w:val="none" w:sz="0" w:space="0" w:color="auto"/>
        <w:right w:val="none" w:sz="0" w:space="0" w:color="auto"/>
      </w:divBdr>
    </w:div>
    <w:div w:id="1284193926">
      <w:bodyDiv w:val="1"/>
      <w:marLeft w:val="0"/>
      <w:marRight w:val="0"/>
      <w:marTop w:val="0"/>
      <w:marBottom w:val="0"/>
      <w:divBdr>
        <w:top w:val="none" w:sz="0" w:space="0" w:color="auto"/>
        <w:left w:val="none" w:sz="0" w:space="0" w:color="auto"/>
        <w:bottom w:val="none" w:sz="0" w:space="0" w:color="auto"/>
        <w:right w:val="none" w:sz="0" w:space="0" w:color="auto"/>
      </w:divBdr>
    </w:div>
    <w:div w:id="1288314947">
      <w:bodyDiv w:val="1"/>
      <w:marLeft w:val="0"/>
      <w:marRight w:val="0"/>
      <w:marTop w:val="0"/>
      <w:marBottom w:val="0"/>
      <w:divBdr>
        <w:top w:val="none" w:sz="0" w:space="0" w:color="auto"/>
        <w:left w:val="none" w:sz="0" w:space="0" w:color="auto"/>
        <w:bottom w:val="none" w:sz="0" w:space="0" w:color="auto"/>
        <w:right w:val="none" w:sz="0" w:space="0" w:color="auto"/>
      </w:divBdr>
    </w:div>
    <w:div w:id="1288396831">
      <w:bodyDiv w:val="1"/>
      <w:marLeft w:val="0"/>
      <w:marRight w:val="0"/>
      <w:marTop w:val="0"/>
      <w:marBottom w:val="0"/>
      <w:divBdr>
        <w:top w:val="none" w:sz="0" w:space="0" w:color="auto"/>
        <w:left w:val="none" w:sz="0" w:space="0" w:color="auto"/>
        <w:bottom w:val="none" w:sz="0" w:space="0" w:color="auto"/>
        <w:right w:val="none" w:sz="0" w:space="0" w:color="auto"/>
      </w:divBdr>
    </w:div>
    <w:div w:id="1292174117">
      <w:bodyDiv w:val="1"/>
      <w:marLeft w:val="0"/>
      <w:marRight w:val="0"/>
      <w:marTop w:val="0"/>
      <w:marBottom w:val="0"/>
      <w:divBdr>
        <w:top w:val="none" w:sz="0" w:space="0" w:color="auto"/>
        <w:left w:val="none" w:sz="0" w:space="0" w:color="auto"/>
        <w:bottom w:val="none" w:sz="0" w:space="0" w:color="auto"/>
        <w:right w:val="none" w:sz="0" w:space="0" w:color="auto"/>
      </w:divBdr>
    </w:div>
    <w:div w:id="1293172688">
      <w:bodyDiv w:val="1"/>
      <w:marLeft w:val="0"/>
      <w:marRight w:val="0"/>
      <w:marTop w:val="0"/>
      <w:marBottom w:val="0"/>
      <w:divBdr>
        <w:top w:val="none" w:sz="0" w:space="0" w:color="auto"/>
        <w:left w:val="none" w:sz="0" w:space="0" w:color="auto"/>
        <w:bottom w:val="none" w:sz="0" w:space="0" w:color="auto"/>
        <w:right w:val="none" w:sz="0" w:space="0" w:color="auto"/>
      </w:divBdr>
    </w:div>
    <w:div w:id="1293436026">
      <w:bodyDiv w:val="1"/>
      <w:marLeft w:val="0"/>
      <w:marRight w:val="0"/>
      <w:marTop w:val="0"/>
      <w:marBottom w:val="0"/>
      <w:divBdr>
        <w:top w:val="none" w:sz="0" w:space="0" w:color="auto"/>
        <w:left w:val="none" w:sz="0" w:space="0" w:color="auto"/>
        <w:bottom w:val="none" w:sz="0" w:space="0" w:color="auto"/>
        <w:right w:val="none" w:sz="0" w:space="0" w:color="auto"/>
      </w:divBdr>
    </w:div>
    <w:div w:id="1294873496">
      <w:bodyDiv w:val="1"/>
      <w:marLeft w:val="0"/>
      <w:marRight w:val="0"/>
      <w:marTop w:val="0"/>
      <w:marBottom w:val="0"/>
      <w:divBdr>
        <w:top w:val="none" w:sz="0" w:space="0" w:color="auto"/>
        <w:left w:val="none" w:sz="0" w:space="0" w:color="auto"/>
        <w:bottom w:val="none" w:sz="0" w:space="0" w:color="auto"/>
        <w:right w:val="none" w:sz="0" w:space="0" w:color="auto"/>
      </w:divBdr>
    </w:div>
    <w:div w:id="1298409473">
      <w:bodyDiv w:val="1"/>
      <w:marLeft w:val="0"/>
      <w:marRight w:val="0"/>
      <w:marTop w:val="0"/>
      <w:marBottom w:val="0"/>
      <w:divBdr>
        <w:top w:val="none" w:sz="0" w:space="0" w:color="auto"/>
        <w:left w:val="none" w:sz="0" w:space="0" w:color="auto"/>
        <w:bottom w:val="none" w:sz="0" w:space="0" w:color="auto"/>
        <w:right w:val="none" w:sz="0" w:space="0" w:color="auto"/>
      </w:divBdr>
    </w:div>
    <w:div w:id="1301836766">
      <w:bodyDiv w:val="1"/>
      <w:marLeft w:val="0"/>
      <w:marRight w:val="0"/>
      <w:marTop w:val="0"/>
      <w:marBottom w:val="0"/>
      <w:divBdr>
        <w:top w:val="none" w:sz="0" w:space="0" w:color="auto"/>
        <w:left w:val="none" w:sz="0" w:space="0" w:color="auto"/>
        <w:bottom w:val="none" w:sz="0" w:space="0" w:color="auto"/>
        <w:right w:val="none" w:sz="0" w:space="0" w:color="auto"/>
      </w:divBdr>
    </w:div>
    <w:div w:id="1309558228">
      <w:bodyDiv w:val="1"/>
      <w:marLeft w:val="0"/>
      <w:marRight w:val="0"/>
      <w:marTop w:val="0"/>
      <w:marBottom w:val="0"/>
      <w:divBdr>
        <w:top w:val="none" w:sz="0" w:space="0" w:color="auto"/>
        <w:left w:val="none" w:sz="0" w:space="0" w:color="auto"/>
        <w:bottom w:val="none" w:sz="0" w:space="0" w:color="auto"/>
        <w:right w:val="none" w:sz="0" w:space="0" w:color="auto"/>
      </w:divBdr>
    </w:div>
    <w:div w:id="1320118245">
      <w:bodyDiv w:val="1"/>
      <w:marLeft w:val="0"/>
      <w:marRight w:val="0"/>
      <w:marTop w:val="0"/>
      <w:marBottom w:val="0"/>
      <w:divBdr>
        <w:top w:val="none" w:sz="0" w:space="0" w:color="auto"/>
        <w:left w:val="none" w:sz="0" w:space="0" w:color="auto"/>
        <w:bottom w:val="none" w:sz="0" w:space="0" w:color="auto"/>
        <w:right w:val="none" w:sz="0" w:space="0" w:color="auto"/>
      </w:divBdr>
    </w:div>
    <w:div w:id="1327392484">
      <w:bodyDiv w:val="1"/>
      <w:marLeft w:val="0"/>
      <w:marRight w:val="0"/>
      <w:marTop w:val="0"/>
      <w:marBottom w:val="0"/>
      <w:divBdr>
        <w:top w:val="none" w:sz="0" w:space="0" w:color="auto"/>
        <w:left w:val="none" w:sz="0" w:space="0" w:color="auto"/>
        <w:bottom w:val="none" w:sz="0" w:space="0" w:color="auto"/>
        <w:right w:val="none" w:sz="0" w:space="0" w:color="auto"/>
      </w:divBdr>
    </w:div>
    <w:div w:id="1331254932">
      <w:bodyDiv w:val="1"/>
      <w:marLeft w:val="0"/>
      <w:marRight w:val="0"/>
      <w:marTop w:val="0"/>
      <w:marBottom w:val="0"/>
      <w:divBdr>
        <w:top w:val="none" w:sz="0" w:space="0" w:color="auto"/>
        <w:left w:val="none" w:sz="0" w:space="0" w:color="auto"/>
        <w:bottom w:val="none" w:sz="0" w:space="0" w:color="auto"/>
        <w:right w:val="none" w:sz="0" w:space="0" w:color="auto"/>
      </w:divBdr>
    </w:div>
    <w:div w:id="1334071491">
      <w:bodyDiv w:val="1"/>
      <w:marLeft w:val="0"/>
      <w:marRight w:val="0"/>
      <w:marTop w:val="0"/>
      <w:marBottom w:val="0"/>
      <w:divBdr>
        <w:top w:val="none" w:sz="0" w:space="0" w:color="auto"/>
        <w:left w:val="none" w:sz="0" w:space="0" w:color="auto"/>
        <w:bottom w:val="none" w:sz="0" w:space="0" w:color="auto"/>
        <w:right w:val="none" w:sz="0" w:space="0" w:color="auto"/>
      </w:divBdr>
    </w:div>
    <w:div w:id="1337687835">
      <w:bodyDiv w:val="1"/>
      <w:marLeft w:val="0"/>
      <w:marRight w:val="0"/>
      <w:marTop w:val="0"/>
      <w:marBottom w:val="0"/>
      <w:divBdr>
        <w:top w:val="none" w:sz="0" w:space="0" w:color="auto"/>
        <w:left w:val="none" w:sz="0" w:space="0" w:color="auto"/>
        <w:bottom w:val="none" w:sz="0" w:space="0" w:color="auto"/>
        <w:right w:val="none" w:sz="0" w:space="0" w:color="auto"/>
      </w:divBdr>
    </w:div>
    <w:div w:id="1338994452">
      <w:bodyDiv w:val="1"/>
      <w:marLeft w:val="0"/>
      <w:marRight w:val="0"/>
      <w:marTop w:val="0"/>
      <w:marBottom w:val="0"/>
      <w:divBdr>
        <w:top w:val="none" w:sz="0" w:space="0" w:color="auto"/>
        <w:left w:val="none" w:sz="0" w:space="0" w:color="auto"/>
        <w:bottom w:val="none" w:sz="0" w:space="0" w:color="auto"/>
        <w:right w:val="none" w:sz="0" w:space="0" w:color="auto"/>
      </w:divBdr>
    </w:div>
    <w:div w:id="1341738804">
      <w:bodyDiv w:val="1"/>
      <w:marLeft w:val="0"/>
      <w:marRight w:val="0"/>
      <w:marTop w:val="0"/>
      <w:marBottom w:val="0"/>
      <w:divBdr>
        <w:top w:val="none" w:sz="0" w:space="0" w:color="auto"/>
        <w:left w:val="none" w:sz="0" w:space="0" w:color="auto"/>
        <w:bottom w:val="none" w:sz="0" w:space="0" w:color="auto"/>
        <w:right w:val="none" w:sz="0" w:space="0" w:color="auto"/>
      </w:divBdr>
    </w:div>
    <w:div w:id="1342078835">
      <w:bodyDiv w:val="1"/>
      <w:marLeft w:val="0"/>
      <w:marRight w:val="0"/>
      <w:marTop w:val="0"/>
      <w:marBottom w:val="0"/>
      <w:divBdr>
        <w:top w:val="none" w:sz="0" w:space="0" w:color="auto"/>
        <w:left w:val="none" w:sz="0" w:space="0" w:color="auto"/>
        <w:bottom w:val="none" w:sz="0" w:space="0" w:color="auto"/>
        <w:right w:val="none" w:sz="0" w:space="0" w:color="auto"/>
      </w:divBdr>
    </w:div>
    <w:div w:id="1349526631">
      <w:bodyDiv w:val="1"/>
      <w:marLeft w:val="0"/>
      <w:marRight w:val="0"/>
      <w:marTop w:val="0"/>
      <w:marBottom w:val="0"/>
      <w:divBdr>
        <w:top w:val="none" w:sz="0" w:space="0" w:color="auto"/>
        <w:left w:val="none" w:sz="0" w:space="0" w:color="auto"/>
        <w:bottom w:val="none" w:sz="0" w:space="0" w:color="auto"/>
        <w:right w:val="none" w:sz="0" w:space="0" w:color="auto"/>
      </w:divBdr>
    </w:div>
    <w:div w:id="1350370217">
      <w:bodyDiv w:val="1"/>
      <w:marLeft w:val="0"/>
      <w:marRight w:val="0"/>
      <w:marTop w:val="0"/>
      <w:marBottom w:val="0"/>
      <w:divBdr>
        <w:top w:val="none" w:sz="0" w:space="0" w:color="auto"/>
        <w:left w:val="none" w:sz="0" w:space="0" w:color="auto"/>
        <w:bottom w:val="none" w:sz="0" w:space="0" w:color="auto"/>
        <w:right w:val="none" w:sz="0" w:space="0" w:color="auto"/>
      </w:divBdr>
    </w:div>
    <w:div w:id="1360928802">
      <w:bodyDiv w:val="1"/>
      <w:marLeft w:val="0"/>
      <w:marRight w:val="0"/>
      <w:marTop w:val="0"/>
      <w:marBottom w:val="0"/>
      <w:divBdr>
        <w:top w:val="none" w:sz="0" w:space="0" w:color="auto"/>
        <w:left w:val="none" w:sz="0" w:space="0" w:color="auto"/>
        <w:bottom w:val="none" w:sz="0" w:space="0" w:color="auto"/>
        <w:right w:val="none" w:sz="0" w:space="0" w:color="auto"/>
      </w:divBdr>
    </w:div>
    <w:div w:id="1362584430">
      <w:bodyDiv w:val="1"/>
      <w:marLeft w:val="0"/>
      <w:marRight w:val="0"/>
      <w:marTop w:val="0"/>
      <w:marBottom w:val="0"/>
      <w:divBdr>
        <w:top w:val="none" w:sz="0" w:space="0" w:color="auto"/>
        <w:left w:val="none" w:sz="0" w:space="0" w:color="auto"/>
        <w:bottom w:val="none" w:sz="0" w:space="0" w:color="auto"/>
        <w:right w:val="none" w:sz="0" w:space="0" w:color="auto"/>
      </w:divBdr>
    </w:div>
    <w:div w:id="1362625952">
      <w:bodyDiv w:val="1"/>
      <w:marLeft w:val="0"/>
      <w:marRight w:val="0"/>
      <w:marTop w:val="0"/>
      <w:marBottom w:val="0"/>
      <w:divBdr>
        <w:top w:val="none" w:sz="0" w:space="0" w:color="auto"/>
        <w:left w:val="none" w:sz="0" w:space="0" w:color="auto"/>
        <w:bottom w:val="none" w:sz="0" w:space="0" w:color="auto"/>
        <w:right w:val="none" w:sz="0" w:space="0" w:color="auto"/>
      </w:divBdr>
    </w:div>
    <w:div w:id="1366366055">
      <w:bodyDiv w:val="1"/>
      <w:marLeft w:val="0"/>
      <w:marRight w:val="0"/>
      <w:marTop w:val="0"/>
      <w:marBottom w:val="0"/>
      <w:divBdr>
        <w:top w:val="none" w:sz="0" w:space="0" w:color="auto"/>
        <w:left w:val="none" w:sz="0" w:space="0" w:color="auto"/>
        <w:bottom w:val="none" w:sz="0" w:space="0" w:color="auto"/>
        <w:right w:val="none" w:sz="0" w:space="0" w:color="auto"/>
      </w:divBdr>
    </w:div>
    <w:div w:id="1378626211">
      <w:bodyDiv w:val="1"/>
      <w:marLeft w:val="0"/>
      <w:marRight w:val="0"/>
      <w:marTop w:val="0"/>
      <w:marBottom w:val="0"/>
      <w:divBdr>
        <w:top w:val="none" w:sz="0" w:space="0" w:color="auto"/>
        <w:left w:val="none" w:sz="0" w:space="0" w:color="auto"/>
        <w:bottom w:val="none" w:sz="0" w:space="0" w:color="auto"/>
        <w:right w:val="none" w:sz="0" w:space="0" w:color="auto"/>
      </w:divBdr>
    </w:div>
    <w:div w:id="1378626569">
      <w:bodyDiv w:val="1"/>
      <w:marLeft w:val="0"/>
      <w:marRight w:val="0"/>
      <w:marTop w:val="0"/>
      <w:marBottom w:val="0"/>
      <w:divBdr>
        <w:top w:val="none" w:sz="0" w:space="0" w:color="auto"/>
        <w:left w:val="none" w:sz="0" w:space="0" w:color="auto"/>
        <w:bottom w:val="none" w:sz="0" w:space="0" w:color="auto"/>
        <w:right w:val="none" w:sz="0" w:space="0" w:color="auto"/>
      </w:divBdr>
    </w:div>
    <w:div w:id="1383018109">
      <w:bodyDiv w:val="1"/>
      <w:marLeft w:val="0"/>
      <w:marRight w:val="0"/>
      <w:marTop w:val="0"/>
      <w:marBottom w:val="0"/>
      <w:divBdr>
        <w:top w:val="none" w:sz="0" w:space="0" w:color="auto"/>
        <w:left w:val="none" w:sz="0" w:space="0" w:color="auto"/>
        <w:bottom w:val="none" w:sz="0" w:space="0" w:color="auto"/>
        <w:right w:val="none" w:sz="0" w:space="0" w:color="auto"/>
      </w:divBdr>
    </w:div>
    <w:div w:id="1386105453">
      <w:bodyDiv w:val="1"/>
      <w:marLeft w:val="0"/>
      <w:marRight w:val="0"/>
      <w:marTop w:val="0"/>
      <w:marBottom w:val="0"/>
      <w:divBdr>
        <w:top w:val="none" w:sz="0" w:space="0" w:color="auto"/>
        <w:left w:val="none" w:sz="0" w:space="0" w:color="auto"/>
        <w:bottom w:val="none" w:sz="0" w:space="0" w:color="auto"/>
        <w:right w:val="none" w:sz="0" w:space="0" w:color="auto"/>
      </w:divBdr>
    </w:div>
    <w:div w:id="1387992017">
      <w:bodyDiv w:val="1"/>
      <w:marLeft w:val="0"/>
      <w:marRight w:val="0"/>
      <w:marTop w:val="0"/>
      <w:marBottom w:val="0"/>
      <w:divBdr>
        <w:top w:val="none" w:sz="0" w:space="0" w:color="auto"/>
        <w:left w:val="none" w:sz="0" w:space="0" w:color="auto"/>
        <w:bottom w:val="none" w:sz="0" w:space="0" w:color="auto"/>
        <w:right w:val="none" w:sz="0" w:space="0" w:color="auto"/>
      </w:divBdr>
    </w:div>
    <w:div w:id="1397167365">
      <w:bodyDiv w:val="1"/>
      <w:marLeft w:val="0"/>
      <w:marRight w:val="0"/>
      <w:marTop w:val="0"/>
      <w:marBottom w:val="0"/>
      <w:divBdr>
        <w:top w:val="none" w:sz="0" w:space="0" w:color="auto"/>
        <w:left w:val="none" w:sz="0" w:space="0" w:color="auto"/>
        <w:bottom w:val="none" w:sz="0" w:space="0" w:color="auto"/>
        <w:right w:val="none" w:sz="0" w:space="0" w:color="auto"/>
      </w:divBdr>
    </w:div>
    <w:div w:id="1406341852">
      <w:bodyDiv w:val="1"/>
      <w:marLeft w:val="0"/>
      <w:marRight w:val="0"/>
      <w:marTop w:val="0"/>
      <w:marBottom w:val="0"/>
      <w:divBdr>
        <w:top w:val="none" w:sz="0" w:space="0" w:color="auto"/>
        <w:left w:val="none" w:sz="0" w:space="0" w:color="auto"/>
        <w:bottom w:val="none" w:sz="0" w:space="0" w:color="auto"/>
        <w:right w:val="none" w:sz="0" w:space="0" w:color="auto"/>
      </w:divBdr>
    </w:div>
    <w:div w:id="1406760149">
      <w:bodyDiv w:val="1"/>
      <w:marLeft w:val="0"/>
      <w:marRight w:val="0"/>
      <w:marTop w:val="0"/>
      <w:marBottom w:val="0"/>
      <w:divBdr>
        <w:top w:val="none" w:sz="0" w:space="0" w:color="auto"/>
        <w:left w:val="none" w:sz="0" w:space="0" w:color="auto"/>
        <w:bottom w:val="none" w:sz="0" w:space="0" w:color="auto"/>
        <w:right w:val="none" w:sz="0" w:space="0" w:color="auto"/>
      </w:divBdr>
    </w:div>
    <w:div w:id="1411585120">
      <w:bodyDiv w:val="1"/>
      <w:marLeft w:val="0"/>
      <w:marRight w:val="0"/>
      <w:marTop w:val="0"/>
      <w:marBottom w:val="0"/>
      <w:divBdr>
        <w:top w:val="none" w:sz="0" w:space="0" w:color="auto"/>
        <w:left w:val="none" w:sz="0" w:space="0" w:color="auto"/>
        <w:bottom w:val="none" w:sz="0" w:space="0" w:color="auto"/>
        <w:right w:val="none" w:sz="0" w:space="0" w:color="auto"/>
      </w:divBdr>
    </w:div>
    <w:div w:id="1413119555">
      <w:bodyDiv w:val="1"/>
      <w:marLeft w:val="0"/>
      <w:marRight w:val="0"/>
      <w:marTop w:val="0"/>
      <w:marBottom w:val="0"/>
      <w:divBdr>
        <w:top w:val="none" w:sz="0" w:space="0" w:color="auto"/>
        <w:left w:val="none" w:sz="0" w:space="0" w:color="auto"/>
        <w:bottom w:val="none" w:sz="0" w:space="0" w:color="auto"/>
        <w:right w:val="none" w:sz="0" w:space="0" w:color="auto"/>
      </w:divBdr>
    </w:div>
    <w:div w:id="1413507896">
      <w:bodyDiv w:val="1"/>
      <w:marLeft w:val="0"/>
      <w:marRight w:val="0"/>
      <w:marTop w:val="0"/>
      <w:marBottom w:val="0"/>
      <w:divBdr>
        <w:top w:val="none" w:sz="0" w:space="0" w:color="auto"/>
        <w:left w:val="none" w:sz="0" w:space="0" w:color="auto"/>
        <w:bottom w:val="none" w:sz="0" w:space="0" w:color="auto"/>
        <w:right w:val="none" w:sz="0" w:space="0" w:color="auto"/>
      </w:divBdr>
    </w:div>
    <w:div w:id="1416979259">
      <w:bodyDiv w:val="1"/>
      <w:marLeft w:val="0"/>
      <w:marRight w:val="0"/>
      <w:marTop w:val="0"/>
      <w:marBottom w:val="0"/>
      <w:divBdr>
        <w:top w:val="none" w:sz="0" w:space="0" w:color="auto"/>
        <w:left w:val="none" w:sz="0" w:space="0" w:color="auto"/>
        <w:bottom w:val="none" w:sz="0" w:space="0" w:color="auto"/>
        <w:right w:val="none" w:sz="0" w:space="0" w:color="auto"/>
      </w:divBdr>
    </w:div>
    <w:div w:id="1422676301">
      <w:bodyDiv w:val="1"/>
      <w:marLeft w:val="0"/>
      <w:marRight w:val="0"/>
      <w:marTop w:val="0"/>
      <w:marBottom w:val="0"/>
      <w:divBdr>
        <w:top w:val="none" w:sz="0" w:space="0" w:color="auto"/>
        <w:left w:val="none" w:sz="0" w:space="0" w:color="auto"/>
        <w:bottom w:val="none" w:sz="0" w:space="0" w:color="auto"/>
        <w:right w:val="none" w:sz="0" w:space="0" w:color="auto"/>
      </w:divBdr>
    </w:div>
    <w:div w:id="1431781182">
      <w:bodyDiv w:val="1"/>
      <w:marLeft w:val="0"/>
      <w:marRight w:val="0"/>
      <w:marTop w:val="0"/>
      <w:marBottom w:val="0"/>
      <w:divBdr>
        <w:top w:val="none" w:sz="0" w:space="0" w:color="auto"/>
        <w:left w:val="none" w:sz="0" w:space="0" w:color="auto"/>
        <w:bottom w:val="none" w:sz="0" w:space="0" w:color="auto"/>
        <w:right w:val="none" w:sz="0" w:space="0" w:color="auto"/>
      </w:divBdr>
    </w:div>
    <w:div w:id="1435633290">
      <w:bodyDiv w:val="1"/>
      <w:marLeft w:val="0"/>
      <w:marRight w:val="0"/>
      <w:marTop w:val="0"/>
      <w:marBottom w:val="0"/>
      <w:divBdr>
        <w:top w:val="none" w:sz="0" w:space="0" w:color="auto"/>
        <w:left w:val="none" w:sz="0" w:space="0" w:color="auto"/>
        <w:bottom w:val="none" w:sz="0" w:space="0" w:color="auto"/>
        <w:right w:val="none" w:sz="0" w:space="0" w:color="auto"/>
      </w:divBdr>
    </w:div>
    <w:div w:id="1441678959">
      <w:bodyDiv w:val="1"/>
      <w:marLeft w:val="0"/>
      <w:marRight w:val="0"/>
      <w:marTop w:val="0"/>
      <w:marBottom w:val="0"/>
      <w:divBdr>
        <w:top w:val="none" w:sz="0" w:space="0" w:color="auto"/>
        <w:left w:val="none" w:sz="0" w:space="0" w:color="auto"/>
        <w:bottom w:val="none" w:sz="0" w:space="0" w:color="auto"/>
        <w:right w:val="none" w:sz="0" w:space="0" w:color="auto"/>
      </w:divBdr>
    </w:div>
    <w:div w:id="1445079798">
      <w:bodyDiv w:val="1"/>
      <w:marLeft w:val="0"/>
      <w:marRight w:val="0"/>
      <w:marTop w:val="0"/>
      <w:marBottom w:val="0"/>
      <w:divBdr>
        <w:top w:val="none" w:sz="0" w:space="0" w:color="auto"/>
        <w:left w:val="none" w:sz="0" w:space="0" w:color="auto"/>
        <w:bottom w:val="none" w:sz="0" w:space="0" w:color="auto"/>
        <w:right w:val="none" w:sz="0" w:space="0" w:color="auto"/>
      </w:divBdr>
    </w:div>
    <w:div w:id="1448088620">
      <w:bodyDiv w:val="1"/>
      <w:marLeft w:val="0"/>
      <w:marRight w:val="0"/>
      <w:marTop w:val="0"/>
      <w:marBottom w:val="0"/>
      <w:divBdr>
        <w:top w:val="none" w:sz="0" w:space="0" w:color="auto"/>
        <w:left w:val="none" w:sz="0" w:space="0" w:color="auto"/>
        <w:bottom w:val="none" w:sz="0" w:space="0" w:color="auto"/>
        <w:right w:val="none" w:sz="0" w:space="0" w:color="auto"/>
      </w:divBdr>
    </w:div>
    <w:div w:id="1450707142">
      <w:bodyDiv w:val="1"/>
      <w:marLeft w:val="0"/>
      <w:marRight w:val="0"/>
      <w:marTop w:val="0"/>
      <w:marBottom w:val="0"/>
      <w:divBdr>
        <w:top w:val="none" w:sz="0" w:space="0" w:color="auto"/>
        <w:left w:val="none" w:sz="0" w:space="0" w:color="auto"/>
        <w:bottom w:val="none" w:sz="0" w:space="0" w:color="auto"/>
        <w:right w:val="none" w:sz="0" w:space="0" w:color="auto"/>
      </w:divBdr>
    </w:div>
    <w:div w:id="1454249165">
      <w:bodyDiv w:val="1"/>
      <w:marLeft w:val="0"/>
      <w:marRight w:val="0"/>
      <w:marTop w:val="0"/>
      <w:marBottom w:val="0"/>
      <w:divBdr>
        <w:top w:val="none" w:sz="0" w:space="0" w:color="auto"/>
        <w:left w:val="none" w:sz="0" w:space="0" w:color="auto"/>
        <w:bottom w:val="none" w:sz="0" w:space="0" w:color="auto"/>
        <w:right w:val="none" w:sz="0" w:space="0" w:color="auto"/>
      </w:divBdr>
    </w:div>
    <w:div w:id="1458446864">
      <w:bodyDiv w:val="1"/>
      <w:marLeft w:val="0"/>
      <w:marRight w:val="0"/>
      <w:marTop w:val="0"/>
      <w:marBottom w:val="0"/>
      <w:divBdr>
        <w:top w:val="none" w:sz="0" w:space="0" w:color="auto"/>
        <w:left w:val="none" w:sz="0" w:space="0" w:color="auto"/>
        <w:bottom w:val="none" w:sz="0" w:space="0" w:color="auto"/>
        <w:right w:val="none" w:sz="0" w:space="0" w:color="auto"/>
      </w:divBdr>
    </w:div>
    <w:div w:id="1467310928">
      <w:bodyDiv w:val="1"/>
      <w:marLeft w:val="0"/>
      <w:marRight w:val="0"/>
      <w:marTop w:val="0"/>
      <w:marBottom w:val="0"/>
      <w:divBdr>
        <w:top w:val="none" w:sz="0" w:space="0" w:color="auto"/>
        <w:left w:val="none" w:sz="0" w:space="0" w:color="auto"/>
        <w:bottom w:val="none" w:sz="0" w:space="0" w:color="auto"/>
        <w:right w:val="none" w:sz="0" w:space="0" w:color="auto"/>
      </w:divBdr>
    </w:div>
    <w:div w:id="1468428442">
      <w:bodyDiv w:val="1"/>
      <w:marLeft w:val="0"/>
      <w:marRight w:val="0"/>
      <w:marTop w:val="0"/>
      <w:marBottom w:val="0"/>
      <w:divBdr>
        <w:top w:val="none" w:sz="0" w:space="0" w:color="auto"/>
        <w:left w:val="none" w:sz="0" w:space="0" w:color="auto"/>
        <w:bottom w:val="none" w:sz="0" w:space="0" w:color="auto"/>
        <w:right w:val="none" w:sz="0" w:space="0" w:color="auto"/>
      </w:divBdr>
    </w:div>
    <w:div w:id="1475291543">
      <w:bodyDiv w:val="1"/>
      <w:marLeft w:val="0"/>
      <w:marRight w:val="0"/>
      <w:marTop w:val="0"/>
      <w:marBottom w:val="0"/>
      <w:divBdr>
        <w:top w:val="none" w:sz="0" w:space="0" w:color="auto"/>
        <w:left w:val="none" w:sz="0" w:space="0" w:color="auto"/>
        <w:bottom w:val="none" w:sz="0" w:space="0" w:color="auto"/>
        <w:right w:val="none" w:sz="0" w:space="0" w:color="auto"/>
      </w:divBdr>
    </w:div>
    <w:div w:id="1480002445">
      <w:bodyDiv w:val="1"/>
      <w:marLeft w:val="0"/>
      <w:marRight w:val="0"/>
      <w:marTop w:val="0"/>
      <w:marBottom w:val="0"/>
      <w:divBdr>
        <w:top w:val="none" w:sz="0" w:space="0" w:color="auto"/>
        <w:left w:val="none" w:sz="0" w:space="0" w:color="auto"/>
        <w:bottom w:val="none" w:sz="0" w:space="0" w:color="auto"/>
        <w:right w:val="none" w:sz="0" w:space="0" w:color="auto"/>
      </w:divBdr>
    </w:div>
    <w:div w:id="1482388963">
      <w:bodyDiv w:val="1"/>
      <w:marLeft w:val="0"/>
      <w:marRight w:val="0"/>
      <w:marTop w:val="0"/>
      <w:marBottom w:val="0"/>
      <w:divBdr>
        <w:top w:val="none" w:sz="0" w:space="0" w:color="auto"/>
        <w:left w:val="none" w:sz="0" w:space="0" w:color="auto"/>
        <w:bottom w:val="none" w:sz="0" w:space="0" w:color="auto"/>
        <w:right w:val="none" w:sz="0" w:space="0" w:color="auto"/>
      </w:divBdr>
    </w:div>
    <w:div w:id="1484850192">
      <w:bodyDiv w:val="1"/>
      <w:marLeft w:val="0"/>
      <w:marRight w:val="0"/>
      <w:marTop w:val="0"/>
      <w:marBottom w:val="0"/>
      <w:divBdr>
        <w:top w:val="none" w:sz="0" w:space="0" w:color="auto"/>
        <w:left w:val="none" w:sz="0" w:space="0" w:color="auto"/>
        <w:bottom w:val="none" w:sz="0" w:space="0" w:color="auto"/>
        <w:right w:val="none" w:sz="0" w:space="0" w:color="auto"/>
      </w:divBdr>
    </w:div>
    <w:div w:id="1488084775">
      <w:bodyDiv w:val="1"/>
      <w:marLeft w:val="0"/>
      <w:marRight w:val="0"/>
      <w:marTop w:val="0"/>
      <w:marBottom w:val="0"/>
      <w:divBdr>
        <w:top w:val="none" w:sz="0" w:space="0" w:color="auto"/>
        <w:left w:val="none" w:sz="0" w:space="0" w:color="auto"/>
        <w:bottom w:val="none" w:sz="0" w:space="0" w:color="auto"/>
        <w:right w:val="none" w:sz="0" w:space="0" w:color="auto"/>
      </w:divBdr>
    </w:div>
    <w:div w:id="1488859262">
      <w:bodyDiv w:val="1"/>
      <w:marLeft w:val="0"/>
      <w:marRight w:val="0"/>
      <w:marTop w:val="0"/>
      <w:marBottom w:val="0"/>
      <w:divBdr>
        <w:top w:val="none" w:sz="0" w:space="0" w:color="auto"/>
        <w:left w:val="none" w:sz="0" w:space="0" w:color="auto"/>
        <w:bottom w:val="none" w:sz="0" w:space="0" w:color="auto"/>
        <w:right w:val="none" w:sz="0" w:space="0" w:color="auto"/>
      </w:divBdr>
    </w:div>
    <w:div w:id="1489126146">
      <w:bodyDiv w:val="1"/>
      <w:marLeft w:val="0"/>
      <w:marRight w:val="0"/>
      <w:marTop w:val="0"/>
      <w:marBottom w:val="0"/>
      <w:divBdr>
        <w:top w:val="none" w:sz="0" w:space="0" w:color="auto"/>
        <w:left w:val="none" w:sz="0" w:space="0" w:color="auto"/>
        <w:bottom w:val="none" w:sz="0" w:space="0" w:color="auto"/>
        <w:right w:val="none" w:sz="0" w:space="0" w:color="auto"/>
      </w:divBdr>
    </w:div>
    <w:div w:id="1489905179">
      <w:bodyDiv w:val="1"/>
      <w:marLeft w:val="0"/>
      <w:marRight w:val="0"/>
      <w:marTop w:val="0"/>
      <w:marBottom w:val="0"/>
      <w:divBdr>
        <w:top w:val="none" w:sz="0" w:space="0" w:color="auto"/>
        <w:left w:val="none" w:sz="0" w:space="0" w:color="auto"/>
        <w:bottom w:val="none" w:sz="0" w:space="0" w:color="auto"/>
        <w:right w:val="none" w:sz="0" w:space="0" w:color="auto"/>
      </w:divBdr>
    </w:div>
    <w:div w:id="1491367378">
      <w:bodyDiv w:val="1"/>
      <w:marLeft w:val="0"/>
      <w:marRight w:val="0"/>
      <w:marTop w:val="0"/>
      <w:marBottom w:val="0"/>
      <w:divBdr>
        <w:top w:val="none" w:sz="0" w:space="0" w:color="auto"/>
        <w:left w:val="none" w:sz="0" w:space="0" w:color="auto"/>
        <w:bottom w:val="none" w:sz="0" w:space="0" w:color="auto"/>
        <w:right w:val="none" w:sz="0" w:space="0" w:color="auto"/>
      </w:divBdr>
    </w:div>
    <w:div w:id="1493571373">
      <w:bodyDiv w:val="1"/>
      <w:marLeft w:val="0"/>
      <w:marRight w:val="0"/>
      <w:marTop w:val="0"/>
      <w:marBottom w:val="0"/>
      <w:divBdr>
        <w:top w:val="none" w:sz="0" w:space="0" w:color="auto"/>
        <w:left w:val="none" w:sz="0" w:space="0" w:color="auto"/>
        <w:bottom w:val="none" w:sz="0" w:space="0" w:color="auto"/>
        <w:right w:val="none" w:sz="0" w:space="0" w:color="auto"/>
      </w:divBdr>
    </w:div>
    <w:div w:id="1501852073">
      <w:bodyDiv w:val="1"/>
      <w:marLeft w:val="0"/>
      <w:marRight w:val="0"/>
      <w:marTop w:val="0"/>
      <w:marBottom w:val="0"/>
      <w:divBdr>
        <w:top w:val="none" w:sz="0" w:space="0" w:color="auto"/>
        <w:left w:val="none" w:sz="0" w:space="0" w:color="auto"/>
        <w:bottom w:val="none" w:sz="0" w:space="0" w:color="auto"/>
        <w:right w:val="none" w:sz="0" w:space="0" w:color="auto"/>
      </w:divBdr>
    </w:div>
    <w:div w:id="1503617363">
      <w:bodyDiv w:val="1"/>
      <w:marLeft w:val="0"/>
      <w:marRight w:val="0"/>
      <w:marTop w:val="0"/>
      <w:marBottom w:val="0"/>
      <w:divBdr>
        <w:top w:val="none" w:sz="0" w:space="0" w:color="auto"/>
        <w:left w:val="none" w:sz="0" w:space="0" w:color="auto"/>
        <w:bottom w:val="none" w:sz="0" w:space="0" w:color="auto"/>
        <w:right w:val="none" w:sz="0" w:space="0" w:color="auto"/>
      </w:divBdr>
    </w:div>
    <w:div w:id="1504708139">
      <w:bodyDiv w:val="1"/>
      <w:marLeft w:val="0"/>
      <w:marRight w:val="0"/>
      <w:marTop w:val="0"/>
      <w:marBottom w:val="0"/>
      <w:divBdr>
        <w:top w:val="none" w:sz="0" w:space="0" w:color="auto"/>
        <w:left w:val="none" w:sz="0" w:space="0" w:color="auto"/>
        <w:bottom w:val="none" w:sz="0" w:space="0" w:color="auto"/>
        <w:right w:val="none" w:sz="0" w:space="0" w:color="auto"/>
      </w:divBdr>
    </w:div>
    <w:div w:id="1504858875">
      <w:bodyDiv w:val="1"/>
      <w:marLeft w:val="0"/>
      <w:marRight w:val="0"/>
      <w:marTop w:val="0"/>
      <w:marBottom w:val="0"/>
      <w:divBdr>
        <w:top w:val="none" w:sz="0" w:space="0" w:color="auto"/>
        <w:left w:val="none" w:sz="0" w:space="0" w:color="auto"/>
        <w:bottom w:val="none" w:sz="0" w:space="0" w:color="auto"/>
        <w:right w:val="none" w:sz="0" w:space="0" w:color="auto"/>
      </w:divBdr>
    </w:div>
    <w:div w:id="1510633605">
      <w:bodyDiv w:val="1"/>
      <w:marLeft w:val="0"/>
      <w:marRight w:val="0"/>
      <w:marTop w:val="0"/>
      <w:marBottom w:val="0"/>
      <w:divBdr>
        <w:top w:val="none" w:sz="0" w:space="0" w:color="auto"/>
        <w:left w:val="none" w:sz="0" w:space="0" w:color="auto"/>
        <w:bottom w:val="none" w:sz="0" w:space="0" w:color="auto"/>
        <w:right w:val="none" w:sz="0" w:space="0" w:color="auto"/>
      </w:divBdr>
    </w:div>
    <w:div w:id="1514303212">
      <w:bodyDiv w:val="1"/>
      <w:marLeft w:val="0"/>
      <w:marRight w:val="0"/>
      <w:marTop w:val="0"/>
      <w:marBottom w:val="0"/>
      <w:divBdr>
        <w:top w:val="none" w:sz="0" w:space="0" w:color="auto"/>
        <w:left w:val="none" w:sz="0" w:space="0" w:color="auto"/>
        <w:bottom w:val="none" w:sz="0" w:space="0" w:color="auto"/>
        <w:right w:val="none" w:sz="0" w:space="0" w:color="auto"/>
      </w:divBdr>
    </w:div>
    <w:div w:id="1515919474">
      <w:bodyDiv w:val="1"/>
      <w:marLeft w:val="0"/>
      <w:marRight w:val="0"/>
      <w:marTop w:val="0"/>
      <w:marBottom w:val="0"/>
      <w:divBdr>
        <w:top w:val="none" w:sz="0" w:space="0" w:color="auto"/>
        <w:left w:val="none" w:sz="0" w:space="0" w:color="auto"/>
        <w:bottom w:val="none" w:sz="0" w:space="0" w:color="auto"/>
        <w:right w:val="none" w:sz="0" w:space="0" w:color="auto"/>
      </w:divBdr>
    </w:div>
    <w:div w:id="1518040407">
      <w:bodyDiv w:val="1"/>
      <w:marLeft w:val="0"/>
      <w:marRight w:val="0"/>
      <w:marTop w:val="0"/>
      <w:marBottom w:val="0"/>
      <w:divBdr>
        <w:top w:val="none" w:sz="0" w:space="0" w:color="auto"/>
        <w:left w:val="none" w:sz="0" w:space="0" w:color="auto"/>
        <w:bottom w:val="none" w:sz="0" w:space="0" w:color="auto"/>
        <w:right w:val="none" w:sz="0" w:space="0" w:color="auto"/>
      </w:divBdr>
    </w:div>
    <w:div w:id="1519540380">
      <w:bodyDiv w:val="1"/>
      <w:marLeft w:val="0"/>
      <w:marRight w:val="0"/>
      <w:marTop w:val="0"/>
      <w:marBottom w:val="0"/>
      <w:divBdr>
        <w:top w:val="none" w:sz="0" w:space="0" w:color="auto"/>
        <w:left w:val="none" w:sz="0" w:space="0" w:color="auto"/>
        <w:bottom w:val="none" w:sz="0" w:space="0" w:color="auto"/>
        <w:right w:val="none" w:sz="0" w:space="0" w:color="auto"/>
      </w:divBdr>
    </w:div>
    <w:div w:id="1520196933">
      <w:bodyDiv w:val="1"/>
      <w:marLeft w:val="0"/>
      <w:marRight w:val="0"/>
      <w:marTop w:val="0"/>
      <w:marBottom w:val="0"/>
      <w:divBdr>
        <w:top w:val="none" w:sz="0" w:space="0" w:color="auto"/>
        <w:left w:val="none" w:sz="0" w:space="0" w:color="auto"/>
        <w:bottom w:val="none" w:sz="0" w:space="0" w:color="auto"/>
        <w:right w:val="none" w:sz="0" w:space="0" w:color="auto"/>
      </w:divBdr>
    </w:div>
    <w:div w:id="1520847557">
      <w:bodyDiv w:val="1"/>
      <w:marLeft w:val="0"/>
      <w:marRight w:val="0"/>
      <w:marTop w:val="0"/>
      <w:marBottom w:val="0"/>
      <w:divBdr>
        <w:top w:val="none" w:sz="0" w:space="0" w:color="auto"/>
        <w:left w:val="none" w:sz="0" w:space="0" w:color="auto"/>
        <w:bottom w:val="none" w:sz="0" w:space="0" w:color="auto"/>
        <w:right w:val="none" w:sz="0" w:space="0" w:color="auto"/>
      </w:divBdr>
    </w:div>
    <w:div w:id="1528787850">
      <w:bodyDiv w:val="1"/>
      <w:marLeft w:val="0"/>
      <w:marRight w:val="0"/>
      <w:marTop w:val="0"/>
      <w:marBottom w:val="0"/>
      <w:divBdr>
        <w:top w:val="none" w:sz="0" w:space="0" w:color="auto"/>
        <w:left w:val="none" w:sz="0" w:space="0" w:color="auto"/>
        <w:bottom w:val="none" w:sz="0" w:space="0" w:color="auto"/>
        <w:right w:val="none" w:sz="0" w:space="0" w:color="auto"/>
      </w:divBdr>
    </w:div>
    <w:div w:id="1535772076">
      <w:bodyDiv w:val="1"/>
      <w:marLeft w:val="0"/>
      <w:marRight w:val="0"/>
      <w:marTop w:val="0"/>
      <w:marBottom w:val="0"/>
      <w:divBdr>
        <w:top w:val="none" w:sz="0" w:space="0" w:color="auto"/>
        <w:left w:val="none" w:sz="0" w:space="0" w:color="auto"/>
        <w:bottom w:val="none" w:sz="0" w:space="0" w:color="auto"/>
        <w:right w:val="none" w:sz="0" w:space="0" w:color="auto"/>
      </w:divBdr>
    </w:div>
    <w:div w:id="1547373602">
      <w:bodyDiv w:val="1"/>
      <w:marLeft w:val="0"/>
      <w:marRight w:val="0"/>
      <w:marTop w:val="0"/>
      <w:marBottom w:val="0"/>
      <w:divBdr>
        <w:top w:val="none" w:sz="0" w:space="0" w:color="auto"/>
        <w:left w:val="none" w:sz="0" w:space="0" w:color="auto"/>
        <w:bottom w:val="none" w:sz="0" w:space="0" w:color="auto"/>
        <w:right w:val="none" w:sz="0" w:space="0" w:color="auto"/>
      </w:divBdr>
    </w:div>
    <w:div w:id="1548105819">
      <w:bodyDiv w:val="1"/>
      <w:marLeft w:val="0"/>
      <w:marRight w:val="0"/>
      <w:marTop w:val="0"/>
      <w:marBottom w:val="0"/>
      <w:divBdr>
        <w:top w:val="none" w:sz="0" w:space="0" w:color="auto"/>
        <w:left w:val="none" w:sz="0" w:space="0" w:color="auto"/>
        <w:bottom w:val="none" w:sz="0" w:space="0" w:color="auto"/>
        <w:right w:val="none" w:sz="0" w:space="0" w:color="auto"/>
      </w:divBdr>
    </w:div>
    <w:div w:id="1548369113">
      <w:bodyDiv w:val="1"/>
      <w:marLeft w:val="0"/>
      <w:marRight w:val="0"/>
      <w:marTop w:val="0"/>
      <w:marBottom w:val="0"/>
      <w:divBdr>
        <w:top w:val="none" w:sz="0" w:space="0" w:color="auto"/>
        <w:left w:val="none" w:sz="0" w:space="0" w:color="auto"/>
        <w:bottom w:val="none" w:sz="0" w:space="0" w:color="auto"/>
        <w:right w:val="none" w:sz="0" w:space="0" w:color="auto"/>
      </w:divBdr>
    </w:div>
    <w:div w:id="1548836511">
      <w:bodyDiv w:val="1"/>
      <w:marLeft w:val="0"/>
      <w:marRight w:val="0"/>
      <w:marTop w:val="0"/>
      <w:marBottom w:val="0"/>
      <w:divBdr>
        <w:top w:val="none" w:sz="0" w:space="0" w:color="auto"/>
        <w:left w:val="none" w:sz="0" w:space="0" w:color="auto"/>
        <w:bottom w:val="none" w:sz="0" w:space="0" w:color="auto"/>
        <w:right w:val="none" w:sz="0" w:space="0" w:color="auto"/>
      </w:divBdr>
    </w:div>
    <w:div w:id="1549418469">
      <w:bodyDiv w:val="1"/>
      <w:marLeft w:val="0"/>
      <w:marRight w:val="0"/>
      <w:marTop w:val="0"/>
      <w:marBottom w:val="0"/>
      <w:divBdr>
        <w:top w:val="none" w:sz="0" w:space="0" w:color="auto"/>
        <w:left w:val="none" w:sz="0" w:space="0" w:color="auto"/>
        <w:bottom w:val="none" w:sz="0" w:space="0" w:color="auto"/>
        <w:right w:val="none" w:sz="0" w:space="0" w:color="auto"/>
      </w:divBdr>
    </w:div>
    <w:div w:id="1554661276">
      <w:bodyDiv w:val="1"/>
      <w:marLeft w:val="0"/>
      <w:marRight w:val="0"/>
      <w:marTop w:val="0"/>
      <w:marBottom w:val="0"/>
      <w:divBdr>
        <w:top w:val="none" w:sz="0" w:space="0" w:color="auto"/>
        <w:left w:val="none" w:sz="0" w:space="0" w:color="auto"/>
        <w:bottom w:val="none" w:sz="0" w:space="0" w:color="auto"/>
        <w:right w:val="none" w:sz="0" w:space="0" w:color="auto"/>
      </w:divBdr>
    </w:div>
    <w:div w:id="1556742893">
      <w:bodyDiv w:val="1"/>
      <w:marLeft w:val="0"/>
      <w:marRight w:val="0"/>
      <w:marTop w:val="0"/>
      <w:marBottom w:val="0"/>
      <w:divBdr>
        <w:top w:val="none" w:sz="0" w:space="0" w:color="auto"/>
        <w:left w:val="none" w:sz="0" w:space="0" w:color="auto"/>
        <w:bottom w:val="none" w:sz="0" w:space="0" w:color="auto"/>
        <w:right w:val="none" w:sz="0" w:space="0" w:color="auto"/>
      </w:divBdr>
    </w:div>
    <w:div w:id="1556744134">
      <w:bodyDiv w:val="1"/>
      <w:marLeft w:val="0"/>
      <w:marRight w:val="0"/>
      <w:marTop w:val="0"/>
      <w:marBottom w:val="0"/>
      <w:divBdr>
        <w:top w:val="none" w:sz="0" w:space="0" w:color="auto"/>
        <w:left w:val="none" w:sz="0" w:space="0" w:color="auto"/>
        <w:bottom w:val="none" w:sz="0" w:space="0" w:color="auto"/>
        <w:right w:val="none" w:sz="0" w:space="0" w:color="auto"/>
      </w:divBdr>
    </w:div>
    <w:div w:id="1558664113">
      <w:bodyDiv w:val="1"/>
      <w:marLeft w:val="0"/>
      <w:marRight w:val="0"/>
      <w:marTop w:val="0"/>
      <w:marBottom w:val="0"/>
      <w:divBdr>
        <w:top w:val="none" w:sz="0" w:space="0" w:color="auto"/>
        <w:left w:val="none" w:sz="0" w:space="0" w:color="auto"/>
        <w:bottom w:val="none" w:sz="0" w:space="0" w:color="auto"/>
        <w:right w:val="none" w:sz="0" w:space="0" w:color="auto"/>
      </w:divBdr>
    </w:div>
    <w:div w:id="1562906213">
      <w:bodyDiv w:val="1"/>
      <w:marLeft w:val="0"/>
      <w:marRight w:val="0"/>
      <w:marTop w:val="0"/>
      <w:marBottom w:val="0"/>
      <w:divBdr>
        <w:top w:val="none" w:sz="0" w:space="0" w:color="auto"/>
        <w:left w:val="none" w:sz="0" w:space="0" w:color="auto"/>
        <w:bottom w:val="none" w:sz="0" w:space="0" w:color="auto"/>
        <w:right w:val="none" w:sz="0" w:space="0" w:color="auto"/>
      </w:divBdr>
    </w:div>
    <w:div w:id="1567716947">
      <w:bodyDiv w:val="1"/>
      <w:marLeft w:val="0"/>
      <w:marRight w:val="0"/>
      <w:marTop w:val="0"/>
      <w:marBottom w:val="0"/>
      <w:divBdr>
        <w:top w:val="none" w:sz="0" w:space="0" w:color="auto"/>
        <w:left w:val="none" w:sz="0" w:space="0" w:color="auto"/>
        <w:bottom w:val="none" w:sz="0" w:space="0" w:color="auto"/>
        <w:right w:val="none" w:sz="0" w:space="0" w:color="auto"/>
      </w:divBdr>
    </w:div>
    <w:div w:id="1576546326">
      <w:bodyDiv w:val="1"/>
      <w:marLeft w:val="0"/>
      <w:marRight w:val="0"/>
      <w:marTop w:val="0"/>
      <w:marBottom w:val="0"/>
      <w:divBdr>
        <w:top w:val="none" w:sz="0" w:space="0" w:color="auto"/>
        <w:left w:val="none" w:sz="0" w:space="0" w:color="auto"/>
        <w:bottom w:val="none" w:sz="0" w:space="0" w:color="auto"/>
        <w:right w:val="none" w:sz="0" w:space="0" w:color="auto"/>
      </w:divBdr>
    </w:div>
    <w:div w:id="1581014751">
      <w:bodyDiv w:val="1"/>
      <w:marLeft w:val="0"/>
      <w:marRight w:val="0"/>
      <w:marTop w:val="0"/>
      <w:marBottom w:val="0"/>
      <w:divBdr>
        <w:top w:val="none" w:sz="0" w:space="0" w:color="auto"/>
        <w:left w:val="none" w:sz="0" w:space="0" w:color="auto"/>
        <w:bottom w:val="none" w:sz="0" w:space="0" w:color="auto"/>
        <w:right w:val="none" w:sz="0" w:space="0" w:color="auto"/>
      </w:divBdr>
    </w:div>
    <w:div w:id="1584484823">
      <w:bodyDiv w:val="1"/>
      <w:marLeft w:val="0"/>
      <w:marRight w:val="0"/>
      <w:marTop w:val="0"/>
      <w:marBottom w:val="0"/>
      <w:divBdr>
        <w:top w:val="none" w:sz="0" w:space="0" w:color="auto"/>
        <w:left w:val="none" w:sz="0" w:space="0" w:color="auto"/>
        <w:bottom w:val="none" w:sz="0" w:space="0" w:color="auto"/>
        <w:right w:val="none" w:sz="0" w:space="0" w:color="auto"/>
      </w:divBdr>
      <w:divsChild>
        <w:div w:id="1669168487">
          <w:marLeft w:val="0"/>
          <w:marRight w:val="0"/>
          <w:marTop w:val="0"/>
          <w:marBottom w:val="0"/>
          <w:divBdr>
            <w:top w:val="none" w:sz="0" w:space="0" w:color="auto"/>
            <w:left w:val="none" w:sz="0" w:space="0" w:color="auto"/>
            <w:bottom w:val="none" w:sz="0" w:space="0" w:color="auto"/>
            <w:right w:val="none" w:sz="0" w:space="0" w:color="auto"/>
          </w:divBdr>
        </w:div>
      </w:divsChild>
    </w:div>
    <w:div w:id="1586260506">
      <w:bodyDiv w:val="1"/>
      <w:marLeft w:val="0"/>
      <w:marRight w:val="0"/>
      <w:marTop w:val="0"/>
      <w:marBottom w:val="0"/>
      <w:divBdr>
        <w:top w:val="none" w:sz="0" w:space="0" w:color="auto"/>
        <w:left w:val="none" w:sz="0" w:space="0" w:color="auto"/>
        <w:bottom w:val="none" w:sz="0" w:space="0" w:color="auto"/>
        <w:right w:val="none" w:sz="0" w:space="0" w:color="auto"/>
      </w:divBdr>
    </w:div>
    <w:div w:id="1590383972">
      <w:bodyDiv w:val="1"/>
      <w:marLeft w:val="0"/>
      <w:marRight w:val="0"/>
      <w:marTop w:val="0"/>
      <w:marBottom w:val="0"/>
      <w:divBdr>
        <w:top w:val="none" w:sz="0" w:space="0" w:color="auto"/>
        <w:left w:val="none" w:sz="0" w:space="0" w:color="auto"/>
        <w:bottom w:val="none" w:sz="0" w:space="0" w:color="auto"/>
        <w:right w:val="none" w:sz="0" w:space="0" w:color="auto"/>
      </w:divBdr>
    </w:div>
    <w:div w:id="1596206685">
      <w:bodyDiv w:val="1"/>
      <w:marLeft w:val="0"/>
      <w:marRight w:val="0"/>
      <w:marTop w:val="0"/>
      <w:marBottom w:val="0"/>
      <w:divBdr>
        <w:top w:val="none" w:sz="0" w:space="0" w:color="auto"/>
        <w:left w:val="none" w:sz="0" w:space="0" w:color="auto"/>
        <w:bottom w:val="none" w:sz="0" w:space="0" w:color="auto"/>
        <w:right w:val="none" w:sz="0" w:space="0" w:color="auto"/>
      </w:divBdr>
    </w:div>
    <w:div w:id="1598636953">
      <w:bodyDiv w:val="1"/>
      <w:marLeft w:val="0"/>
      <w:marRight w:val="0"/>
      <w:marTop w:val="0"/>
      <w:marBottom w:val="0"/>
      <w:divBdr>
        <w:top w:val="none" w:sz="0" w:space="0" w:color="auto"/>
        <w:left w:val="none" w:sz="0" w:space="0" w:color="auto"/>
        <w:bottom w:val="none" w:sz="0" w:space="0" w:color="auto"/>
        <w:right w:val="none" w:sz="0" w:space="0" w:color="auto"/>
      </w:divBdr>
    </w:div>
    <w:div w:id="1600718294">
      <w:bodyDiv w:val="1"/>
      <w:marLeft w:val="0"/>
      <w:marRight w:val="0"/>
      <w:marTop w:val="0"/>
      <w:marBottom w:val="0"/>
      <w:divBdr>
        <w:top w:val="none" w:sz="0" w:space="0" w:color="auto"/>
        <w:left w:val="none" w:sz="0" w:space="0" w:color="auto"/>
        <w:bottom w:val="none" w:sz="0" w:space="0" w:color="auto"/>
        <w:right w:val="none" w:sz="0" w:space="0" w:color="auto"/>
      </w:divBdr>
    </w:div>
    <w:div w:id="1606763060">
      <w:bodyDiv w:val="1"/>
      <w:marLeft w:val="0"/>
      <w:marRight w:val="0"/>
      <w:marTop w:val="0"/>
      <w:marBottom w:val="0"/>
      <w:divBdr>
        <w:top w:val="none" w:sz="0" w:space="0" w:color="auto"/>
        <w:left w:val="none" w:sz="0" w:space="0" w:color="auto"/>
        <w:bottom w:val="none" w:sz="0" w:space="0" w:color="auto"/>
        <w:right w:val="none" w:sz="0" w:space="0" w:color="auto"/>
      </w:divBdr>
    </w:div>
    <w:div w:id="1614050628">
      <w:bodyDiv w:val="1"/>
      <w:marLeft w:val="0"/>
      <w:marRight w:val="0"/>
      <w:marTop w:val="0"/>
      <w:marBottom w:val="0"/>
      <w:divBdr>
        <w:top w:val="none" w:sz="0" w:space="0" w:color="auto"/>
        <w:left w:val="none" w:sz="0" w:space="0" w:color="auto"/>
        <w:bottom w:val="none" w:sz="0" w:space="0" w:color="auto"/>
        <w:right w:val="none" w:sz="0" w:space="0" w:color="auto"/>
      </w:divBdr>
    </w:div>
    <w:div w:id="1614704046">
      <w:bodyDiv w:val="1"/>
      <w:marLeft w:val="0"/>
      <w:marRight w:val="0"/>
      <w:marTop w:val="0"/>
      <w:marBottom w:val="0"/>
      <w:divBdr>
        <w:top w:val="none" w:sz="0" w:space="0" w:color="auto"/>
        <w:left w:val="none" w:sz="0" w:space="0" w:color="auto"/>
        <w:bottom w:val="none" w:sz="0" w:space="0" w:color="auto"/>
        <w:right w:val="none" w:sz="0" w:space="0" w:color="auto"/>
      </w:divBdr>
    </w:div>
    <w:div w:id="1620526492">
      <w:bodyDiv w:val="1"/>
      <w:marLeft w:val="0"/>
      <w:marRight w:val="0"/>
      <w:marTop w:val="0"/>
      <w:marBottom w:val="0"/>
      <w:divBdr>
        <w:top w:val="none" w:sz="0" w:space="0" w:color="auto"/>
        <w:left w:val="none" w:sz="0" w:space="0" w:color="auto"/>
        <w:bottom w:val="none" w:sz="0" w:space="0" w:color="auto"/>
        <w:right w:val="none" w:sz="0" w:space="0" w:color="auto"/>
      </w:divBdr>
    </w:div>
    <w:div w:id="1625039564">
      <w:bodyDiv w:val="1"/>
      <w:marLeft w:val="0"/>
      <w:marRight w:val="0"/>
      <w:marTop w:val="0"/>
      <w:marBottom w:val="0"/>
      <w:divBdr>
        <w:top w:val="none" w:sz="0" w:space="0" w:color="auto"/>
        <w:left w:val="none" w:sz="0" w:space="0" w:color="auto"/>
        <w:bottom w:val="none" w:sz="0" w:space="0" w:color="auto"/>
        <w:right w:val="none" w:sz="0" w:space="0" w:color="auto"/>
      </w:divBdr>
    </w:div>
    <w:div w:id="1628970385">
      <w:bodyDiv w:val="1"/>
      <w:marLeft w:val="0"/>
      <w:marRight w:val="0"/>
      <w:marTop w:val="0"/>
      <w:marBottom w:val="0"/>
      <w:divBdr>
        <w:top w:val="none" w:sz="0" w:space="0" w:color="auto"/>
        <w:left w:val="none" w:sz="0" w:space="0" w:color="auto"/>
        <w:bottom w:val="none" w:sz="0" w:space="0" w:color="auto"/>
        <w:right w:val="none" w:sz="0" w:space="0" w:color="auto"/>
      </w:divBdr>
    </w:div>
    <w:div w:id="1629357187">
      <w:bodyDiv w:val="1"/>
      <w:marLeft w:val="0"/>
      <w:marRight w:val="0"/>
      <w:marTop w:val="0"/>
      <w:marBottom w:val="0"/>
      <w:divBdr>
        <w:top w:val="none" w:sz="0" w:space="0" w:color="auto"/>
        <w:left w:val="none" w:sz="0" w:space="0" w:color="auto"/>
        <w:bottom w:val="none" w:sz="0" w:space="0" w:color="auto"/>
        <w:right w:val="none" w:sz="0" w:space="0" w:color="auto"/>
      </w:divBdr>
    </w:div>
    <w:div w:id="1629968895">
      <w:bodyDiv w:val="1"/>
      <w:marLeft w:val="0"/>
      <w:marRight w:val="0"/>
      <w:marTop w:val="0"/>
      <w:marBottom w:val="0"/>
      <w:divBdr>
        <w:top w:val="none" w:sz="0" w:space="0" w:color="auto"/>
        <w:left w:val="none" w:sz="0" w:space="0" w:color="auto"/>
        <w:bottom w:val="none" w:sz="0" w:space="0" w:color="auto"/>
        <w:right w:val="none" w:sz="0" w:space="0" w:color="auto"/>
      </w:divBdr>
    </w:div>
    <w:div w:id="1631741202">
      <w:bodyDiv w:val="1"/>
      <w:marLeft w:val="0"/>
      <w:marRight w:val="0"/>
      <w:marTop w:val="0"/>
      <w:marBottom w:val="0"/>
      <w:divBdr>
        <w:top w:val="none" w:sz="0" w:space="0" w:color="auto"/>
        <w:left w:val="none" w:sz="0" w:space="0" w:color="auto"/>
        <w:bottom w:val="none" w:sz="0" w:space="0" w:color="auto"/>
        <w:right w:val="none" w:sz="0" w:space="0" w:color="auto"/>
      </w:divBdr>
    </w:div>
    <w:div w:id="1634021290">
      <w:bodyDiv w:val="1"/>
      <w:marLeft w:val="0"/>
      <w:marRight w:val="0"/>
      <w:marTop w:val="0"/>
      <w:marBottom w:val="0"/>
      <w:divBdr>
        <w:top w:val="none" w:sz="0" w:space="0" w:color="auto"/>
        <w:left w:val="none" w:sz="0" w:space="0" w:color="auto"/>
        <w:bottom w:val="none" w:sz="0" w:space="0" w:color="auto"/>
        <w:right w:val="none" w:sz="0" w:space="0" w:color="auto"/>
      </w:divBdr>
    </w:div>
    <w:div w:id="1634601801">
      <w:bodyDiv w:val="1"/>
      <w:marLeft w:val="0"/>
      <w:marRight w:val="0"/>
      <w:marTop w:val="0"/>
      <w:marBottom w:val="0"/>
      <w:divBdr>
        <w:top w:val="none" w:sz="0" w:space="0" w:color="auto"/>
        <w:left w:val="none" w:sz="0" w:space="0" w:color="auto"/>
        <w:bottom w:val="none" w:sz="0" w:space="0" w:color="auto"/>
        <w:right w:val="none" w:sz="0" w:space="0" w:color="auto"/>
      </w:divBdr>
    </w:div>
    <w:div w:id="1636523306">
      <w:bodyDiv w:val="1"/>
      <w:marLeft w:val="0"/>
      <w:marRight w:val="0"/>
      <w:marTop w:val="0"/>
      <w:marBottom w:val="0"/>
      <w:divBdr>
        <w:top w:val="none" w:sz="0" w:space="0" w:color="auto"/>
        <w:left w:val="none" w:sz="0" w:space="0" w:color="auto"/>
        <w:bottom w:val="none" w:sz="0" w:space="0" w:color="auto"/>
        <w:right w:val="none" w:sz="0" w:space="0" w:color="auto"/>
      </w:divBdr>
    </w:div>
    <w:div w:id="1640259505">
      <w:bodyDiv w:val="1"/>
      <w:marLeft w:val="0"/>
      <w:marRight w:val="0"/>
      <w:marTop w:val="0"/>
      <w:marBottom w:val="0"/>
      <w:divBdr>
        <w:top w:val="none" w:sz="0" w:space="0" w:color="auto"/>
        <w:left w:val="none" w:sz="0" w:space="0" w:color="auto"/>
        <w:bottom w:val="none" w:sz="0" w:space="0" w:color="auto"/>
        <w:right w:val="none" w:sz="0" w:space="0" w:color="auto"/>
      </w:divBdr>
    </w:div>
    <w:div w:id="1640964132">
      <w:bodyDiv w:val="1"/>
      <w:marLeft w:val="0"/>
      <w:marRight w:val="0"/>
      <w:marTop w:val="0"/>
      <w:marBottom w:val="0"/>
      <w:divBdr>
        <w:top w:val="none" w:sz="0" w:space="0" w:color="auto"/>
        <w:left w:val="none" w:sz="0" w:space="0" w:color="auto"/>
        <w:bottom w:val="none" w:sz="0" w:space="0" w:color="auto"/>
        <w:right w:val="none" w:sz="0" w:space="0" w:color="auto"/>
      </w:divBdr>
    </w:div>
    <w:div w:id="1644042184">
      <w:bodyDiv w:val="1"/>
      <w:marLeft w:val="0"/>
      <w:marRight w:val="0"/>
      <w:marTop w:val="0"/>
      <w:marBottom w:val="0"/>
      <w:divBdr>
        <w:top w:val="none" w:sz="0" w:space="0" w:color="auto"/>
        <w:left w:val="none" w:sz="0" w:space="0" w:color="auto"/>
        <w:bottom w:val="none" w:sz="0" w:space="0" w:color="auto"/>
        <w:right w:val="none" w:sz="0" w:space="0" w:color="auto"/>
      </w:divBdr>
    </w:div>
    <w:div w:id="1645113049">
      <w:bodyDiv w:val="1"/>
      <w:marLeft w:val="0"/>
      <w:marRight w:val="0"/>
      <w:marTop w:val="0"/>
      <w:marBottom w:val="0"/>
      <w:divBdr>
        <w:top w:val="none" w:sz="0" w:space="0" w:color="auto"/>
        <w:left w:val="none" w:sz="0" w:space="0" w:color="auto"/>
        <w:bottom w:val="none" w:sz="0" w:space="0" w:color="auto"/>
        <w:right w:val="none" w:sz="0" w:space="0" w:color="auto"/>
      </w:divBdr>
    </w:div>
    <w:div w:id="1649044277">
      <w:bodyDiv w:val="1"/>
      <w:marLeft w:val="0"/>
      <w:marRight w:val="0"/>
      <w:marTop w:val="0"/>
      <w:marBottom w:val="0"/>
      <w:divBdr>
        <w:top w:val="none" w:sz="0" w:space="0" w:color="auto"/>
        <w:left w:val="none" w:sz="0" w:space="0" w:color="auto"/>
        <w:bottom w:val="none" w:sz="0" w:space="0" w:color="auto"/>
        <w:right w:val="none" w:sz="0" w:space="0" w:color="auto"/>
      </w:divBdr>
    </w:div>
    <w:div w:id="1649899782">
      <w:bodyDiv w:val="1"/>
      <w:marLeft w:val="0"/>
      <w:marRight w:val="0"/>
      <w:marTop w:val="0"/>
      <w:marBottom w:val="0"/>
      <w:divBdr>
        <w:top w:val="none" w:sz="0" w:space="0" w:color="auto"/>
        <w:left w:val="none" w:sz="0" w:space="0" w:color="auto"/>
        <w:bottom w:val="none" w:sz="0" w:space="0" w:color="auto"/>
        <w:right w:val="none" w:sz="0" w:space="0" w:color="auto"/>
      </w:divBdr>
    </w:div>
    <w:div w:id="1653100858">
      <w:bodyDiv w:val="1"/>
      <w:marLeft w:val="0"/>
      <w:marRight w:val="0"/>
      <w:marTop w:val="0"/>
      <w:marBottom w:val="0"/>
      <w:divBdr>
        <w:top w:val="none" w:sz="0" w:space="0" w:color="auto"/>
        <w:left w:val="none" w:sz="0" w:space="0" w:color="auto"/>
        <w:bottom w:val="none" w:sz="0" w:space="0" w:color="auto"/>
        <w:right w:val="none" w:sz="0" w:space="0" w:color="auto"/>
      </w:divBdr>
    </w:div>
    <w:div w:id="1653484052">
      <w:bodyDiv w:val="1"/>
      <w:marLeft w:val="0"/>
      <w:marRight w:val="0"/>
      <w:marTop w:val="0"/>
      <w:marBottom w:val="0"/>
      <w:divBdr>
        <w:top w:val="none" w:sz="0" w:space="0" w:color="auto"/>
        <w:left w:val="none" w:sz="0" w:space="0" w:color="auto"/>
        <w:bottom w:val="none" w:sz="0" w:space="0" w:color="auto"/>
        <w:right w:val="none" w:sz="0" w:space="0" w:color="auto"/>
      </w:divBdr>
    </w:div>
    <w:div w:id="1653754129">
      <w:bodyDiv w:val="1"/>
      <w:marLeft w:val="0"/>
      <w:marRight w:val="0"/>
      <w:marTop w:val="0"/>
      <w:marBottom w:val="0"/>
      <w:divBdr>
        <w:top w:val="none" w:sz="0" w:space="0" w:color="auto"/>
        <w:left w:val="none" w:sz="0" w:space="0" w:color="auto"/>
        <w:bottom w:val="none" w:sz="0" w:space="0" w:color="auto"/>
        <w:right w:val="none" w:sz="0" w:space="0" w:color="auto"/>
      </w:divBdr>
    </w:div>
    <w:div w:id="1657340165">
      <w:bodyDiv w:val="1"/>
      <w:marLeft w:val="0"/>
      <w:marRight w:val="0"/>
      <w:marTop w:val="0"/>
      <w:marBottom w:val="0"/>
      <w:divBdr>
        <w:top w:val="none" w:sz="0" w:space="0" w:color="auto"/>
        <w:left w:val="none" w:sz="0" w:space="0" w:color="auto"/>
        <w:bottom w:val="none" w:sz="0" w:space="0" w:color="auto"/>
        <w:right w:val="none" w:sz="0" w:space="0" w:color="auto"/>
      </w:divBdr>
    </w:div>
    <w:div w:id="1658460395">
      <w:bodyDiv w:val="1"/>
      <w:marLeft w:val="0"/>
      <w:marRight w:val="0"/>
      <w:marTop w:val="0"/>
      <w:marBottom w:val="0"/>
      <w:divBdr>
        <w:top w:val="none" w:sz="0" w:space="0" w:color="auto"/>
        <w:left w:val="none" w:sz="0" w:space="0" w:color="auto"/>
        <w:bottom w:val="none" w:sz="0" w:space="0" w:color="auto"/>
        <w:right w:val="none" w:sz="0" w:space="0" w:color="auto"/>
      </w:divBdr>
    </w:div>
    <w:div w:id="1671634247">
      <w:bodyDiv w:val="1"/>
      <w:marLeft w:val="0"/>
      <w:marRight w:val="0"/>
      <w:marTop w:val="0"/>
      <w:marBottom w:val="0"/>
      <w:divBdr>
        <w:top w:val="none" w:sz="0" w:space="0" w:color="auto"/>
        <w:left w:val="none" w:sz="0" w:space="0" w:color="auto"/>
        <w:bottom w:val="none" w:sz="0" w:space="0" w:color="auto"/>
        <w:right w:val="none" w:sz="0" w:space="0" w:color="auto"/>
      </w:divBdr>
    </w:div>
    <w:div w:id="1682968828">
      <w:bodyDiv w:val="1"/>
      <w:marLeft w:val="0"/>
      <w:marRight w:val="0"/>
      <w:marTop w:val="0"/>
      <w:marBottom w:val="0"/>
      <w:divBdr>
        <w:top w:val="none" w:sz="0" w:space="0" w:color="auto"/>
        <w:left w:val="none" w:sz="0" w:space="0" w:color="auto"/>
        <w:bottom w:val="none" w:sz="0" w:space="0" w:color="auto"/>
        <w:right w:val="none" w:sz="0" w:space="0" w:color="auto"/>
      </w:divBdr>
    </w:div>
    <w:div w:id="1685280874">
      <w:bodyDiv w:val="1"/>
      <w:marLeft w:val="0"/>
      <w:marRight w:val="0"/>
      <w:marTop w:val="0"/>
      <w:marBottom w:val="0"/>
      <w:divBdr>
        <w:top w:val="none" w:sz="0" w:space="0" w:color="auto"/>
        <w:left w:val="none" w:sz="0" w:space="0" w:color="auto"/>
        <w:bottom w:val="none" w:sz="0" w:space="0" w:color="auto"/>
        <w:right w:val="none" w:sz="0" w:space="0" w:color="auto"/>
      </w:divBdr>
    </w:div>
    <w:div w:id="1687247507">
      <w:bodyDiv w:val="1"/>
      <w:marLeft w:val="0"/>
      <w:marRight w:val="0"/>
      <w:marTop w:val="0"/>
      <w:marBottom w:val="0"/>
      <w:divBdr>
        <w:top w:val="none" w:sz="0" w:space="0" w:color="auto"/>
        <w:left w:val="none" w:sz="0" w:space="0" w:color="auto"/>
        <w:bottom w:val="none" w:sz="0" w:space="0" w:color="auto"/>
        <w:right w:val="none" w:sz="0" w:space="0" w:color="auto"/>
      </w:divBdr>
    </w:div>
    <w:div w:id="1687748701">
      <w:bodyDiv w:val="1"/>
      <w:marLeft w:val="0"/>
      <w:marRight w:val="0"/>
      <w:marTop w:val="0"/>
      <w:marBottom w:val="0"/>
      <w:divBdr>
        <w:top w:val="none" w:sz="0" w:space="0" w:color="auto"/>
        <w:left w:val="none" w:sz="0" w:space="0" w:color="auto"/>
        <w:bottom w:val="none" w:sz="0" w:space="0" w:color="auto"/>
        <w:right w:val="none" w:sz="0" w:space="0" w:color="auto"/>
      </w:divBdr>
    </w:div>
    <w:div w:id="1688943962">
      <w:bodyDiv w:val="1"/>
      <w:marLeft w:val="0"/>
      <w:marRight w:val="0"/>
      <w:marTop w:val="0"/>
      <w:marBottom w:val="0"/>
      <w:divBdr>
        <w:top w:val="none" w:sz="0" w:space="0" w:color="auto"/>
        <w:left w:val="none" w:sz="0" w:space="0" w:color="auto"/>
        <w:bottom w:val="none" w:sz="0" w:space="0" w:color="auto"/>
        <w:right w:val="none" w:sz="0" w:space="0" w:color="auto"/>
      </w:divBdr>
    </w:div>
    <w:div w:id="1696230862">
      <w:bodyDiv w:val="1"/>
      <w:marLeft w:val="0"/>
      <w:marRight w:val="0"/>
      <w:marTop w:val="0"/>
      <w:marBottom w:val="0"/>
      <w:divBdr>
        <w:top w:val="none" w:sz="0" w:space="0" w:color="auto"/>
        <w:left w:val="none" w:sz="0" w:space="0" w:color="auto"/>
        <w:bottom w:val="none" w:sz="0" w:space="0" w:color="auto"/>
        <w:right w:val="none" w:sz="0" w:space="0" w:color="auto"/>
      </w:divBdr>
    </w:div>
    <w:div w:id="1702709091">
      <w:bodyDiv w:val="1"/>
      <w:marLeft w:val="0"/>
      <w:marRight w:val="0"/>
      <w:marTop w:val="0"/>
      <w:marBottom w:val="0"/>
      <w:divBdr>
        <w:top w:val="none" w:sz="0" w:space="0" w:color="auto"/>
        <w:left w:val="none" w:sz="0" w:space="0" w:color="auto"/>
        <w:bottom w:val="none" w:sz="0" w:space="0" w:color="auto"/>
        <w:right w:val="none" w:sz="0" w:space="0" w:color="auto"/>
      </w:divBdr>
    </w:div>
    <w:div w:id="1706058842">
      <w:bodyDiv w:val="1"/>
      <w:marLeft w:val="0"/>
      <w:marRight w:val="0"/>
      <w:marTop w:val="0"/>
      <w:marBottom w:val="0"/>
      <w:divBdr>
        <w:top w:val="none" w:sz="0" w:space="0" w:color="auto"/>
        <w:left w:val="none" w:sz="0" w:space="0" w:color="auto"/>
        <w:bottom w:val="none" w:sz="0" w:space="0" w:color="auto"/>
        <w:right w:val="none" w:sz="0" w:space="0" w:color="auto"/>
      </w:divBdr>
    </w:div>
    <w:div w:id="1706639011">
      <w:bodyDiv w:val="1"/>
      <w:marLeft w:val="0"/>
      <w:marRight w:val="0"/>
      <w:marTop w:val="0"/>
      <w:marBottom w:val="0"/>
      <w:divBdr>
        <w:top w:val="none" w:sz="0" w:space="0" w:color="auto"/>
        <w:left w:val="none" w:sz="0" w:space="0" w:color="auto"/>
        <w:bottom w:val="none" w:sz="0" w:space="0" w:color="auto"/>
        <w:right w:val="none" w:sz="0" w:space="0" w:color="auto"/>
      </w:divBdr>
    </w:div>
    <w:div w:id="1707950786">
      <w:bodyDiv w:val="1"/>
      <w:marLeft w:val="0"/>
      <w:marRight w:val="0"/>
      <w:marTop w:val="0"/>
      <w:marBottom w:val="0"/>
      <w:divBdr>
        <w:top w:val="none" w:sz="0" w:space="0" w:color="auto"/>
        <w:left w:val="none" w:sz="0" w:space="0" w:color="auto"/>
        <w:bottom w:val="none" w:sz="0" w:space="0" w:color="auto"/>
        <w:right w:val="none" w:sz="0" w:space="0" w:color="auto"/>
      </w:divBdr>
    </w:div>
    <w:div w:id="1714381408">
      <w:bodyDiv w:val="1"/>
      <w:marLeft w:val="0"/>
      <w:marRight w:val="0"/>
      <w:marTop w:val="0"/>
      <w:marBottom w:val="0"/>
      <w:divBdr>
        <w:top w:val="none" w:sz="0" w:space="0" w:color="auto"/>
        <w:left w:val="none" w:sz="0" w:space="0" w:color="auto"/>
        <w:bottom w:val="none" w:sz="0" w:space="0" w:color="auto"/>
        <w:right w:val="none" w:sz="0" w:space="0" w:color="auto"/>
      </w:divBdr>
    </w:div>
    <w:div w:id="1715736865">
      <w:bodyDiv w:val="1"/>
      <w:marLeft w:val="0"/>
      <w:marRight w:val="0"/>
      <w:marTop w:val="0"/>
      <w:marBottom w:val="0"/>
      <w:divBdr>
        <w:top w:val="none" w:sz="0" w:space="0" w:color="auto"/>
        <w:left w:val="none" w:sz="0" w:space="0" w:color="auto"/>
        <w:bottom w:val="none" w:sz="0" w:space="0" w:color="auto"/>
        <w:right w:val="none" w:sz="0" w:space="0" w:color="auto"/>
      </w:divBdr>
    </w:div>
    <w:div w:id="1716663007">
      <w:bodyDiv w:val="1"/>
      <w:marLeft w:val="0"/>
      <w:marRight w:val="0"/>
      <w:marTop w:val="0"/>
      <w:marBottom w:val="0"/>
      <w:divBdr>
        <w:top w:val="none" w:sz="0" w:space="0" w:color="auto"/>
        <w:left w:val="none" w:sz="0" w:space="0" w:color="auto"/>
        <w:bottom w:val="none" w:sz="0" w:space="0" w:color="auto"/>
        <w:right w:val="none" w:sz="0" w:space="0" w:color="auto"/>
      </w:divBdr>
    </w:div>
    <w:div w:id="1718578927">
      <w:bodyDiv w:val="1"/>
      <w:marLeft w:val="0"/>
      <w:marRight w:val="0"/>
      <w:marTop w:val="0"/>
      <w:marBottom w:val="0"/>
      <w:divBdr>
        <w:top w:val="none" w:sz="0" w:space="0" w:color="auto"/>
        <w:left w:val="none" w:sz="0" w:space="0" w:color="auto"/>
        <w:bottom w:val="none" w:sz="0" w:space="0" w:color="auto"/>
        <w:right w:val="none" w:sz="0" w:space="0" w:color="auto"/>
      </w:divBdr>
    </w:div>
    <w:div w:id="1721396876">
      <w:bodyDiv w:val="1"/>
      <w:marLeft w:val="0"/>
      <w:marRight w:val="0"/>
      <w:marTop w:val="0"/>
      <w:marBottom w:val="0"/>
      <w:divBdr>
        <w:top w:val="none" w:sz="0" w:space="0" w:color="auto"/>
        <w:left w:val="none" w:sz="0" w:space="0" w:color="auto"/>
        <w:bottom w:val="none" w:sz="0" w:space="0" w:color="auto"/>
        <w:right w:val="none" w:sz="0" w:space="0" w:color="auto"/>
      </w:divBdr>
    </w:div>
    <w:div w:id="1737122704">
      <w:bodyDiv w:val="1"/>
      <w:marLeft w:val="0"/>
      <w:marRight w:val="0"/>
      <w:marTop w:val="0"/>
      <w:marBottom w:val="0"/>
      <w:divBdr>
        <w:top w:val="none" w:sz="0" w:space="0" w:color="auto"/>
        <w:left w:val="none" w:sz="0" w:space="0" w:color="auto"/>
        <w:bottom w:val="none" w:sz="0" w:space="0" w:color="auto"/>
        <w:right w:val="none" w:sz="0" w:space="0" w:color="auto"/>
      </w:divBdr>
    </w:div>
    <w:div w:id="1740983484">
      <w:bodyDiv w:val="1"/>
      <w:marLeft w:val="0"/>
      <w:marRight w:val="0"/>
      <w:marTop w:val="0"/>
      <w:marBottom w:val="0"/>
      <w:divBdr>
        <w:top w:val="none" w:sz="0" w:space="0" w:color="auto"/>
        <w:left w:val="none" w:sz="0" w:space="0" w:color="auto"/>
        <w:bottom w:val="none" w:sz="0" w:space="0" w:color="auto"/>
        <w:right w:val="none" w:sz="0" w:space="0" w:color="auto"/>
      </w:divBdr>
    </w:div>
    <w:div w:id="1752047252">
      <w:bodyDiv w:val="1"/>
      <w:marLeft w:val="0"/>
      <w:marRight w:val="0"/>
      <w:marTop w:val="0"/>
      <w:marBottom w:val="0"/>
      <w:divBdr>
        <w:top w:val="none" w:sz="0" w:space="0" w:color="auto"/>
        <w:left w:val="none" w:sz="0" w:space="0" w:color="auto"/>
        <w:bottom w:val="none" w:sz="0" w:space="0" w:color="auto"/>
        <w:right w:val="none" w:sz="0" w:space="0" w:color="auto"/>
      </w:divBdr>
    </w:div>
    <w:div w:id="1755056225">
      <w:bodyDiv w:val="1"/>
      <w:marLeft w:val="0"/>
      <w:marRight w:val="0"/>
      <w:marTop w:val="0"/>
      <w:marBottom w:val="0"/>
      <w:divBdr>
        <w:top w:val="none" w:sz="0" w:space="0" w:color="auto"/>
        <w:left w:val="none" w:sz="0" w:space="0" w:color="auto"/>
        <w:bottom w:val="none" w:sz="0" w:space="0" w:color="auto"/>
        <w:right w:val="none" w:sz="0" w:space="0" w:color="auto"/>
      </w:divBdr>
    </w:div>
    <w:div w:id="1757168455">
      <w:bodyDiv w:val="1"/>
      <w:marLeft w:val="0"/>
      <w:marRight w:val="0"/>
      <w:marTop w:val="0"/>
      <w:marBottom w:val="0"/>
      <w:divBdr>
        <w:top w:val="none" w:sz="0" w:space="0" w:color="auto"/>
        <w:left w:val="none" w:sz="0" w:space="0" w:color="auto"/>
        <w:bottom w:val="none" w:sz="0" w:space="0" w:color="auto"/>
        <w:right w:val="none" w:sz="0" w:space="0" w:color="auto"/>
      </w:divBdr>
    </w:div>
    <w:div w:id="1766993723">
      <w:bodyDiv w:val="1"/>
      <w:marLeft w:val="0"/>
      <w:marRight w:val="0"/>
      <w:marTop w:val="0"/>
      <w:marBottom w:val="0"/>
      <w:divBdr>
        <w:top w:val="none" w:sz="0" w:space="0" w:color="auto"/>
        <w:left w:val="none" w:sz="0" w:space="0" w:color="auto"/>
        <w:bottom w:val="none" w:sz="0" w:space="0" w:color="auto"/>
        <w:right w:val="none" w:sz="0" w:space="0" w:color="auto"/>
      </w:divBdr>
    </w:div>
    <w:div w:id="1774008696">
      <w:bodyDiv w:val="1"/>
      <w:marLeft w:val="0"/>
      <w:marRight w:val="0"/>
      <w:marTop w:val="0"/>
      <w:marBottom w:val="0"/>
      <w:divBdr>
        <w:top w:val="none" w:sz="0" w:space="0" w:color="auto"/>
        <w:left w:val="none" w:sz="0" w:space="0" w:color="auto"/>
        <w:bottom w:val="none" w:sz="0" w:space="0" w:color="auto"/>
        <w:right w:val="none" w:sz="0" w:space="0" w:color="auto"/>
      </w:divBdr>
    </w:div>
    <w:div w:id="1779788164">
      <w:bodyDiv w:val="1"/>
      <w:marLeft w:val="0"/>
      <w:marRight w:val="0"/>
      <w:marTop w:val="0"/>
      <w:marBottom w:val="0"/>
      <w:divBdr>
        <w:top w:val="none" w:sz="0" w:space="0" w:color="auto"/>
        <w:left w:val="none" w:sz="0" w:space="0" w:color="auto"/>
        <w:bottom w:val="none" w:sz="0" w:space="0" w:color="auto"/>
        <w:right w:val="none" w:sz="0" w:space="0" w:color="auto"/>
      </w:divBdr>
    </w:div>
    <w:div w:id="1786070602">
      <w:bodyDiv w:val="1"/>
      <w:marLeft w:val="0"/>
      <w:marRight w:val="0"/>
      <w:marTop w:val="0"/>
      <w:marBottom w:val="0"/>
      <w:divBdr>
        <w:top w:val="none" w:sz="0" w:space="0" w:color="auto"/>
        <w:left w:val="none" w:sz="0" w:space="0" w:color="auto"/>
        <w:bottom w:val="none" w:sz="0" w:space="0" w:color="auto"/>
        <w:right w:val="none" w:sz="0" w:space="0" w:color="auto"/>
      </w:divBdr>
    </w:div>
    <w:div w:id="1786776227">
      <w:bodyDiv w:val="1"/>
      <w:marLeft w:val="0"/>
      <w:marRight w:val="0"/>
      <w:marTop w:val="0"/>
      <w:marBottom w:val="0"/>
      <w:divBdr>
        <w:top w:val="none" w:sz="0" w:space="0" w:color="auto"/>
        <w:left w:val="none" w:sz="0" w:space="0" w:color="auto"/>
        <w:bottom w:val="none" w:sz="0" w:space="0" w:color="auto"/>
        <w:right w:val="none" w:sz="0" w:space="0" w:color="auto"/>
      </w:divBdr>
    </w:div>
    <w:div w:id="1787460984">
      <w:bodyDiv w:val="1"/>
      <w:marLeft w:val="0"/>
      <w:marRight w:val="0"/>
      <w:marTop w:val="0"/>
      <w:marBottom w:val="0"/>
      <w:divBdr>
        <w:top w:val="none" w:sz="0" w:space="0" w:color="auto"/>
        <w:left w:val="none" w:sz="0" w:space="0" w:color="auto"/>
        <w:bottom w:val="none" w:sz="0" w:space="0" w:color="auto"/>
        <w:right w:val="none" w:sz="0" w:space="0" w:color="auto"/>
      </w:divBdr>
    </w:div>
    <w:div w:id="1789659895">
      <w:bodyDiv w:val="1"/>
      <w:marLeft w:val="0"/>
      <w:marRight w:val="0"/>
      <w:marTop w:val="0"/>
      <w:marBottom w:val="0"/>
      <w:divBdr>
        <w:top w:val="none" w:sz="0" w:space="0" w:color="auto"/>
        <w:left w:val="none" w:sz="0" w:space="0" w:color="auto"/>
        <w:bottom w:val="none" w:sz="0" w:space="0" w:color="auto"/>
        <w:right w:val="none" w:sz="0" w:space="0" w:color="auto"/>
      </w:divBdr>
    </w:div>
    <w:div w:id="1791776591">
      <w:bodyDiv w:val="1"/>
      <w:marLeft w:val="0"/>
      <w:marRight w:val="0"/>
      <w:marTop w:val="0"/>
      <w:marBottom w:val="0"/>
      <w:divBdr>
        <w:top w:val="none" w:sz="0" w:space="0" w:color="auto"/>
        <w:left w:val="none" w:sz="0" w:space="0" w:color="auto"/>
        <w:bottom w:val="none" w:sz="0" w:space="0" w:color="auto"/>
        <w:right w:val="none" w:sz="0" w:space="0" w:color="auto"/>
      </w:divBdr>
    </w:div>
    <w:div w:id="1797412166">
      <w:bodyDiv w:val="1"/>
      <w:marLeft w:val="0"/>
      <w:marRight w:val="0"/>
      <w:marTop w:val="0"/>
      <w:marBottom w:val="0"/>
      <w:divBdr>
        <w:top w:val="none" w:sz="0" w:space="0" w:color="auto"/>
        <w:left w:val="none" w:sz="0" w:space="0" w:color="auto"/>
        <w:bottom w:val="none" w:sz="0" w:space="0" w:color="auto"/>
        <w:right w:val="none" w:sz="0" w:space="0" w:color="auto"/>
      </w:divBdr>
    </w:div>
    <w:div w:id="1799302722">
      <w:bodyDiv w:val="1"/>
      <w:marLeft w:val="0"/>
      <w:marRight w:val="0"/>
      <w:marTop w:val="0"/>
      <w:marBottom w:val="0"/>
      <w:divBdr>
        <w:top w:val="none" w:sz="0" w:space="0" w:color="auto"/>
        <w:left w:val="none" w:sz="0" w:space="0" w:color="auto"/>
        <w:bottom w:val="none" w:sz="0" w:space="0" w:color="auto"/>
        <w:right w:val="none" w:sz="0" w:space="0" w:color="auto"/>
      </w:divBdr>
    </w:div>
    <w:div w:id="1807626085">
      <w:bodyDiv w:val="1"/>
      <w:marLeft w:val="0"/>
      <w:marRight w:val="0"/>
      <w:marTop w:val="0"/>
      <w:marBottom w:val="0"/>
      <w:divBdr>
        <w:top w:val="none" w:sz="0" w:space="0" w:color="auto"/>
        <w:left w:val="none" w:sz="0" w:space="0" w:color="auto"/>
        <w:bottom w:val="none" w:sz="0" w:space="0" w:color="auto"/>
        <w:right w:val="none" w:sz="0" w:space="0" w:color="auto"/>
      </w:divBdr>
    </w:div>
    <w:div w:id="1809472342">
      <w:bodyDiv w:val="1"/>
      <w:marLeft w:val="0"/>
      <w:marRight w:val="0"/>
      <w:marTop w:val="0"/>
      <w:marBottom w:val="0"/>
      <w:divBdr>
        <w:top w:val="none" w:sz="0" w:space="0" w:color="auto"/>
        <w:left w:val="none" w:sz="0" w:space="0" w:color="auto"/>
        <w:bottom w:val="none" w:sz="0" w:space="0" w:color="auto"/>
        <w:right w:val="none" w:sz="0" w:space="0" w:color="auto"/>
      </w:divBdr>
    </w:div>
    <w:div w:id="1814179905">
      <w:bodyDiv w:val="1"/>
      <w:marLeft w:val="0"/>
      <w:marRight w:val="0"/>
      <w:marTop w:val="0"/>
      <w:marBottom w:val="0"/>
      <w:divBdr>
        <w:top w:val="none" w:sz="0" w:space="0" w:color="auto"/>
        <w:left w:val="none" w:sz="0" w:space="0" w:color="auto"/>
        <w:bottom w:val="none" w:sz="0" w:space="0" w:color="auto"/>
        <w:right w:val="none" w:sz="0" w:space="0" w:color="auto"/>
      </w:divBdr>
    </w:div>
    <w:div w:id="1827015763">
      <w:bodyDiv w:val="1"/>
      <w:marLeft w:val="0"/>
      <w:marRight w:val="0"/>
      <w:marTop w:val="0"/>
      <w:marBottom w:val="0"/>
      <w:divBdr>
        <w:top w:val="none" w:sz="0" w:space="0" w:color="auto"/>
        <w:left w:val="none" w:sz="0" w:space="0" w:color="auto"/>
        <w:bottom w:val="none" w:sz="0" w:space="0" w:color="auto"/>
        <w:right w:val="none" w:sz="0" w:space="0" w:color="auto"/>
      </w:divBdr>
    </w:div>
    <w:div w:id="1829402338">
      <w:bodyDiv w:val="1"/>
      <w:marLeft w:val="0"/>
      <w:marRight w:val="0"/>
      <w:marTop w:val="0"/>
      <w:marBottom w:val="0"/>
      <w:divBdr>
        <w:top w:val="none" w:sz="0" w:space="0" w:color="auto"/>
        <w:left w:val="none" w:sz="0" w:space="0" w:color="auto"/>
        <w:bottom w:val="none" w:sz="0" w:space="0" w:color="auto"/>
        <w:right w:val="none" w:sz="0" w:space="0" w:color="auto"/>
      </w:divBdr>
    </w:div>
    <w:div w:id="1833569221">
      <w:bodyDiv w:val="1"/>
      <w:marLeft w:val="0"/>
      <w:marRight w:val="0"/>
      <w:marTop w:val="0"/>
      <w:marBottom w:val="0"/>
      <w:divBdr>
        <w:top w:val="none" w:sz="0" w:space="0" w:color="auto"/>
        <w:left w:val="none" w:sz="0" w:space="0" w:color="auto"/>
        <w:bottom w:val="none" w:sz="0" w:space="0" w:color="auto"/>
        <w:right w:val="none" w:sz="0" w:space="0" w:color="auto"/>
      </w:divBdr>
    </w:div>
    <w:div w:id="1839345530">
      <w:bodyDiv w:val="1"/>
      <w:marLeft w:val="0"/>
      <w:marRight w:val="0"/>
      <w:marTop w:val="0"/>
      <w:marBottom w:val="0"/>
      <w:divBdr>
        <w:top w:val="none" w:sz="0" w:space="0" w:color="auto"/>
        <w:left w:val="none" w:sz="0" w:space="0" w:color="auto"/>
        <w:bottom w:val="none" w:sz="0" w:space="0" w:color="auto"/>
        <w:right w:val="none" w:sz="0" w:space="0" w:color="auto"/>
      </w:divBdr>
    </w:div>
    <w:div w:id="1841038595">
      <w:bodyDiv w:val="1"/>
      <w:marLeft w:val="0"/>
      <w:marRight w:val="0"/>
      <w:marTop w:val="0"/>
      <w:marBottom w:val="0"/>
      <w:divBdr>
        <w:top w:val="none" w:sz="0" w:space="0" w:color="auto"/>
        <w:left w:val="none" w:sz="0" w:space="0" w:color="auto"/>
        <w:bottom w:val="none" w:sz="0" w:space="0" w:color="auto"/>
        <w:right w:val="none" w:sz="0" w:space="0" w:color="auto"/>
      </w:divBdr>
    </w:div>
    <w:div w:id="1843354227">
      <w:bodyDiv w:val="1"/>
      <w:marLeft w:val="0"/>
      <w:marRight w:val="0"/>
      <w:marTop w:val="0"/>
      <w:marBottom w:val="0"/>
      <w:divBdr>
        <w:top w:val="none" w:sz="0" w:space="0" w:color="auto"/>
        <w:left w:val="none" w:sz="0" w:space="0" w:color="auto"/>
        <w:bottom w:val="none" w:sz="0" w:space="0" w:color="auto"/>
        <w:right w:val="none" w:sz="0" w:space="0" w:color="auto"/>
      </w:divBdr>
    </w:div>
    <w:div w:id="1853959220">
      <w:bodyDiv w:val="1"/>
      <w:marLeft w:val="0"/>
      <w:marRight w:val="0"/>
      <w:marTop w:val="0"/>
      <w:marBottom w:val="0"/>
      <w:divBdr>
        <w:top w:val="none" w:sz="0" w:space="0" w:color="auto"/>
        <w:left w:val="none" w:sz="0" w:space="0" w:color="auto"/>
        <w:bottom w:val="none" w:sz="0" w:space="0" w:color="auto"/>
        <w:right w:val="none" w:sz="0" w:space="0" w:color="auto"/>
      </w:divBdr>
    </w:div>
    <w:div w:id="1855071995">
      <w:bodyDiv w:val="1"/>
      <w:marLeft w:val="0"/>
      <w:marRight w:val="0"/>
      <w:marTop w:val="0"/>
      <w:marBottom w:val="0"/>
      <w:divBdr>
        <w:top w:val="none" w:sz="0" w:space="0" w:color="auto"/>
        <w:left w:val="none" w:sz="0" w:space="0" w:color="auto"/>
        <w:bottom w:val="none" w:sz="0" w:space="0" w:color="auto"/>
        <w:right w:val="none" w:sz="0" w:space="0" w:color="auto"/>
      </w:divBdr>
    </w:div>
    <w:div w:id="1858999254">
      <w:bodyDiv w:val="1"/>
      <w:marLeft w:val="0"/>
      <w:marRight w:val="0"/>
      <w:marTop w:val="0"/>
      <w:marBottom w:val="0"/>
      <w:divBdr>
        <w:top w:val="none" w:sz="0" w:space="0" w:color="auto"/>
        <w:left w:val="none" w:sz="0" w:space="0" w:color="auto"/>
        <w:bottom w:val="none" w:sz="0" w:space="0" w:color="auto"/>
        <w:right w:val="none" w:sz="0" w:space="0" w:color="auto"/>
      </w:divBdr>
    </w:div>
    <w:div w:id="1860464012">
      <w:bodyDiv w:val="1"/>
      <w:marLeft w:val="0"/>
      <w:marRight w:val="0"/>
      <w:marTop w:val="0"/>
      <w:marBottom w:val="0"/>
      <w:divBdr>
        <w:top w:val="none" w:sz="0" w:space="0" w:color="auto"/>
        <w:left w:val="none" w:sz="0" w:space="0" w:color="auto"/>
        <w:bottom w:val="none" w:sz="0" w:space="0" w:color="auto"/>
        <w:right w:val="none" w:sz="0" w:space="0" w:color="auto"/>
      </w:divBdr>
    </w:div>
    <w:div w:id="1868832757">
      <w:bodyDiv w:val="1"/>
      <w:marLeft w:val="0"/>
      <w:marRight w:val="0"/>
      <w:marTop w:val="0"/>
      <w:marBottom w:val="0"/>
      <w:divBdr>
        <w:top w:val="none" w:sz="0" w:space="0" w:color="auto"/>
        <w:left w:val="none" w:sz="0" w:space="0" w:color="auto"/>
        <w:bottom w:val="none" w:sz="0" w:space="0" w:color="auto"/>
        <w:right w:val="none" w:sz="0" w:space="0" w:color="auto"/>
      </w:divBdr>
    </w:div>
    <w:div w:id="1871533574">
      <w:bodyDiv w:val="1"/>
      <w:marLeft w:val="0"/>
      <w:marRight w:val="0"/>
      <w:marTop w:val="0"/>
      <w:marBottom w:val="0"/>
      <w:divBdr>
        <w:top w:val="none" w:sz="0" w:space="0" w:color="auto"/>
        <w:left w:val="none" w:sz="0" w:space="0" w:color="auto"/>
        <w:bottom w:val="none" w:sz="0" w:space="0" w:color="auto"/>
        <w:right w:val="none" w:sz="0" w:space="0" w:color="auto"/>
      </w:divBdr>
    </w:div>
    <w:div w:id="1876236000">
      <w:bodyDiv w:val="1"/>
      <w:marLeft w:val="0"/>
      <w:marRight w:val="0"/>
      <w:marTop w:val="0"/>
      <w:marBottom w:val="0"/>
      <w:divBdr>
        <w:top w:val="none" w:sz="0" w:space="0" w:color="auto"/>
        <w:left w:val="none" w:sz="0" w:space="0" w:color="auto"/>
        <w:bottom w:val="none" w:sz="0" w:space="0" w:color="auto"/>
        <w:right w:val="none" w:sz="0" w:space="0" w:color="auto"/>
      </w:divBdr>
    </w:div>
    <w:div w:id="1882087902">
      <w:bodyDiv w:val="1"/>
      <w:marLeft w:val="0"/>
      <w:marRight w:val="0"/>
      <w:marTop w:val="0"/>
      <w:marBottom w:val="0"/>
      <w:divBdr>
        <w:top w:val="none" w:sz="0" w:space="0" w:color="auto"/>
        <w:left w:val="none" w:sz="0" w:space="0" w:color="auto"/>
        <w:bottom w:val="none" w:sz="0" w:space="0" w:color="auto"/>
        <w:right w:val="none" w:sz="0" w:space="0" w:color="auto"/>
      </w:divBdr>
    </w:div>
    <w:div w:id="1883514856">
      <w:bodyDiv w:val="1"/>
      <w:marLeft w:val="0"/>
      <w:marRight w:val="0"/>
      <w:marTop w:val="0"/>
      <w:marBottom w:val="0"/>
      <w:divBdr>
        <w:top w:val="none" w:sz="0" w:space="0" w:color="auto"/>
        <w:left w:val="none" w:sz="0" w:space="0" w:color="auto"/>
        <w:bottom w:val="none" w:sz="0" w:space="0" w:color="auto"/>
        <w:right w:val="none" w:sz="0" w:space="0" w:color="auto"/>
      </w:divBdr>
    </w:div>
    <w:div w:id="1886062424">
      <w:bodyDiv w:val="1"/>
      <w:marLeft w:val="0"/>
      <w:marRight w:val="0"/>
      <w:marTop w:val="0"/>
      <w:marBottom w:val="0"/>
      <w:divBdr>
        <w:top w:val="none" w:sz="0" w:space="0" w:color="auto"/>
        <w:left w:val="none" w:sz="0" w:space="0" w:color="auto"/>
        <w:bottom w:val="none" w:sz="0" w:space="0" w:color="auto"/>
        <w:right w:val="none" w:sz="0" w:space="0" w:color="auto"/>
      </w:divBdr>
    </w:div>
    <w:div w:id="1887449233">
      <w:bodyDiv w:val="1"/>
      <w:marLeft w:val="0"/>
      <w:marRight w:val="0"/>
      <w:marTop w:val="0"/>
      <w:marBottom w:val="0"/>
      <w:divBdr>
        <w:top w:val="none" w:sz="0" w:space="0" w:color="auto"/>
        <w:left w:val="none" w:sz="0" w:space="0" w:color="auto"/>
        <w:bottom w:val="none" w:sz="0" w:space="0" w:color="auto"/>
        <w:right w:val="none" w:sz="0" w:space="0" w:color="auto"/>
      </w:divBdr>
    </w:div>
    <w:div w:id="1893344117">
      <w:bodyDiv w:val="1"/>
      <w:marLeft w:val="0"/>
      <w:marRight w:val="0"/>
      <w:marTop w:val="0"/>
      <w:marBottom w:val="0"/>
      <w:divBdr>
        <w:top w:val="none" w:sz="0" w:space="0" w:color="auto"/>
        <w:left w:val="none" w:sz="0" w:space="0" w:color="auto"/>
        <w:bottom w:val="none" w:sz="0" w:space="0" w:color="auto"/>
        <w:right w:val="none" w:sz="0" w:space="0" w:color="auto"/>
      </w:divBdr>
    </w:div>
    <w:div w:id="1895922563">
      <w:bodyDiv w:val="1"/>
      <w:marLeft w:val="0"/>
      <w:marRight w:val="0"/>
      <w:marTop w:val="0"/>
      <w:marBottom w:val="0"/>
      <w:divBdr>
        <w:top w:val="none" w:sz="0" w:space="0" w:color="auto"/>
        <w:left w:val="none" w:sz="0" w:space="0" w:color="auto"/>
        <w:bottom w:val="none" w:sz="0" w:space="0" w:color="auto"/>
        <w:right w:val="none" w:sz="0" w:space="0" w:color="auto"/>
      </w:divBdr>
    </w:div>
    <w:div w:id="1898937191">
      <w:bodyDiv w:val="1"/>
      <w:marLeft w:val="0"/>
      <w:marRight w:val="0"/>
      <w:marTop w:val="0"/>
      <w:marBottom w:val="0"/>
      <w:divBdr>
        <w:top w:val="none" w:sz="0" w:space="0" w:color="auto"/>
        <w:left w:val="none" w:sz="0" w:space="0" w:color="auto"/>
        <w:bottom w:val="none" w:sz="0" w:space="0" w:color="auto"/>
        <w:right w:val="none" w:sz="0" w:space="0" w:color="auto"/>
      </w:divBdr>
    </w:div>
    <w:div w:id="1903251531">
      <w:bodyDiv w:val="1"/>
      <w:marLeft w:val="0"/>
      <w:marRight w:val="0"/>
      <w:marTop w:val="0"/>
      <w:marBottom w:val="0"/>
      <w:divBdr>
        <w:top w:val="none" w:sz="0" w:space="0" w:color="auto"/>
        <w:left w:val="none" w:sz="0" w:space="0" w:color="auto"/>
        <w:bottom w:val="none" w:sz="0" w:space="0" w:color="auto"/>
        <w:right w:val="none" w:sz="0" w:space="0" w:color="auto"/>
      </w:divBdr>
    </w:div>
    <w:div w:id="1903708218">
      <w:bodyDiv w:val="1"/>
      <w:marLeft w:val="0"/>
      <w:marRight w:val="0"/>
      <w:marTop w:val="0"/>
      <w:marBottom w:val="0"/>
      <w:divBdr>
        <w:top w:val="none" w:sz="0" w:space="0" w:color="auto"/>
        <w:left w:val="none" w:sz="0" w:space="0" w:color="auto"/>
        <w:bottom w:val="none" w:sz="0" w:space="0" w:color="auto"/>
        <w:right w:val="none" w:sz="0" w:space="0" w:color="auto"/>
      </w:divBdr>
      <w:divsChild>
        <w:div w:id="299042416">
          <w:marLeft w:val="75"/>
          <w:marRight w:val="75"/>
          <w:marTop w:val="75"/>
          <w:marBottom w:val="75"/>
          <w:divBdr>
            <w:top w:val="none" w:sz="0" w:space="0" w:color="auto"/>
            <w:left w:val="none" w:sz="0" w:space="0" w:color="auto"/>
            <w:bottom w:val="none" w:sz="0" w:space="0" w:color="auto"/>
            <w:right w:val="none" w:sz="0" w:space="0" w:color="auto"/>
          </w:divBdr>
        </w:div>
        <w:div w:id="665980562">
          <w:marLeft w:val="75"/>
          <w:marRight w:val="75"/>
          <w:marTop w:val="75"/>
          <w:marBottom w:val="75"/>
          <w:divBdr>
            <w:top w:val="none" w:sz="0" w:space="0" w:color="auto"/>
            <w:left w:val="none" w:sz="0" w:space="0" w:color="auto"/>
            <w:bottom w:val="none" w:sz="0" w:space="0" w:color="auto"/>
            <w:right w:val="none" w:sz="0" w:space="0" w:color="auto"/>
          </w:divBdr>
        </w:div>
        <w:div w:id="1155222897">
          <w:marLeft w:val="75"/>
          <w:marRight w:val="75"/>
          <w:marTop w:val="75"/>
          <w:marBottom w:val="75"/>
          <w:divBdr>
            <w:top w:val="none" w:sz="0" w:space="0" w:color="auto"/>
            <w:left w:val="none" w:sz="0" w:space="0" w:color="auto"/>
            <w:bottom w:val="none" w:sz="0" w:space="0" w:color="auto"/>
            <w:right w:val="none" w:sz="0" w:space="0" w:color="auto"/>
          </w:divBdr>
        </w:div>
        <w:div w:id="1283726668">
          <w:marLeft w:val="75"/>
          <w:marRight w:val="75"/>
          <w:marTop w:val="75"/>
          <w:marBottom w:val="75"/>
          <w:divBdr>
            <w:top w:val="none" w:sz="0" w:space="0" w:color="auto"/>
            <w:left w:val="none" w:sz="0" w:space="0" w:color="auto"/>
            <w:bottom w:val="none" w:sz="0" w:space="0" w:color="auto"/>
            <w:right w:val="none" w:sz="0" w:space="0" w:color="auto"/>
          </w:divBdr>
        </w:div>
        <w:div w:id="1963924967">
          <w:marLeft w:val="75"/>
          <w:marRight w:val="75"/>
          <w:marTop w:val="75"/>
          <w:marBottom w:val="75"/>
          <w:divBdr>
            <w:top w:val="none" w:sz="0" w:space="0" w:color="auto"/>
            <w:left w:val="none" w:sz="0" w:space="0" w:color="auto"/>
            <w:bottom w:val="none" w:sz="0" w:space="0" w:color="auto"/>
            <w:right w:val="none" w:sz="0" w:space="0" w:color="auto"/>
          </w:divBdr>
        </w:div>
        <w:div w:id="2067484486">
          <w:marLeft w:val="75"/>
          <w:marRight w:val="75"/>
          <w:marTop w:val="75"/>
          <w:marBottom w:val="75"/>
          <w:divBdr>
            <w:top w:val="none" w:sz="0" w:space="0" w:color="auto"/>
            <w:left w:val="none" w:sz="0" w:space="0" w:color="auto"/>
            <w:bottom w:val="none" w:sz="0" w:space="0" w:color="auto"/>
            <w:right w:val="none" w:sz="0" w:space="0" w:color="auto"/>
          </w:divBdr>
        </w:div>
      </w:divsChild>
    </w:div>
    <w:div w:id="1904901982">
      <w:bodyDiv w:val="1"/>
      <w:marLeft w:val="0"/>
      <w:marRight w:val="0"/>
      <w:marTop w:val="0"/>
      <w:marBottom w:val="0"/>
      <w:divBdr>
        <w:top w:val="none" w:sz="0" w:space="0" w:color="auto"/>
        <w:left w:val="none" w:sz="0" w:space="0" w:color="auto"/>
        <w:bottom w:val="none" w:sz="0" w:space="0" w:color="auto"/>
        <w:right w:val="none" w:sz="0" w:space="0" w:color="auto"/>
      </w:divBdr>
    </w:div>
    <w:div w:id="1908420870">
      <w:bodyDiv w:val="1"/>
      <w:marLeft w:val="0"/>
      <w:marRight w:val="0"/>
      <w:marTop w:val="0"/>
      <w:marBottom w:val="0"/>
      <w:divBdr>
        <w:top w:val="none" w:sz="0" w:space="0" w:color="auto"/>
        <w:left w:val="none" w:sz="0" w:space="0" w:color="auto"/>
        <w:bottom w:val="none" w:sz="0" w:space="0" w:color="auto"/>
        <w:right w:val="none" w:sz="0" w:space="0" w:color="auto"/>
      </w:divBdr>
    </w:div>
    <w:div w:id="1913349696">
      <w:bodyDiv w:val="1"/>
      <w:marLeft w:val="0"/>
      <w:marRight w:val="0"/>
      <w:marTop w:val="0"/>
      <w:marBottom w:val="0"/>
      <w:divBdr>
        <w:top w:val="none" w:sz="0" w:space="0" w:color="auto"/>
        <w:left w:val="none" w:sz="0" w:space="0" w:color="auto"/>
        <w:bottom w:val="none" w:sz="0" w:space="0" w:color="auto"/>
        <w:right w:val="none" w:sz="0" w:space="0" w:color="auto"/>
      </w:divBdr>
    </w:div>
    <w:div w:id="1917663762">
      <w:bodyDiv w:val="1"/>
      <w:marLeft w:val="0"/>
      <w:marRight w:val="0"/>
      <w:marTop w:val="0"/>
      <w:marBottom w:val="0"/>
      <w:divBdr>
        <w:top w:val="none" w:sz="0" w:space="0" w:color="auto"/>
        <w:left w:val="none" w:sz="0" w:space="0" w:color="auto"/>
        <w:bottom w:val="none" w:sz="0" w:space="0" w:color="auto"/>
        <w:right w:val="none" w:sz="0" w:space="0" w:color="auto"/>
      </w:divBdr>
    </w:div>
    <w:div w:id="1926567526">
      <w:bodyDiv w:val="1"/>
      <w:marLeft w:val="0"/>
      <w:marRight w:val="0"/>
      <w:marTop w:val="0"/>
      <w:marBottom w:val="0"/>
      <w:divBdr>
        <w:top w:val="none" w:sz="0" w:space="0" w:color="auto"/>
        <w:left w:val="none" w:sz="0" w:space="0" w:color="auto"/>
        <w:bottom w:val="none" w:sz="0" w:space="0" w:color="auto"/>
        <w:right w:val="none" w:sz="0" w:space="0" w:color="auto"/>
      </w:divBdr>
    </w:div>
    <w:div w:id="1933203744">
      <w:bodyDiv w:val="1"/>
      <w:marLeft w:val="0"/>
      <w:marRight w:val="0"/>
      <w:marTop w:val="0"/>
      <w:marBottom w:val="0"/>
      <w:divBdr>
        <w:top w:val="none" w:sz="0" w:space="0" w:color="auto"/>
        <w:left w:val="none" w:sz="0" w:space="0" w:color="auto"/>
        <w:bottom w:val="none" w:sz="0" w:space="0" w:color="auto"/>
        <w:right w:val="none" w:sz="0" w:space="0" w:color="auto"/>
      </w:divBdr>
    </w:div>
    <w:div w:id="1939828353">
      <w:bodyDiv w:val="1"/>
      <w:marLeft w:val="0"/>
      <w:marRight w:val="0"/>
      <w:marTop w:val="0"/>
      <w:marBottom w:val="0"/>
      <w:divBdr>
        <w:top w:val="none" w:sz="0" w:space="0" w:color="auto"/>
        <w:left w:val="none" w:sz="0" w:space="0" w:color="auto"/>
        <w:bottom w:val="none" w:sz="0" w:space="0" w:color="auto"/>
        <w:right w:val="none" w:sz="0" w:space="0" w:color="auto"/>
      </w:divBdr>
    </w:div>
    <w:div w:id="1942109170">
      <w:bodyDiv w:val="1"/>
      <w:marLeft w:val="0"/>
      <w:marRight w:val="0"/>
      <w:marTop w:val="0"/>
      <w:marBottom w:val="0"/>
      <w:divBdr>
        <w:top w:val="none" w:sz="0" w:space="0" w:color="auto"/>
        <w:left w:val="none" w:sz="0" w:space="0" w:color="auto"/>
        <w:bottom w:val="none" w:sz="0" w:space="0" w:color="auto"/>
        <w:right w:val="none" w:sz="0" w:space="0" w:color="auto"/>
      </w:divBdr>
    </w:div>
    <w:div w:id="1957173541">
      <w:bodyDiv w:val="1"/>
      <w:marLeft w:val="0"/>
      <w:marRight w:val="0"/>
      <w:marTop w:val="0"/>
      <w:marBottom w:val="0"/>
      <w:divBdr>
        <w:top w:val="none" w:sz="0" w:space="0" w:color="auto"/>
        <w:left w:val="none" w:sz="0" w:space="0" w:color="auto"/>
        <w:bottom w:val="none" w:sz="0" w:space="0" w:color="auto"/>
        <w:right w:val="none" w:sz="0" w:space="0" w:color="auto"/>
      </w:divBdr>
    </w:div>
    <w:div w:id="1960069156">
      <w:bodyDiv w:val="1"/>
      <w:marLeft w:val="0"/>
      <w:marRight w:val="0"/>
      <w:marTop w:val="0"/>
      <w:marBottom w:val="0"/>
      <w:divBdr>
        <w:top w:val="none" w:sz="0" w:space="0" w:color="auto"/>
        <w:left w:val="none" w:sz="0" w:space="0" w:color="auto"/>
        <w:bottom w:val="none" w:sz="0" w:space="0" w:color="auto"/>
        <w:right w:val="none" w:sz="0" w:space="0" w:color="auto"/>
      </w:divBdr>
    </w:div>
    <w:div w:id="1964387791">
      <w:bodyDiv w:val="1"/>
      <w:marLeft w:val="0"/>
      <w:marRight w:val="0"/>
      <w:marTop w:val="0"/>
      <w:marBottom w:val="0"/>
      <w:divBdr>
        <w:top w:val="none" w:sz="0" w:space="0" w:color="auto"/>
        <w:left w:val="none" w:sz="0" w:space="0" w:color="auto"/>
        <w:bottom w:val="none" w:sz="0" w:space="0" w:color="auto"/>
        <w:right w:val="none" w:sz="0" w:space="0" w:color="auto"/>
      </w:divBdr>
    </w:div>
    <w:div w:id="1965505905">
      <w:bodyDiv w:val="1"/>
      <w:marLeft w:val="0"/>
      <w:marRight w:val="0"/>
      <w:marTop w:val="0"/>
      <w:marBottom w:val="0"/>
      <w:divBdr>
        <w:top w:val="none" w:sz="0" w:space="0" w:color="auto"/>
        <w:left w:val="none" w:sz="0" w:space="0" w:color="auto"/>
        <w:bottom w:val="none" w:sz="0" w:space="0" w:color="auto"/>
        <w:right w:val="none" w:sz="0" w:space="0" w:color="auto"/>
      </w:divBdr>
    </w:div>
    <w:div w:id="1974554381">
      <w:bodyDiv w:val="1"/>
      <w:marLeft w:val="0"/>
      <w:marRight w:val="0"/>
      <w:marTop w:val="0"/>
      <w:marBottom w:val="0"/>
      <w:divBdr>
        <w:top w:val="none" w:sz="0" w:space="0" w:color="auto"/>
        <w:left w:val="none" w:sz="0" w:space="0" w:color="auto"/>
        <w:bottom w:val="none" w:sz="0" w:space="0" w:color="auto"/>
        <w:right w:val="none" w:sz="0" w:space="0" w:color="auto"/>
      </w:divBdr>
    </w:div>
    <w:div w:id="1978295072">
      <w:bodyDiv w:val="1"/>
      <w:marLeft w:val="0"/>
      <w:marRight w:val="0"/>
      <w:marTop w:val="0"/>
      <w:marBottom w:val="0"/>
      <w:divBdr>
        <w:top w:val="none" w:sz="0" w:space="0" w:color="auto"/>
        <w:left w:val="none" w:sz="0" w:space="0" w:color="auto"/>
        <w:bottom w:val="none" w:sz="0" w:space="0" w:color="auto"/>
        <w:right w:val="none" w:sz="0" w:space="0" w:color="auto"/>
      </w:divBdr>
    </w:div>
    <w:div w:id="1989286032">
      <w:bodyDiv w:val="1"/>
      <w:marLeft w:val="0"/>
      <w:marRight w:val="0"/>
      <w:marTop w:val="0"/>
      <w:marBottom w:val="0"/>
      <w:divBdr>
        <w:top w:val="none" w:sz="0" w:space="0" w:color="auto"/>
        <w:left w:val="none" w:sz="0" w:space="0" w:color="auto"/>
        <w:bottom w:val="none" w:sz="0" w:space="0" w:color="auto"/>
        <w:right w:val="none" w:sz="0" w:space="0" w:color="auto"/>
      </w:divBdr>
    </w:div>
    <w:div w:id="1996375695">
      <w:bodyDiv w:val="1"/>
      <w:marLeft w:val="0"/>
      <w:marRight w:val="0"/>
      <w:marTop w:val="0"/>
      <w:marBottom w:val="0"/>
      <w:divBdr>
        <w:top w:val="none" w:sz="0" w:space="0" w:color="auto"/>
        <w:left w:val="none" w:sz="0" w:space="0" w:color="auto"/>
        <w:bottom w:val="none" w:sz="0" w:space="0" w:color="auto"/>
        <w:right w:val="none" w:sz="0" w:space="0" w:color="auto"/>
      </w:divBdr>
    </w:div>
    <w:div w:id="1996491722">
      <w:bodyDiv w:val="1"/>
      <w:marLeft w:val="0"/>
      <w:marRight w:val="0"/>
      <w:marTop w:val="0"/>
      <w:marBottom w:val="0"/>
      <w:divBdr>
        <w:top w:val="none" w:sz="0" w:space="0" w:color="auto"/>
        <w:left w:val="none" w:sz="0" w:space="0" w:color="auto"/>
        <w:bottom w:val="none" w:sz="0" w:space="0" w:color="auto"/>
        <w:right w:val="none" w:sz="0" w:space="0" w:color="auto"/>
      </w:divBdr>
    </w:div>
    <w:div w:id="1999646895">
      <w:bodyDiv w:val="1"/>
      <w:marLeft w:val="0"/>
      <w:marRight w:val="0"/>
      <w:marTop w:val="0"/>
      <w:marBottom w:val="0"/>
      <w:divBdr>
        <w:top w:val="none" w:sz="0" w:space="0" w:color="auto"/>
        <w:left w:val="none" w:sz="0" w:space="0" w:color="auto"/>
        <w:bottom w:val="none" w:sz="0" w:space="0" w:color="auto"/>
        <w:right w:val="none" w:sz="0" w:space="0" w:color="auto"/>
      </w:divBdr>
    </w:div>
    <w:div w:id="2008097621">
      <w:bodyDiv w:val="1"/>
      <w:marLeft w:val="0"/>
      <w:marRight w:val="0"/>
      <w:marTop w:val="0"/>
      <w:marBottom w:val="0"/>
      <w:divBdr>
        <w:top w:val="none" w:sz="0" w:space="0" w:color="auto"/>
        <w:left w:val="none" w:sz="0" w:space="0" w:color="auto"/>
        <w:bottom w:val="none" w:sz="0" w:space="0" w:color="auto"/>
        <w:right w:val="none" w:sz="0" w:space="0" w:color="auto"/>
      </w:divBdr>
    </w:div>
    <w:div w:id="2011250937">
      <w:bodyDiv w:val="1"/>
      <w:marLeft w:val="0"/>
      <w:marRight w:val="0"/>
      <w:marTop w:val="0"/>
      <w:marBottom w:val="0"/>
      <w:divBdr>
        <w:top w:val="none" w:sz="0" w:space="0" w:color="auto"/>
        <w:left w:val="none" w:sz="0" w:space="0" w:color="auto"/>
        <w:bottom w:val="none" w:sz="0" w:space="0" w:color="auto"/>
        <w:right w:val="none" w:sz="0" w:space="0" w:color="auto"/>
      </w:divBdr>
    </w:div>
    <w:div w:id="2011785959">
      <w:bodyDiv w:val="1"/>
      <w:marLeft w:val="0"/>
      <w:marRight w:val="0"/>
      <w:marTop w:val="0"/>
      <w:marBottom w:val="0"/>
      <w:divBdr>
        <w:top w:val="none" w:sz="0" w:space="0" w:color="auto"/>
        <w:left w:val="none" w:sz="0" w:space="0" w:color="auto"/>
        <w:bottom w:val="none" w:sz="0" w:space="0" w:color="auto"/>
        <w:right w:val="none" w:sz="0" w:space="0" w:color="auto"/>
      </w:divBdr>
    </w:div>
    <w:div w:id="2013753671">
      <w:bodyDiv w:val="1"/>
      <w:marLeft w:val="0"/>
      <w:marRight w:val="0"/>
      <w:marTop w:val="0"/>
      <w:marBottom w:val="0"/>
      <w:divBdr>
        <w:top w:val="none" w:sz="0" w:space="0" w:color="auto"/>
        <w:left w:val="none" w:sz="0" w:space="0" w:color="auto"/>
        <w:bottom w:val="none" w:sz="0" w:space="0" w:color="auto"/>
        <w:right w:val="none" w:sz="0" w:space="0" w:color="auto"/>
      </w:divBdr>
    </w:div>
    <w:div w:id="2014724453">
      <w:bodyDiv w:val="1"/>
      <w:marLeft w:val="0"/>
      <w:marRight w:val="0"/>
      <w:marTop w:val="0"/>
      <w:marBottom w:val="0"/>
      <w:divBdr>
        <w:top w:val="none" w:sz="0" w:space="0" w:color="auto"/>
        <w:left w:val="none" w:sz="0" w:space="0" w:color="auto"/>
        <w:bottom w:val="none" w:sz="0" w:space="0" w:color="auto"/>
        <w:right w:val="none" w:sz="0" w:space="0" w:color="auto"/>
      </w:divBdr>
    </w:div>
    <w:div w:id="2017538597">
      <w:bodyDiv w:val="1"/>
      <w:marLeft w:val="0"/>
      <w:marRight w:val="0"/>
      <w:marTop w:val="0"/>
      <w:marBottom w:val="0"/>
      <w:divBdr>
        <w:top w:val="none" w:sz="0" w:space="0" w:color="auto"/>
        <w:left w:val="none" w:sz="0" w:space="0" w:color="auto"/>
        <w:bottom w:val="none" w:sz="0" w:space="0" w:color="auto"/>
        <w:right w:val="none" w:sz="0" w:space="0" w:color="auto"/>
      </w:divBdr>
    </w:div>
    <w:div w:id="2017682207">
      <w:bodyDiv w:val="1"/>
      <w:marLeft w:val="0"/>
      <w:marRight w:val="0"/>
      <w:marTop w:val="0"/>
      <w:marBottom w:val="0"/>
      <w:divBdr>
        <w:top w:val="none" w:sz="0" w:space="0" w:color="auto"/>
        <w:left w:val="none" w:sz="0" w:space="0" w:color="auto"/>
        <w:bottom w:val="none" w:sz="0" w:space="0" w:color="auto"/>
        <w:right w:val="none" w:sz="0" w:space="0" w:color="auto"/>
      </w:divBdr>
    </w:div>
    <w:div w:id="2052682989">
      <w:bodyDiv w:val="1"/>
      <w:marLeft w:val="0"/>
      <w:marRight w:val="0"/>
      <w:marTop w:val="0"/>
      <w:marBottom w:val="0"/>
      <w:divBdr>
        <w:top w:val="none" w:sz="0" w:space="0" w:color="auto"/>
        <w:left w:val="none" w:sz="0" w:space="0" w:color="auto"/>
        <w:bottom w:val="none" w:sz="0" w:space="0" w:color="auto"/>
        <w:right w:val="none" w:sz="0" w:space="0" w:color="auto"/>
      </w:divBdr>
    </w:div>
    <w:div w:id="2059669646">
      <w:bodyDiv w:val="1"/>
      <w:marLeft w:val="0"/>
      <w:marRight w:val="0"/>
      <w:marTop w:val="0"/>
      <w:marBottom w:val="0"/>
      <w:divBdr>
        <w:top w:val="none" w:sz="0" w:space="0" w:color="auto"/>
        <w:left w:val="none" w:sz="0" w:space="0" w:color="auto"/>
        <w:bottom w:val="none" w:sz="0" w:space="0" w:color="auto"/>
        <w:right w:val="none" w:sz="0" w:space="0" w:color="auto"/>
      </w:divBdr>
    </w:div>
    <w:div w:id="2060782991">
      <w:bodyDiv w:val="1"/>
      <w:marLeft w:val="0"/>
      <w:marRight w:val="0"/>
      <w:marTop w:val="0"/>
      <w:marBottom w:val="0"/>
      <w:divBdr>
        <w:top w:val="none" w:sz="0" w:space="0" w:color="auto"/>
        <w:left w:val="none" w:sz="0" w:space="0" w:color="auto"/>
        <w:bottom w:val="none" w:sz="0" w:space="0" w:color="auto"/>
        <w:right w:val="none" w:sz="0" w:space="0" w:color="auto"/>
      </w:divBdr>
    </w:div>
    <w:div w:id="2066831862">
      <w:bodyDiv w:val="1"/>
      <w:marLeft w:val="0"/>
      <w:marRight w:val="0"/>
      <w:marTop w:val="0"/>
      <w:marBottom w:val="0"/>
      <w:divBdr>
        <w:top w:val="none" w:sz="0" w:space="0" w:color="auto"/>
        <w:left w:val="none" w:sz="0" w:space="0" w:color="auto"/>
        <w:bottom w:val="none" w:sz="0" w:space="0" w:color="auto"/>
        <w:right w:val="none" w:sz="0" w:space="0" w:color="auto"/>
      </w:divBdr>
    </w:div>
    <w:div w:id="2070109799">
      <w:bodyDiv w:val="1"/>
      <w:marLeft w:val="0"/>
      <w:marRight w:val="0"/>
      <w:marTop w:val="0"/>
      <w:marBottom w:val="0"/>
      <w:divBdr>
        <w:top w:val="none" w:sz="0" w:space="0" w:color="auto"/>
        <w:left w:val="none" w:sz="0" w:space="0" w:color="auto"/>
        <w:bottom w:val="none" w:sz="0" w:space="0" w:color="auto"/>
        <w:right w:val="none" w:sz="0" w:space="0" w:color="auto"/>
      </w:divBdr>
    </w:div>
    <w:div w:id="2070490887">
      <w:bodyDiv w:val="1"/>
      <w:marLeft w:val="0"/>
      <w:marRight w:val="0"/>
      <w:marTop w:val="0"/>
      <w:marBottom w:val="0"/>
      <w:divBdr>
        <w:top w:val="none" w:sz="0" w:space="0" w:color="auto"/>
        <w:left w:val="none" w:sz="0" w:space="0" w:color="auto"/>
        <w:bottom w:val="none" w:sz="0" w:space="0" w:color="auto"/>
        <w:right w:val="none" w:sz="0" w:space="0" w:color="auto"/>
      </w:divBdr>
    </w:div>
    <w:div w:id="2078935818">
      <w:bodyDiv w:val="1"/>
      <w:marLeft w:val="0"/>
      <w:marRight w:val="0"/>
      <w:marTop w:val="0"/>
      <w:marBottom w:val="0"/>
      <w:divBdr>
        <w:top w:val="none" w:sz="0" w:space="0" w:color="auto"/>
        <w:left w:val="none" w:sz="0" w:space="0" w:color="auto"/>
        <w:bottom w:val="none" w:sz="0" w:space="0" w:color="auto"/>
        <w:right w:val="none" w:sz="0" w:space="0" w:color="auto"/>
      </w:divBdr>
    </w:div>
    <w:div w:id="2080009982">
      <w:bodyDiv w:val="1"/>
      <w:marLeft w:val="0"/>
      <w:marRight w:val="0"/>
      <w:marTop w:val="0"/>
      <w:marBottom w:val="0"/>
      <w:divBdr>
        <w:top w:val="none" w:sz="0" w:space="0" w:color="auto"/>
        <w:left w:val="none" w:sz="0" w:space="0" w:color="auto"/>
        <w:bottom w:val="none" w:sz="0" w:space="0" w:color="auto"/>
        <w:right w:val="none" w:sz="0" w:space="0" w:color="auto"/>
      </w:divBdr>
    </w:div>
    <w:div w:id="2089307441">
      <w:bodyDiv w:val="1"/>
      <w:marLeft w:val="0"/>
      <w:marRight w:val="0"/>
      <w:marTop w:val="0"/>
      <w:marBottom w:val="0"/>
      <w:divBdr>
        <w:top w:val="none" w:sz="0" w:space="0" w:color="auto"/>
        <w:left w:val="none" w:sz="0" w:space="0" w:color="auto"/>
        <w:bottom w:val="none" w:sz="0" w:space="0" w:color="auto"/>
        <w:right w:val="none" w:sz="0" w:space="0" w:color="auto"/>
      </w:divBdr>
    </w:div>
    <w:div w:id="2090734562">
      <w:bodyDiv w:val="1"/>
      <w:marLeft w:val="0"/>
      <w:marRight w:val="0"/>
      <w:marTop w:val="0"/>
      <w:marBottom w:val="0"/>
      <w:divBdr>
        <w:top w:val="none" w:sz="0" w:space="0" w:color="auto"/>
        <w:left w:val="none" w:sz="0" w:space="0" w:color="auto"/>
        <w:bottom w:val="none" w:sz="0" w:space="0" w:color="auto"/>
        <w:right w:val="none" w:sz="0" w:space="0" w:color="auto"/>
      </w:divBdr>
    </w:div>
    <w:div w:id="2091155255">
      <w:bodyDiv w:val="1"/>
      <w:marLeft w:val="0"/>
      <w:marRight w:val="0"/>
      <w:marTop w:val="0"/>
      <w:marBottom w:val="0"/>
      <w:divBdr>
        <w:top w:val="none" w:sz="0" w:space="0" w:color="auto"/>
        <w:left w:val="none" w:sz="0" w:space="0" w:color="auto"/>
        <w:bottom w:val="none" w:sz="0" w:space="0" w:color="auto"/>
        <w:right w:val="none" w:sz="0" w:space="0" w:color="auto"/>
      </w:divBdr>
    </w:div>
    <w:div w:id="2098361039">
      <w:bodyDiv w:val="1"/>
      <w:marLeft w:val="0"/>
      <w:marRight w:val="0"/>
      <w:marTop w:val="0"/>
      <w:marBottom w:val="0"/>
      <w:divBdr>
        <w:top w:val="none" w:sz="0" w:space="0" w:color="auto"/>
        <w:left w:val="none" w:sz="0" w:space="0" w:color="auto"/>
        <w:bottom w:val="none" w:sz="0" w:space="0" w:color="auto"/>
        <w:right w:val="none" w:sz="0" w:space="0" w:color="auto"/>
      </w:divBdr>
    </w:div>
    <w:div w:id="2100176178">
      <w:bodyDiv w:val="1"/>
      <w:marLeft w:val="0"/>
      <w:marRight w:val="0"/>
      <w:marTop w:val="0"/>
      <w:marBottom w:val="0"/>
      <w:divBdr>
        <w:top w:val="none" w:sz="0" w:space="0" w:color="auto"/>
        <w:left w:val="none" w:sz="0" w:space="0" w:color="auto"/>
        <w:bottom w:val="none" w:sz="0" w:space="0" w:color="auto"/>
        <w:right w:val="none" w:sz="0" w:space="0" w:color="auto"/>
      </w:divBdr>
    </w:div>
    <w:div w:id="2100785143">
      <w:bodyDiv w:val="1"/>
      <w:marLeft w:val="0"/>
      <w:marRight w:val="0"/>
      <w:marTop w:val="0"/>
      <w:marBottom w:val="0"/>
      <w:divBdr>
        <w:top w:val="none" w:sz="0" w:space="0" w:color="auto"/>
        <w:left w:val="none" w:sz="0" w:space="0" w:color="auto"/>
        <w:bottom w:val="none" w:sz="0" w:space="0" w:color="auto"/>
        <w:right w:val="none" w:sz="0" w:space="0" w:color="auto"/>
      </w:divBdr>
    </w:div>
    <w:div w:id="2116098181">
      <w:bodyDiv w:val="1"/>
      <w:marLeft w:val="0"/>
      <w:marRight w:val="0"/>
      <w:marTop w:val="0"/>
      <w:marBottom w:val="0"/>
      <w:divBdr>
        <w:top w:val="none" w:sz="0" w:space="0" w:color="auto"/>
        <w:left w:val="none" w:sz="0" w:space="0" w:color="auto"/>
        <w:bottom w:val="none" w:sz="0" w:space="0" w:color="auto"/>
        <w:right w:val="none" w:sz="0" w:space="0" w:color="auto"/>
      </w:divBdr>
    </w:div>
    <w:div w:id="2118863116">
      <w:bodyDiv w:val="1"/>
      <w:marLeft w:val="0"/>
      <w:marRight w:val="0"/>
      <w:marTop w:val="0"/>
      <w:marBottom w:val="0"/>
      <w:divBdr>
        <w:top w:val="none" w:sz="0" w:space="0" w:color="auto"/>
        <w:left w:val="none" w:sz="0" w:space="0" w:color="auto"/>
        <w:bottom w:val="none" w:sz="0" w:space="0" w:color="auto"/>
        <w:right w:val="none" w:sz="0" w:space="0" w:color="auto"/>
      </w:divBdr>
    </w:div>
    <w:div w:id="2121872502">
      <w:bodyDiv w:val="1"/>
      <w:marLeft w:val="0"/>
      <w:marRight w:val="0"/>
      <w:marTop w:val="0"/>
      <w:marBottom w:val="0"/>
      <w:divBdr>
        <w:top w:val="none" w:sz="0" w:space="0" w:color="auto"/>
        <w:left w:val="none" w:sz="0" w:space="0" w:color="auto"/>
        <w:bottom w:val="none" w:sz="0" w:space="0" w:color="auto"/>
        <w:right w:val="none" w:sz="0" w:space="0" w:color="auto"/>
      </w:divBdr>
    </w:div>
    <w:div w:id="2126581149">
      <w:bodyDiv w:val="1"/>
      <w:marLeft w:val="0"/>
      <w:marRight w:val="0"/>
      <w:marTop w:val="0"/>
      <w:marBottom w:val="0"/>
      <w:divBdr>
        <w:top w:val="none" w:sz="0" w:space="0" w:color="auto"/>
        <w:left w:val="none" w:sz="0" w:space="0" w:color="auto"/>
        <w:bottom w:val="none" w:sz="0" w:space="0" w:color="auto"/>
        <w:right w:val="none" w:sz="0" w:space="0" w:color="auto"/>
      </w:divBdr>
    </w:div>
    <w:div w:id="2127964017">
      <w:bodyDiv w:val="1"/>
      <w:marLeft w:val="0"/>
      <w:marRight w:val="0"/>
      <w:marTop w:val="0"/>
      <w:marBottom w:val="0"/>
      <w:divBdr>
        <w:top w:val="none" w:sz="0" w:space="0" w:color="auto"/>
        <w:left w:val="none" w:sz="0" w:space="0" w:color="auto"/>
        <w:bottom w:val="none" w:sz="0" w:space="0" w:color="auto"/>
        <w:right w:val="none" w:sz="0" w:space="0" w:color="auto"/>
      </w:divBdr>
    </w:div>
    <w:div w:id="2136830253">
      <w:bodyDiv w:val="1"/>
      <w:marLeft w:val="0"/>
      <w:marRight w:val="0"/>
      <w:marTop w:val="0"/>
      <w:marBottom w:val="0"/>
      <w:divBdr>
        <w:top w:val="none" w:sz="0" w:space="0" w:color="auto"/>
        <w:left w:val="none" w:sz="0" w:space="0" w:color="auto"/>
        <w:bottom w:val="none" w:sz="0" w:space="0" w:color="auto"/>
        <w:right w:val="none" w:sz="0" w:space="0" w:color="auto"/>
      </w:divBdr>
    </w:div>
    <w:div w:id="2140950689">
      <w:bodyDiv w:val="1"/>
      <w:marLeft w:val="0"/>
      <w:marRight w:val="0"/>
      <w:marTop w:val="0"/>
      <w:marBottom w:val="0"/>
      <w:divBdr>
        <w:top w:val="none" w:sz="0" w:space="0" w:color="auto"/>
        <w:left w:val="none" w:sz="0" w:space="0" w:color="auto"/>
        <w:bottom w:val="none" w:sz="0" w:space="0" w:color="auto"/>
        <w:right w:val="none" w:sz="0" w:space="0" w:color="auto"/>
      </w:divBdr>
    </w:div>
    <w:div w:id="2142188442">
      <w:bodyDiv w:val="1"/>
      <w:marLeft w:val="0"/>
      <w:marRight w:val="0"/>
      <w:marTop w:val="0"/>
      <w:marBottom w:val="0"/>
      <w:divBdr>
        <w:top w:val="none" w:sz="0" w:space="0" w:color="auto"/>
        <w:left w:val="none" w:sz="0" w:space="0" w:color="auto"/>
        <w:bottom w:val="none" w:sz="0" w:space="0" w:color="auto"/>
        <w:right w:val="none" w:sz="0" w:space="0" w:color="auto"/>
      </w:divBdr>
    </w:div>
    <w:div w:id="2143384181">
      <w:bodyDiv w:val="1"/>
      <w:marLeft w:val="0"/>
      <w:marRight w:val="0"/>
      <w:marTop w:val="0"/>
      <w:marBottom w:val="0"/>
      <w:divBdr>
        <w:top w:val="none" w:sz="0" w:space="0" w:color="auto"/>
        <w:left w:val="none" w:sz="0" w:space="0" w:color="auto"/>
        <w:bottom w:val="none" w:sz="0" w:space="0" w:color="auto"/>
        <w:right w:val="none" w:sz="0" w:space="0" w:color="auto"/>
      </w:divBdr>
    </w:div>
    <w:div w:id="2145389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3.png"/><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chart" Target="charts/chart7.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hart" Target="charts/chart4.xml"/><Relationship Id="rId25" Type="http://schemas.openxmlformats.org/officeDocument/2006/relationships/chart" Target="charts/chart9.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6.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4.xml"/><Relationship Id="rId32"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header" Target="header3.xml"/><Relationship Id="rId28" Type="http://schemas.openxmlformats.org/officeDocument/2006/relationships/header" Target="header5.xml"/><Relationship Id="rId10" Type="http://schemas.openxmlformats.org/officeDocument/2006/relationships/footer" Target="footer1.xml"/><Relationship Id="rId19" Type="http://schemas.openxmlformats.org/officeDocument/2006/relationships/chart" Target="charts/chart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1.xml"/><Relationship Id="rId22" Type="http://schemas.openxmlformats.org/officeDocument/2006/relationships/chart" Target="charts/chart8.xml"/><Relationship Id="rId27" Type="http://schemas.openxmlformats.org/officeDocument/2006/relationships/footer" Target="footer5.xml"/><Relationship Id="rId30" Type="http://schemas.openxmlformats.org/officeDocument/2006/relationships/header" Target="header6.xml"/><Relationship Id="rId8"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marcela.medrano\Desktop\Data%20Ordenada%20y%20Procesada%206.1.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marcela.medrano\Desktop\Data%20Ordenada%20y%20Procesada%206.1.xlsx" TargetMode="Externa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marcela.medrano\Desktop\Data%20Ordenada%20y%20Procesada%206.1.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marcela.medrano\Desktop\Data%20Ordenada%20y%20Procesada%206.1.xlsx" TargetMode="External"/><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marcela.medrano\Desktop\Data%20Ordenada%20y%20Procesada%206.1.xlsx" TargetMode="External"/><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marcela.medrano\Desktop\Data%20Ordenada%20y%20Procesada%206.1.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00" b="0" i="0" u="none" strike="noStrike" kern="1200" spc="0" baseline="0">
                <a:solidFill>
                  <a:schemeClr val="tx1">
                    <a:lumMod val="65000"/>
                    <a:lumOff val="35000"/>
                  </a:schemeClr>
                </a:solidFill>
                <a:latin typeface="Museo Sans 100" panose="02000000000000000000" pitchFamily="50" charset="0"/>
                <a:ea typeface="+mn-ea"/>
                <a:cs typeface="+mn-cs"/>
              </a:defRPr>
            </a:pPr>
            <a:r>
              <a:rPr lang="es-SV" sz="700" b="1" i="0" baseline="0">
                <a:effectLst/>
                <a:latin typeface="Museo Sans 100" panose="02000000000000000000" pitchFamily="50" charset="0"/>
              </a:rPr>
              <a:t>Gráfico 1.1</a:t>
            </a:r>
            <a:endParaRPr lang="es-SV" sz="700">
              <a:effectLst/>
              <a:latin typeface="Museo Sans 100" panose="02000000000000000000" pitchFamily="50" charset="0"/>
            </a:endParaRPr>
          </a:p>
          <a:p>
            <a:pPr>
              <a:defRPr sz="700" b="0" i="0" u="none" strike="noStrike" kern="1200" spc="0" baseline="0">
                <a:solidFill>
                  <a:schemeClr val="tx1">
                    <a:lumMod val="65000"/>
                    <a:lumOff val="35000"/>
                  </a:schemeClr>
                </a:solidFill>
                <a:latin typeface="Museo Sans 100" panose="02000000000000000000" pitchFamily="50" charset="0"/>
                <a:ea typeface="+mn-ea"/>
                <a:cs typeface="+mn-cs"/>
              </a:defRPr>
            </a:pPr>
            <a:r>
              <a:rPr lang="es-SV" sz="700" b="1" i="0" baseline="0">
                <a:effectLst/>
                <a:latin typeface="Museo Sans 100" panose="02000000000000000000" pitchFamily="50" charset="0"/>
              </a:rPr>
              <a:t>Índice de Satisfacción del Proceso 6.1 y Meta PEI</a:t>
            </a:r>
            <a:endParaRPr lang="es-SV" sz="700">
              <a:effectLst/>
              <a:latin typeface="Museo Sans 100" panose="02000000000000000000" pitchFamily="50" charset="0"/>
            </a:endParaRPr>
          </a:p>
          <a:p>
            <a:pPr>
              <a:defRPr sz="700" b="0" i="0" u="none" strike="noStrike" kern="1200" spc="0" baseline="0">
                <a:solidFill>
                  <a:schemeClr val="tx1">
                    <a:lumMod val="65000"/>
                    <a:lumOff val="35000"/>
                  </a:schemeClr>
                </a:solidFill>
                <a:latin typeface="Museo Sans 100" panose="02000000000000000000" pitchFamily="50" charset="0"/>
                <a:ea typeface="+mn-ea"/>
                <a:cs typeface="+mn-cs"/>
              </a:defRPr>
            </a:pPr>
            <a:r>
              <a:rPr lang="es-SV" sz="700" b="1" i="0" baseline="0">
                <a:effectLst/>
                <a:latin typeface="Museo Sans 100" panose="02000000000000000000" pitchFamily="50" charset="0"/>
              </a:rPr>
              <a:t>Período 2025-2026</a:t>
            </a:r>
            <a:endParaRPr lang="es-SV" sz="700">
              <a:latin typeface="Museo Sans 100" panose="02000000000000000000" pitchFamily="50" charset="0"/>
            </a:endParaRPr>
          </a:p>
        </c:rich>
      </c:tx>
      <c:layout>
        <c:manualLayout>
          <c:xMode val="edge"/>
          <c:yMode val="edge"/>
          <c:x val="0.1694225721784777"/>
          <c:y val="4.817874878316266E-2"/>
        </c:manualLayout>
      </c:layout>
      <c:overlay val="0"/>
      <c:spPr>
        <a:noFill/>
        <a:ln>
          <a:noFill/>
        </a:ln>
        <a:effectLst/>
      </c:spPr>
    </c:title>
    <c:autoTitleDeleted val="0"/>
    <c:plotArea>
      <c:layout>
        <c:manualLayout>
          <c:layoutTarget val="inner"/>
          <c:xMode val="edge"/>
          <c:yMode val="edge"/>
          <c:x val="0.1084735806771544"/>
          <c:y val="0.25031333505023767"/>
          <c:w val="0.81954072220750029"/>
          <c:h val="0.52369798220026298"/>
        </c:manualLayout>
      </c:layout>
      <c:lineChart>
        <c:grouping val="standard"/>
        <c:varyColors val="0"/>
        <c:ser>
          <c:idx val="1"/>
          <c:order val="0"/>
          <c:tx>
            <c:strRef>
              <c:f>'Datos Generales'!$Z$12</c:f>
              <c:strCache>
                <c:ptCount val="1"/>
                <c:pt idx="0">
                  <c:v>Índice de Satisfacción del Proceso</c:v>
                </c:pt>
              </c:strCache>
            </c:strRef>
          </c:tx>
          <c:spPr>
            <a:ln>
              <a:solidFill>
                <a:schemeClr val="accent3"/>
              </a:solidFill>
            </a:ln>
          </c:spPr>
          <c:marker>
            <c:symbol val="none"/>
          </c:marker>
          <c:dLbls>
            <c:spPr>
              <a:noFill/>
              <a:ln>
                <a:noFill/>
              </a:ln>
              <a:effectLst/>
            </c:spPr>
            <c:txPr>
              <a:bodyPr wrap="square" lIns="38100" tIns="19050" rIns="38100" bIns="19050" anchor="ctr">
                <a:spAutoFit/>
              </a:bodyPr>
              <a:lstStyle/>
              <a:p>
                <a:pPr>
                  <a:defRPr sz="700"/>
                </a:pPr>
                <a:endParaRPr lang="es-S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'Datos Generales'!$AA$11:$AB$11</c:f>
              <c:numCache>
                <c:formatCode>General</c:formatCode>
                <c:ptCount val="2"/>
                <c:pt idx="0">
                  <c:v>2025</c:v>
                </c:pt>
                <c:pt idx="1">
                  <c:v>2026</c:v>
                </c:pt>
              </c:numCache>
            </c:numRef>
          </c:cat>
          <c:val>
            <c:numRef>
              <c:f>'Datos Generales'!$AA$12:$AB$12</c:f>
              <c:numCache>
                <c:formatCode>0.00</c:formatCode>
                <c:ptCount val="2"/>
                <c:pt idx="0">
                  <c:v>9.1977280405405413</c:v>
                </c:pt>
                <c:pt idx="1">
                  <c:v>9.5972663668165907</c:v>
                </c:pt>
              </c:numCache>
            </c:numRef>
          </c:val>
          <c:smooth val="0"/>
          <c:extLst>
            <c:ext xmlns:c16="http://schemas.microsoft.com/office/drawing/2014/chart" uri="{C3380CC4-5D6E-409C-BE32-E72D297353CC}">
              <c16:uniqueId val="{00000000-6C56-4A5F-B11E-977A8E567C74}"/>
            </c:ext>
          </c:extLst>
        </c:ser>
        <c:ser>
          <c:idx val="0"/>
          <c:order val="1"/>
          <c:tx>
            <c:strRef>
              <c:f>'Datos Generales'!$Z$15</c:f>
              <c:strCache>
                <c:ptCount val="1"/>
                <c:pt idx="0">
                  <c:v>Meta PEI</c:v>
                </c:pt>
              </c:strCache>
            </c:strRef>
          </c:tx>
          <c:marker>
            <c:symbol val="none"/>
          </c:marker>
          <c:dLbls>
            <c:spPr>
              <a:noFill/>
              <a:ln>
                <a:noFill/>
              </a:ln>
              <a:effectLst/>
            </c:spPr>
            <c:txPr>
              <a:bodyPr wrap="square" lIns="38100" tIns="19050" rIns="38100" bIns="19050" anchor="ctr">
                <a:spAutoFit/>
              </a:bodyPr>
              <a:lstStyle/>
              <a:p>
                <a:pPr>
                  <a:defRPr sz="700"/>
                </a:pPr>
                <a:endParaRPr lang="es-S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'Datos Generales'!$AA$11:$AB$11</c:f>
              <c:numCache>
                <c:formatCode>General</c:formatCode>
                <c:ptCount val="2"/>
                <c:pt idx="0">
                  <c:v>2025</c:v>
                </c:pt>
                <c:pt idx="1">
                  <c:v>2026</c:v>
                </c:pt>
              </c:numCache>
            </c:numRef>
          </c:cat>
          <c:val>
            <c:numRef>
              <c:f>'Datos Generales'!$AA$15:$AB$15</c:f>
              <c:numCache>
                <c:formatCode>0.00</c:formatCode>
                <c:ptCount val="2"/>
                <c:pt idx="0">
                  <c:v>9.06</c:v>
                </c:pt>
                <c:pt idx="1">
                  <c:v>9.1</c:v>
                </c:pt>
              </c:numCache>
            </c:numRef>
          </c:val>
          <c:smooth val="0"/>
          <c:extLst>
            <c:ext xmlns:c16="http://schemas.microsoft.com/office/drawing/2014/chart" uri="{C3380CC4-5D6E-409C-BE32-E72D297353CC}">
              <c16:uniqueId val="{00000001-6C56-4A5F-B11E-977A8E567C74}"/>
            </c:ext>
          </c:extLst>
        </c:ser>
        <c:dLbls>
          <c:showLegendKey val="0"/>
          <c:showVal val="0"/>
          <c:showCatName val="0"/>
          <c:showSerName val="0"/>
          <c:showPercent val="0"/>
          <c:showBubbleSize val="0"/>
        </c:dLbls>
        <c:smooth val="0"/>
        <c:axId val="655486752"/>
        <c:axId val="666333664"/>
      </c:lineChart>
      <c:catAx>
        <c:axId val="655486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useo Sans 100" panose="02000000000000000000" pitchFamily="50" charset="0"/>
                <a:ea typeface="+mn-ea"/>
                <a:cs typeface="+mn-cs"/>
              </a:defRPr>
            </a:pPr>
            <a:endParaRPr lang="es-SV"/>
          </a:p>
        </c:txPr>
        <c:crossAx val="666333664"/>
        <c:crosses val="autoZero"/>
        <c:auto val="1"/>
        <c:lblAlgn val="ctr"/>
        <c:lblOffset val="100"/>
        <c:noMultiLvlLbl val="0"/>
      </c:catAx>
      <c:valAx>
        <c:axId val="666333664"/>
        <c:scaling>
          <c:orientation val="minMax"/>
          <c:max val="10"/>
          <c:min val="8"/>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useo Sans 100" panose="02000000000000000000" pitchFamily="50" charset="0"/>
                    <a:ea typeface="+mn-ea"/>
                    <a:cs typeface="+mn-cs"/>
                  </a:defRPr>
                </a:pPr>
                <a:r>
                  <a:rPr lang="es-SV" sz="700">
                    <a:latin typeface="Museo Sans 100" panose="02000000000000000000" pitchFamily="50" charset="0"/>
                  </a:rPr>
                  <a:t>PUNTAJE</a:t>
                </a:r>
              </a:p>
            </c:rich>
          </c:tx>
          <c:overlay val="0"/>
          <c:spPr>
            <a:noFill/>
            <a:ln>
              <a:noFill/>
            </a:ln>
            <a:effectLst/>
          </c:spPr>
        </c:title>
        <c:numFmt formatCode="General" sourceLinked="0"/>
        <c:majorTickMark val="none"/>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useo Sans 100" panose="02000000000000000000" pitchFamily="50" charset="0"/>
                <a:ea typeface="+mn-ea"/>
                <a:cs typeface="+mn-cs"/>
              </a:defRPr>
            </a:pPr>
            <a:endParaRPr lang="es-SV"/>
          </a:p>
        </c:txPr>
        <c:crossAx val="655486752"/>
        <c:crosses val="autoZero"/>
        <c:crossBetween val="between"/>
        <c:majorUnit val="1"/>
      </c:valAx>
    </c:plotArea>
    <c:legend>
      <c:legendPos val="b"/>
      <c:layout>
        <c:manualLayout>
          <c:xMode val="edge"/>
          <c:yMode val="edge"/>
          <c:x val="7.0260569838408768E-2"/>
          <c:y val="0.88597155989304155"/>
          <c:w val="0.78749927585679813"/>
          <c:h val="9.3920018147083534E-2"/>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useo Sans 100" panose="02000000000000000000" pitchFamily="50" charset="0"/>
              <a:ea typeface="+mn-ea"/>
              <a:cs typeface="+mn-cs"/>
            </a:defRPr>
          </a:pPr>
          <a:endParaRPr lang="es-SV"/>
        </a:p>
      </c:txPr>
    </c:legend>
    <c:plotVisOnly val="1"/>
    <c:dispBlanksAs val="gap"/>
    <c:showDLblsOverMax val="0"/>
  </c:chart>
  <c:spPr>
    <a:ln>
      <a:noFill/>
    </a:ln>
  </c:spPr>
  <c:txPr>
    <a:bodyPr/>
    <a:lstStyle/>
    <a:p>
      <a:pPr>
        <a:defRPr/>
      </a:pPr>
      <a:endParaRPr lang="es-S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700" b="0" i="0" u="none" strike="noStrike" kern="1200" spc="0" baseline="0">
                <a:solidFill>
                  <a:schemeClr val="tx1">
                    <a:lumMod val="65000"/>
                    <a:lumOff val="35000"/>
                  </a:schemeClr>
                </a:solidFill>
                <a:latin typeface="Museo Sans 100" panose="02000000000000000000" pitchFamily="50" charset="0"/>
                <a:ea typeface="+mn-ea"/>
                <a:cs typeface="+mn-cs"/>
              </a:defRPr>
            </a:pPr>
            <a:r>
              <a:rPr lang="en-US" sz="700" b="1" i="0" baseline="0">
                <a:effectLst/>
                <a:latin typeface="Museo Sans 100" panose="02000000000000000000" pitchFamily="50" charset="0"/>
              </a:rPr>
              <a:t>Gráfico 1.2</a:t>
            </a:r>
            <a:endParaRPr lang="es-SV" sz="700">
              <a:effectLst/>
              <a:latin typeface="Museo Sans 100" panose="02000000000000000000" pitchFamily="50" charset="0"/>
            </a:endParaRPr>
          </a:p>
          <a:p>
            <a:pPr>
              <a:defRPr sz="700">
                <a:latin typeface="Museo Sans 100" panose="02000000000000000000" pitchFamily="50" charset="0"/>
              </a:defRPr>
            </a:pPr>
            <a:r>
              <a:rPr lang="en-US" sz="700" b="1" i="0" baseline="0">
                <a:effectLst/>
                <a:latin typeface="Museo Sans 100" panose="02000000000000000000" pitchFamily="50" charset="0"/>
              </a:rPr>
              <a:t>Comparativo de Satisfacción por Dimensión </a:t>
            </a:r>
            <a:endParaRPr lang="es-SV" sz="700">
              <a:effectLst/>
              <a:latin typeface="Museo Sans 100" panose="02000000000000000000" pitchFamily="50" charset="0"/>
            </a:endParaRPr>
          </a:p>
          <a:p>
            <a:pPr>
              <a:defRPr sz="700">
                <a:latin typeface="Museo Sans 100" panose="02000000000000000000" pitchFamily="50" charset="0"/>
              </a:defRPr>
            </a:pPr>
            <a:r>
              <a:rPr lang="en-US" sz="700" b="1" i="0" baseline="0">
                <a:effectLst/>
                <a:latin typeface="Museo Sans 100" panose="02000000000000000000" pitchFamily="50" charset="0"/>
              </a:rPr>
              <a:t>Período 2025-2026</a:t>
            </a:r>
            <a:endParaRPr lang="es-SV" sz="700">
              <a:effectLst/>
              <a:latin typeface="Museo Sans 100" panose="02000000000000000000" pitchFamily="50" charset="0"/>
            </a:endParaRPr>
          </a:p>
        </c:rich>
      </c:tx>
      <c:layout>
        <c:manualLayout>
          <c:xMode val="edge"/>
          <c:yMode val="edge"/>
          <c:x val="0.19268750021040013"/>
          <c:y val="0"/>
        </c:manualLayout>
      </c:layout>
      <c:overlay val="0"/>
      <c:spPr>
        <a:noFill/>
        <a:ln>
          <a:noFill/>
        </a:ln>
        <a:effectLst/>
      </c:spPr>
      <c:txPr>
        <a:bodyPr rot="0" spcFirstLastPara="1" vertOverflow="ellipsis" vert="horz" wrap="square" anchor="ctr" anchorCtr="1"/>
        <a:lstStyle/>
        <a:p>
          <a:pPr>
            <a:defRPr sz="700" b="0" i="0" u="none" strike="noStrike" kern="1200" spc="0" baseline="0">
              <a:solidFill>
                <a:schemeClr val="tx1">
                  <a:lumMod val="65000"/>
                  <a:lumOff val="35000"/>
                </a:schemeClr>
              </a:solidFill>
              <a:latin typeface="Museo Sans 100" panose="02000000000000000000" pitchFamily="50" charset="0"/>
              <a:ea typeface="+mn-ea"/>
              <a:cs typeface="+mn-cs"/>
            </a:defRPr>
          </a:pPr>
          <a:endParaRPr lang="es-SV"/>
        </a:p>
      </c:txPr>
    </c:title>
    <c:autoTitleDeleted val="0"/>
    <c:plotArea>
      <c:layout>
        <c:manualLayout>
          <c:layoutTarget val="inner"/>
          <c:xMode val="edge"/>
          <c:yMode val="edge"/>
          <c:x val="0.10327513408650006"/>
          <c:y val="0.2610634722488957"/>
          <c:w val="0.83439847611021845"/>
          <c:h val="0.50704436335701941"/>
        </c:manualLayout>
      </c:layout>
      <c:barChart>
        <c:barDir val="col"/>
        <c:grouping val="clustered"/>
        <c:varyColors val="0"/>
        <c:ser>
          <c:idx val="1"/>
          <c:order val="0"/>
          <c:tx>
            <c:strRef>
              <c:f>'Datos Generales'!$AK$3</c:f>
              <c:strCache>
                <c:ptCount val="1"/>
                <c:pt idx="0">
                  <c:v>Promedio 2025</c:v>
                </c:pt>
              </c:strCache>
            </c:strRef>
          </c:tx>
          <c:spPr>
            <a:solidFill>
              <a:schemeClr val="accent1">
                <a:tint val="77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es-S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'Datos Generales'!$Z$4:$Z$7</c:f>
              <c:strCache>
                <c:ptCount val="4"/>
                <c:pt idx="0">
                  <c:v>INFRAESTRUCTURA Y ELEMENTOS TANGIBLES</c:v>
                </c:pt>
                <c:pt idx="1">
                  <c:v>EMPATIA DEL PERSONAL</c:v>
                </c:pt>
                <c:pt idx="2">
                  <c:v>PROFESIONALISMO DE LOS EMPLEADOS</c:v>
                </c:pt>
                <c:pt idx="3">
                  <c:v>CAPACIDAD DE RESPUESTA INSTITUCIONAL</c:v>
                </c:pt>
              </c:strCache>
            </c:strRef>
          </c:cat>
          <c:val>
            <c:numRef>
              <c:f>'Datos Generales'!$AK$4:$AK$7</c:f>
              <c:numCache>
                <c:formatCode>0.00</c:formatCode>
                <c:ptCount val="4"/>
                <c:pt idx="0">
                  <c:v>9.1697635135135123</c:v>
                </c:pt>
                <c:pt idx="1">
                  <c:v>9.2432432432432439</c:v>
                </c:pt>
                <c:pt idx="2">
                  <c:v>9.3513513513513526</c:v>
                </c:pt>
                <c:pt idx="3">
                  <c:v>9.0675675675675684</c:v>
                </c:pt>
              </c:numCache>
            </c:numRef>
          </c:val>
          <c:extLst>
            <c:ext xmlns:c16="http://schemas.microsoft.com/office/drawing/2014/chart" uri="{C3380CC4-5D6E-409C-BE32-E72D297353CC}">
              <c16:uniqueId val="{00000000-F304-46A3-917C-9C555830A8A2}"/>
            </c:ext>
          </c:extLst>
        </c:ser>
        <c:ser>
          <c:idx val="0"/>
          <c:order val="1"/>
          <c:tx>
            <c:strRef>
              <c:f>'Datos Generales'!$AD$3</c:f>
              <c:strCache>
                <c:ptCount val="1"/>
                <c:pt idx="0">
                  <c:v>Promedio 2026</c:v>
                </c:pt>
              </c:strCache>
            </c:strRef>
          </c:tx>
          <c:spPr>
            <a:solidFill>
              <a:schemeClr val="accent1">
                <a:shade val="76000"/>
              </a:schemeClr>
            </a:solidFill>
            <a:ln>
              <a:noFill/>
            </a:ln>
            <a:effectLst/>
          </c:spPr>
          <c:invertIfNegative val="0"/>
          <c:dLbls>
            <c:spPr>
              <a:noFill/>
              <a:ln>
                <a:noFill/>
              </a:ln>
              <a:effectLst/>
            </c:spPr>
            <c:txPr>
              <a:bodyPr rot="-5400000" spcFirstLastPara="1" vertOverflow="ellipsis" wrap="square" lIns="38100" tIns="19050" rIns="38100" bIns="19050" anchor="ctr" anchorCtr="0">
                <a:spAutoFit/>
              </a:bodyPr>
              <a:lstStyle/>
              <a:p>
                <a:pPr>
                  <a:defRPr sz="700" b="0" i="0" u="none" strike="noStrike" kern="1200" baseline="0">
                    <a:solidFill>
                      <a:schemeClr val="bg1"/>
                    </a:solidFill>
                    <a:latin typeface="+mn-lt"/>
                    <a:ea typeface="+mn-ea"/>
                    <a:cs typeface="+mn-cs"/>
                  </a:defRPr>
                </a:pPr>
                <a:endParaRPr lang="es-S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'Datos Generales'!$Z$4:$Z$7</c:f>
              <c:strCache>
                <c:ptCount val="4"/>
                <c:pt idx="0">
                  <c:v>INFRAESTRUCTURA Y ELEMENTOS TANGIBLES</c:v>
                </c:pt>
                <c:pt idx="1">
                  <c:v>EMPATIA DEL PERSONAL</c:v>
                </c:pt>
                <c:pt idx="2">
                  <c:v>PROFESIONALISMO DE LOS EMPLEADOS</c:v>
                </c:pt>
                <c:pt idx="3">
                  <c:v>CAPACIDAD DE RESPUESTA INSTITUCIONAL</c:v>
                </c:pt>
              </c:strCache>
            </c:strRef>
          </c:cat>
          <c:val>
            <c:numRef>
              <c:f>'Datos Generales'!$AD$4:$AD$7</c:f>
              <c:numCache>
                <c:formatCode>0.00</c:formatCode>
                <c:ptCount val="4"/>
                <c:pt idx="0">
                  <c:v>9.4367816091954015</c:v>
                </c:pt>
                <c:pt idx="1">
                  <c:v>9.8313343328335829</c:v>
                </c:pt>
                <c:pt idx="2">
                  <c:v>9.637931034482758</c:v>
                </c:pt>
                <c:pt idx="3">
                  <c:v>9.5172413793103452</c:v>
                </c:pt>
              </c:numCache>
            </c:numRef>
          </c:val>
          <c:extLst>
            <c:ext xmlns:c16="http://schemas.microsoft.com/office/drawing/2014/chart" uri="{C3380CC4-5D6E-409C-BE32-E72D297353CC}">
              <c16:uniqueId val="{00000001-F304-46A3-917C-9C555830A8A2}"/>
            </c:ext>
          </c:extLst>
        </c:ser>
        <c:dLbls>
          <c:dLblPos val="inBase"/>
          <c:showLegendKey val="0"/>
          <c:showVal val="1"/>
          <c:showCatName val="0"/>
          <c:showSerName val="0"/>
          <c:showPercent val="0"/>
          <c:showBubbleSize val="0"/>
        </c:dLbls>
        <c:gapWidth val="150"/>
        <c:overlap val="-25"/>
        <c:axId val="1866133760"/>
        <c:axId val="1975815904"/>
      </c:barChart>
      <c:catAx>
        <c:axId val="1866133760"/>
        <c:scaling>
          <c:orientation val="minMax"/>
        </c:scaling>
        <c:delete val="0"/>
        <c:axPos val="b"/>
        <c:title>
          <c:tx>
            <c:rich>
              <a:bodyPr rot="0" spcFirstLastPara="1" vertOverflow="ellipsis" vert="horz" wrap="square" anchor="ctr" anchorCtr="1"/>
              <a:lstStyle/>
              <a:p>
                <a:pPr>
                  <a:defRPr sz="700" b="0" i="0" u="none" strike="noStrike" kern="1200" baseline="0">
                    <a:solidFill>
                      <a:schemeClr val="tx1">
                        <a:lumMod val="65000"/>
                        <a:lumOff val="35000"/>
                      </a:schemeClr>
                    </a:solidFill>
                    <a:latin typeface="Museo Sans 100" panose="02000000000000000000" pitchFamily="50" charset="0"/>
                    <a:ea typeface="+mn-ea"/>
                    <a:cs typeface="+mn-cs"/>
                  </a:defRPr>
                </a:pPr>
                <a:r>
                  <a:rPr lang="es-SV" sz="700">
                    <a:latin typeface="Museo Sans 100" panose="02000000000000000000" pitchFamily="50" charset="0"/>
                  </a:rPr>
                  <a:t>Dimensiones</a:t>
                </a:r>
              </a:p>
            </c:rich>
          </c:tx>
          <c:layout>
            <c:manualLayout>
              <c:xMode val="edge"/>
              <c:yMode val="edge"/>
              <c:x val="0.38972000497192483"/>
              <c:y val="0.91925216299268164"/>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useo Sans 100" panose="02000000000000000000" pitchFamily="50" charset="0"/>
                  <a:ea typeface="+mn-ea"/>
                  <a:cs typeface="+mn-cs"/>
                </a:defRPr>
              </a:pPr>
              <a:endParaRPr lang="es-S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Museo Sans 100" panose="02000000000000000000" pitchFamily="50" charset="0"/>
                <a:ea typeface="+mn-ea"/>
                <a:cs typeface="+mn-cs"/>
              </a:defRPr>
            </a:pPr>
            <a:endParaRPr lang="es-SV"/>
          </a:p>
        </c:txPr>
        <c:crossAx val="1975815904"/>
        <c:crosses val="autoZero"/>
        <c:auto val="1"/>
        <c:lblAlgn val="ctr"/>
        <c:lblOffset val="100"/>
        <c:noMultiLvlLbl val="0"/>
      </c:catAx>
      <c:valAx>
        <c:axId val="1975815904"/>
        <c:scaling>
          <c:orientation val="minMax"/>
          <c:min val="7"/>
        </c:scaling>
        <c:delete val="0"/>
        <c:axPos val="l"/>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useo Sans 100" panose="02000000000000000000" pitchFamily="50" charset="0"/>
                    <a:ea typeface="+mn-ea"/>
                    <a:cs typeface="+mn-cs"/>
                  </a:defRPr>
                </a:pPr>
                <a:r>
                  <a:rPr lang="es-SV" sz="700">
                    <a:latin typeface="Museo Sans 100" panose="02000000000000000000" pitchFamily="50" charset="0"/>
                  </a:rPr>
                  <a:t>Puntaje</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Museo Sans 100" panose="02000000000000000000" pitchFamily="50" charset="0"/>
                  <a:ea typeface="+mn-ea"/>
                  <a:cs typeface="+mn-cs"/>
                </a:defRPr>
              </a:pPr>
              <a:endParaRPr lang="es-SV"/>
            </a:p>
          </c:txPr>
        </c:title>
        <c:numFmt formatCode="General" sourceLinked="0"/>
        <c:majorTickMark val="out"/>
        <c:minorTickMark val="none"/>
        <c:tickLblPos val="nextTo"/>
        <c:spPr>
          <a:noFill/>
          <a:ln>
            <a:solidFill>
              <a:schemeClr val="bg2"/>
            </a:solid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useo Sans 100" panose="02000000000000000000" pitchFamily="50" charset="0"/>
                <a:ea typeface="+mn-ea"/>
                <a:cs typeface="+mn-cs"/>
              </a:defRPr>
            </a:pPr>
            <a:endParaRPr lang="es-SV"/>
          </a:p>
        </c:txPr>
        <c:crossAx val="1866133760"/>
        <c:crosses val="autoZero"/>
        <c:crossBetween val="between"/>
        <c:majorUnit val="1"/>
      </c:valAx>
      <c:spPr>
        <a:noFill/>
        <a:ln>
          <a:noFill/>
        </a:ln>
        <a:effectLst/>
      </c:spPr>
    </c:plotArea>
    <c:legend>
      <c:legendPos val="t"/>
      <c:layout>
        <c:manualLayout>
          <c:xMode val="edge"/>
          <c:yMode val="edge"/>
          <c:x val="0.28071243602910839"/>
          <c:y val="0.17629489149222202"/>
          <c:w val="0.47259590433633325"/>
          <c:h val="6.9233736303567037E-2"/>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useo Sans 100" panose="02000000000000000000" pitchFamily="50" charset="0"/>
              <a:ea typeface="+mn-ea"/>
              <a:cs typeface="+mn-cs"/>
            </a:defRPr>
          </a:pPr>
          <a:endParaRPr lang="es-SV"/>
        </a:p>
      </c:txPr>
    </c:legend>
    <c:plotVisOnly val="1"/>
    <c:dispBlanksAs val="gap"/>
    <c:showDLblsOverMax val="0"/>
  </c:chart>
  <c:spPr>
    <a:solidFill>
      <a:schemeClr val="bg1"/>
    </a:solidFill>
    <a:ln w="9525" cap="flat" cmpd="sng" algn="ctr">
      <a:noFill/>
      <a:round/>
    </a:ln>
    <a:effectLst/>
  </c:spPr>
  <c:txPr>
    <a:bodyPr/>
    <a:lstStyle/>
    <a:p>
      <a:pPr>
        <a:defRPr/>
      </a:pPr>
      <a:endParaRPr lang="es-S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700" b="0" i="0" u="none" strike="noStrike" kern="1200" spc="0" baseline="0">
                <a:solidFill>
                  <a:schemeClr val="tx1">
                    <a:lumMod val="65000"/>
                    <a:lumOff val="35000"/>
                  </a:schemeClr>
                </a:solidFill>
                <a:latin typeface="Museo Sans 100" panose="02000000000000000000" pitchFamily="50" charset="0"/>
                <a:ea typeface="+mn-ea"/>
                <a:cs typeface="+mn-cs"/>
              </a:defRPr>
            </a:pPr>
            <a:r>
              <a:rPr lang="es-SV" sz="700" b="0" i="0" baseline="0">
                <a:effectLst/>
                <a:latin typeface="Museo Sans 100" panose="02000000000000000000" pitchFamily="50" charset="0"/>
              </a:rPr>
              <a:t>Gráfico 1.3 </a:t>
            </a:r>
            <a:endParaRPr lang="es-SV" sz="700">
              <a:effectLst/>
              <a:latin typeface="Museo Sans 100" panose="02000000000000000000" pitchFamily="50" charset="0"/>
            </a:endParaRPr>
          </a:p>
          <a:p>
            <a:pPr>
              <a:defRPr sz="700">
                <a:latin typeface="Museo Sans 100" panose="02000000000000000000" pitchFamily="50" charset="0"/>
              </a:defRPr>
            </a:pPr>
            <a:r>
              <a:rPr lang="es-SV" sz="700" b="0" i="0" baseline="0">
                <a:effectLst/>
                <a:latin typeface="Museo Sans 100" panose="02000000000000000000" pitchFamily="50" charset="0"/>
              </a:rPr>
              <a:t>Evolución de los servicios brindados Proceso 6.1</a:t>
            </a:r>
            <a:endParaRPr lang="es-SV" sz="700">
              <a:effectLst/>
              <a:latin typeface="Museo Sans 100" panose="02000000000000000000" pitchFamily="50" charset="0"/>
            </a:endParaRPr>
          </a:p>
          <a:p>
            <a:pPr>
              <a:defRPr sz="700">
                <a:latin typeface="Museo Sans 100" panose="02000000000000000000" pitchFamily="50" charset="0"/>
              </a:defRPr>
            </a:pPr>
            <a:r>
              <a:rPr lang="es-SV" sz="700" b="0" i="0" baseline="0">
                <a:effectLst/>
                <a:latin typeface="Museo Sans 100" panose="02000000000000000000" pitchFamily="50" charset="0"/>
              </a:rPr>
              <a:t>Período: 2026</a:t>
            </a:r>
            <a:endParaRPr lang="es-SV" sz="700">
              <a:effectLst/>
              <a:latin typeface="Museo Sans 100" panose="02000000000000000000" pitchFamily="50" charset="0"/>
            </a:endParaRPr>
          </a:p>
        </c:rich>
      </c:tx>
      <c:layout>
        <c:manualLayout>
          <c:xMode val="edge"/>
          <c:yMode val="edge"/>
          <c:x val="0.18998019801980198"/>
          <c:y val="7.971303308090873E-3"/>
        </c:manualLayout>
      </c:layout>
      <c:overlay val="0"/>
      <c:spPr>
        <a:noFill/>
        <a:ln>
          <a:noFill/>
        </a:ln>
        <a:effectLst/>
      </c:spPr>
      <c:txPr>
        <a:bodyPr rot="0" spcFirstLastPara="1" vertOverflow="ellipsis" vert="horz" wrap="square" anchor="ctr" anchorCtr="1"/>
        <a:lstStyle/>
        <a:p>
          <a:pPr>
            <a:defRPr sz="700" b="0" i="0" u="none" strike="noStrike" kern="1200" spc="0" baseline="0">
              <a:solidFill>
                <a:schemeClr val="tx1">
                  <a:lumMod val="65000"/>
                  <a:lumOff val="35000"/>
                </a:schemeClr>
              </a:solidFill>
              <a:latin typeface="Museo Sans 100" panose="02000000000000000000" pitchFamily="50" charset="0"/>
              <a:ea typeface="+mn-ea"/>
              <a:cs typeface="+mn-cs"/>
            </a:defRPr>
          </a:pPr>
          <a:endParaRPr lang="es-SV"/>
        </a:p>
      </c:txPr>
    </c:title>
    <c:autoTitleDeleted val="0"/>
    <c:view3D>
      <c:rotX val="40"/>
      <c:rotY val="12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7540202738774227E-2"/>
          <c:y val="0.24544220373707204"/>
          <c:w val="0.9467288811120832"/>
          <c:h val="0.65034001431639232"/>
        </c:manualLayout>
      </c:layout>
      <c:pie3DChart>
        <c:varyColors val="1"/>
        <c:ser>
          <c:idx val="1"/>
          <c:order val="1"/>
          <c:tx>
            <c:strRef>
              <c:f>'Datos Generales'!$BB$3</c:f>
              <c:strCache>
                <c:ptCount val="1"/>
                <c:pt idx="0">
                  <c:v>Porcentaje</c:v>
                </c:pt>
              </c:strCache>
            </c:strRef>
          </c:tx>
          <c:dPt>
            <c:idx val="0"/>
            <c:bubble3D val="0"/>
            <c:spPr>
              <a:solidFill>
                <a:schemeClr val="accent1">
                  <a:shade val="6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2BC5-4B13-A028-0B37B1616BCB}"/>
              </c:ext>
            </c:extLst>
          </c:dPt>
          <c:dPt>
            <c:idx val="1"/>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3-2BC5-4B13-A028-0B37B1616BCB}"/>
              </c:ext>
            </c:extLst>
          </c:dPt>
          <c:dPt>
            <c:idx val="2"/>
            <c:bubble3D val="0"/>
            <c:spPr>
              <a:solidFill>
                <a:schemeClr val="accent1">
                  <a:tint val="6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5-2BC5-4B13-A028-0B37B1616BCB}"/>
              </c:ext>
            </c:extLst>
          </c:dPt>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SV"/>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'Datos Generales'!$AZ$4:$AZ$6</c:f>
              <c:strCache>
                <c:ptCount val="3"/>
                <c:pt idx="0">
                  <c:v>Ha mejorado</c:v>
                </c:pt>
                <c:pt idx="1">
                  <c:v>Esta igual</c:v>
                </c:pt>
                <c:pt idx="2">
                  <c:v>Primera vez</c:v>
                </c:pt>
              </c:strCache>
            </c:strRef>
          </c:cat>
          <c:val>
            <c:numRef>
              <c:f>'Datos Generales'!$BB$4:$BB$6</c:f>
              <c:numCache>
                <c:formatCode>0.00%</c:formatCode>
                <c:ptCount val="3"/>
                <c:pt idx="0">
                  <c:v>0.7931034482758621</c:v>
                </c:pt>
                <c:pt idx="1">
                  <c:v>0.17241379310344829</c:v>
                </c:pt>
                <c:pt idx="2">
                  <c:v>3.4482758620689655E-2</c:v>
                </c:pt>
              </c:numCache>
            </c:numRef>
          </c:val>
          <c:extLst>
            <c:ext xmlns:c16="http://schemas.microsoft.com/office/drawing/2014/chart" uri="{C3380CC4-5D6E-409C-BE32-E72D297353CC}">
              <c16:uniqueId val="{00000006-2BC5-4B13-A028-0B37B1616BCB}"/>
            </c:ext>
          </c:extLst>
        </c:ser>
        <c:dLbls>
          <c:dLblPos val="outEnd"/>
          <c:showLegendKey val="0"/>
          <c:showVal val="1"/>
          <c:showCatName val="0"/>
          <c:showSerName val="0"/>
          <c:showPercent val="0"/>
          <c:showBubbleSize val="0"/>
          <c:showLeaderLines val="1"/>
        </c:dLbls>
        <c:extLst>
          <c:ext xmlns:c15="http://schemas.microsoft.com/office/drawing/2012/chart" uri="{02D57815-91ED-43cb-92C2-25804820EDAC}">
            <c15:filteredPieSeries>
              <c15:ser>
                <c:idx val="0"/>
                <c:order val="0"/>
                <c:tx>
                  <c:strRef>
                    <c:extLst>
                      <c:ext uri="{02D57815-91ED-43cb-92C2-25804820EDAC}">
                        <c15:formulaRef>
                          <c15:sqref>'Datos Generales'!$BA$3</c15:sqref>
                        </c15:formulaRef>
                      </c:ext>
                    </c:extLst>
                    <c:strCache>
                      <c:ptCount val="1"/>
                      <c:pt idx="0">
                        <c:v>Frecuencia</c:v>
                      </c:pt>
                    </c:strCache>
                  </c:strRef>
                </c:tx>
                <c:dPt>
                  <c:idx val="0"/>
                  <c:bubble3D val="0"/>
                  <c:spPr>
                    <a:solidFill>
                      <a:schemeClr val="accent1">
                        <a:shade val="6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8-2BC5-4B13-A028-0B37B1616BCB}"/>
                    </c:ext>
                  </c:extLst>
                </c:dPt>
                <c:dPt>
                  <c:idx val="1"/>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A-2BC5-4B13-A028-0B37B1616BCB}"/>
                    </c:ext>
                  </c:extLst>
                </c:dPt>
                <c:dPt>
                  <c:idx val="2"/>
                  <c:bubble3D val="0"/>
                  <c:spPr>
                    <a:solidFill>
                      <a:schemeClr val="accent1">
                        <a:tint val="6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C-2BC5-4B13-A028-0B37B1616BC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SV"/>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'Datos Generales'!$AZ$4:$AZ$6</c15:sqref>
                        </c15:formulaRef>
                      </c:ext>
                    </c:extLst>
                    <c:strCache>
                      <c:ptCount val="3"/>
                      <c:pt idx="0">
                        <c:v>Ha mejorado</c:v>
                      </c:pt>
                      <c:pt idx="1">
                        <c:v>Esta igual</c:v>
                      </c:pt>
                      <c:pt idx="2">
                        <c:v>Primera vez</c:v>
                      </c:pt>
                    </c:strCache>
                  </c:strRef>
                </c:cat>
                <c:val>
                  <c:numRef>
                    <c:extLst>
                      <c:ext uri="{02D57815-91ED-43cb-92C2-25804820EDAC}">
                        <c15:formulaRef>
                          <c15:sqref>'Datos Generales'!$BA$4:$BA$6</c15:sqref>
                        </c15:formulaRef>
                      </c:ext>
                    </c:extLst>
                    <c:numCache>
                      <c:formatCode>General</c:formatCode>
                      <c:ptCount val="3"/>
                      <c:pt idx="0">
                        <c:v>23</c:v>
                      </c:pt>
                      <c:pt idx="1">
                        <c:v>5</c:v>
                      </c:pt>
                      <c:pt idx="2">
                        <c:v>1</c:v>
                      </c:pt>
                    </c:numCache>
                  </c:numRef>
                </c:val>
                <c:extLst>
                  <c:ext xmlns:c16="http://schemas.microsoft.com/office/drawing/2014/chart" uri="{C3380CC4-5D6E-409C-BE32-E72D297353CC}">
                    <c16:uniqueId val="{0000000D-2BC5-4B13-A028-0B37B1616BCB}"/>
                  </c:ext>
                </c:extLst>
              </c15:ser>
            </c15:filteredPieSeries>
          </c:ext>
        </c:extLst>
      </c:pie3DChart>
      <c:spPr>
        <a:noFill/>
        <a:ln>
          <a:noFill/>
        </a:ln>
        <a:effectLst/>
      </c:spPr>
    </c:plotArea>
    <c:legend>
      <c:legendPos val="b"/>
      <c:layout>
        <c:manualLayout>
          <c:xMode val="edge"/>
          <c:yMode val="edge"/>
          <c:x val="0.10158665315350433"/>
          <c:y val="0.89788833214030062"/>
          <c:w val="0.79682638185078347"/>
          <c:h val="7.8197738997358893E-2"/>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useo Sans 100" panose="02000000000000000000" pitchFamily="50" charset="0"/>
              <a:ea typeface="+mn-ea"/>
              <a:cs typeface="+mn-cs"/>
            </a:defRPr>
          </a:pPr>
          <a:endParaRPr lang="es-S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S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700" b="0" i="0" u="none" strike="noStrike" kern="1200" spc="0" baseline="0">
                <a:solidFill>
                  <a:schemeClr val="tx1">
                    <a:lumMod val="65000"/>
                    <a:lumOff val="35000"/>
                  </a:schemeClr>
                </a:solidFill>
                <a:latin typeface="Museo Sans 100" panose="02000000000000000000" pitchFamily="50" charset="0"/>
                <a:ea typeface="+mn-ea"/>
                <a:cs typeface="+mn-cs"/>
              </a:defRPr>
            </a:pPr>
            <a:r>
              <a:rPr lang="es-SV" sz="700">
                <a:latin typeface="Museo Sans 100" panose="02000000000000000000" pitchFamily="50" charset="0"/>
              </a:rPr>
              <a:t>Gráfico 1.4                                                                                                       Índice de Satisfacción por Dependencia Proceso 6.1                                       Período 2025-2026   </a:t>
            </a:r>
          </a:p>
        </c:rich>
      </c:tx>
      <c:layout>
        <c:manualLayout>
          <c:xMode val="edge"/>
          <c:yMode val="edge"/>
          <c:x val="0.18082926963829793"/>
          <c:y val="0"/>
        </c:manualLayout>
      </c:layout>
      <c:overlay val="0"/>
      <c:spPr>
        <a:noFill/>
        <a:ln>
          <a:noFill/>
        </a:ln>
        <a:effectLst/>
      </c:spPr>
      <c:txPr>
        <a:bodyPr rot="0" spcFirstLastPara="1" vertOverflow="ellipsis" vert="horz" wrap="square" anchor="ctr" anchorCtr="1"/>
        <a:lstStyle/>
        <a:p>
          <a:pPr>
            <a:defRPr sz="700" b="0" i="0" u="none" strike="noStrike" kern="1200" spc="0" baseline="0">
              <a:solidFill>
                <a:schemeClr val="tx1">
                  <a:lumMod val="65000"/>
                  <a:lumOff val="35000"/>
                </a:schemeClr>
              </a:solidFill>
              <a:latin typeface="Museo Sans 100" panose="02000000000000000000" pitchFamily="50" charset="0"/>
              <a:ea typeface="+mn-ea"/>
              <a:cs typeface="+mn-cs"/>
            </a:defRPr>
          </a:pPr>
          <a:endParaRPr lang="es-SV"/>
        </a:p>
      </c:txPr>
    </c:title>
    <c:autoTitleDeleted val="0"/>
    <c:plotArea>
      <c:layout>
        <c:manualLayout>
          <c:layoutTarget val="inner"/>
          <c:xMode val="edge"/>
          <c:yMode val="edge"/>
          <c:x val="0.11257972862384028"/>
          <c:y val="0.25762317427923059"/>
          <c:w val="0.82451917624738325"/>
          <c:h val="0.53273671545408852"/>
        </c:manualLayout>
      </c:layout>
      <c:lineChart>
        <c:grouping val="standard"/>
        <c:varyColors val="0"/>
        <c:ser>
          <c:idx val="2"/>
          <c:order val="2"/>
          <c:tx>
            <c:strRef>
              <c:f>'Datos Generales'!$Z$13</c:f>
              <c:strCache>
                <c:ptCount val="1"/>
                <c:pt idx="0">
                  <c:v>Índice de Satisfacción UCP-DGEA</c:v>
                </c:pt>
              </c:strCache>
            </c:strRef>
          </c:tx>
          <c:spPr>
            <a:ln w="28575" cap="rnd">
              <a:solidFill>
                <a:schemeClr val="accent1"/>
              </a:solidFill>
              <a:round/>
            </a:ln>
            <a:effectLst/>
          </c:spPr>
          <c:marker>
            <c:symbol val="none"/>
          </c:marker>
          <c:dLbls>
            <c:dLbl>
              <c:idx val="0"/>
              <c:layout>
                <c:manualLayout>
                  <c:x val="-4.2712216093952558E-2"/>
                  <c:y val="3.8318495440924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0B4-4208-959B-3C5A0E46468B}"/>
                </c:ext>
              </c:extLst>
            </c:dLbl>
            <c:dLbl>
              <c:idx val="1"/>
              <c:layout>
                <c:manualLayout>
                  <c:x val="-5.0118271926567842E-2"/>
                  <c:y val="-3.67491029746518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0B4-4208-959B-3C5A0E46468B}"/>
                </c:ext>
              </c:extLst>
            </c:dLbl>
            <c:spPr>
              <a:solidFill>
                <a:schemeClr val="accent4">
                  <a:lumMod val="20000"/>
                  <a:lumOff val="80000"/>
                </a:schemeClr>
              </a:solid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Museo Sans 100" panose="02000000000000000000" pitchFamily="50" charset="0"/>
                    <a:ea typeface="+mn-ea"/>
                    <a:cs typeface="+mn-cs"/>
                  </a:defRPr>
                </a:pPr>
                <a:endParaRPr lang="es-S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'Datos Generales'!$AA$11:$AB$11</c:f>
              <c:numCache>
                <c:formatCode>General</c:formatCode>
                <c:ptCount val="2"/>
                <c:pt idx="0">
                  <c:v>2025</c:v>
                </c:pt>
                <c:pt idx="1">
                  <c:v>2026</c:v>
                </c:pt>
              </c:numCache>
            </c:numRef>
          </c:cat>
          <c:val>
            <c:numRef>
              <c:f>'Datos Generales'!$AA$13:$AB$13</c:f>
              <c:numCache>
                <c:formatCode>0.00</c:formatCode>
                <c:ptCount val="2"/>
                <c:pt idx="0">
                  <c:v>9.1340104166666674</c:v>
                </c:pt>
                <c:pt idx="1">
                  <c:v>9.6194202898550731</c:v>
                </c:pt>
              </c:numCache>
            </c:numRef>
          </c:val>
          <c:smooth val="0"/>
          <c:extLst>
            <c:ext xmlns:c16="http://schemas.microsoft.com/office/drawing/2014/chart" uri="{C3380CC4-5D6E-409C-BE32-E72D297353CC}">
              <c16:uniqueId val="{00000002-60B4-4208-959B-3C5A0E46468B}"/>
            </c:ext>
          </c:extLst>
        </c:ser>
        <c:ser>
          <c:idx val="3"/>
          <c:order val="3"/>
          <c:tx>
            <c:strRef>
              <c:f>'Datos Generales'!$Z$14</c:f>
              <c:strCache>
                <c:ptCount val="1"/>
                <c:pt idx="0">
                  <c:v>Índice de Satisfacción DGA</c:v>
                </c:pt>
              </c:strCache>
            </c:strRef>
          </c:tx>
          <c:spPr>
            <a:ln w="28575" cap="rnd">
              <a:solidFill>
                <a:schemeClr val="accent1">
                  <a:tint val="77000"/>
                </a:schemeClr>
              </a:solidFill>
              <a:round/>
            </a:ln>
            <a:effectLst/>
          </c:spPr>
          <c:marker>
            <c:symbol val="none"/>
          </c:marker>
          <c:dLbls>
            <c:dLbl>
              <c:idx val="0"/>
              <c:layout>
                <c:manualLayout>
                  <c:x val="-0.10098632085158292"/>
                  <c:y val="2.80339328957187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0B4-4208-959B-3C5A0E46468B}"/>
                </c:ext>
              </c:extLst>
            </c:dLbl>
            <c:dLbl>
              <c:idx val="1"/>
              <c:layout>
                <c:manualLayout>
                  <c:x val="-3.1841489841017832E-2"/>
                  <c:y val="5.48561507181041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0B4-4208-959B-3C5A0E46468B}"/>
                </c:ext>
              </c:extLst>
            </c:dLbl>
            <c:spPr>
              <a:solidFill>
                <a:schemeClr val="accent6">
                  <a:lumMod val="40000"/>
                  <a:lumOff val="60000"/>
                </a:schemeClr>
              </a:solid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Museo Sans 100" panose="02000000000000000000" pitchFamily="50" charset="0"/>
                    <a:ea typeface="+mn-ea"/>
                    <a:cs typeface="+mn-cs"/>
                  </a:defRPr>
                </a:pPr>
                <a:endParaRPr lang="es-S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'Datos Generales'!$AA$11:$AB$11</c:f>
              <c:numCache>
                <c:formatCode>General</c:formatCode>
                <c:ptCount val="2"/>
                <c:pt idx="0">
                  <c:v>2025</c:v>
                </c:pt>
                <c:pt idx="1">
                  <c:v>2026</c:v>
                </c:pt>
              </c:numCache>
            </c:numRef>
          </c:cat>
          <c:val>
            <c:numRef>
              <c:f>'Datos Generales'!$AA$14:$AB$14</c:f>
              <c:numCache>
                <c:formatCode>0.00</c:formatCode>
                <c:ptCount val="2"/>
                <c:pt idx="0">
                  <c:v>9.6075833333333325</c:v>
                </c:pt>
                <c:pt idx="1">
                  <c:v>9.4961111111111105</c:v>
                </c:pt>
              </c:numCache>
            </c:numRef>
          </c:val>
          <c:smooth val="0"/>
          <c:extLst>
            <c:ext xmlns:c16="http://schemas.microsoft.com/office/drawing/2014/chart" uri="{C3380CC4-5D6E-409C-BE32-E72D297353CC}">
              <c16:uniqueId val="{00000005-60B4-4208-959B-3C5A0E46468B}"/>
            </c:ext>
          </c:extLst>
        </c:ser>
        <c:dLbls>
          <c:showLegendKey val="0"/>
          <c:showVal val="0"/>
          <c:showCatName val="0"/>
          <c:showSerName val="0"/>
          <c:showPercent val="0"/>
          <c:showBubbleSize val="0"/>
        </c:dLbls>
        <c:smooth val="0"/>
        <c:axId val="657100208"/>
        <c:axId val="524532128"/>
        <c:extLst>
          <c:ext xmlns:c15="http://schemas.microsoft.com/office/drawing/2012/chart" uri="{02D57815-91ED-43cb-92C2-25804820EDAC}">
            <c15:filteredLineSeries>
              <c15:ser>
                <c:idx val="0"/>
                <c:order val="0"/>
                <c:tx>
                  <c:strRef>
                    <c:extLst>
                      <c:ext uri="{02D57815-91ED-43cb-92C2-25804820EDAC}">
                        <c15:formulaRef>
                          <c15:sqref>'Datos Generales'!$Z$11</c15:sqref>
                        </c15:formulaRef>
                      </c:ext>
                    </c:extLst>
                    <c:strCache>
                      <c:ptCount val="1"/>
                      <c:pt idx="0">
                        <c:v>Indices Comparativos</c:v>
                      </c:pt>
                    </c:strCache>
                  </c:strRef>
                </c:tx>
                <c:spPr>
                  <a:ln w="28575" cap="rnd">
                    <a:solidFill>
                      <a:schemeClr val="accent1">
                        <a:shade val="53000"/>
                      </a:schemeClr>
                    </a:solidFill>
                    <a:round/>
                  </a:ln>
                  <a:effectLst/>
                </c:spPr>
                <c:marker>
                  <c:symbol val="none"/>
                </c:marker>
                <c:cat>
                  <c:numRef>
                    <c:extLst>
                      <c:ext uri="{02D57815-91ED-43cb-92C2-25804820EDAC}">
                        <c15:formulaRef>
                          <c15:sqref>'Datos Generales'!$AA$11:$AB$11</c15:sqref>
                        </c15:formulaRef>
                      </c:ext>
                    </c:extLst>
                    <c:numCache>
                      <c:formatCode>General</c:formatCode>
                      <c:ptCount val="2"/>
                      <c:pt idx="0">
                        <c:v>2025</c:v>
                      </c:pt>
                      <c:pt idx="1">
                        <c:v>2026</c:v>
                      </c:pt>
                    </c:numCache>
                  </c:numRef>
                </c:cat>
                <c:val>
                  <c:numRef>
                    <c:extLst>
                      <c:ext uri="{02D57815-91ED-43cb-92C2-25804820EDAC}">
                        <c15:formulaRef>
                          <c15:sqref>'Datos Generales'!$AA$11:$AB$11</c15:sqref>
                        </c15:formulaRef>
                      </c:ext>
                    </c:extLst>
                    <c:numCache>
                      <c:formatCode>General</c:formatCode>
                      <c:ptCount val="2"/>
                      <c:pt idx="0">
                        <c:v>2025</c:v>
                      </c:pt>
                      <c:pt idx="1">
                        <c:v>2026</c:v>
                      </c:pt>
                    </c:numCache>
                  </c:numRef>
                </c:val>
                <c:smooth val="0"/>
                <c:extLst>
                  <c:ext xmlns:c16="http://schemas.microsoft.com/office/drawing/2014/chart" uri="{C3380CC4-5D6E-409C-BE32-E72D297353CC}">
                    <c16:uniqueId val="{00000006-60B4-4208-959B-3C5A0E46468B}"/>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'Datos Generales'!$Z$12</c15:sqref>
                        </c15:formulaRef>
                      </c:ext>
                    </c:extLst>
                    <c:strCache>
                      <c:ptCount val="1"/>
                      <c:pt idx="0">
                        <c:v>Índice de Satisfacción del Proceso</c:v>
                      </c:pt>
                    </c:strCache>
                  </c:strRef>
                </c:tx>
                <c:spPr>
                  <a:ln w="28575" cap="rnd">
                    <a:solidFill>
                      <a:schemeClr val="accent1">
                        <a:shade val="76000"/>
                      </a:schemeClr>
                    </a:solidFill>
                    <a:round/>
                  </a:ln>
                  <a:effectLst/>
                </c:spPr>
                <c:marker>
                  <c:symbol val="none"/>
                </c:marker>
                <c:cat>
                  <c:numRef>
                    <c:extLst xmlns:c15="http://schemas.microsoft.com/office/drawing/2012/chart">
                      <c:ext xmlns:c15="http://schemas.microsoft.com/office/drawing/2012/chart" uri="{02D57815-91ED-43cb-92C2-25804820EDAC}">
                        <c15:formulaRef>
                          <c15:sqref>'Datos Generales'!$AA$11:$AB$11</c15:sqref>
                        </c15:formulaRef>
                      </c:ext>
                    </c:extLst>
                    <c:numCache>
                      <c:formatCode>General</c:formatCode>
                      <c:ptCount val="2"/>
                      <c:pt idx="0">
                        <c:v>2025</c:v>
                      </c:pt>
                      <c:pt idx="1">
                        <c:v>2026</c:v>
                      </c:pt>
                    </c:numCache>
                  </c:numRef>
                </c:cat>
                <c:val>
                  <c:numRef>
                    <c:extLst xmlns:c15="http://schemas.microsoft.com/office/drawing/2012/chart">
                      <c:ext xmlns:c15="http://schemas.microsoft.com/office/drawing/2012/chart" uri="{02D57815-91ED-43cb-92C2-25804820EDAC}">
                        <c15:formulaRef>
                          <c15:sqref>'Datos Generales'!$AA$12:$AB$12</c15:sqref>
                        </c15:formulaRef>
                      </c:ext>
                    </c:extLst>
                    <c:numCache>
                      <c:formatCode>0.00</c:formatCode>
                      <c:ptCount val="2"/>
                      <c:pt idx="0">
                        <c:v>9.1977280405405413</c:v>
                      </c:pt>
                      <c:pt idx="1">
                        <c:v>9.5972663668165907</c:v>
                      </c:pt>
                    </c:numCache>
                  </c:numRef>
                </c:val>
                <c:smooth val="0"/>
                <c:extLst xmlns:c15="http://schemas.microsoft.com/office/drawing/2012/chart">
                  <c:ext xmlns:c16="http://schemas.microsoft.com/office/drawing/2014/chart" uri="{C3380CC4-5D6E-409C-BE32-E72D297353CC}">
                    <c16:uniqueId val="{00000007-60B4-4208-959B-3C5A0E46468B}"/>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'Datos Generales'!$Z$15</c15:sqref>
                        </c15:formulaRef>
                      </c:ext>
                    </c:extLst>
                    <c:strCache>
                      <c:ptCount val="1"/>
                      <c:pt idx="0">
                        <c:v>Meta PEI</c:v>
                      </c:pt>
                    </c:strCache>
                  </c:strRef>
                </c:tx>
                <c:spPr>
                  <a:ln w="28575" cap="rnd">
                    <a:solidFill>
                      <a:schemeClr val="accent1">
                        <a:tint val="54000"/>
                      </a:schemeClr>
                    </a:solidFill>
                    <a:round/>
                  </a:ln>
                  <a:effectLst/>
                </c:spPr>
                <c:marker>
                  <c:symbol val="none"/>
                </c:marker>
                <c:cat>
                  <c:numRef>
                    <c:extLst xmlns:c15="http://schemas.microsoft.com/office/drawing/2012/chart">
                      <c:ext xmlns:c15="http://schemas.microsoft.com/office/drawing/2012/chart" uri="{02D57815-91ED-43cb-92C2-25804820EDAC}">
                        <c15:formulaRef>
                          <c15:sqref>'Datos Generales'!$AA$11:$AB$11</c15:sqref>
                        </c15:formulaRef>
                      </c:ext>
                    </c:extLst>
                    <c:numCache>
                      <c:formatCode>General</c:formatCode>
                      <c:ptCount val="2"/>
                      <c:pt idx="0">
                        <c:v>2025</c:v>
                      </c:pt>
                      <c:pt idx="1">
                        <c:v>2026</c:v>
                      </c:pt>
                    </c:numCache>
                  </c:numRef>
                </c:cat>
                <c:val>
                  <c:numRef>
                    <c:extLst xmlns:c15="http://schemas.microsoft.com/office/drawing/2012/chart">
                      <c:ext xmlns:c15="http://schemas.microsoft.com/office/drawing/2012/chart" uri="{02D57815-91ED-43cb-92C2-25804820EDAC}">
                        <c15:formulaRef>
                          <c15:sqref>'Datos Generales'!$AA$15:$AB$15</c15:sqref>
                        </c15:formulaRef>
                      </c:ext>
                    </c:extLst>
                    <c:numCache>
                      <c:formatCode>0.00</c:formatCode>
                      <c:ptCount val="2"/>
                      <c:pt idx="0">
                        <c:v>9.06</c:v>
                      </c:pt>
                      <c:pt idx="1">
                        <c:v>9.1</c:v>
                      </c:pt>
                    </c:numCache>
                  </c:numRef>
                </c:val>
                <c:smooth val="0"/>
                <c:extLst xmlns:c15="http://schemas.microsoft.com/office/drawing/2012/chart">
                  <c:ext xmlns:c16="http://schemas.microsoft.com/office/drawing/2014/chart" uri="{C3380CC4-5D6E-409C-BE32-E72D297353CC}">
                    <c16:uniqueId val="{00000008-60B4-4208-959B-3C5A0E46468B}"/>
                  </c:ext>
                </c:extLst>
              </c15:ser>
            </c15:filteredLineSeries>
          </c:ext>
        </c:extLst>
      </c:lineChart>
      <c:catAx>
        <c:axId val="657100208"/>
        <c:scaling>
          <c:orientation val="minMax"/>
        </c:scaling>
        <c:delete val="0"/>
        <c:axPos val="b"/>
        <c:title>
          <c:tx>
            <c:rich>
              <a:bodyPr rot="0" spcFirstLastPara="1" vertOverflow="ellipsis" vert="horz" wrap="square" anchor="ctr" anchorCtr="1"/>
              <a:lstStyle/>
              <a:p>
                <a:pPr>
                  <a:defRPr sz="700" b="0" i="0" u="none" strike="noStrike" kern="1200" baseline="0">
                    <a:solidFill>
                      <a:schemeClr val="tx1">
                        <a:lumMod val="65000"/>
                        <a:lumOff val="35000"/>
                      </a:schemeClr>
                    </a:solidFill>
                    <a:latin typeface="Museo Sans 100" panose="02000000000000000000" pitchFamily="50" charset="0"/>
                    <a:ea typeface="+mn-ea"/>
                    <a:cs typeface="+mn-cs"/>
                  </a:defRPr>
                </a:pPr>
                <a:r>
                  <a:rPr lang="es-SV" sz="700">
                    <a:latin typeface="Museo Sans 100" panose="02000000000000000000" pitchFamily="50" charset="0"/>
                  </a:rPr>
                  <a:t>Año</a:t>
                </a:r>
              </a:p>
            </c:rich>
          </c:tx>
          <c:layout>
            <c:manualLayout>
              <c:xMode val="edge"/>
              <c:yMode val="edge"/>
              <c:x val="0.50150161785850911"/>
              <c:y val="0.83730805586635282"/>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useo Sans 100" panose="02000000000000000000" pitchFamily="50" charset="0"/>
                  <a:ea typeface="+mn-ea"/>
                  <a:cs typeface="+mn-cs"/>
                </a:defRPr>
              </a:pPr>
              <a:endParaRPr lang="es-S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SV"/>
          </a:p>
        </c:txPr>
        <c:crossAx val="524532128"/>
        <c:crosses val="autoZero"/>
        <c:auto val="1"/>
        <c:lblAlgn val="ctr"/>
        <c:lblOffset val="100"/>
        <c:noMultiLvlLbl val="0"/>
      </c:catAx>
      <c:valAx>
        <c:axId val="524532128"/>
        <c:scaling>
          <c:orientation val="minMax"/>
          <c:max val="10"/>
          <c:min val="8"/>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useo Sans 100" panose="02000000000000000000" pitchFamily="50" charset="0"/>
                    <a:ea typeface="+mn-ea"/>
                    <a:cs typeface="+mn-cs"/>
                  </a:defRPr>
                </a:pPr>
                <a:r>
                  <a:rPr lang="es-SV" sz="700">
                    <a:latin typeface="Museo Sans 100" panose="02000000000000000000" pitchFamily="50" charset="0"/>
                  </a:rPr>
                  <a:t>Puntaje</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Museo Sans 100" panose="02000000000000000000" pitchFamily="50" charset="0"/>
                  <a:ea typeface="+mn-ea"/>
                  <a:cs typeface="+mn-cs"/>
                </a:defRPr>
              </a:pPr>
              <a:endParaRPr lang="es-SV"/>
            </a:p>
          </c:txPr>
        </c:title>
        <c:numFmt formatCode="General" sourceLinked="0"/>
        <c:majorTickMark val="none"/>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useo Sans 100" panose="02000000000000000000" pitchFamily="50" charset="0"/>
                <a:ea typeface="+mn-ea"/>
                <a:cs typeface="+mn-cs"/>
              </a:defRPr>
            </a:pPr>
            <a:endParaRPr lang="es-SV"/>
          </a:p>
        </c:txPr>
        <c:crossAx val="657100208"/>
        <c:crosses val="autoZero"/>
        <c:crossBetween val="between"/>
        <c:majorUnit val="1"/>
      </c:valAx>
      <c:spPr>
        <a:noFill/>
        <a:ln>
          <a:noFill/>
        </a:ln>
        <a:effectLst/>
      </c:spPr>
    </c:plotArea>
    <c:legend>
      <c:legendPos val="b"/>
      <c:layout>
        <c:manualLayout>
          <c:xMode val="edge"/>
          <c:yMode val="edge"/>
          <c:x val="0"/>
          <c:y val="0.91387258410880456"/>
          <c:w val="1"/>
          <c:h val="7.0653528076882077E-2"/>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SV"/>
        </a:p>
      </c:txPr>
    </c:legend>
    <c:plotVisOnly val="1"/>
    <c:dispBlanksAs val="gap"/>
    <c:showDLblsOverMax val="0"/>
  </c:chart>
  <c:spPr>
    <a:solidFill>
      <a:schemeClr val="bg1"/>
    </a:solidFill>
    <a:ln w="9525" cap="flat" cmpd="sng" algn="ctr">
      <a:noFill/>
      <a:round/>
    </a:ln>
    <a:effectLst/>
  </c:spPr>
  <c:txPr>
    <a:bodyPr/>
    <a:lstStyle/>
    <a:p>
      <a:pPr>
        <a:defRPr/>
      </a:pPr>
      <a:endParaRPr lang="es-S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700" b="0" i="0" u="none" strike="noStrike" kern="1200" spc="0" baseline="0">
                <a:solidFill>
                  <a:schemeClr val="tx1">
                    <a:lumMod val="65000"/>
                    <a:lumOff val="35000"/>
                  </a:schemeClr>
                </a:solidFill>
                <a:latin typeface="+mn-lt"/>
                <a:ea typeface="+mn-ea"/>
                <a:cs typeface="+mn-cs"/>
              </a:defRPr>
            </a:pPr>
            <a:r>
              <a:rPr lang="en-US" sz="700" b="1" i="0" baseline="0">
                <a:effectLst/>
              </a:rPr>
              <a:t>Gráfico 2.1</a:t>
            </a:r>
            <a:endParaRPr lang="es-SV" sz="700" b="1">
              <a:effectLst/>
            </a:endParaRPr>
          </a:p>
          <a:p>
            <a:pPr>
              <a:defRPr sz="700"/>
            </a:pPr>
            <a:r>
              <a:rPr lang="en-US" sz="700" b="1" i="0" baseline="0">
                <a:effectLst/>
              </a:rPr>
              <a:t>Infraestructura y Elementos Tangibles</a:t>
            </a:r>
            <a:endParaRPr lang="es-SV" sz="700" b="1">
              <a:effectLst/>
            </a:endParaRPr>
          </a:p>
        </c:rich>
      </c:tx>
      <c:layout>
        <c:manualLayout>
          <c:xMode val="edge"/>
          <c:yMode val="edge"/>
          <c:x val="0.26342391611694932"/>
          <c:y val="0"/>
        </c:manualLayout>
      </c:layout>
      <c:overlay val="0"/>
      <c:spPr>
        <a:noFill/>
        <a:ln>
          <a:noFill/>
        </a:ln>
        <a:effectLst/>
      </c:spPr>
      <c:txPr>
        <a:bodyPr rot="0" spcFirstLastPara="1" vertOverflow="ellipsis" vert="horz" wrap="square" anchor="ctr" anchorCtr="1"/>
        <a:lstStyle/>
        <a:p>
          <a:pPr>
            <a:defRPr sz="700" b="0" i="0" u="none" strike="noStrike" kern="1200" spc="0" baseline="0">
              <a:solidFill>
                <a:schemeClr val="tx1">
                  <a:lumMod val="65000"/>
                  <a:lumOff val="35000"/>
                </a:schemeClr>
              </a:solidFill>
              <a:latin typeface="+mn-lt"/>
              <a:ea typeface="+mn-ea"/>
              <a:cs typeface="+mn-cs"/>
            </a:defRPr>
          </a:pPr>
          <a:endParaRPr lang="es-SV"/>
        </a:p>
      </c:txPr>
    </c:title>
    <c:autoTitleDeleted val="0"/>
    <c:plotArea>
      <c:layout>
        <c:manualLayout>
          <c:layoutTarget val="inner"/>
          <c:xMode val="edge"/>
          <c:yMode val="edge"/>
          <c:x val="0.53487553599526294"/>
          <c:y val="0.18670339222348153"/>
          <c:w val="0.4045421128442595"/>
          <c:h val="0.66725964497281198"/>
        </c:manualLayout>
      </c:layout>
      <c:barChart>
        <c:barDir val="bar"/>
        <c:grouping val="clustered"/>
        <c:varyColors val="0"/>
        <c:ser>
          <c:idx val="2"/>
          <c:order val="2"/>
          <c:tx>
            <c:strRef>
              <c:f>'Datos Generales'!$D$46</c:f>
              <c:strCache>
                <c:ptCount val="1"/>
                <c:pt idx="0">
                  <c:v>Total general</c:v>
                </c:pt>
              </c:strCache>
            </c:strRef>
          </c:tx>
          <c:spPr>
            <a:solidFill>
              <a:schemeClr val="accent1">
                <a:shade val="65000"/>
              </a:schemeClr>
            </a:solidFill>
            <a:ln>
              <a:noFill/>
            </a:ln>
            <a:effectLst/>
          </c:spPr>
          <c:invertIfNegative val="0"/>
          <c:dPt>
            <c:idx val="3"/>
            <c:invertIfNegative val="0"/>
            <c:bubble3D val="0"/>
            <c:spPr>
              <a:solidFill>
                <a:schemeClr val="bg1">
                  <a:lumMod val="65000"/>
                </a:schemeClr>
              </a:solidFill>
              <a:ln>
                <a:noFill/>
              </a:ln>
              <a:effectLst/>
            </c:spPr>
            <c:extLst>
              <c:ext xmlns:c16="http://schemas.microsoft.com/office/drawing/2014/chart" uri="{C3380CC4-5D6E-409C-BE32-E72D297353CC}">
                <c16:uniqueId val="{00000001-38BD-44B5-839F-EAE748A70DFC}"/>
              </c:ext>
            </c:extLst>
          </c:dPt>
          <c:dLbls>
            <c:dLbl>
              <c:idx val="3"/>
              <c:tx>
                <c:rich>
                  <a:bodyPr/>
                  <a:lstStyle/>
                  <a:p>
                    <a:r>
                      <a:rPr lang="en-US"/>
                      <a:t>PROMEDIO </a:t>
                    </a:r>
                  </a:p>
                  <a:p>
                    <a:fld id="{DD13749E-390F-4F7C-B115-3B25000C7809}" type="VALUE">
                      <a:rPr lang="en-US"/>
                      <a:pPr/>
                      <a:t>[VALOR]</a:t>
                    </a:fld>
                    <a:endParaRPr lang="es-SV"/>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38BD-44B5-839F-EAE748A70DFC}"/>
                </c:ext>
              </c:extLst>
            </c:dLbl>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tx1">
                        <a:lumMod val="75000"/>
                        <a:lumOff val="25000"/>
                      </a:schemeClr>
                    </a:solidFill>
                    <a:latin typeface="+mn-lt"/>
                    <a:ea typeface="+mn-ea"/>
                    <a:cs typeface="+mn-cs"/>
                  </a:defRPr>
                </a:pPr>
                <a:endParaRPr lang="es-S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'Datos Generales'!$A$47:$A$60</c:f>
              <c:strCache>
                <c:ptCount val="4"/>
                <c:pt idx="0">
                  <c:v>La disponibilidad de información sobre requisitos para brindar el servicio</c:v>
                </c:pt>
                <c:pt idx="1">
                  <c:v>La comodidad y limpieza de las instalaciones y áreas de espera</c:v>
                </c:pt>
                <c:pt idx="2">
                  <c:v>El acceso y la señalización interna de la oficina</c:v>
                </c:pt>
                <c:pt idx="3">
                  <c:v>INFRAESTRUCTURA Y ELEMENTOS TANGIBLES</c:v>
                </c:pt>
              </c:strCache>
            </c:strRef>
          </c:cat>
          <c:val>
            <c:numRef>
              <c:f>'Datos Generales'!$D$47:$D$60</c:f>
              <c:numCache>
                <c:formatCode>0.00</c:formatCode>
                <c:ptCount val="4"/>
                <c:pt idx="0">
                  <c:v>9.5172413793103452</c:v>
                </c:pt>
                <c:pt idx="1">
                  <c:v>9.4137931034482758</c:v>
                </c:pt>
                <c:pt idx="2">
                  <c:v>9.3793103448275854</c:v>
                </c:pt>
                <c:pt idx="3">
                  <c:v>9.4367816091954015</c:v>
                </c:pt>
              </c:numCache>
            </c:numRef>
          </c:val>
          <c:extLst>
            <c:ext xmlns:c16="http://schemas.microsoft.com/office/drawing/2014/chart" uri="{C3380CC4-5D6E-409C-BE32-E72D297353CC}">
              <c16:uniqueId val="{00000002-38BD-44B5-839F-EAE748A70DFC}"/>
            </c:ext>
          </c:extLst>
        </c:ser>
        <c:dLbls>
          <c:dLblPos val="outEnd"/>
          <c:showLegendKey val="0"/>
          <c:showVal val="1"/>
          <c:showCatName val="0"/>
          <c:showSerName val="0"/>
          <c:showPercent val="0"/>
          <c:showBubbleSize val="0"/>
        </c:dLbls>
        <c:gapWidth val="182"/>
        <c:axId val="520118880"/>
        <c:axId val="656542912"/>
        <c:extLst>
          <c:ext xmlns:c15="http://schemas.microsoft.com/office/drawing/2012/chart" uri="{02D57815-91ED-43cb-92C2-25804820EDAC}">
            <c15:filteredBarSeries>
              <c15:ser>
                <c:idx val="0"/>
                <c:order val="0"/>
                <c:tx>
                  <c:strRef>
                    <c:extLst>
                      <c:ext uri="{02D57815-91ED-43cb-92C2-25804820EDAC}">
                        <c15:formulaRef>
                          <c15:sqref>'Datos Generales'!$B$46</c15:sqref>
                        </c15:formulaRef>
                      </c:ext>
                    </c:extLst>
                    <c:strCache>
                      <c:ptCount val="1"/>
                      <c:pt idx="0">
                        <c:v>UCP-DGEA</c:v>
                      </c:pt>
                    </c:strCache>
                  </c:strRef>
                </c:tx>
                <c:spPr>
                  <a:solidFill>
                    <a:schemeClr val="accent1">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SV"/>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'Datos Generales'!$A$47:$A$60</c15:sqref>
                        </c15:formulaRef>
                      </c:ext>
                    </c:extLst>
                    <c:strCache>
                      <c:ptCount val="4"/>
                      <c:pt idx="0">
                        <c:v>La disponibilidad de información sobre requisitos para brindar el servicio</c:v>
                      </c:pt>
                      <c:pt idx="1">
                        <c:v>La comodidad y limpieza de las instalaciones y áreas de espera</c:v>
                      </c:pt>
                      <c:pt idx="2">
                        <c:v>El acceso y la señalización interna de la oficina</c:v>
                      </c:pt>
                      <c:pt idx="3">
                        <c:v>INFRAESTRUCTURA Y ELEMENTOS TANGIBLES</c:v>
                      </c:pt>
                    </c:strCache>
                  </c:strRef>
                </c:cat>
                <c:val>
                  <c:numRef>
                    <c:extLst>
                      <c:ext uri="{02D57815-91ED-43cb-92C2-25804820EDAC}">
                        <c15:formulaRef>
                          <c15:sqref>'Datos Generales'!$B$47:$B$60</c15:sqref>
                        </c15:formulaRef>
                      </c:ext>
                    </c:extLst>
                    <c:numCache>
                      <c:formatCode>0.00</c:formatCode>
                      <c:ptCount val="4"/>
                      <c:pt idx="0">
                        <c:v>9.6086956521739122</c:v>
                      </c:pt>
                      <c:pt idx="1">
                        <c:v>9.4782608695652169</c:v>
                      </c:pt>
                      <c:pt idx="2">
                        <c:v>9.3913043478260878</c:v>
                      </c:pt>
                      <c:pt idx="3">
                        <c:v>9.4927536231884062</c:v>
                      </c:pt>
                    </c:numCache>
                  </c:numRef>
                </c:val>
                <c:extLst>
                  <c:ext xmlns:c16="http://schemas.microsoft.com/office/drawing/2014/chart" uri="{C3380CC4-5D6E-409C-BE32-E72D297353CC}">
                    <c16:uniqueId val="{00000003-38BD-44B5-839F-EAE748A70DFC}"/>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'Datos Generales'!$C$46</c15:sqref>
                        </c15:formulaRef>
                      </c:ext>
                    </c:extLst>
                    <c:strCache>
                      <c:ptCount val="1"/>
                      <c:pt idx="0">
                        <c:v>UDA-DGA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SV"/>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'Datos Generales'!$A$47:$A$60</c15:sqref>
                        </c15:formulaRef>
                      </c:ext>
                    </c:extLst>
                    <c:strCache>
                      <c:ptCount val="4"/>
                      <c:pt idx="0">
                        <c:v>La disponibilidad de información sobre requisitos para brindar el servicio</c:v>
                      </c:pt>
                      <c:pt idx="1">
                        <c:v>La comodidad y limpieza de las instalaciones y áreas de espera</c:v>
                      </c:pt>
                      <c:pt idx="2">
                        <c:v>El acceso y la señalización interna de la oficina</c:v>
                      </c:pt>
                      <c:pt idx="3">
                        <c:v>INFRAESTRUCTURA Y ELEMENTOS TANGIBLES</c:v>
                      </c:pt>
                    </c:strCache>
                  </c:strRef>
                </c:cat>
                <c:val>
                  <c:numRef>
                    <c:extLst xmlns:c15="http://schemas.microsoft.com/office/drawing/2012/chart">
                      <c:ext xmlns:c15="http://schemas.microsoft.com/office/drawing/2012/chart" uri="{02D57815-91ED-43cb-92C2-25804820EDAC}">
                        <c15:formulaRef>
                          <c15:sqref>'Datos Generales'!$C$47:$C$60</c15:sqref>
                        </c15:formulaRef>
                      </c:ext>
                    </c:extLst>
                    <c:numCache>
                      <c:formatCode>0.00</c:formatCode>
                      <c:ptCount val="4"/>
                      <c:pt idx="0">
                        <c:v>9.1666666666666661</c:v>
                      </c:pt>
                      <c:pt idx="1">
                        <c:v>9.1666666666666661</c:v>
                      </c:pt>
                      <c:pt idx="2">
                        <c:v>9.3333333333333339</c:v>
                      </c:pt>
                      <c:pt idx="3">
                        <c:v>9.2222222222222214</c:v>
                      </c:pt>
                    </c:numCache>
                  </c:numRef>
                </c:val>
                <c:extLst xmlns:c15="http://schemas.microsoft.com/office/drawing/2012/chart">
                  <c:ext xmlns:c16="http://schemas.microsoft.com/office/drawing/2014/chart" uri="{C3380CC4-5D6E-409C-BE32-E72D297353CC}">
                    <c16:uniqueId val="{00000004-38BD-44B5-839F-EAE748A70DFC}"/>
                  </c:ext>
                </c:extLst>
              </c15:ser>
            </c15:filteredBarSeries>
          </c:ext>
        </c:extLst>
      </c:barChart>
      <c:catAx>
        <c:axId val="520118880"/>
        <c:scaling>
          <c:orientation val="minMax"/>
        </c:scaling>
        <c:delete val="0"/>
        <c:axPos val="l"/>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s-SV" sz="700"/>
                  <a:t>Aspectos</a:t>
                </a:r>
                <a:r>
                  <a:rPr lang="es-SV" sz="700" baseline="0"/>
                  <a:t> Evaluados</a:t>
                </a:r>
                <a:endParaRPr lang="es-SV" sz="700"/>
              </a:p>
            </c:rich>
          </c:tx>
          <c:layout>
            <c:manualLayout>
              <c:xMode val="edge"/>
              <c:yMode val="edge"/>
              <c:x val="7.574290856228523E-3"/>
              <c:y val="0.19005934004148484"/>
            </c:manualLayout>
          </c:layout>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S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SV"/>
          </a:p>
        </c:txPr>
        <c:crossAx val="656542912"/>
        <c:crosses val="autoZero"/>
        <c:auto val="1"/>
        <c:lblAlgn val="ctr"/>
        <c:lblOffset val="100"/>
        <c:noMultiLvlLbl val="0"/>
      </c:catAx>
      <c:valAx>
        <c:axId val="656542912"/>
        <c:scaling>
          <c:orientation val="minMax"/>
          <c:max val="10"/>
          <c:min val="8"/>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s-SV" sz="700"/>
                  <a:t>Puntaje</a:t>
                </a:r>
              </a:p>
            </c:rich>
          </c:tx>
          <c:layout>
            <c:manualLayout>
              <c:xMode val="edge"/>
              <c:yMode val="edge"/>
              <c:x val="0.87363429986927377"/>
              <c:y val="0.93083314474983547"/>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SV"/>
            </a:p>
          </c:txPr>
        </c:title>
        <c:numFmt formatCode="General" sourceLinked="0"/>
        <c:majorTickMark val="none"/>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SV"/>
          </a:p>
        </c:txPr>
        <c:crossAx val="520118880"/>
        <c:crosses val="autoZero"/>
        <c:crossBetween val="between"/>
        <c:majorUnit val="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S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700" b="0" i="0" u="none" strike="noStrike" kern="1200" spc="0" baseline="0">
                <a:solidFill>
                  <a:schemeClr val="tx1">
                    <a:lumMod val="65000"/>
                    <a:lumOff val="35000"/>
                  </a:schemeClr>
                </a:solidFill>
                <a:latin typeface="+mn-lt"/>
                <a:ea typeface="+mn-ea"/>
                <a:cs typeface="+mn-cs"/>
              </a:defRPr>
            </a:pPr>
            <a:r>
              <a:rPr lang="en-US" sz="700" b="1" i="0" baseline="0">
                <a:effectLst/>
              </a:rPr>
              <a:t>Gráfico 2.2                                                                                                                                   Empatía del Personal</a:t>
            </a:r>
            <a:endParaRPr lang="es-SV" sz="700" b="1">
              <a:effectLst/>
            </a:endParaRPr>
          </a:p>
        </c:rich>
      </c:tx>
      <c:layout>
        <c:manualLayout>
          <c:xMode val="edge"/>
          <c:yMode val="edge"/>
          <c:x val="0.3976697761005612"/>
          <c:y val="0"/>
        </c:manualLayout>
      </c:layout>
      <c:overlay val="0"/>
      <c:spPr>
        <a:noFill/>
        <a:ln>
          <a:noFill/>
        </a:ln>
        <a:effectLst/>
      </c:spPr>
      <c:txPr>
        <a:bodyPr rot="0" spcFirstLastPara="1" vertOverflow="ellipsis" vert="horz" wrap="square" anchor="ctr" anchorCtr="1"/>
        <a:lstStyle/>
        <a:p>
          <a:pPr>
            <a:defRPr sz="700" b="0" i="0" u="none" strike="noStrike" kern="1200" spc="0" baseline="0">
              <a:solidFill>
                <a:schemeClr val="tx1">
                  <a:lumMod val="65000"/>
                  <a:lumOff val="35000"/>
                </a:schemeClr>
              </a:solidFill>
              <a:latin typeface="+mn-lt"/>
              <a:ea typeface="+mn-ea"/>
              <a:cs typeface="+mn-cs"/>
            </a:defRPr>
          </a:pPr>
          <a:endParaRPr lang="es-SV"/>
        </a:p>
      </c:txPr>
    </c:title>
    <c:autoTitleDeleted val="0"/>
    <c:plotArea>
      <c:layout>
        <c:manualLayout>
          <c:layoutTarget val="inner"/>
          <c:xMode val="edge"/>
          <c:yMode val="edge"/>
          <c:x val="0.54546427741850789"/>
          <c:y val="0.18670339222348153"/>
          <c:w val="0.29971587561815566"/>
          <c:h val="0.68012555790517304"/>
        </c:manualLayout>
      </c:layout>
      <c:barChart>
        <c:barDir val="bar"/>
        <c:grouping val="clustered"/>
        <c:varyColors val="0"/>
        <c:ser>
          <c:idx val="2"/>
          <c:order val="2"/>
          <c:tx>
            <c:strRef>
              <c:f>'Datos Generales'!$D$46</c:f>
              <c:strCache>
                <c:ptCount val="1"/>
                <c:pt idx="0">
                  <c:v>Total general</c:v>
                </c:pt>
              </c:strCache>
            </c:strRef>
          </c:tx>
          <c:spPr>
            <a:solidFill>
              <a:schemeClr val="accent1">
                <a:shade val="65000"/>
              </a:schemeClr>
            </a:solidFill>
            <a:ln>
              <a:noFill/>
            </a:ln>
            <a:effectLst/>
          </c:spPr>
          <c:invertIfNegative val="0"/>
          <c:dPt>
            <c:idx val="2"/>
            <c:invertIfNegative val="0"/>
            <c:bubble3D val="0"/>
            <c:spPr>
              <a:solidFill>
                <a:schemeClr val="bg1">
                  <a:lumMod val="65000"/>
                </a:schemeClr>
              </a:solidFill>
              <a:ln>
                <a:noFill/>
              </a:ln>
              <a:effectLst/>
            </c:spPr>
            <c:extLst>
              <c:ext xmlns:c16="http://schemas.microsoft.com/office/drawing/2014/chart" uri="{C3380CC4-5D6E-409C-BE32-E72D297353CC}">
                <c16:uniqueId val="{00000001-84E4-4C18-AF8A-32C88241A1B2}"/>
              </c:ext>
            </c:extLst>
          </c:dPt>
          <c:dLbls>
            <c:dLbl>
              <c:idx val="2"/>
              <c:tx>
                <c:rich>
                  <a:bodyPr/>
                  <a:lstStyle/>
                  <a:p>
                    <a:r>
                      <a:rPr lang="en-US"/>
                      <a:t>PROMEDIO</a:t>
                    </a:r>
                    <a:r>
                      <a:rPr lang="en-US" baseline="0"/>
                      <a:t>                     </a:t>
                    </a:r>
                  </a:p>
                  <a:p>
                    <a:fld id="{32C5296C-45F3-42AD-983D-749F0690EDBE}" type="VALUE">
                      <a:rPr lang="en-US"/>
                      <a:pPr/>
                      <a:t>[VALOR]</a:t>
                    </a:fld>
                    <a:endParaRPr lang="es-SV"/>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84E4-4C18-AF8A-32C88241A1B2}"/>
                </c:ext>
              </c:extLst>
            </c:dLbl>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tx1">
                        <a:lumMod val="75000"/>
                        <a:lumOff val="25000"/>
                      </a:schemeClr>
                    </a:solidFill>
                    <a:latin typeface="+mn-lt"/>
                    <a:ea typeface="+mn-ea"/>
                    <a:cs typeface="+mn-cs"/>
                  </a:defRPr>
                </a:pPr>
                <a:endParaRPr lang="es-S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'Datos Generales'!$A$47:$A$60</c:f>
              <c:strCache>
                <c:ptCount val="3"/>
                <c:pt idx="0">
                  <c:v>La atención sin favoritismo ni privilegios para nadie</c:v>
                </c:pt>
                <c:pt idx="1">
                  <c:v>La amabilidad, disposición e interés del personal para ayudarle durante el servicio? </c:v>
                </c:pt>
                <c:pt idx="2">
                  <c:v>EMPATIA DEL PERSONAL</c:v>
                </c:pt>
              </c:strCache>
              <c:extLst/>
            </c:strRef>
          </c:cat>
          <c:val>
            <c:numRef>
              <c:f>'Datos Generales'!$D$47:$D$60</c:f>
              <c:numCache>
                <c:formatCode>0.00</c:formatCode>
                <c:ptCount val="3"/>
                <c:pt idx="0">
                  <c:v>9.8695652173913047</c:v>
                </c:pt>
                <c:pt idx="1">
                  <c:v>9.7931034482758612</c:v>
                </c:pt>
                <c:pt idx="2">
                  <c:v>9.8313343328335829</c:v>
                </c:pt>
              </c:numCache>
              <c:extLst/>
            </c:numRef>
          </c:val>
          <c:extLst>
            <c:ext xmlns:c16="http://schemas.microsoft.com/office/drawing/2014/chart" uri="{C3380CC4-5D6E-409C-BE32-E72D297353CC}">
              <c16:uniqueId val="{00000002-84E4-4C18-AF8A-32C88241A1B2}"/>
            </c:ext>
          </c:extLst>
        </c:ser>
        <c:dLbls>
          <c:dLblPos val="outEnd"/>
          <c:showLegendKey val="0"/>
          <c:showVal val="1"/>
          <c:showCatName val="0"/>
          <c:showSerName val="0"/>
          <c:showPercent val="0"/>
          <c:showBubbleSize val="0"/>
        </c:dLbls>
        <c:gapWidth val="182"/>
        <c:axId val="520118880"/>
        <c:axId val="656542912"/>
        <c:extLst>
          <c:ext xmlns:c15="http://schemas.microsoft.com/office/drawing/2012/chart" uri="{02D57815-91ED-43cb-92C2-25804820EDAC}">
            <c15:filteredBarSeries>
              <c15:ser>
                <c:idx val="0"/>
                <c:order val="0"/>
                <c:tx>
                  <c:strRef>
                    <c:extLst>
                      <c:ext uri="{02D57815-91ED-43cb-92C2-25804820EDAC}">
                        <c15:formulaRef>
                          <c15:sqref>'Datos Generales'!$B$46</c15:sqref>
                        </c15:formulaRef>
                      </c:ext>
                    </c:extLst>
                    <c:strCache>
                      <c:ptCount val="1"/>
                      <c:pt idx="0">
                        <c:v>UCP-DGEA</c:v>
                      </c:pt>
                    </c:strCache>
                  </c:strRef>
                </c:tx>
                <c:spPr>
                  <a:solidFill>
                    <a:schemeClr val="accent1">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SV"/>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'Datos Generales'!$A$47:$A$60</c15:sqref>
                        </c15:formulaRef>
                      </c:ext>
                    </c:extLst>
                    <c:strCache>
                      <c:ptCount val="3"/>
                      <c:pt idx="0">
                        <c:v>La atención sin favoritismo ni privilegios para nadie</c:v>
                      </c:pt>
                      <c:pt idx="1">
                        <c:v>La amabilidad, disposición e interés del personal para ayudarle durante el servicio? </c:v>
                      </c:pt>
                      <c:pt idx="2">
                        <c:v>EMPATIA DEL PERSONAL</c:v>
                      </c:pt>
                    </c:strCache>
                  </c:strRef>
                </c:cat>
                <c:val>
                  <c:numRef>
                    <c:extLst>
                      <c:ext uri="{02D57815-91ED-43cb-92C2-25804820EDAC}">
                        <c15:formulaRef>
                          <c15:sqref>'Datos Generales'!$B$47:$B$60</c15:sqref>
                        </c15:formulaRef>
                      </c:ext>
                    </c:extLst>
                    <c:numCache>
                      <c:formatCode>0.00</c:formatCode>
                      <c:ptCount val="3"/>
                      <c:pt idx="0">
                        <c:v>9.8695652173913047</c:v>
                      </c:pt>
                      <c:pt idx="1">
                        <c:v>9.8260869565217384</c:v>
                      </c:pt>
                      <c:pt idx="2">
                        <c:v>9.8478260869565215</c:v>
                      </c:pt>
                    </c:numCache>
                  </c:numRef>
                </c:val>
                <c:extLst>
                  <c:ext xmlns:c16="http://schemas.microsoft.com/office/drawing/2014/chart" uri="{C3380CC4-5D6E-409C-BE32-E72D297353CC}">
                    <c16:uniqueId val="{00000003-84E4-4C18-AF8A-32C88241A1B2}"/>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'Datos Generales'!$C$46</c15:sqref>
                        </c15:formulaRef>
                      </c:ext>
                    </c:extLst>
                    <c:strCache>
                      <c:ptCount val="1"/>
                      <c:pt idx="0">
                        <c:v>UDA-DGA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SV"/>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'Datos Generales'!$A$47:$A$60</c15:sqref>
                        </c15:formulaRef>
                      </c:ext>
                    </c:extLst>
                    <c:strCache>
                      <c:ptCount val="3"/>
                      <c:pt idx="0">
                        <c:v>La atención sin favoritismo ni privilegios para nadie</c:v>
                      </c:pt>
                      <c:pt idx="1">
                        <c:v>La amabilidad, disposición e interés del personal para ayudarle durante el servicio? </c:v>
                      </c:pt>
                      <c:pt idx="2">
                        <c:v>EMPATIA DEL PERSONAL</c:v>
                      </c:pt>
                    </c:strCache>
                  </c:strRef>
                </c:cat>
                <c:val>
                  <c:numRef>
                    <c:extLst xmlns:c15="http://schemas.microsoft.com/office/drawing/2012/chart">
                      <c:ext xmlns:c15="http://schemas.microsoft.com/office/drawing/2012/chart" uri="{02D57815-91ED-43cb-92C2-25804820EDAC}">
                        <c15:formulaRef>
                          <c15:sqref>'Datos Generales'!$C$47:$C$60</c15:sqref>
                        </c15:formulaRef>
                      </c:ext>
                    </c:extLst>
                    <c:numCache>
                      <c:formatCode>0.00</c:formatCode>
                      <c:ptCount val="3"/>
                      <c:pt idx="0">
                        <c:v>0</c:v>
                      </c:pt>
                      <c:pt idx="1">
                        <c:v>9.6666666666666661</c:v>
                      </c:pt>
                      <c:pt idx="2">
                        <c:v>9.6666666666666661</c:v>
                      </c:pt>
                    </c:numCache>
                  </c:numRef>
                </c:val>
                <c:extLst xmlns:c15="http://schemas.microsoft.com/office/drawing/2012/chart">
                  <c:ext xmlns:c16="http://schemas.microsoft.com/office/drawing/2014/chart" uri="{C3380CC4-5D6E-409C-BE32-E72D297353CC}">
                    <c16:uniqueId val="{00000004-84E4-4C18-AF8A-32C88241A1B2}"/>
                  </c:ext>
                </c:extLst>
              </c15:ser>
            </c15:filteredBarSeries>
          </c:ext>
        </c:extLst>
      </c:barChart>
      <c:catAx>
        <c:axId val="520118880"/>
        <c:scaling>
          <c:orientation val="minMax"/>
        </c:scaling>
        <c:delete val="0"/>
        <c:axPos val="l"/>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s-SV" sz="700"/>
                  <a:t>Aspectos</a:t>
                </a:r>
                <a:r>
                  <a:rPr lang="es-SV" sz="700" baseline="0"/>
                  <a:t> Evaluados</a:t>
                </a:r>
                <a:endParaRPr lang="es-SV" sz="700"/>
              </a:p>
            </c:rich>
          </c:tx>
          <c:layout>
            <c:manualLayout>
              <c:xMode val="edge"/>
              <c:yMode val="edge"/>
              <c:x val="3.2485785364901212E-3"/>
              <c:y val="0.28655319282694452"/>
            </c:manualLayout>
          </c:layout>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S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SV"/>
          </a:p>
        </c:txPr>
        <c:crossAx val="656542912"/>
        <c:crosses val="autoZero"/>
        <c:auto val="1"/>
        <c:lblAlgn val="ctr"/>
        <c:lblOffset val="100"/>
        <c:noMultiLvlLbl val="0"/>
      </c:catAx>
      <c:valAx>
        <c:axId val="656542912"/>
        <c:scaling>
          <c:orientation val="minMax"/>
          <c:max val="10"/>
          <c:min val="8"/>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s-SV" sz="800"/>
                  <a:t>Puntaje</a:t>
                </a:r>
              </a:p>
            </c:rich>
          </c:tx>
          <c:layout>
            <c:manualLayout>
              <c:xMode val="edge"/>
              <c:yMode val="edge"/>
              <c:x val="0.87363429986927377"/>
              <c:y val="0.9308331447498354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SV"/>
            </a:p>
          </c:txPr>
        </c:title>
        <c:numFmt formatCode="General" sourceLinked="0"/>
        <c:majorTickMark val="none"/>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SV"/>
          </a:p>
        </c:txPr>
        <c:crossAx val="520118880"/>
        <c:crosses val="autoZero"/>
        <c:crossBetween val="between"/>
        <c:majorUnit val="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S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lgn="ctr" rtl="0">
              <a:defRPr lang="en-US" sz="700" b="1" i="0" u="none" strike="noStrike" kern="1200" spc="0" baseline="0">
                <a:solidFill>
                  <a:sysClr val="windowText" lastClr="000000">
                    <a:lumMod val="65000"/>
                    <a:lumOff val="35000"/>
                  </a:sysClr>
                </a:solidFill>
                <a:effectLst/>
                <a:latin typeface="+mn-lt"/>
                <a:ea typeface="+mn-ea"/>
                <a:cs typeface="+mn-cs"/>
              </a:defRPr>
            </a:pPr>
            <a:r>
              <a:rPr lang="en-US" sz="700" b="1" i="0" u="none" strike="noStrike" kern="1200" spc="0" baseline="0">
                <a:solidFill>
                  <a:sysClr val="windowText" lastClr="000000">
                    <a:lumMod val="65000"/>
                    <a:lumOff val="35000"/>
                  </a:sysClr>
                </a:solidFill>
                <a:effectLst/>
                <a:latin typeface="+mn-lt"/>
                <a:ea typeface="+mn-ea"/>
                <a:cs typeface="+mn-cs"/>
              </a:rPr>
              <a:t>Gráfico 2.3</a:t>
            </a:r>
          </a:p>
          <a:p>
            <a:pPr algn="ctr" rtl="0">
              <a:defRPr lang="en-US" sz="700" b="1">
                <a:solidFill>
                  <a:sysClr val="windowText" lastClr="000000">
                    <a:lumMod val="65000"/>
                    <a:lumOff val="35000"/>
                  </a:sysClr>
                </a:solidFill>
                <a:effectLst/>
              </a:defRPr>
            </a:pPr>
            <a:r>
              <a:rPr lang="en-US" sz="700" b="1" i="0" u="none" strike="noStrike" kern="1200" spc="0" baseline="0">
                <a:solidFill>
                  <a:sysClr val="windowText" lastClr="000000">
                    <a:lumMod val="65000"/>
                    <a:lumOff val="35000"/>
                  </a:sysClr>
                </a:solidFill>
                <a:effectLst/>
                <a:latin typeface="+mn-lt"/>
                <a:ea typeface="+mn-ea"/>
                <a:cs typeface="+mn-cs"/>
              </a:rPr>
              <a:t>Profesionalismo de los Empleados</a:t>
            </a:r>
          </a:p>
        </c:rich>
      </c:tx>
      <c:layout>
        <c:manualLayout>
          <c:xMode val="edge"/>
          <c:yMode val="edge"/>
          <c:x val="0.29981439472056093"/>
          <c:y val="7.1174377224199285E-3"/>
        </c:manualLayout>
      </c:layout>
      <c:overlay val="0"/>
      <c:spPr>
        <a:noFill/>
        <a:ln>
          <a:noFill/>
        </a:ln>
        <a:effectLst/>
      </c:spPr>
      <c:txPr>
        <a:bodyPr rot="0" spcFirstLastPara="1" vertOverflow="ellipsis" vert="horz" wrap="square" anchor="ctr" anchorCtr="1"/>
        <a:lstStyle/>
        <a:p>
          <a:pPr algn="ctr" rtl="0">
            <a:defRPr lang="en-US" sz="700" b="1" i="0" u="none" strike="noStrike" kern="1200" spc="0" baseline="0">
              <a:solidFill>
                <a:sysClr val="windowText" lastClr="000000">
                  <a:lumMod val="65000"/>
                  <a:lumOff val="35000"/>
                </a:sysClr>
              </a:solidFill>
              <a:effectLst/>
              <a:latin typeface="+mn-lt"/>
              <a:ea typeface="+mn-ea"/>
              <a:cs typeface="+mn-cs"/>
            </a:defRPr>
          </a:pPr>
          <a:endParaRPr lang="es-SV"/>
        </a:p>
      </c:txPr>
    </c:title>
    <c:autoTitleDeleted val="0"/>
    <c:plotArea>
      <c:layout>
        <c:manualLayout>
          <c:layoutTarget val="inner"/>
          <c:xMode val="edge"/>
          <c:yMode val="edge"/>
          <c:x val="0.5696087999311491"/>
          <c:y val="0.18670339222348153"/>
          <c:w val="0.30273114190278705"/>
          <c:h val="0.65165578501975518"/>
        </c:manualLayout>
      </c:layout>
      <c:barChart>
        <c:barDir val="bar"/>
        <c:grouping val="clustered"/>
        <c:varyColors val="0"/>
        <c:ser>
          <c:idx val="2"/>
          <c:order val="2"/>
          <c:tx>
            <c:strRef>
              <c:f>'Datos Generales'!$D$46</c:f>
              <c:strCache>
                <c:ptCount val="1"/>
                <c:pt idx="0">
                  <c:v>Total general</c:v>
                </c:pt>
              </c:strCache>
            </c:strRef>
          </c:tx>
          <c:spPr>
            <a:solidFill>
              <a:schemeClr val="accent1">
                <a:shade val="65000"/>
              </a:schemeClr>
            </a:solidFill>
            <a:ln>
              <a:noFill/>
            </a:ln>
            <a:effectLst/>
          </c:spPr>
          <c:invertIfNegative val="0"/>
          <c:dPt>
            <c:idx val="2"/>
            <c:invertIfNegative val="0"/>
            <c:bubble3D val="0"/>
            <c:spPr>
              <a:solidFill>
                <a:schemeClr val="bg1">
                  <a:lumMod val="65000"/>
                </a:schemeClr>
              </a:solidFill>
              <a:ln>
                <a:noFill/>
              </a:ln>
              <a:effectLst/>
            </c:spPr>
            <c:extLst>
              <c:ext xmlns:c16="http://schemas.microsoft.com/office/drawing/2014/chart" uri="{C3380CC4-5D6E-409C-BE32-E72D297353CC}">
                <c16:uniqueId val="{00000001-FEF0-4D2B-9BC8-A014FD4C947F}"/>
              </c:ext>
            </c:extLst>
          </c:dPt>
          <c:dLbls>
            <c:dLbl>
              <c:idx val="2"/>
              <c:tx>
                <c:rich>
                  <a:bodyPr/>
                  <a:lstStyle/>
                  <a:p>
                    <a:r>
                      <a:rPr lang="en-US"/>
                      <a:t>PROMEDIO</a:t>
                    </a:r>
                    <a:r>
                      <a:rPr lang="en-US" baseline="0"/>
                      <a:t>                          </a:t>
                    </a:r>
                    <a:fld id="{8B7ED727-F30E-40FD-A21A-20713B392C09}" type="VALUE">
                      <a:rPr lang="en-US"/>
                      <a:pPr/>
                      <a:t>[VALOR]</a:t>
                    </a:fld>
                    <a:endParaRPr lang="en-US" baseline="0"/>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FEF0-4D2B-9BC8-A014FD4C947F}"/>
                </c:ext>
              </c:extLst>
            </c:dLbl>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tx1">
                        <a:lumMod val="75000"/>
                        <a:lumOff val="25000"/>
                      </a:schemeClr>
                    </a:solidFill>
                    <a:latin typeface="+mn-lt"/>
                    <a:ea typeface="+mn-ea"/>
                    <a:cs typeface="+mn-cs"/>
                  </a:defRPr>
                </a:pPr>
                <a:endParaRPr lang="es-S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'Datos Generales'!$A$47:$A$60</c:f>
              <c:strCache>
                <c:ptCount val="3"/>
                <c:pt idx="0">
                  <c:v>El cumplimiento de los horarios de atención establecidos para el servicio</c:v>
                </c:pt>
                <c:pt idx="1">
                  <c:v>La competencia técnica y el comportamiento del personal que le atendió</c:v>
                </c:pt>
                <c:pt idx="2">
                  <c:v>PROFESIONALISMO DE LOS EMPLEADOS</c:v>
                </c:pt>
              </c:strCache>
            </c:strRef>
          </c:cat>
          <c:val>
            <c:numRef>
              <c:f>'Datos Generales'!$D$47:$D$60</c:f>
              <c:numCache>
                <c:formatCode>0.00</c:formatCode>
                <c:ptCount val="3"/>
                <c:pt idx="0">
                  <c:v>9.7241379310344822</c:v>
                </c:pt>
                <c:pt idx="1">
                  <c:v>9.5517241379310338</c:v>
                </c:pt>
                <c:pt idx="2">
                  <c:v>9.637931034482758</c:v>
                </c:pt>
              </c:numCache>
            </c:numRef>
          </c:val>
          <c:extLst>
            <c:ext xmlns:c16="http://schemas.microsoft.com/office/drawing/2014/chart" uri="{C3380CC4-5D6E-409C-BE32-E72D297353CC}">
              <c16:uniqueId val="{00000002-FEF0-4D2B-9BC8-A014FD4C947F}"/>
            </c:ext>
          </c:extLst>
        </c:ser>
        <c:dLbls>
          <c:dLblPos val="outEnd"/>
          <c:showLegendKey val="0"/>
          <c:showVal val="1"/>
          <c:showCatName val="0"/>
          <c:showSerName val="0"/>
          <c:showPercent val="0"/>
          <c:showBubbleSize val="0"/>
        </c:dLbls>
        <c:gapWidth val="182"/>
        <c:axId val="520118880"/>
        <c:axId val="656542912"/>
        <c:extLst>
          <c:ext xmlns:c15="http://schemas.microsoft.com/office/drawing/2012/chart" uri="{02D57815-91ED-43cb-92C2-25804820EDAC}">
            <c15:filteredBarSeries>
              <c15:ser>
                <c:idx val="0"/>
                <c:order val="0"/>
                <c:tx>
                  <c:strRef>
                    <c:extLst>
                      <c:ext uri="{02D57815-91ED-43cb-92C2-25804820EDAC}">
                        <c15:formulaRef>
                          <c15:sqref>'Datos Generales'!$B$46</c15:sqref>
                        </c15:formulaRef>
                      </c:ext>
                    </c:extLst>
                    <c:strCache>
                      <c:ptCount val="1"/>
                      <c:pt idx="0">
                        <c:v>UCP-DGEA</c:v>
                      </c:pt>
                    </c:strCache>
                  </c:strRef>
                </c:tx>
                <c:spPr>
                  <a:solidFill>
                    <a:schemeClr val="accent1">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SV"/>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'Datos Generales'!$A$47:$A$60</c15:sqref>
                        </c15:formulaRef>
                      </c:ext>
                    </c:extLst>
                    <c:strCache>
                      <c:ptCount val="3"/>
                      <c:pt idx="0">
                        <c:v>El cumplimiento de los horarios de atención establecidos para el servicio</c:v>
                      </c:pt>
                      <c:pt idx="1">
                        <c:v>La competencia técnica y el comportamiento del personal que le atendió</c:v>
                      </c:pt>
                      <c:pt idx="2">
                        <c:v>PROFESIONALISMO DE LOS EMPLEADOS</c:v>
                      </c:pt>
                    </c:strCache>
                  </c:strRef>
                </c:cat>
                <c:val>
                  <c:numRef>
                    <c:extLst>
                      <c:ext uri="{02D57815-91ED-43cb-92C2-25804820EDAC}">
                        <c15:formulaRef>
                          <c15:sqref>'Datos Generales'!$B$47:$B$60</c15:sqref>
                        </c15:formulaRef>
                      </c:ext>
                    </c:extLst>
                    <c:numCache>
                      <c:formatCode>0.00</c:formatCode>
                      <c:ptCount val="3"/>
                      <c:pt idx="0">
                        <c:v>9.7391304347826093</c:v>
                      </c:pt>
                      <c:pt idx="1">
                        <c:v>9.6086956521739122</c:v>
                      </c:pt>
                      <c:pt idx="2">
                        <c:v>9.6739130434782616</c:v>
                      </c:pt>
                    </c:numCache>
                  </c:numRef>
                </c:val>
                <c:extLst>
                  <c:ext xmlns:c16="http://schemas.microsoft.com/office/drawing/2014/chart" uri="{C3380CC4-5D6E-409C-BE32-E72D297353CC}">
                    <c16:uniqueId val="{00000003-FEF0-4D2B-9BC8-A014FD4C947F}"/>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'Datos Generales'!$C$46</c15:sqref>
                        </c15:formulaRef>
                      </c:ext>
                    </c:extLst>
                    <c:strCache>
                      <c:ptCount val="1"/>
                      <c:pt idx="0">
                        <c:v>UDA-DGA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SV"/>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'Datos Generales'!$A$47:$A$60</c15:sqref>
                        </c15:formulaRef>
                      </c:ext>
                    </c:extLst>
                    <c:strCache>
                      <c:ptCount val="3"/>
                      <c:pt idx="0">
                        <c:v>El cumplimiento de los horarios de atención establecidos para el servicio</c:v>
                      </c:pt>
                      <c:pt idx="1">
                        <c:v>La competencia técnica y el comportamiento del personal que le atendió</c:v>
                      </c:pt>
                      <c:pt idx="2">
                        <c:v>PROFESIONALISMO DE LOS EMPLEADOS</c:v>
                      </c:pt>
                    </c:strCache>
                  </c:strRef>
                </c:cat>
                <c:val>
                  <c:numRef>
                    <c:extLst xmlns:c15="http://schemas.microsoft.com/office/drawing/2012/chart">
                      <c:ext xmlns:c15="http://schemas.microsoft.com/office/drawing/2012/chart" uri="{02D57815-91ED-43cb-92C2-25804820EDAC}">
                        <c15:formulaRef>
                          <c15:sqref>'Datos Generales'!$C$47:$C$60</c15:sqref>
                        </c15:formulaRef>
                      </c:ext>
                    </c:extLst>
                    <c:numCache>
                      <c:formatCode>0.00</c:formatCode>
                      <c:ptCount val="3"/>
                      <c:pt idx="0">
                        <c:v>9.6666666666666661</c:v>
                      </c:pt>
                      <c:pt idx="1">
                        <c:v>9.3333333333333339</c:v>
                      </c:pt>
                      <c:pt idx="2">
                        <c:v>9.5</c:v>
                      </c:pt>
                    </c:numCache>
                  </c:numRef>
                </c:val>
                <c:extLst xmlns:c15="http://schemas.microsoft.com/office/drawing/2012/chart">
                  <c:ext xmlns:c16="http://schemas.microsoft.com/office/drawing/2014/chart" uri="{C3380CC4-5D6E-409C-BE32-E72D297353CC}">
                    <c16:uniqueId val="{00000004-FEF0-4D2B-9BC8-A014FD4C947F}"/>
                  </c:ext>
                </c:extLst>
              </c15:ser>
            </c15:filteredBarSeries>
          </c:ext>
        </c:extLst>
      </c:barChart>
      <c:catAx>
        <c:axId val="520118880"/>
        <c:scaling>
          <c:orientation val="minMax"/>
        </c:scaling>
        <c:delete val="0"/>
        <c:axPos val="l"/>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s-SV" sz="700"/>
                  <a:t>Aspectos</a:t>
                </a:r>
                <a:r>
                  <a:rPr lang="es-SV" sz="700" baseline="0"/>
                  <a:t> Evaluados</a:t>
                </a:r>
                <a:endParaRPr lang="es-SV" sz="700"/>
              </a:p>
            </c:rich>
          </c:tx>
          <c:layout>
            <c:manualLayout>
              <c:xMode val="edge"/>
              <c:yMode val="edge"/>
              <c:x val="1.1799169566580007E-2"/>
              <c:y val="0.20114383388909127"/>
            </c:manualLayout>
          </c:layout>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S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SV"/>
          </a:p>
        </c:txPr>
        <c:crossAx val="656542912"/>
        <c:crosses val="autoZero"/>
        <c:auto val="1"/>
        <c:lblAlgn val="ctr"/>
        <c:lblOffset val="100"/>
        <c:noMultiLvlLbl val="0"/>
      </c:catAx>
      <c:valAx>
        <c:axId val="656542912"/>
        <c:scaling>
          <c:orientation val="minMax"/>
          <c:max val="10"/>
          <c:min val="8"/>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s-SV" sz="700"/>
                  <a:t>Puntaje</a:t>
                </a:r>
              </a:p>
            </c:rich>
          </c:tx>
          <c:layout>
            <c:manualLayout>
              <c:xMode val="edge"/>
              <c:yMode val="edge"/>
              <c:x val="0.87363429986927377"/>
              <c:y val="0.93083314474983547"/>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SV"/>
            </a:p>
          </c:txPr>
        </c:title>
        <c:numFmt formatCode="General" sourceLinked="0"/>
        <c:majorTickMark val="none"/>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SV"/>
          </a:p>
        </c:txPr>
        <c:crossAx val="520118880"/>
        <c:crosses val="autoZero"/>
        <c:crossBetween val="between"/>
        <c:majorUnit val="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S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lgn="ctr" rtl="0">
              <a:defRPr lang="es-SV" sz="700" b="0" i="0" u="none" strike="noStrike" kern="1200" spc="0" baseline="0">
                <a:solidFill>
                  <a:sysClr val="windowText" lastClr="000000">
                    <a:lumMod val="65000"/>
                    <a:lumOff val="35000"/>
                  </a:sysClr>
                </a:solidFill>
                <a:effectLst/>
                <a:latin typeface="+mn-lt"/>
                <a:ea typeface="+mn-ea"/>
                <a:cs typeface="+mn-cs"/>
              </a:defRPr>
            </a:pPr>
            <a:r>
              <a:rPr lang="es-SV" sz="700" b="0" i="0" u="none" strike="noStrike" kern="1200" spc="0" baseline="0">
                <a:solidFill>
                  <a:sysClr val="windowText" lastClr="000000">
                    <a:lumMod val="65000"/>
                    <a:lumOff val="35000"/>
                  </a:sysClr>
                </a:solidFill>
                <a:effectLst/>
                <a:latin typeface="+mn-lt"/>
                <a:ea typeface="+mn-ea"/>
                <a:cs typeface="+mn-cs"/>
              </a:rPr>
              <a:t>Gráfico 2.4</a:t>
            </a:r>
          </a:p>
          <a:p>
            <a:pPr algn="ctr" rtl="0">
              <a:defRPr lang="es-SV" sz="700">
                <a:solidFill>
                  <a:sysClr val="windowText" lastClr="000000">
                    <a:lumMod val="65000"/>
                    <a:lumOff val="35000"/>
                  </a:sysClr>
                </a:solidFill>
                <a:effectLst/>
              </a:defRPr>
            </a:pPr>
            <a:r>
              <a:rPr lang="es-SV" sz="700" b="0" i="0" u="none" strike="noStrike" kern="1200" spc="0" baseline="0">
                <a:solidFill>
                  <a:sysClr val="windowText" lastClr="000000">
                    <a:lumMod val="65000"/>
                    <a:lumOff val="35000"/>
                  </a:sysClr>
                </a:solidFill>
                <a:effectLst/>
                <a:latin typeface="+mn-lt"/>
                <a:ea typeface="+mn-ea"/>
                <a:cs typeface="+mn-cs"/>
              </a:rPr>
              <a:t>Capacidad de Respuesta Institucional</a:t>
            </a:r>
          </a:p>
        </c:rich>
      </c:tx>
      <c:layout>
        <c:manualLayout>
          <c:xMode val="edge"/>
          <c:yMode val="edge"/>
          <c:x val="0.26314664386489955"/>
          <c:y val="0"/>
        </c:manualLayout>
      </c:layout>
      <c:overlay val="0"/>
      <c:spPr>
        <a:noFill/>
        <a:ln>
          <a:noFill/>
        </a:ln>
        <a:effectLst/>
      </c:spPr>
      <c:txPr>
        <a:bodyPr rot="0" spcFirstLastPara="1" vertOverflow="ellipsis" vert="horz" wrap="square" anchor="ctr" anchorCtr="1"/>
        <a:lstStyle/>
        <a:p>
          <a:pPr algn="ctr" rtl="0">
            <a:defRPr lang="es-SV" sz="700" b="0" i="0" u="none" strike="noStrike" kern="1200" spc="0" baseline="0">
              <a:solidFill>
                <a:sysClr val="windowText" lastClr="000000">
                  <a:lumMod val="65000"/>
                  <a:lumOff val="35000"/>
                </a:sysClr>
              </a:solidFill>
              <a:effectLst/>
              <a:latin typeface="+mn-lt"/>
              <a:ea typeface="+mn-ea"/>
              <a:cs typeface="+mn-cs"/>
            </a:defRPr>
          </a:pPr>
          <a:endParaRPr lang="es-SV"/>
        </a:p>
      </c:txPr>
    </c:title>
    <c:autoTitleDeleted val="0"/>
    <c:plotArea>
      <c:layout>
        <c:manualLayout>
          <c:layoutTarget val="inner"/>
          <c:xMode val="edge"/>
          <c:yMode val="edge"/>
          <c:x val="0.5283631186794765"/>
          <c:y val="0.18670339222348153"/>
          <c:w val="0.38522252016059966"/>
          <c:h val="0.64072460800555964"/>
        </c:manualLayout>
      </c:layout>
      <c:barChart>
        <c:barDir val="bar"/>
        <c:grouping val="clustered"/>
        <c:varyColors val="0"/>
        <c:ser>
          <c:idx val="2"/>
          <c:order val="2"/>
          <c:tx>
            <c:strRef>
              <c:f>'Datos Generales'!$D$46</c:f>
              <c:strCache>
                <c:ptCount val="1"/>
                <c:pt idx="0">
                  <c:v>Total general</c:v>
                </c:pt>
              </c:strCache>
            </c:strRef>
          </c:tx>
          <c:spPr>
            <a:solidFill>
              <a:schemeClr val="accent1">
                <a:shade val="65000"/>
              </a:schemeClr>
            </a:solidFill>
            <a:ln>
              <a:noFill/>
            </a:ln>
            <a:effectLst/>
          </c:spPr>
          <c:invertIfNegative val="0"/>
          <c:dPt>
            <c:idx val="2"/>
            <c:invertIfNegative val="0"/>
            <c:bubble3D val="0"/>
            <c:spPr>
              <a:solidFill>
                <a:schemeClr val="bg1">
                  <a:lumMod val="65000"/>
                </a:schemeClr>
              </a:solidFill>
              <a:ln>
                <a:noFill/>
              </a:ln>
              <a:effectLst/>
            </c:spPr>
            <c:extLst>
              <c:ext xmlns:c16="http://schemas.microsoft.com/office/drawing/2014/chart" uri="{C3380CC4-5D6E-409C-BE32-E72D297353CC}">
                <c16:uniqueId val="{00000001-1558-4C46-84DE-29A810BFCE34}"/>
              </c:ext>
            </c:extLst>
          </c:dPt>
          <c:dLbls>
            <c:dLbl>
              <c:idx val="2"/>
              <c:tx>
                <c:rich>
                  <a:bodyPr/>
                  <a:lstStyle/>
                  <a:p>
                    <a:r>
                      <a:rPr lang="en-US"/>
                      <a:t>PROMEDIO                     </a:t>
                    </a:r>
                    <a:fld id="{E155007E-ED5E-4C08-B22A-F474576A3129}" type="VALUE">
                      <a:rPr lang="en-US"/>
                      <a:pPr/>
                      <a:t>[VALOR]</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1558-4C46-84DE-29A810BFCE34}"/>
                </c:ext>
              </c:extLst>
            </c:dLbl>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tx1">
                        <a:lumMod val="75000"/>
                        <a:lumOff val="25000"/>
                      </a:schemeClr>
                    </a:solidFill>
                    <a:latin typeface="+mn-lt"/>
                    <a:ea typeface="+mn-ea"/>
                    <a:cs typeface="+mn-cs"/>
                  </a:defRPr>
                </a:pPr>
                <a:endParaRPr lang="es-S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'Datos Generales'!$A$47:$A$60</c:f>
              <c:strCache>
                <c:ptCount val="3"/>
                <c:pt idx="0">
                  <c:v>La orientación recibida y la facilidad para obtener el servicio</c:v>
                </c:pt>
                <c:pt idx="1">
                  <c:v>El tiempo y la rapidez con la que se completó el servicio</c:v>
                </c:pt>
                <c:pt idx="2">
                  <c:v>CAPACIDAD DE RESPUESTA INSTITUCIONAL</c:v>
                </c:pt>
              </c:strCache>
            </c:strRef>
          </c:cat>
          <c:val>
            <c:numRef>
              <c:f>'Datos Generales'!$D$47:$D$60</c:f>
              <c:numCache>
                <c:formatCode>0.00</c:formatCode>
                <c:ptCount val="3"/>
                <c:pt idx="0">
                  <c:v>9.5862068965517242</c:v>
                </c:pt>
                <c:pt idx="1">
                  <c:v>9.4482758620689662</c:v>
                </c:pt>
                <c:pt idx="2">
                  <c:v>9.5172413793103452</c:v>
                </c:pt>
              </c:numCache>
            </c:numRef>
          </c:val>
          <c:extLst>
            <c:ext xmlns:c16="http://schemas.microsoft.com/office/drawing/2014/chart" uri="{C3380CC4-5D6E-409C-BE32-E72D297353CC}">
              <c16:uniqueId val="{00000002-1558-4C46-84DE-29A810BFCE34}"/>
            </c:ext>
          </c:extLst>
        </c:ser>
        <c:dLbls>
          <c:dLblPos val="outEnd"/>
          <c:showLegendKey val="0"/>
          <c:showVal val="1"/>
          <c:showCatName val="0"/>
          <c:showSerName val="0"/>
          <c:showPercent val="0"/>
          <c:showBubbleSize val="0"/>
        </c:dLbls>
        <c:gapWidth val="182"/>
        <c:axId val="520118880"/>
        <c:axId val="656542912"/>
        <c:extLst>
          <c:ext xmlns:c15="http://schemas.microsoft.com/office/drawing/2012/chart" uri="{02D57815-91ED-43cb-92C2-25804820EDAC}">
            <c15:filteredBarSeries>
              <c15:ser>
                <c:idx val="0"/>
                <c:order val="0"/>
                <c:tx>
                  <c:strRef>
                    <c:extLst>
                      <c:ext uri="{02D57815-91ED-43cb-92C2-25804820EDAC}">
                        <c15:formulaRef>
                          <c15:sqref>'Datos Generales'!$B$46</c15:sqref>
                        </c15:formulaRef>
                      </c:ext>
                    </c:extLst>
                    <c:strCache>
                      <c:ptCount val="1"/>
                      <c:pt idx="0">
                        <c:v>UCP-DGEA</c:v>
                      </c:pt>
                    </c:strCache>
                  </c:strRef>
                </c:tx>
                <c:spPr>
                  <a:solidFill>
                    <a:schemeClr val="accent1">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SV"/>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'Datos Generales'!$A$47:$A$60</c15:sqref>
                        </c15:formulaRef>
                      </c:ext>
                    </c:extLst>
                    <c:strCache>
                      <c:ptCount val="3"/>
                      <c:pt idx="0">
                        <c:v>La orientación recibida y la facilidad para obtener el servicio</c:v>
                      </c:pt>
                      <c:pt idx="1">
                        <c:v>El tiempo y la rapidez con la que se completó el servicio</c:v>
                      </c:pt>
                      <c:pt idx="2">
                        <c:v>CAPACIDAD DE RESPUESTA INSTITUCIONAL</c:v>
                      </c:pt>
                    </c:strCache>
                  </c:strRef>
                </c:cat>
                <c:val>
                  <c:numRef>
                    <c:extLst>
                      <c:ext uri="{02D57815-91ED-43cb-92C2-25804820EDAC}">
                        <c15:formulaRef>
                          <c15:sqref>'Datos Generales'!$B$47:$B$60</c15:sqref>
                        </c15:formulaRef>
                      </c:ext>
                    </c:extLst>
                    <c:numCache>
                      <c:formatCode>0.00</c:formatCode>
                      <c:ptCount val="3"/>
                      <c:pt idx="0">
                        <c:v>9.5652173913043477</c:v>
                      </c:pt>
                      <c:pt idx="1">
                        <c:v>9.4782608695652169</c:v>
                      </c:pt>
                      <c:pt idx="2">
                        <c:v>9.5217391304347814</c:v>
                      </c:pt>
                    </c:numCache>
                  </c:numRef>
                </c:val>
                <c:extLst>
                  <c:ext xmlns:c16="http://schemas.microsoft.com/office/drawing/2014/chart" uri="{C3380CC4-5D6E-409C-BE32-E72D297353CC}">
                    <c16:uniqueId val="{00000003-1558-4C46-84DE-29A810BFCE34}"/>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'Datos Generales'!$C$46</c15:sqref>
                        </c15:formulaRef>
                      </c:ext>
                    </c:extLst>
                    <c:strCache>
                      <c:ptCount val="1"/>
                      <c:pt idx="0">
                        <c:v>UDA-DGA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SV"/>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'Datos Generales'!$A$47:$A$60</c15:sqref>
                        </c15:formulaRef>
                      </c:ext>
                    </c:extLst>
                    <c:strCache>
                      <c:ptCount val="3"/>
                      <c:pt idx="0">
                        <c:v>La orientación recibida y la facilidad para obtener el servicio</c:v>
                      </c:pt>
                      <c:pt idx="1">
                        <c:v>El tiempo y la rapidez con la que se completó el servicio</c:v>
                      </c:pt>
                      <c:pt idx="2">
                        <c:v>CAPACIDAD DE RESPUESTA INSTITUCIONAL</c:v>
                      </c:pt>
                    </c:strCache>
                  </c:strRef>
                </c:cat>
                <c:val>
                  <c:numRef>
                    <c:extLst xmlns:c15="http://schemas.microsoft.com/office/drawing/2012/chart">
                      <c:ext xmlns:c15="http://schemas.microsoft.com/office/drawing/2012/chart" uri="{02D57815-91ED-43cb-92C2-25804820EDAC}">
                        <c15:formulaRef>
                          <c15:sqref>'Datos Generales'!$C$47:$C$60</c15:sqref>
                        </c15:formulaRef>
                      </c:ext>
                    </c:extLst>
                    <c:numCache>
                      <c:formatCode>0.00</c:formatCode>
                      <c:ptCount val="3"/>
                      <c:pt idx="0">
                        <c:v>9.6666666666666661</c:v>
                      </c:pt>
                      <c:pt idx="1">
                        <c:v>9.3333333333333339</c:v>
                      </c:pt>
                      <c:pt idx="2">
                        <c:v>9.5</c:v>
                      </c:pt>
                    </c:numCache>
                  </c:numRef>
                </c:val>
                <c:extLst xmlns:c15="http://schemas.microsoft.com/office/drawing/2012/chart">
                  <c:ext xmlns:c16="http://schemas.microsoft.com/office/drawing/2014/chart" uri="{C3380CC4-5D6E-409C-BE32-E72D297353CC}">
                    <c16:uniqueId val="{00000004-1558-4C46-84DE-29A810BFCE34}"/>
                  </c:ext>
                </c:extLst>
              </c15:ser>
            </c15:filteredBarSeries>
          </c:ext>
        </c:extLst>
      </c:barChart>
      <c:catAx>
        <c:axId val="520118880"/>
        <c:scaling>
          <c:orientation val="minMax"/>
        </c:scaling>
        <c:delete val="0"/>
        <c:axPos val="l"/>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s-SV" sz="700"/>
                  <a:t>Aspectos</a:t>
                </a:r>
                <a:r>
                  <a:rPr lang="es-SV" sz="700" baseline="0"/>
                  <a:t> Evaluados</a:t>
                </a:r>
                <a:endParaRPr lang="es-SV" sz="700"/>
              </a:p>
            </c:rich>
          </c:tx>
          <c:layout>
            <c:manualLayout>
              <c:xMode val="edge"/>
              <c:yMode val="edge"/>
              <c:x val="1.1799140077599019E-2"/>
              <c:y val="0.28655316835852218"/>
            </c:manualLayout>
          </c:layout>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S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SV"/>
          </a:p>
        </c:txPr>
        <c:crossAx val="656542912"/>
        <c:crosses val="autoZero"/>
        <c:auto val="1"/>
        <c:lblAlgn val="ctr"/>
        <c:lblOffset val="100"/>
        <c:noMultiLvlLbl val="0"/>
      </c:catAx>
      <c:valAx>
        <c:axId val="656542912"/>
        <c:scaling>
          <c:orientation val="minMax"/>
          <c:max val="10"/>
          <c:min val="8"/>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s-SV" sz="700"/>
                  <a:t>Puntaje</a:t>
                </a:r>
              </a:p>
            </c:rich>
          </c:tx>
          <c:layout>
            <c:manualLayout>
              <c:xMode val="edge"/>
              <c:yMode val="edge"/>
              <c:x val="0.87363429986927377"/>
              <c:y val="0.93083314474983547"/>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SV"/>
            </a:p>
          </c:txPr>
        </c:title>
        <c:numFmt formatCode="General" sourceLinked="0"/>
        <c:majorTickMark val="none"/>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SV"/>
          </a:p>
        </c:txPr>
        <c:crossAx val="520118880"/>
        <c:crosses val="autoZero"/>
        <c:crossBetween val="between"/>
        <c:majorUnit val="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S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cap="all" spc="50" baseline="0">
                <a:solidFill>
                  <a:schemeClr val="tx1">
                    <a:lumMod val="65000"/>
                    <a:lumOff val="35000"/>
                  </a:schemeClr>
                </a:solidFill>
                <a:latin typeface="+mn-lt"/>
                <a:ea typeface="+mn-ea"/>
                <a:cs typeface="+mn-cs"/>
              </a:defRPr>
            </a:pPr>
            <a:r>
              <a:rPr lang="es-SV" sz="1000"/>
              <a:t>Frecuencia de Temas clave relacionados en comentarios agrupados por Dimensión</a:t>
            </a:r>
          </a:p>
        </c:rich>
      </c:tx>
      <c:layout>
        <c:manualLayout>
          <c:xMode val="edge"/>
          <c:yMode val="edge"/>
          <c:x val="0.15053316715136408"/>
          <c:y val="2.5753163431400162E-3"/>
        </c:manualLayout>
      </c:layout>
      <c:overlay val="0"/>
      <c:spPr>
        <a:noFill/>
        <a:ln>
          <a:noFill/>
        </a:ln>
        <a:effectLst/>
      </c:spPr>
      <c:txPr>
        <a:bodyPr rot="0" spcFirstLastPara="1" vertOverflow="ellipsis" vert="horz" wrap="square" anchor="ctr" anchorCtr="1"/>
        <a:lstStyle/>
        <a:p>
          <a:pPr>
            <a:defRPr sz="1000" b="1" i="0" u="none" strike="noStrike" kern="1200" cap="all" spc="50" baseline="0">
              <a:solidFill>
                <a:schemeClr val="tx1">
                  <a:lumMod val="65000"/>
                  <a:lumOff val="35000"/>
                </a:schemeClr>
              </a:solidFill>
              <a:latin typeface="+mn-lt"/>
              <a:ea typeface="+mn-ea"/>
              <a:cs typeface="+mn-cs"/>
            </a:defRPr>
          </a:pPr>
          <a:endParaRPr lang="es-SV"/>
        </a:p>
      </c:txPr>
    </c:title>
    <c:autoTitleDeleted val="0"/>
    <c:plotArea>
      <c:layout>
        <c:manualLayout>
          <c:layoutTarget val="inner"/>
          <c:xMode val="edge"/>
          <c:yMode val="edge"/>
          <c:x val="0.50783047420696548"/>
          <c:y val="0.11690010807472595"/>
          <c:w val="0.47503745181504287"/>
          <c:h val="0.79145580103457946"/>
        </c:manualLayout>
      </c:layout>
      <c:barChart>
        <c:barDir val="bar"/>
        <c:grouping val="clustered"/>
        <c:varyColors val="0"/>
        <c:ser>
          <c:idx val="0"/>
          <c:order val="0"/>
          <c:tx>
            <c:strRef>
              <c:f>'Frecuencias x comentarios'!$B$32:$B$36</c:f>
              <c:strCache>
                <c:ptCount val="5"/>
                <c:pt idx="0">
                  <c:v>Mejorar el proceso del servicio y tiempo</c:v>
                </c:pt>
                <c:pt idx="1">
                  <c:v>Mejorar la cuantía de gastos</c:v>
                </c:pt>
                <c:pt idx="2">
                  <c:v>Ampliar la red de proveedores</c:v>
                </c:pt>
                <c:pt idx="3">
                  <c:v>Mejorar comunicación de todos los involucrados en el servicio</c:v>
                </c:pt>
                <c:pt idx="4">
                  <c:v>Mejoras a la ambientacion y necesidades de la  oficina visitada</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10800000" scaled="1"/>
              <a:tileRect/>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s-S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'Frecuencias x comentarios'!$A$32:$B$36</c:f>
              <c:multiLvlStrCache>
                <c:ptCount val="5"/>
                <c:lvl>
                  <c:pt idx="0">
                    <c:v>Mejorar el proceso del servicio y tiempo</c:v>
                  </c:pt>
                  <c:pt idx="1">
                    <c:v>Mejorar la cuantía de gastos</c:v>
                  </c:pt>
                  <c:pt idx="2">
                    <c:v>Ampliar la red de proveedores</c:v>
                  </c:pt>
                  <c:pt idx="3">
                    <c:v>Mejorar comunicación de todos los involucrados en el servicio</c:v>
                  </c:pt>
                  <c:pt idx="4">
                    <c:v>Mejoras a la ambientacion y necesidades de la  oficina visitada</c:v>
                  </c:pt>
                </c:lvl>
                <c:lvl>
                  <c:pt idx="0">
                    <c:v>CAPACIDAD DE RESPUESTA INSTITUCIONAL</c:v>
                  </c:pt>
                  <c:pt idx="3">
                    <c:v>PROFESIONALISMO DE LOS EMPLEADOS</c:v>
                  </c:pt>
                  <c:pt idx="4">
                    <c:v>INFRAESTRUCTURA Y ELEMENTOS TANGIBLES</c:v>
                  </c:pt>
                </c:lvl>
              </c:multiLvlStrCache>
            </c:multiLvlStrRef>
          </c:cat>
          <c:val>
            <c:numRef>
              <c:f>'Frecuencias x comentarios'!$C$32:$C$36</c:f>
              <c:numCache>
                <c:formatCode>General</c:formatCode>
                <c:ptCount val="5"/>
                <c:pt idx="0">
                  <c:v>2</c:v>
                </c:pt>
                <c:pt idx="1">
                  <c:v>1</c:v>
                </c:pt>
                <c:pt idx="2">
                  <c:v>1</c:v>
                </c:pt>
                <c:pt idx="3">
                  <c:v>1</c:v>
                </c:pt>
                <c:pt idx="4">
                  <c:v>3</c:v>
                </c:pt>
              </c:numCache>
            </c:numRef>
          </c:val>
          <c:extLst>
            <c:ext xmlns:c16="http://schemas.microsoft.com/office/drawing/2014/chart" uri="{C3380CC4-5D6E-409C-BE32-E72D297353CC}">
              <c16:uniqueId val="{00000000-62E7-4DEE-BA6C-44E4DDEC9393}"/>
            </c:ext>
          </c:extLst>
        </c:ser>
        <c:dLbls>
          <c:dLblPos val="outEnd"/>
          <c:showLegendKey val="0"/>
          <c:showVal val="1"/>
          <c:showCatName val="0"/>
          <c:showSerName val="0"/>
          <c:showPercent val="0"/>
          <c:showBubbleSize val="0"/>
        </c:dLbls>
        <c:gapWidth val="326"/>
        <c:overlap val="-58"/>
        <c:axId val="1867240336"/>
        <c:axId val="1873077360"/>
      </c:barChart>
      <c:catAx>
        <c:axId val="1867240336"/>
        <c:scaling>
          <c:orientation val="minMax"/>
        </c:scaling>
        <c:delete val="0"/>
        <c:axPos val="l"/>
        <c:numFmt formatCode="General" sourceLinked="1"/>
        <c:majorTickMark val="none"/>
        <c:minorTickMark val="none"/>
        <c:tickLblPos val="nextTo"/>
        <c:spPr>
          <a:noFill/>
          <a:ln w="19050" cap="flat" cmpd="sng" algn="ctr">
            <a:solidFill>
              <a:schemeClr val="tx1">
                <a:lumMod val="15000"/>
                <a:lumOff val="85000"/>
              </a:schemeClr>
            </a:solidFill>
            <a:round/>
            <a:headEnd type="none" w="sm" len="sm"/>
            <a:tailEnd type="none" w="sm" len="sm"/>
          </a:ln>
          <a:effectLst/>
        </c:spPr>
        <c:txPr>
          <a:bodyPr rot="-60000000" spcFirstLastPara="1" vertOverflow="ellipsis" vert="horz" wrap="square" anchor="ctr" anchorCtr="1"/>
          <a:lstStyle/>
          <a:p>
            <a:pPr>
              <a:defRPr sz="700" b="1" i="0" u="none" strike="noStrike" kern="1200" baseline="0">
                <a:solidFill>
                  <a:schemeClr val="tx1"/>
                </a:solidFill>
                <a:latin typeface="+mn-lt"/>
                <a:ea typeface="+mn-ea"/>
                <a:cs typeface="+mn-cs"/>
              </a:defRPr>
            </a:pPr>
            <a:endParaRPr lang="es-SV"/>
          </a:p>
        </c:txPr>
        <c:crossAx val="1873077360"/>
        <c:crosses val="autoZero"/>
        <c:auto val="1"/>
        <c:lblAlgn val="ctr"/>
        <c:lblOffset val="100"/>
        <c:noMultiLvlLbl val="0"/>
      </c:catAx>
      <c:valAx>
        <c:axId val="1873077360"/>
        <c:scaling>
          <c:orientation val="minMax"/>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700" b="1" i="0" u="none" strike="noStrike" kern="1200" cap="all" baseline="0">
                    <a:solidFill>
                      <a:schemeClr val="tx1">
                        <a:lumMod val="65000"/>
                        <a:lumOff val="35000"/>
                      </a:schemeClr>
                    </a:solidFill>
                    <a:latin typeface="+mn-lt"/>
                    <a:ea typeface="+mn-ea"/>
                    <a:cs typeface="+mn-cs"/>
                  </a:defRPr>
                </a:pPr>
                <a:r>
                  <a:rPr lang="es-SV" sz="700" b="1"/>
                  <a:t>Puntaje</a:t>
                </a:r>
              </a:p>
            </c:rich>
          </c:tx>
          <c:layout>
            <c:manualLayout>
              <c:xMode val="edge"/>
              <c:yMode val="edge"/>
              <c:x val="0.8968916602187732"/>
              <c:y val="0.96679525797530341"/>
            </c:manualLayout>
          </c:layout>
          <c:overlay val="0"/>
          <c:spPr>
            <a:noFill/>
            <a:ln>
              <a:noFill/>
            </a:ln>
            <a:effectLst/>
          </c:spPr>
          <c:txPr>
            <a:bodyPr rot="0" spcFirstLastPara="1" vertOverflow="ellipsis" vert="horz" wrap="square" anchor="ctr" anchorCtr="1"/>
            <a:lstStyle/>
            <a:p>
              <a:pPr>
                <a:defRPr sz="700" b="1" i="0" u="none" strike="noStrike" kern="1200" cap="all" baseline="0">
                  <a:solidFill>
                    <a:schemeClr val="tx1">
                      <a:lumMod val="65000"/>
                      <a:lumOff val="35000"/>
                    </a:schemeClr>
                  </a:solidFill>
                  <a:latin typeface="+mn-lt"/>
                  <a:ea typeface="+mn-ea"/>
                  <a:cs typeface="+mn-cs"/>
                </a:defRPr>
              </a:pPr>
              <a:endParaRPr lang="es-SV"/>
            </a:p>
          </c:txPr>
        </c:title>
        <c:numFmt formatCode="General" sourceLinked="1"/>
        <c:majorTickMark val="none"/>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700" b="1" i="0" u="none" strike="noStrike" kern="1200" baseline="0">
                <a:solidFill>
                  <a:schemeClr val="tx1">
                    <a:lumMod val="65000"/>
                    <a:lumOff val="35000"/>
                  </a:schemeClr>
                </a:solidFill>
                <a:latin typeface="+mn-lt"/>
                <a:ea typeface="+mn-ea"/>
                <a:cs typeface="+mn-cs"/>
              </a:defRPr>
            </a:pPr>
            <a:endParaRPr lang="es-SV"/>
          </a:p>
        </c:txPr>
        <c:crossAx val="1867240336"/>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SV"/>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withinLinear" id="14">
  <a:schemeClr val="accent1"/>
</cs:colorStyle>
</file>

<file path=word/charts/colors4.xml><?xml version="1.0" encoding="utf-8"?>
<cs:colorStyle xmlns:cs="http://schemas.microsoft.com/office/drawing/2012/chartStyle" xmlns:a="http://schemas.openxmlformats.org/drawingml/2006/main" meth="withinLinearReversed" id="21">
  <a:schemeClr val="accent1"/>
</cs:colorStyle>
</file>

<file path=word/charts/colors5.xml><?xml version="1.0" encoding="utf-8"?>
<cs:colorStyle xmlns:cs="http://schemas.microsoft.com/office/drawing/2012/chartStyle" xmlns:a="http://schemas.openxmlformats.org/drawingml/2006/main" meth="withinLinearReversed" id="21">
  <a:schemeClr val="accent1"/>
</cs:colorStyle>
</file>

<file path=word/charts/colors6.xml><?xml version="1.0" encoding="utf-8"?>
<cs:colorStyle xmlns:cs="http://schemas.microsoft.com/office/drawing/2012/chartStyle" xmlns:a="http://schemas.openxmlformats.org/drawingml/2006/main" meth="withinLinearReversed" id="21">
  <a:schemeClr val="accent1"/>
</cs:colorStyle>
</file>

<file path=word/charts/colors7.xml><?xml version="1.0" encoding="utf-8"?>
<cs:colorStyle xmlns:cs="http://schemas.microsoft.com/office/drawing/2012/chartStyle" xmlns:a="http://schemas.openxmlformats.org/drawingml/2006/main" meth="withinLinearReversed" id="21">
  <a:schemeClr val="accent1"/>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9050" cap="flat" cmpd="sng" algn="ctr">
        <a:solidFill>
          <a:schemeClr val="tx1">
            <a:lumMod val="15000"/>
            <a:lumOff val="8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10800000" scaled="1"/>
        <a:tileRect/>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10800000" scaled="1"/>
        <a:tileRect/>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99000">
              <a:schemeClr val="tx1">
                <a:lumMod val="25000"/>
                <a:lumOff val="75000"/>
              </a:schemeClr>
            </a:gs>
            <a:gs pos="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15000"/>
                <a:lumOff val="85000"/>
              </a:schemeClr>
            </a:gs>
            <a:gs pos="0">
              <a:schemeClr val="tx1">
                <a:lumMod val="5000"/>
                <a:lumOff val="9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5E03A759192443C86A16D0A791A427C"/>
        <w:category>
          <w:name w:val="General"/>
          <w:gallery w:val="placeholder"/>
        </w:category>
        <w:types>
          <w:type w:val="bbPlcHdr"/>
        </w:types>
        <w:behaviors>
          <w:behavior w:val="content"/>
        </w:behaviors>
        <w:guid w:val="{361F1E19-00FE-46EF-B092-3F2009FDA195}"/>
      </w:docPartPr>
      <w:docPartBody>
        <w:p w:rsidR="004854C3" w:rsidRDefault="004854C3" w:rsidP="004854C3">
          <w:pPr>
            <w:pStyle w:val="75E03A759192443C86A16D0A791A427C"/>
          </w:pPr>
          <w:r w:rsidRPr="00177BD8">
            <w:rPr>
              <w:rStyle w:val="Textodelmarcadordeposicin"/>
            </w:rPr>
            <w:t>Elija un elemento.</w:t>
          </w:r>
        </w:p>
      </w:docPartBody>
    </w:docPart>
    <w:docPart>
      <w:docPartPr>
        <w:name w:val="EE39BD0D0DA44FBEB4DF0B4FB2E121B3"/>
        <w:category>
          <w:name w:val="General"/>
          <w:gallery w:val="placeholder"/>
        </w:category>
        <w:types>
          <w:type w:val="bbPlcHdr"/>
        </w:types>
        <w:behaviors>
          <w:behavior w:val="content"/>
        </w:behaviors>
        <w:guid w:val="{5B93C2D8-D059-448A-A493-1F9F593B61FD}"/>
      </w:docPartPr>
      <w:docPartBody>
        <w:p w:rsidR="004854C3" w:rsidRDefault="004854C3" w:rsidP="004854C3">
          <w:pPr>
            <w:pStyle w:val="EE39BD0D0DA44FBEB4DF0B4FB2E121B3"/>
          </w:pPr>
          <w:r w:rsidRPr="00177BD8">
            <w:rPr>
              <w:rStyle w:val="Textodelmarcadordeposicin"/>
            </w:rPr>
            <w:t>Elija un elemento.</w:t>
          </w:r>
        </w:p>
      </w:docPartBody>
    </w:docPart>
    <w:docPart>
      <w:docPartPr>
        <w:name w:val="9A955586CC6B4F5F9C8E3A6EA2E39B9B"/>
        <w:category>
          <w:name w:val="General"/>
          <w:gallery w:val="placeholder"/>
        </w:category>
        <w:types>
          <w:type w:val="bbPlcHdr"/>
        </w:types>
        <w:behaviors>
          <w:behavior w:val="content"/>
        </w:behaviors>
        <w:guid w:val="{2EE7FB32-19C9-43CB-9FD2-CE4D4D7E8483}"/>
      </w:docPartPr>
      <w:docPartBody>
        <w:p w:rsidR="004854C3" w:rsidRDefault="004854C3" w:rsidP="004854C3">
          <w:pPr>
            <w:pStyle w:val="9A955586CC6B4F5F9C8E3A6EA2E39B9B"/>
          </w:pPr>
          <w:r w:rsidRPr="00177BD8">
            <w:rPr>
              <w:rStyle w:val="Textodelmarcadordeposicin"/>
            </w:rPr>
            <w:t>Elija un elemento.</w:t>
          </w:r>
        </w:p>
      </w:docPartBody>
    </w:docPart>
    <w:docPart>
      <w:docPartPr>
        <w:name w:val="DE5E24DE6A9A4726AF968907A937D1C8"/>
        <w:category>
          <w:name w:val="General"/>
          <w:gallery w:val="placeholder"/>
        </w:category>
        <w:types>
          <w:type w:val="bbPlcHdr"/>
        </w:types>
        <w:behaviors>
          <w:behavior w:val="content"/>
        </w:behaviors>
        <w:guid w:val="{D0DC2865-5C41-4197-B1DC-F9E7E84B9B05}"/>
      </w:docPartPr>
      <w:docPartBody>
        <w:p w:rsidR="004854C3" w:rsidRDefault="004854C3" w:rsidP="004854C3">
          <w:pPr>
            <w:pStyle w:val="DE5E24DE6A9A4726AF968907A937D1C8"/>
          </w:pPr>
          <w:r w:rsidRPr="00177BD8">
            <w:rPr>
              <w:rStyle w:val="Textodelmarcadordeposicin"/>
            </w:rPr>
            <w:t>Elija un elemento.</w:t>
          </w:r>
        </w:p>
      </w:docPartBody>
    </w:docPart>
    <w:docPart>
      <w:docPartPr>
        <w:name w:val="DefaultPlaceholder_-1854013438"/>
        <w:category>
          <w:name w:val="General"/>
          <w:gallery w:val="placeholder"/>
        </w:category>
        <w:types>
          <w:type w:val="bbPlcHdr"/>
        </w:types>
        <w:behaviors>
          <w:behavior w:val="content"/>
        </w:behaviors>
        <w:guid w:val="{5A63ABE0-7798-440E-A38F-7F51386AF74D}"/>
      </w:docPartPr>
      <w:docPartBody>
        <w:p w:rsidR="004854C3" w:rsidRDefault="004854C3">
          <w:r w:rsidRPr="00177BD8">
            <w:rPr>
              <w:rStyle w:val="Textodelmarcadordeposicin"/>
            </w:rPr>
            <w:t>Haga clic aquí o pulse para escribir una fecha.</w:t>
          </w:r>
        </w:p>
      </w:docPartBody>
    </w:docPart>
    <w:docPart>
      <w:docPartPr>
        <w:name w:val="7BAB03E8AD564453ABD5913C79927CD8"/>
        <w:category>
          <w:name w:val="General"/>
          <w:gallery w:val="placeholder"/>
        </w:category>
        <w:types>
          <w:type w:val="bbPlcHdr"/>
        </w:types>
        <w:behaviors>
          <w:behavior w:val="content"/>
        </w:behaviors>
        <w:guid w:val="{49B5EEB0-C748-4CE0-B12E-3B8B933E2EE4}"/>
      </w:docPartPr>
      <w:docPartBody>
        <w:p w:rsidR="004854C3" w:rsidRDefault="00B36914" w:rsidP="00B36914">
          <w:pPr>
            <w:pStyle w:val="7BAB03E8AD564453ABD5913C79927CD82"/>
          </w:pPr>
          <w:r w:rsidRPr="00177BD8">
            <w:rPr>
              <w:rStyle w:val="Textodelmarcadordeposicin"/>
            </w:rPr>
            <w:t>Elija un elemento.</w:t>
          </w:r>
        </w:p>
      </w:docPartBody>
    </w:docPart>
    <w:docPart>
      <w:docPartPr>
        <w:name w:val="66A289F950A6454CBF787AC9F59A694D"/>
        <w:category>
          <w:name w:val="General"/>
          <w:gallery w:val="placeholder"/>
        </w:category>
        <w:types>
          <w:type w:val="bbPlcHdr"/>
        </w:types>
        <w:behaviors>
          <w:behavior w:val="content"/>
        </w:behaviors>
        <w:guid w:val="{8CAEE215-B340-477D-A4AD-5EFFB88D0AE1}"/>
      </w:docPartPr>
      <w:docPartBody>
        <w:p w:rsidR="004854C3" w:rsidRDefault="00B36914" w:rsidP="00B36914">
          <w:pPr>
            <w:pStyle w:val="66A289F950A6454CBF787AC9F59A694D2"/>
          </w:pPr>
          <w:r w:rsidRPr="00177BD8">
            <w:rPr>
              <w:rStyle w:val="Textodelmarcadordeposicin"/>
            </w:rPr>
            <w:t>Elija un elemento.</w:t>
          </w:r>
        </w:p>
      </w:docPartBody>
    </w:docPart>
    <w:docPart>
      <w:docPartPr>
        <w:name w:val="CBA8FC9D591742D0A1FEB12E52CF0EB7"/>
        <w:category>
          <w:name w:val="General"/>
          <w:gallery w:val="placeholder"/>
        </w:category>
        <w:types>
          <w:type w:val="bbPlcHdr"/>
        </w:types>
        <w:behaviors>
          <w:behavior w:val="content"/>
        </w:behaviors>
        <w:guid w:val="{9DAA2DBE-B059-440F-B5CC-694690BE789D}"/>
      </w:docPartPr>
      <w:docPartBody>
        <w:p w:rsidR="00B36914" w:rsidRDefault="00CE3808" w:rsidP="00CE3808">
          <w:pPr>
            <w:pStyle w:val="CBA8FC9D591742D0A1FEB12E52CF0EB7"/>
          </w:pPr>
          <w:r w:rsidRPr="00177BD8">
            <w:rPr>
              <w:rStyle w:val="Textodelmarcadordeposicin"/>
            </w:rPr>
            <w:t>Elija un elemento.</w:t>
          </w:r>
        </w:p>
      </w:docPartBody>
    </w:docPart>
    <w:docPart>
      <w:docPartPr>
        <w:name w:val="C46D0C9474AA4CA8A1E390F2459B07B5"/>
        <w:category>
          <w:name w:val="General"/>
          <w:gallery w:val="placeholder"/>
        </w:category>
        <w:types>
          <w:type w:val="bbPlcHdr"/>
        </w:types>
        <w:behaviors>
          <w:behavior w:val="content"/>
        </w:behaviors>
        <w:guid w:val="{7F191823-A389-4B7A-A882-58AC7B70255F}"/>
      </w:docPartPr>
      <w:docPartBody>
        <w:p w:rsidR="00DC6AC9" w:rsidRDefault="00DC6AC9" w:rsidP="00DC6AC9">
          <w:pPr>
            <w:pStyle w:val="C46D0C9474AA4CA8A1E390F2459B07B5"/>
          </w:pPr>
          <w:r w:rsidRPr="00177BD8">
            <w:rPr>
              <w:rStyle w:val="Textodelmarcadordeposicin"/>
            </w:rPr>
            <w:t>Elija un elemento.</w:t>
          </w:r>
        </w:p>
      </w:docPartBody>
    </w:docPart>
    <w:docPart>
      <w:docPartPr>
        <w:name w:val="CEBC04581C6F4E9198B87EE2339613FD"/>
        <w:category>
          <w:name w:val="General"/>
          <w:gallery w:val="placeholder"/>
        </w:category>
        <w:types>
          <w:type w:val="bbPlcHdr"/>
        </w:types>
        <w:behaviors>
          <w:behavior w:val="content"/>
        </w:behaviors>
        <w:guid w:val="{5282BCAE-E155-4352-BB01-759B346A0CB1}"/>
      </w:docPartPr>
      <w:docPartBody>
        <w:p w:rsidR="003D7B83" w:rsidRDefault="00E2391F" w:rsidP="00E2391F">
          <w:pPr>
            <w:pStyle w:val="CEBC04581C6F4E9198B87EE2339613FD"/>
          </w:pPr>
          <w:r w:rsidRPr="00177BD8">
            <w:rPr>
              <w:rStyle w:val="Textodelmarcadordeposicin"/>
            </w:rPr>
            <w:t>Elija un elemento.</w:t>
          </w:r>
        </w:p>
      </w:docPartBody>
    </w:docPart>
    <w:docPart>
      <w:docPartPr>
        <w:name w:val="DC1AC354007C4813B3E2C5B6A6991E8A"/>
        <w:category>
          <w:name w:val="General"/>
          <w:gallery w:val="placeholder"/>
        </w:category>
        <w:types>
          <w:type w:val="bbPlcHdr"/>
        </w:types>
        <w:behaviors>
          <w:behavior w:val="content"/>
        </w:behaviors>
        <w:guid w:val="{F3FC1295-3F08-4609-8CC9-930873A4C5A3}"/>
      </w:docPartPr>
      <w:docPartBody>
        <w:p w:rsidR="003D7B83" w:rsidRDefault="00E2391F" w:rsidP="00E2391F">
          <w:pPr>
            <w:pStyle w:val="DC1AC354007C4813B3E2C5B6A6991E8A"/>
          </w:pPr>
          <w:r w:rsidRPr="00177BD8">
            <w:rPr>
              <w:rStyle w:val="Textodelmarcadordeposicin"/>
            </w:rPr>
            <w:t>Haga clic aquí o pulse para escribir una fecha.</w:t>
          </w:r>
        </w:p>
      </w:docPartBody>
    </w:docPart>
    <w:docPart>
      <w:docPartPr>
        <w:name w:val="CC5BAB8DA904446AA656D586863CB438"/>
        <w:category>
          <w:name w:val="General"/>
          <w:gallery w:val="placeholder"/>
        </w:category>
        <w:types>
          <w:type w:val="bbPlcHdr"/>
        </w:types>
        <w:behaviors>
          <w:behavior w:val="content"/>
        </w:behaviors>
        <w:guid w:val="{F83BA4D7-FE5B-4A5B-958F-CD4BA1C7D0AF}"/>
      </w:docPartPr>
      <w:docPartBody>
        <w:p w:rsidR="003D7B83" w:rsidRDefault="00E2391F" w:rsidP="00E2391F">
          <w:pPr>
            <w:pStyle w:val="CC5BAB8DA904446AA656D586863CB438"/>
          </w:pPr>
          <w:r w:rsidRPr="00177BD8">
            <w:rPr>
              <w:rStyle w:val="Textodelmarcadordeposicin"/>
            </w:rPr>
            <w:t>Haga clic aquí o pulse para escribir una fecha.</w:t>
          </w:r>
        </w:p>
      </w:docPartBody>
    </w:docPart>
    <w:docPart>
      <w:docPartPr>
        <w:name w:val="E85F8F95418240D0879B68CD4C808BEC"/>
        <w:category>
          <w:name w:val="General"/>
          <w:gallery w:val="placeholder"/>
        </w:category>
        <w:types>
          <w:type w:val="bbPlcHdr"/>
        </w:types>
        <w:behaviors>
          <w:behavior w:val="content"/>
        </w:behaviors>
        <w:guid w:val="{3ED6B404-B167-4286-A59F-3994A93E2F66}"/>
      </w:docPartPr>
      <w:docPartBody>
        <w:p w:rsidR="003D7B83" w:rsidRDefault="00E2391F" w:rsidP="00E2391F">
          <w:pPr>
            <w:pStyle w:val="E85F8F95418240D0879B68CD4C808BEC"/>
          </w:pPr>
          <w:r w:rsidRPr="00177BD8">
            <w:rPr>
              <w:rStyle w:val="Textodelmarcadordeposicin"/>
            </w:rPr>
            <w:t>Haga clic aquí o pulse para escribir una fecha.</w:t>
          </w:r>
        </w:p>
      </w:docPartBody>
    </w:docPart>
    <w:docPart>
      <w:docPartPr>
        <w:name w:val="A4AEF1DAC5E54023845CF6EC3E90A733"/>
        <w:category>
          <w:name w:val="General"/>
          <w:gallery w:val="placeholder"/>
        </w:category>
        <w:types>
          <w:type w:val="bbPlcHdr"/>
        </w:types>
        <w:behaviors>
          <w:behavior w:val="content"/>
        </w:behaviors>
        <w:guid w:val="{B74857D5-8D4D-4429-9EDD-10CCC5A48476}"/>
      </w:docPartPr>
      <w:docPartBody>
        <w:p w:rsidR="003D7B83" w:rsidRDefault="00E2391F" w:rsidP="00E2391F">
          <w:pPr>
            <w:pStyle w:val="A4AEF1DAC5E54023845CF6EC3E90A733"/>
          </w:pPr>
          <w:r w:rsidRPr="00177BD8">
            <w:rPr>
              <w:rStyle w:val="Textodelmarcadordeposicin"/>
            </w:rPr>
            <w:t>Elija un elemento.</w:t>
          </w:r>
        </w:p>
      </w:docPartBody>
    </w:docPart>
    <w:docPart>
      <w:docPartPr>
        <w:name w:val="CB102DF50D2E4CAB9CA5C95F289E5A5A"/>
        <w:category>
          <w:name w:val="General"/>
          <w:gallery w:val="placeholder"/>
        </w:category>
        <w:types>
          <w:type w:val="bbPlcHdr"/>
        </w:types>
        <w:behaviors>
          <w:behavior w:val="content"/>
        </w:behaviors>
        <w:guid w:val="{9A588FC1-3CAC-4383-8FB7-57D8AC33B51C}"/>
      </w:docPartPr>
      <w:docPartBody>
        <w:p w:rsidR="00096E0F" w:rsidRDefault="004C3568" w:rsidP="004C3568">
          <w:pPr>
            <w:pStyle w:val="CB102DF50D2E4CAB9CA5C95F289E5A5A"/>
          </w:pPr>
          <w:r w:rsidRPr="00177BD8">
            <w:rPr>
              <w:rStyle w:val="Textodelmarcadordeposicin"/>
            </w:rPr>
            <w:t>Elija un elemento.</w:t>
          </w:r>
        </w:p>
      </w:docPartBody>
    </w:docPart>
    <w:docPart>
      <w:docPartPr>
        <w:name w:val="C36536F82DCA488E88372FB34E6CFA25"/>
        <w:category>
          <w:name w:val="General"/>
          <w:gallery w:val="placeholder"/>
        </w:category>
        <w:types>
          <w:type w:val="bbPlcHdr"/>
        </w:types>
        <w:behaviors>
          <w:behavior w:val="content"/>
        </w:behaviors>
        <w:guid w:val="{071D9EFA-FCB6-4F38-8C18-3B29ACDBDCD8}"/>
      </w:docPartPr>
      <w:docPartBody>
        <w:p w:rsidR="00096E0F" w:rsidRDefault="004C3568" w:rsidP="004C3568">
          <w:pPr>
            <w:pStyle w:val="C36536F82DCA488E88372FB34E6CFA25"/>
          </w:pPr>
          <w:r w:rsidRPr="00177BD8">
            <w:rPr>
              <w:rStyle w:val="Textodelmarcadordeposicin"/>
            </w:rPr>
            <w:t>Elija un elemento.</w:t>
          </w:r>
        </w:p>
      </w:docPartBody>
    </w:docPart>
    <w:docPart>
      <w:docPartPr>
        <w:name w:val="4612EF71863D49CFAE14FD6861577F93"/>
        <w:category>
          <w:name w:val="General"/>
          <w:gallery w:val="placeholder"/>
        </w:category>
        <w:types>
          <w:type w:val="bbPlcHdr"/>
        </w:types>
        <w:behaviors>
          <w:behavior w:val="content"/>
        </w:behaviors>
        <w:guid w:val="{D10FDD09-5E2F-44D9-9E50-25599C13C55B}"/>
      </w:docPartPr>
      <w:docPartBody>
        <w:p w:rsidR="00096E0F" w:rsidRDefault="004C3568" w:rsidP="004C3568">
          <w:pPr>
            <w:pStyle w:val="4612EF71863D49CFAE14FD6861577F93"/>
          </w:pPr>
          <w:r w:rsidRPr="00177BD8">
            <w:rPr>
              <w:rStyle w:val="Textodelmarcadordeposicin"/>
            </w:rPr>
            <w:t>Elija un elemento.</w:t>
          </w:r>
        </w:p>
      </w:docPartBody>
    </w:docPart>
    <w:docPart>
      <w:docPartPr>
        <w:name w:val="519F813570CD41BF9E3F9AF586466A21"/>
        <w:category>
          <w:name w:val="General"/>
          <w:gallery w:val="placeholder"/>
        </w:category>
        <w:types>
          <w:type w:val="bbPlcHdr"/>
        </w:types>
        <w:behaviors>
          <w:behavior w:val="content"/>
        </w:behaviors>
        <w:guid w:val="{59BC8F5B-4FE0-44CA-B1D5-9E81786D4B45}"/>
      </w:docPartPr>
      <w:docPartBody>
        <w:p w:rsidR="00096E0F" w:rsidRDefault="004C3568" w:rsidP="004C3568">
          <w:pPr>
            <w:pStyle w:val="519F813570CD41BF9E3F9AF586466A21"/>
          </w:pPr>
          <w:r w:rsidRPr="00177BD8">
            <w:rPr>
              <w:rStyle w:val="Textodelmarcadordeposicin"/>
            </w:rPr>
            <w:t>Elija un elemento.</w:t>
          </w:r>
        </w:p>
      </w:docPartBody>
    </w:docPart>
    <w:docPart>
      <w:docPartPr>
        <w:name w:val="A4580210CD544960A4580B1835E13591"/>
        <w:category>
          <w:name w:val="General"/>
          <w:gallery w:val="placeholder"/>
        </w:category>
        <w:types>
          <w:type w:val="bbPlcHdr"/>
        </w:types>
        <w:behaviors>
          <w:behavior w:val="content"/>
        </w:behaviors>
        <w:guid w:val="{EB136364-B9B8-4B1D-9C27-9990D2F60E47}"/>
      </w:docPartPr>
      <w:docPartBody>
        <w:p w:rsidR="00B31095" w:rsidRDefault="00B31095" w:rsidP="00B31095">
          <w:pPr>
            <w:pStyle w:val="A4580210CD544960A4580B1835E13591"/>
          </w:pPr>
          <w:r w:rsidRPr="00177BD8">
            <w:rPr>
              <w:rStyle w:val="Textodelmarcadordeposicin"/>
            </w:rPr>
            <w:t>Elija un elemento.</w:t>
          </w:r>
        </w:p>
      </w:docPartBody>
    </w:docPart>
    <w:docPart>
      <w:docPartPr>
        <w:name w:val="1815D34CA7714EEEA44D825546BDE478"/>
        <w:category>
          <w:name w:val="General"/>
          <w:gallery w:val="placeholder"/>
        </w:category>
        <w:types>
          <w:type w:val="bbPlcHdr"/>
        </w:types>
        <w:behaviors>
          <w:behavior w:val="content"/>
        </w:behaviors>
        <w:guid w:val="{6AD38A95-E6D8-403B-8838-3DCA86D6B557}"/>
      </w:docPartPr>
      <w:docPartBody>
        <w:p w:rsidR="00FB2A99" w:rsidRDefault="006957D4" w:rsidP="006957D4">
          <w:pPr>
            <w:pStyle w:val="1815D34CA7714EEEA44D825546BDE478"/>
          </w:pPr>
          <w:r w:rsidRPr="00177BD8">
            <w:rPr>
              <w:rStyle w:val="Textodelmarcadordeposicin"/>
            </w:rPr>
            <w:t>Elija un elemento.</w:t>
          </w:r>
        </w:p>
      </w:docPartBody>
    </w:docPart>
    <w:docPart>
      <w:docPartPr>
        <w:name w:val="64788FBB090842ABA687A889E8922A3B"/>
        <w:category>
          <w:name w:val="General"/>
          <w:gallery w:val="placeholder"/>
        </w:category>
        <w:types>
          <w:type w:val="bbPlcHdr"/>
        </w:types>
        <w:behaviors>
          <w:behavior w:val="content"/>
        </w:behaviors>
        <w:guid w:val="{8F1D7FC5-5819-47E3-B1AD-4BA1641015C7}"/>
      </w:docPartPr>
      <w:docPartBody>
        <w:p w:rsidR="00FB2A99" w:rsidRDefault="006957D4" w:rsidP="006957D4">
          <w:pPr>
            <w:pStyle w:val="64788FBB090842ABA687A889E8922A3B"/>
          </w:pPr>
          <w:r w:rsidRPr="00177BD8">
            <w:rPr>
              <w:rStyle w:val="Textodelmarcadordeposicin"/>
            </w:rPr>
            <w:t>Elija un elemento.</w:t>
          </w:r>
        </w:p>
      </w:docPartBody>
    </w:docPart>
    <w:docPart>
      <w:docPartPr>
        <w:name w:val="643416A235A24A7DAE17F0A4D86DDF74"/>
        <w:category>
          <w:name w:val="General"/>
          <w:gallery w:val="placeholder"/>
        </w:category>
        <w:types>
          <w:type w:val="bbPlcHdr"/>
        </w:types>
        <w:behaviors>
          <w:behavior w:val="content"/>
        </w:behaviors>
        <w:guid w:val="{90345B59-AF4E-4F3C-9C20-A4467BC2A6C4}"/>
      </w:docPartPr>
      <w:docPartBody>
        <w:p w:rsidR="00FB2A99" w:rsidRDefault="006957D4" w:rsidP="006957D4">
          <w:pPr>
            <w:pStyle w:val="643416A235A24A7DAE17F0A4D86DDF74"/>
          </w:pPr>
          <w:r w:rsidRPr="00177BD8">
            <w:rPr>
              <w:rStyle w:val="Textodelmarcadordeposicin"/>
            </w:rPr>
            <w:t>Elija un elemento.</w:t>
          </w:r>
        </w:p>
      </w:docPartBody>
    </w:docPart>
    <w:docPart>
      <w:docPartPr>
        <w:name w:val="9335E91DF4A64A5683C8E520F4BEBFE2"/>
        <w:category>
          <w:name w:val="General"/>
          <w:gallery w:val="placeholder"/>
        </w:category>
        <w:types>
          <w:type w:val="bbPlcHdr"/>
        </w:types>
        <w:behaviors>
          <w:behavior w:val="content"/>
        </w:behaviors>
        <w:guid w:val="{DF2F2F64-6E13-4707-9643-56C82FD6BF6D}"/>
      </w:docPartPr>
      <w:docPartBody>
        <w:p w:rsidR="00FB2A99" w:rsidRDefault="006957D4" w:rsidP="006957D4">
          <w:pPr>
            <w:pStyle w:val="9335E91DF4A64A5683C8E520F4BEBFE2"/>
          </w:pPr>
          <w:r w:rsidRPr="00177BD8">
            <w:rPr>
              <w:rStyle w:val="Textodelmarcadordeposicin"/>
            </w:rPr>
            <w:t>Elija un elemento.</w:t>
          </w:r>
        </w:p>
      </w:docPartBody>
    </w:docPart>
    <w:docPart>
      <w:docPartPr>
        <w:name w:val="CF5BB77EC4364EEE8CF1D8F53807C494"/>
        <w:category>
          <w:name w:val="General"/>
          <w:gallery w:val="placeholder"/>
        </w:category>
        <w:types>
          <w:type w:val="bbPlcHdr"/>
        </w:types>
        <w:behaviors>
          <w:behavior w:val="content"/>
        </w:behaviors>
        <w:guid w:val="{F6F89C6B-186F-4079-B79B-9D5380A15A70}"/>
      </w:docPartPr>
      <w:docPartBody>
        <w:p w:rsidR="000569ED" w:rsidRDefault="00321646" w:rsidP="00321646">
          <w:pPr>
            <w:pStyle w:val="CF5BB77EC4364EEE8CF1D8F53807C494"/>
          </w:pPr>
          <w:r w:rsidRPr="00177BD8">
            <w:rPr>
              <w:rStyle w:val="Textodelmarcadordeposicin"/>
            </w:rPr>
            <w:t>Elija un elemento.</w:t>
          </w:r>
        </w:p>
      </w:docPartBody>
    </w:docPart>
    <w:docPart>
      <w:docPartPr>
        <w:name w:val="6B62A47751094117A8C51FACF204BEB1"/>
        <w:category>
          <w:name w:val="General"/>
          <w:gallery w:val="placeholder"/>
        </w:category>
        <w:types>
          <w:type w:val="bbPlcHdr"/>
        </w:types>
        <w:behaviors>
          <w:behavior w:val="content"/>
        </w:behaviors>
        <w:guid w:val="{94F49712-2FDC-4026-91D6-CDAE5CDC8AA2}"/>
      </w:docPartPr>
      <w:docPartBody>
        <w:p w:rsidR="006D5F65" w:rsidRDefault="006D5F65" w:rsidP="006D5F65">
          <w:pPr>
            <w:pStyle w:val="6B62A47751094117A8C51FACF204BEB1"/>
          </w:pPr>
          <w:r w:rsidRPr="00177BD8">
            <w:rPr>
              <w:rStyle w:val="Textodelmarcadordeposicin"/>
            </w:rPr>
            <w:t>Elija un elemento.</w:t>
          </w:r>
        </w:p>
      </w:docPartBody>
    </w:docPart>
    <w:docPart>
      <w:docPartPr>
        <w:name w:val="D65714F10F0A4E5B9C333E72AA2D4079"/>
        <w:category>
          <w:name w:val="General"/>
          <w:gallery w:val="placeholder"/>
        </w:category>
        <w:types>
          <w:type w:val="bbPlcHdr"/>
        </w:types>
        <w:behaviors>
          <w:behavior w:val="content"/>
        </w:behaviors>
        <w:guid w:val="{01382A84-A8CE-46CC-A4C3-84D797255B4A}"/>
      </w:docPartPr>
      <w:docPartBody>
        <w:p w:rsidR="006D5F65" w:rsidRDefault="006D5F65" w:rsidP="006D5F65">
          <w:pPr>
            <w:pStyle w:val="D65714F10F0A4E5B9C333E72AA2D4079"/>
          </w:pPr>
          <w:r w:rsidRPr="00177BD8">
            <w:rPr>
              <w:rStyle w:val="Textodelmarcadordeposicin"/>
            </w:rPr>
            <w:t>Elija un elemento.</w:t>
          </w:r>
        </w:p>
      </w:docPartBody>
    </w:docPart>
    <w:docPart>
      <w:docPartPr>
        <w:name w:val="30DBA71A4D0341FE8420F960A90E861E"/>
        <w:category>
          <w:name w:val="General"/>
          <w:gallery w:val="placeholder"/>
        </w:category>
        <w:types>
          <w:type w:val="bbPlcHdr"/>
        </w:types>
        <w:behaviors>
          <w:behavior w:val="content"/>
        </w:behaviors>
        <w:guid w:val="{61FC22CB-BFA0-403C-A111-B50B65059ACC}"/>
      </w:docPartPr>
      <w:docPartBody>
        <w:p w:rsidR="00385D16" w:rsidRDefault="00385D16" w:rsidP="00385D16">
          <w:pPr>
            <w:pStyle w:val="30DBA71A4D0341FE8420F960A90E861E"/>
          </w:pPr>
          <w:r w:rsidRPr="00177BD8">
            <w:rPr>
              <w:rStyle w:val="Textodelmarcadordeposicin"/>
            </w:rPr>
            <w:t>Elija un elemento.</w:t>
          </w:r>
        </w:p>
      </w:docPartBody>
    </w:docPart>
    <w:docPart>
      <w:docPartPr>
        <w:name w:val="A431105F7B2A42FFA39508F14A83B0AF"/>
        <w:category>
          <w:name w:val="General"/>
          <w:gallery w:val="placeholder"/>
        </w:category>
        <w:types>
          <w:type w:val="bbPlcHdr"/>
        </w:types>
        <w:behaviors>
          <w:behavior w:val="content"/>
        </w:behaviors>
        <w:guid w:val="{D7676828-1F84-411F-9D44-5DA34AEEF0D8}"/>
      </w:docPartPr>
      <w:docPartBody>
        <w:p w:rsidR="008860D4" w:rsidRDefault="00065CE5" w:rsidP="00065CE5">
          <w:pPr>
            <w:pStyle w:val="A431105F7B2A42FFA39508F14A83B0AF"/>
          </w:pPr>
          <w:r w:rsidRPr="00177BD8">
            <w:rPr>
              <w:rStyle w:val="Textodelmarcadordeposicin"/>
            </w:rPr>
            <w:t>Elija un elemento.</w:t>
          </w:r>
        </w:p>
      </w:docPartBody>
    </w:docPart>
    <w:docPart>
      <w:docPartPr>
        <w:name w:val="756B5639A1624E1584363BB448E8D75E"/>
        <w:category>
          <w:name w:val="General"/>
          <w:gallery w:val="placeholder"/>
        </w:category>
        <w:types>
          <w:type w:val="bbPlcHdr"/>
        </w:types>
        <w:behaviors>
          <w:behavior w:val="content"/>
        </w:behaviors>
        <w:guid w:val="{2E620B41-5909-44AD-BC4F-2476271C8D0F}"/>
      </w:docPartPr>
      <w:docPartBody>
        <w:p w:rsidR="009817F7" w:rsidRDefault="008860D4" w:rsidP="008860D4">
          <w:pPr>
            <w:pStyle w:val="756B5639A1624E1584363BB448E8D75E"/>
          </w:pPr>
          <w:r w:rsidRPr="00177BD8">
            <w:rPr>
              <w:rStyle w:val="Textodelmarcadordeposicin"/>
            </w:rPr>
            <w:t>Elija un elemento.</w:t>
          </w:r>
        </w:p>
      </w:docPartBody>
    </w:docPart>
    <w:docPart>
      <w:docPartPr>
        <w:name w:val="7DF8C2764B5F4404804503A77D855F3B"/>
        <w:category>
          <w:name w:val="General"/>
          <w:gallery w:val="placeholder"/>
        </w:category>
        <w:types>
          <w:type w:val="bbPlcHdr"/>
        </w:types>
        <w:behaviors>
          <w:behavior w:val="content"/>
        </w:behaviors>
        <w:guid w:val="{129CEA37-1349-4E67-9D0E-DE128780FF57}"/>
      </w:docPartPr>
      <w:docPartBody>
        <w:p w:rsidR="00050855" w:rsidRDefault="00050855" w:rsidP="00050855">
          <w:pPr>
            <w:pStyle w:val="7DF8C2764B5F4404804503A77D855F3B"/>
          </w:pPr>
          <w:r w:rsidRPr="00177BD8">
            <w:rPr>
              <w:rStyle w:val="Textodelmarcadordeposicin"/>
            </w:rPr>
            <w:t>Elija un elemento.</w:t>
          </w:r>
        </w:p>
      </w:docPartBody>
    </w:docPart>
    <w:docPart>
      <w:docPartPr>
        <w:name w:val="24BB091A58E64C67B63AA2890B55C8DF"/>
        <w:category>
          <w:name w:val="General"/>
          <w:gallery w:val="placeholder"/>
        </w:category>
        <w:types>
          <w:type w:val="bbPlcHdr"/>
        </w:types>
        <w:behaviors>
          <w:behavior w:val="content"/>
        </w:behaviors>
        <w:guid w:val="{79971B05-CF6C-495D-8D54-40EF05497466}"/>
      </w:docPartPr>
      <w:docPartBody>
        <w:p w:rsidR="00BC0F11" w:rsidRDefault="00BC0F11" w:rsidP="00BC0F11">
          <w:pPr>
            <w:pStyle w:val="24BB091A58E64C67B63AA2890B55C8DF"/>
          </w:pPr>
          <w:r w:rsidRPr="00177BD8">
            <w:rPr>
              <w:rStyle w:val="Textodelmarcadordeposicin"/>
            </w:rPr>
            <w:t>Elija un elemento.</w:t>
          </w:r>
        </w:p>
      </w:docPartBody>
    </w:docPart>
    <w:docPart>
      <w:docPartPr>
        <w:name w:val="5DFED805218540AEA95D5624F7105024"/>
        <w:category>
          <w:name w:val="General"/>
          <w:gallery w:val="placeholder"/>
        </w:category>
        <w:types>
          <w:type w:val="bbPlcHdr"/>
        </w:types>
        <w:behaviors>
          <w:behavior w:val="content"/>
        </w:behaviors>
        <w:guid w:val="{BBAECD83-9554-4FD4-9233-A67CDF991BDE}"/>
      </w:docPartPr>
      <w:docPartBody>
        <w:p w:rsidR="00DB2646" w:rsidRDefault="00883D1A" w:rsidP="00883D1A">
          <w:pPr>
            <w:pStyle w:val="5DFED805218540AEA95D5624F7105024"/>
          </w:pPr>
          <w:r w:rsidRPr="00177BD8">
            <w:rPr>
              <w:rStyle w:val="Textodelmarcadordeposicin"/>
            </w:rPr>
            <w:t>Elija un elemento.</w:t>
          </w:r>
        </w:p>
      </w:docPartBody>
    </w:docPart>
    <w:docPart>
      <w:docPartPr>
        <w:name w:val="4414EAF316E0437F8D8EA508D592B878"/>
        <w:category>
          <w:name w:val="General"/>
          <w:gallery w:val="placeholder"/>
        </w:category>
        <w:types>
          <w:type w:val="bbPlcHdr"/>
        </w:types>
        <w:behaviors>
          <w:behavior w:val="content"/>
        </w:behaviors>
        <w:guid w:val="{60DCF417-7502-416A-8B65-2CF8BAAD63F0}"/>
      </w:docPartPr>
      <w:docPartBody>
        <w:p w:rsidR="004C11C9" w:rsidRDefault="00DB2646" w:rsidP="00DB2646">
          <w:pPr>
            <w:pStyle w:val="4414EAF316E0437F8D8EA508D592B878"/>
          </w:pPr>
          <w:r w:rsidRPr="00177BD8">
            <w:rPr>
              <w:rStyle w:val="Textodelmarcadordeposicin"/>
            </w:rPr>
            <w:t>Elija un elemento.</w:t>
          </w:r>
        </w:p>
      </w:docPartBody>
    </w:docPart>
    <w:docPart>
      <w:docPartPr>
        <w:name w:val="F5E10D89215E4AFBA170D949A6225619"/>
        <w:category>
          <w:name w:val="General"/>
          <w:gallery w:val="placeholder"/>
        </w:category>
        <w:types>
          <w:type w:val="bbPlcHdr"/>
        </w:types>
        <w:behaviors>
          <w:behavior w:val="content"/>
        </w:behaviors>
        <w:guid w:val="{1D6D570A-C2A9-472A-9BBF-F81CD69C05B1}"/>
      </w:docPartPr>
      <w:docPartBody>
        <w:p w:rsidR="004C11C9" w:rsidRDefault="00DB2646" w:rsidP="00DB2646">
          <w:pPr>
            <w:pStyle w:val="F5E10D89215E4AFBA170D949A6225619"/>
          </w:pPr>
          <w:r w:rsidRPr="00177BD8">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useo Sans 100">
    <w:panose1 w:val="02000000000000000000"/>
    <w:charset w:val="00"/>
    <w:family w:val="modern"/>
    <w:notTrueType/>
    <w:pitch w:val="variable"/>
    <w:sig w:usb0="A00000AF" w:usb1="4000004A" w:usb2="00000000" w:usb3="00000000" w:csb0="0000009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Batang">
    <w:altName w:val="바탕"/>
    <w:panose1 w:val="02030600000101010101"/>
    <w:charset w:val="81"/>
    <w:family w:val="roman"/>
    <w:pitch w:val="variable"/>
    <w:sig w:usb0="B00002AF" w:usb1="69D77CFB" w:usb2="00000030" w:usb3="00000000" w:csb0="0008009F" w:csb1="00000000"/>
  </w:font>
  <w:font w:name="Bembo Std">
    <w:panose1 w:val="02020605060306020A03"/>
    <w:charset w:val="00"/>
    <w:family w:val="roman"/>
    <w:notTrueType/>
    <w:pitch w:val="variable"/>
    <w:sig w:usb0="800000AF" w:usb1="5000205B"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New York">
    <w:altName w:val="Tahoma"/>
    <w:panose1 w:val="02040503060506020304"/>
    <w:charset w:val="00"/>
    <w:family w:val="roman"/>
    <w:pitch w:val="variable"/>
    <w:sig w:usb0="00000007" w:usb1="00000000" w:usb2="00000000" w:usb3="00000000" w:csb0="00000093" w:csb1="00000000"/>
  </w:font>
  <w:font w:name="Geneva">
    <w:altName w:val="Arial"/>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a Neue"/>
    <w:charset w:val="00"/>
    <w:family w:val="auto"/>
    <w:pitch w:val="variable"/>
    <w:sig w:usb0="E50002FF" w:usb1="500079DB" w:usb2="00000010" w:usb3="00000000" w:csb0="00000001" w:csb1="00000000"/>
  </w:font>
  <w:font w:name="MuseoSans-300">
    <w:panose1 w:val="00000000000000000000"/>
    <w:charset w:val="00"/>
    <w:family w:val="roman"/>
    <w:notTrueType/>
    <w:pitch w:val="default"/>
  </w:font>
  <w:font w:name="League Spart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232743"/>
    <w:multiLevelType w:val="multilevel"/>
    <w:tmpl w:val="BB647546"/>
    <w:lvl w:ilvl="0">
      <w:start w:val="1"/>
      <w:numFmt w:val="decimal"/>
      <w:pStyle w:val="44ACB5DDEC8D4665AEEFC25FAA617BAA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61F7B6D"/>
    <w:multiLevelType w:val="multilevel"/>
    <w:tmpl w:val="895048F0"/>
    <w:lvl w:ilvl="0">
      <w:start w:val="1"/>
      <w:numFmt w:val="decimal"/>
      <w:pStyle w:val="44ACB5DDEC8D4665AEEFC25FAA617BAA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4C3"/>
    <w:rsid w:val="00016E77"/>
    <w:rsid w:val="000310B8"/>
    <w:rsid w:val="00042064"/>
    <w:rsid w:val="00050855"/>
    <w:rsid w:val="000569ED"/>
    <w:rsid w:val="00061CF5"/>
    <w:rsid w:val="00065CE5"/>
    <w:rsid w:val="000930BE"/>
    <w:rsid w:val="00096E0F"/>
    <w:rsid w:val="000F77D8"/>
    <w:rsid w:val="00102175"/>
    <w:rsid w:val="001072C8"/>
    <w:rsid w:val="00111294"/>
    <w:rsid w:val="00121D42"/>
    <w:rsid w:val="00164A79"/>
    <w:rsid w:val="00165E1F"/>
    <w:rsid w:val="001A7E29"/>
    <w:rsid w:val="001C7C38"/>
    <w:rsid w:val="00212BC4"/>
    <w:rsid w:val="00234F63"/>
    <w:rsid w:val="0025649A"/>
    <w:rsid w:val="002B0F80"/>
    <w:rsid w:val="002D7DC0"/>
    <w:rsid w:val="00300C29"/>
    <w:rsid w:val="00307B23"/>
    <w:rsid w:val="00321646"/>
    <w:rsid w:val="003413FE"/>
    <w:rsid w:val="0038304B"/>
    <w:rsid w:val="00385D16"/>
    <w:rsid w:val="003A7862"/>
    <w:rsid w:val="003B080B"/>
    <w:rsid w:val="003D7B83"/>
    <w:rsid w:val="003E1555"/>
    <w:rsid w:val="00420544"/>
    <w:rsid w:val="00441B11"/>
    <w:rsid w:val="0047693C"/>
    <w:rsid w:val="004854C3"/>
    <w:rsid w:val="0049274E"/>
    <w:rsid w:val="004B1492"/>
    <w:rsid w:val="004B31CC"/>
    <w:rsid w:val="004B401D"/>
    <w:rsid w:val="004C11C9"/>
    <w:rsid w:val="004C3568"/>
    <w:rsid w:val="004D7CEE"/>
    <w:rsid w:val="004E4641"/>
    <w:rsid w:val="004E529E"/>
    <w:rsid w:val="00506CBE"/>
    <w:rsid w:val="00542C3E"/>
    <w:rsid w:val="00583C7B"/>
    <w:rsid w:val="005B1774"/>
    <w:rsid w:val="005E4E65"/>
    <w:rsid w:val="005E4FBF"/>
    <w:rsid w:val="005E7B3F"/>
    <w:rsid w:val="00600DCD"/>
    <w:rsid w:val="00622A8F"/>
    <w:rsid w:val="00650BA9"/>
    <w:rsid w:val="00670729"/>
    <w:rsid w:val="006957D4"/>
    <w:rsid w:val="006A010D"/>
    <w:rsid w:val="006B504F"/>
    <w:rsid w:val="006D051B"/>
    <w:rsid w:val="006D5F65"/>
    <w:rsid w:val="006D6639"/>
    <w:rsid w:val="006E3112"/>
    <w:rsid w:val="00713876"/>
    <w:rsid w:val="00716ED5"/>
    <w:rsid w:val="00721402"/>
    <w:rsid w:val="00722BEA"/>
    <w:rsid w:val="00726C30"/>
    <w:rsid w:val="007442CC"/>
    <w:rsid w:val="007A346F"/>
    <w:rsid w:val="008003C3"/>
    <w:rsid w:val="00802279"/>
    <w:rsid w:val="00817C69"/>
    <w:rsid w:val="008312B9"/>
    <w:rsid w:val="008458A8"/>
    <w:rsid w:val="0087220B"/>
    <w:rsid w:val="00883D1A"/>
    <w:rsid w:val="008860D4"/>
    <w:rsid w:val="00886827"/>
    <w:rsid w:val="008868F1"/>
    <w:rsid w:val="008912F5"/>
    <w:rsid w:val="008914E2"/>
    <w:rsid w:val="008B74B9"/>
    <w:rsid w:val="008C2A21"/>
    <w:rsid w:val="00923C3A"/>
    <w:rsid w:val="00927813"/>
    <w:rsid w:val="0096228A"/>
    <w:rsid w:val="00966CB2"/>
    <w:rsid w:val="0097702B"/>
    <w:rsid w:val="009817F7"/>
    <w:rsid w:val="009E0131"/>
    <w:rsid w:val="009E671F"/>
    <w:rsid w:val="009E704C"/>
    <w:rsid w:val="009F0E0A"/>
    <w:rsid w:val="00A12198"/>
    <w:rsid w:val="00A21FDD"/>
    <w:rsid w:val="00A476AA"/>
    <w:rsid w:val="00A93811"/>
    <w:rsid w:val="00AA1B17"/>
    <w:rsid w:val="00AB0282"/>
    <w:rsid w:val="00AE7912"/>
    <w:rsid w:val="00B31095"/>
    <w:rsid w:val="00B36914"/>
    <w:rsid w:val="00B5292F"/>
    <w:rsid w:val="00B52F7D"/>
    <w:rsid w:val="00BA1854"/>
    <w:rsid w:val="00BC0F11"/>
    <w:rsid w:val="00BC7A0A"/>
    <w:rsid w:val="00BD213E"/>
    <w:rsid w:val="00BD4F84"/>
    <w:rsid w:val="00BE5E6D"/>
    <w:rsid w:val="00BF718D"/>
    <w:rsid w:val="00C12AAB"/>
    <w:rsid w:val="00C16F0B"/>
    <w:rsid w:val="00C34722"/>
    <w:rsid w:val="00C774DB"/>
    <w:rsid w:val="00C83F50"/>
    <w:rsid w:val="00CE3808"/>
    <w:rsid w:val="00D522EC"/>
    <w:rsid w:val="00D6717F"/>
    <w:rsid w:val="00D8150E"/>
    <w:rsid w:val="00D95F2B"/>
    <w:rsid w:val="00DB0C5A"/>
    <w:rsid w:val="00DB2646"/>
    <w:rsid w:val="00DC6AC9"/>
    <w:rsid w:val="00E1683F"/>
    <w:rsid w:val="00E2391F"/>
    <w:rsid w:val="00E27AEA"/>
    <w:rsid w:val="00E31F03"/>
    <w:rsid w:val="00E331C8"/>
    <w:rsid w:val="00E46C5F"/>
    <w:rsid w:val="00E633AF"/>
    <w:rsid w:val="00E66468"/>
    <w:rsid w:val="00F227EB"/>
    <w:rsid w:val="00F37577"/>
    <w:rsid w:val="00F4016C"/>
    <w:rsid w:val="00F44AC3"/>
    <w:rsid w:val="00F62B30"/>
    <w:rsid w:val="00FB12AF"/>
    <w:rsid w:val="00FB2A99"/>
    <w:rsid w:val="00FB53E3"/>
    <w:rsid w:val="00FC1FF4"/>
    <w:rsid w:val="00FD5A41"/>
    <w:rsid w:val="00FE0F36"/>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SV" w:eastAsia="es-S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DB2646"/>
    <w:rPr>
      <w:color w:val="808080"/>
    </w:rPr>
  </w:style>
  <w:style w:type="paragraph" w:customStyle="1" w:styleId="4312A7F4BA0C4472BF2CC8157348D57F">
    <w:name w:val="4312A7F4BA0C4472BF2CC8157348D57F"/>
    <w:rsid w:val="004854C3"/>
    <w:pPr>
      <w:spacing w:after="0" w:line="240" w:lineRule="auto"/>
    </w:pPr>
    <w:rPr>
      <w:rFonts w:ascii="Times New Roman" w:eastAsia="Calibri" w:hAnsi="Times New Roman" w:cs="Times New Roman"/>
      <w:sz w:val="24"/>
      <w:szCs w:val="24"/>
      <w:lang w:val="es-ES_tradnl" w:eastAsia="es-ES"/>
    </w:rPr>
  </w:style>
  <w:style w:type="paragraph" w:customStyle="1" w:styleId="4312A7F4BA0C4472BF2CC8157348D57F1">
    <w:name w:val="4312A7F4BA0C4472BF2CC8157348D57F1"/>
    <w:rsid w:val="004854C3"/>
    <w:pPr>
      <w:spacing w:after="0" w:line="240" w:lineRule="auto"/>
    </w:pPr>
    <w:rPr>
      <w:rFonts w:ascii="Times New Roman" w:eastAsia="Calibri" w:hAnsi="Times New Roman" w:cs="Times New Roman"/>
      <w:sz w:val="24"/>
      <w:szCs w:val="24"/>
      <w:lang w:val="es-ES_tradnl" w:eastAsia="es-ES"/>
    </w:rPr>
  </w:style>
  <w:style w:type="paragraph" w:customStyle="1" w:styleId="1EA22A3408A04D179BC9CBCE2DF45ED4">
    <w:name w:val="1EA22A3408A04D179BC9CBCE2DF45ED4"/>
    <w:rsid w:val="004854C3"/>
    <w:pPr>
      <w:spacing w:after="0" w:line="240" w:lineRule="auto"/>
    </w:pPr>
    <w:rPr>
      <w:rFonts w:ascii="Times New Roman" w:eastAsia="Calibri" w:hAnsi="Times New Roman" w:cs="Times New Roman"/>
      <w:sz w:val="24"/>
      <w:szCs w:val="24"/>
      <w:lang w:val="es-ES_tradnl" w:eastAsia="es-ES"/>
    </w:rPr>
  </w:style>
  <w:style w:type="paragraph" w:customStyle="1" w:styleId="E775E86EF59E4468A217B53AF3EE5856">
    <w:name w:val="E775E86EF59E4468A217B53AF3EE5856"/>
    <w:rsid w:val="004854C3"/>
    <w:pPr>
      <w:spacing w:after="0" w:line="240" w:lineRule="auto"/>
    </w:pPr>
    <w:rPr>
      <w:rFonts w:ascii="Times New Roman" w:eastAsia="Calibri" w:hAnsi="Times New Roman" w:cs="Times New Roman"/>
      <w:sz w:val="24"/>
      <w:szCs w:val="24"/>
      <w:lang w:val="es-ES_tradnl" w:eastAsia="es-ES"/>
    </w:rPr>
  </w:style>
  <w:style w:type="paragraph" w:customStyle="1" w:styleId="B29B4878F89342F6A1E272E4F66D7DED">
    <w:name w:val="B29B4878F89342F6A1E272E4F66D7DED"/>
    <w:rsid w:val="004854C3"/>
  </w:style>
  <w:style w:type="paragraph" w:customStyle="1" w:styleId="B29B4878F89342F6A1E272E4F66D7DED1">
    <w:name w:val="B29B4878F89342F6A1E272E4F66D7DED1"/>
    <w:rsid w:val="004854C3"/>
    <w:pPr>
      <w:spacing w:after="0" w:line="240" w:lineRule="auto"/>
    </w:pPr>
    <w:rPr>
      <w:rFonts w:ascii="Times New Roman" w:eastAsia="Calibri" w:hAnsi="Times New Roman" w:cs="Times New Roman"/>
      <w:sz w:val="24"/>
      <w:szCs w:val="24"/>
      <w:lang w:val="es-ES_tradnl" w:eastAsia="es-ES"/>
    </w:rPr>
  </w:style>
  <w:style w:type="paragraph" w:customStyle="1" w:styleId="E775E86EF59E4468A217B53AF3EE58561">
    <w:name w:val="E775E86EF59E4468A217B53AF3EE58561"/>
    <w:rsid w:val="004854C3"/>
    <w:pPr>
      <w:spacing w:after="0" w:line="240" w:lineRule="auto"/>
    </w:pPr>
    <w:rPr>
      <w:rFonts w:ascii="Times New Roman" w:eastAsia="Calibri" w:hAnsi="Times New Roman" w:cs="Times New Roman"/>
      <w:sz w:val="24"/>
      <w:szCs w:val="24"/>
      <w:lang w:val="es-ES_tradnl" w:eastAsia="es-ES"/>
    </w:rPr>
  </w:style>
  <w:style w:type="paragraph" w:customStyle="1" w:styleId="E775E86EF59E4468A217B53AF3EE58562">
    <w:name w:val="E775E86EF59E4468A217B53AF3EE58562"/>
    <w:rsid w:val="004854C3"/>
    <w:pPr>
      <w:spacing w:after="0" w:line="240" w:lineRule="auto"/>
    </w:pPr>
    <w:rPr>
      <w:rFonts w:ascii="Times New Roman" w:eastAsia="Calibri" w:hAnsi="Times New Roman" w:cs="Times New Roman"/>
      <w:sz w:val="24"/>
      <w:szCs w:val="24"/>
      <w:lang w:val="es-ES_tradnl" w:eastAsia="es-ES"/>
    </w:rPr>
  </w:style>
  <w:style w:type="paragraph" w:customStyle="1" w:styleId="E775E86EF59E4468A217B53AF3EE58563">
    <w:name w:val="E775E86EF59E4468A217B53AF3EE58563"/>
    <w:rsid w:val="004854C3"/>
    <w:pPr>
      <w:spacing w:after="0" w:line="240" w:lineRule="auto"/>
    </w:pPr>
    <w:rPr>
      <w:rFonts w:ascii="Times New Roman" w:eastAsia="Calibri" w:hAnsi="Times New Roman" w:cs="Times New Roman"/>
      <w:sz w:val="24"/>
      <w:szCs w:val="24"/>
      <w:lang w:val="es-ES_tradnl" w:eastAsia="es-ES"/>
    </w:rPr>
  </w:style>
  <w:style w:type="paragraph" w:customStyle="1" w:styleId="3353D4EA4E8E459CAD9A646F283A12C3">
    <w:name w:val="3353D4EA4E8E459CAD9A646F283A12C3"/>
    <w:rsid w:val="004854C3"/>
  </w:style>
  <w:style w:type="paragraph" w:customStyle="1" w:styleId="38910A806C6344268A31997FE50812AA">
    <w:name w:val="38910A806C6344268A31997FE50812AA"/>
    <w:rsid w:val="004854C3"/>
  </w:style>
  <w:style w:type="paragraph" w:customStyle="1" w:styleId="0DA8F3A7C2494CC9BF0310837CFD4F89">
    <w:name w:val="0DA8F3A7C2494CC9BF0310837CFD4F89"/>
    <w:rsid w:val="004854C3"/>
  </w:style>
  <w:style w:type="paragraph" w:customStyle="1" w:styleId="7285BD606CAD499282BA0F9A72F4450E">
    <w:name w:val="7285BD606CAD499282BA0F9A72F4450E"/>
    <w:rsid w:val="004854C3"/>
  </w:style>
  <w:style w:type="paragraph" w:customStyle="1" w:styleId="6AEEBBD9A2D84600BF5E1D79A6C1A2EA">
    <w:name w:val="6AEEBBD9A2D84600BF5E1D79A6C1A2EA"/>
    <w:rsid w:val="004854C3"/>
  </w:style>
  <w:style w:type="paragraph" w:customStyle="1" w:styleId="92E7B51C414743458506253B660957E0">
    <w:name w:val="92E7B51C414743458506253B660957E0"/>
    <w:rsid w:val="004854C3"/>
  </w:style>
  <w:style w:type="paragraph" w:customStyle="1" w:styleId="44ACB5DDEC8D4665AEEFC25FAA617BAA">
    <w:name w:val="44ACB5DDEC8D4665AEEFC25FAA617BAA"/>
    <w:rsid w:val="004854C3"/>
  </w:style>
  <w:style w:type="paragraph" w:customStyle="1" w:styleId="75323E88240B4577893B9F598CD770F6">
    <w:name w:val="75323E88240B4577893B9F598CD770F6"/>
    <w:rsid w:val="004854C3"/>
  </w:style>
  <w:style w:type="paragraph" w:customStyle="1" w:styleId="64C98702D88B4B0D8C4E827C56EC5027">
    <w:name w:val="64C98702D88B4B0D8C4E827C56EC5027"/>
    <w:rsid w:val="004854C3"/>
  </w:style>
  <w:style w:type="paragraph" w:customStyle="1" w:styleId="F419ACFB5DB84337B9DF3DBE95662231">
    <w:name w:val="F419ACFB5DB84337B9DF3DBE95662231"/>
    <w:rsid w:val="004854C3"/>
  </w:style>
  <w:style w:type="paragraph" w:customStyle="1" w:styleId="85131DDCB3D04052AD7D15D1F2D14392">
    <w:name w:val="85131DDCB3D04052AD7D15D1F2D14392"/>
    <w:rsid w:val="004854C3"/>
  </w:style>
  <w:style w:type="paragraph" w:customStyle="1" w:styleId="75E03A759192443C86A16D0A791A427C">
    <w:name w:val="75E03A759192443C86A16D0A791A427C"/>
    <w:rsid w:val="004854C3"/>
  </w:style>
  <w:style w:type="paragraph" w:customStyle="1" w:styleId="891C534321FA4327823440C8CEA4BD70">
    <w:name w:val="891C534321FA4327823440C8CEA4BD70"/>
    <w:rsid w:val="004854C3"/>
  </w:style>
  <w:style w:type="paragraph" w:customStyle="1" w:styleId="EE39BD0D0DA44FBEB4DF0B4FB2E121B3">
    <w:name w:val="EE39BD0D0DA44FBEB4DF0B4FB2E121B3"/>
    <w:rsid w:val="004854C3"/>
  </w:style>
  <w:style w:type="paragraph" w:customStyle="1" w:styleId="9A955586CC6B4F5F9C8E3A6EA2E39B9B">
    <w:name w:val="9A955586CC6B4F5F9C8E3A6EA2E39B9B"/>
    <w:rsid w:val="004854C3"/>
  </w:style>
  <w:style w:type="paragraph" w:customStyle="1" w:styleId="DE5E24DE6A9A4726AF968907A937D1C8">
    <w:name w:val="DE5E24DE6A9A4726AF968907A937D1C8"/>
    <w:rsid w:val="004854C3"/>
  </w:style>
  <w:style w:type="paragraph" w:customStyle="1" w:styleId="88E03D8735B7439DA6F760B60393D65D">
    <w:name w:val="88E03D8735B7439DA6F760B60393D65D"/>
    <w:rsid w:val="004854C3"/>
  </w:style>
  <w:style w:type="paragraph" w:customStyle="1" w:styleId="BC9A586B128C4B9FA93747C441136EB9">
    <w:name w:val="BC9A586B128C4B9FA93747C441136EB9"/>
    <w:rsid w:val="004854C3"/>
  </w:style>
  <w:style w:type="paragraph" w:customStyle="1" w:styleId="628E930EDBF44BFA86CE0171A46985B9">
    <w:name w:val="628E930EDBF44BFA86CE0171A46985B9"/>
    <w:rsid w:val="004854C3"/>
  </w:style>
  <w:style w:type="paragraph" w:customStyle="1" w:styleId="387FB1D4741B48AFA2B42C532A3F18A0">
    <w:name w:val="387FB1D4741B48AFA2B42C532A3F18A0"/>
    <w:rsid w:val="004854C3"/>
  </w:style>
  <w:style w:type="paragraph" w:customStyle="1" w:styleId="7BAB03E8AD564453ABD5913C79927CD8">
    <w:name w:val="7BAB03E8AD564453ABD5913C79927CD8"/>
    <w:rsid w:val="004854C3"/>
    <w:pPr>
      <w:spacing w:after="0" w:line="240" w:lineRule="auto"/>
      <w:jc w:val="both"/>
    </w:pPr>
    <w:rPr>
      <w:rFonts w:eastAsia="Calibri" w:cs="Times New Roman"/>
      <w:sz w:val="20"/>
      <w:szCs w:val="24"/>
      <w:lang w:val="es-ES_tradnl" w:eastAsia="es-ES"/>
    </w:rPr>
  </w:style>
  <w:style w:type="paragraph" w:customStyle="1" w:styleId="7285BD606CAD499282BA0F9A72F4450E1">
    <w:name w:val="7285BD606CAD499282BA0F9A72F4450E1"/>
    <w:rsid w:val="004854C3"/>
    <w:pPr>
      <w:spacing w:after="0" w:line="240" w:lineRule="auto"/>
      <w:jc w:val="both"/>
    </w:pPr>
    <w:rPr>
      <w:rFonts w:eastAsia="Calibri" w:cs="Times New Roman"/>
      <w:sz w:val="20"/>
      <w:szCs w:val="24"/>
      <w:lang w:val="es-ES_tradnl" w:eastAsia="es-ES"/>
    </w:rPr>
  </w:style>
  <w:style w:type="paragraph" w:customStyle="1" w:styleId="6AEEBBD9A2D84600BF5E1D79A6C1A2EA1">
    <w:name w:val="6AEEBBD9A2D84600BF5E1D79A6C1A2EA1"/>
    <w:rsid w:val="004854C3"/>
    <w:pPr>
      <w:spacing w:after="0" w:line="240" w:lineRule="auto"/>
      <w:jc w:val="both"/>
    </w:pPr>
    <w:rPr>
      <w:rFonts w:eastAsia="Calibri" w:cs="Times New Roman"/>
      <w:sz w:val="20"/>
      <w:szCs w:val="24"/>
      <w:lang w:val="es-ES_tradnl" w:eastAsia="es-ES"/>
    </w:rPr>
  </w:style>
  <w:style w:type="paragraph" w:customStyle="1" w:styleId="92E7B51C414743458506253B660957E01">
    <w:name w:val="92E7B51C414743458506253B660957E01"/>
    <w:rsid w:val="004854C3"/>
    <w:pPr>
      <w:spacing w:after="0" w:line="240" w:lineRule="auto"/>
      <w:jc w:val="both"/>
    </w:pPr>
    <w:rPr>
      <w:rFonts w:eastAsia="Calibri" w:cs="Times New Roman"/>
      <w:sz w:val="20"/>
      <w:szCs w:val="24"/>
      <w:lang w:val="es-ES_tradnl" w:eastAsia="es-ES"/>
    </w:rPr>
  </w:style>
  <w:style w:type="paragraph" w:customStyle="1" w:styleId="3353D4EA4E8E459CAD9A646F283A12C31">
    <w:name w:val="3353D4EA4E8E459CAD9A646F283A12C31"/>
    <w:rsid w:val="004854C3"/>
    <w:pPr>
      <w:spacing w:after="0" w:line="240" w:lineRule="auto"/>
      <w:jc w:val="both"/>
    </w:pPr>
    <w:rPr>
      <w:rFonts w:eastAsia="Calibri" w:cs="Times New Roman"/>
      <w:sz w:val="20"/>
      <w:szCs w:val="24"/>
      <w:lang w:val="es-ES_tradnl" w:eastAsia="es-ES"/>
    </w:rPr>
  </w:style>
  <w:style w:type="paragraph" w:customStyle="1" w:styleId="38910A806C6344268A31997FE50812AA1">
    <w:name w:val="38910A806C6344268A31997FE50812AA1"/>
    <w:rsid w:val="004854C3"/>
    <w:pPr>
      <w:spacing w:after="0" w:line="240" w:lineRule="auto"/>
      <w:jc w:val="both"/>
    </w:pPr>
    <w:rPr>
      <w:rFonts w:eastAsia="Calibri" w:cs="Times New Roman"/>
      <w:sz w:val="20"/>
      <w:szCs w:val="24"/>
      <w:lang w:val="es-ES_tradnl" w:eastAsia="es-ES"/>
    </w:rPr>
  </w:style>
  <w:style w:type="paragraph" w:customStyle="1" w:styleId="0DA8F3A7C2494CC9BF0310837CFD4F891">
    <w:name w:val="0DA8F3A7C2494CC9BF0310837CFD4F891"/>
    <w:rsid w:val="004854C3"/>
    <w:pPr>
      <w:spacing w:after="0" w:line="240" w:lineRule="auto"/>
      <w:jc w:val="both"/>
    </w:pPr>
    <w:rPr>
      <w:rFonts w:eastAsia="Calibri" w:cs="Times New Roman"/>
      <w:sz w:val="20"/>
      <w:szCs w:val="24"/>
      <w:lang w:val="es-ES_tradnl" w:eastAsia="es-ES"/>
    </w:rPr>
  </w:style>
  <w:style w:type="paragraph" w:customStyle="1" w:styleId="44ACB5DDEC8D4665AEEFC25FAA617BAA1">
    <w:name w:val="44ACB5DDEC8D4665AEEFC25FAA617BAA1"/>
    <w:rsid w:val="004854C3"/>
    <w:pPr>
      <w:spacing w:after="0" w:line="240" w:lineRule="auto"/>
      <w:contextualSpacing/>
      <w:jc w:val="both"/>
    </w:pPr>
    <w:rPr>
      <w:rFonts w:ascii="Museo Sans 100" w:eastAsia="Calibri" w:hAnsi="Museo Sans 100" w:cs="Times New Roman"/>
      <w:sz w:val="20"/>
      <w:szCs w:val="20"/>
      <w:lang w:val="es-ES" w:eastAsia="en-US"/>
    </w:rPr>
  </w:style>
  <w:style w:type="paragraph" w:customStyle="1" w:styleId="64C98702D88B4B0D8C4E827C56EC50271">
    <w:name w:val="64C98702D88B4B0D8C4E827C56EC50271"/>
    <w:rsid w:val="004854C3"/>
    <w:pPr>
      <w:spacing w:after="0" w:line="240" w:lineRule="auto"/>
      <w:jc w:val="both"/>
    </w:pPr>
    <w:rPr>
      <w:rFonts w:eastAsia="Calibri" w:cs="Times New Roman"/>
      <w:sz w:val="20"/>
      <w:szCs w:val="24"/>
      <w:lang w:val="es-ES_tradnl" w:eastAsia="es-ES"/>
    </w:rPr>
  </w:style>
  <w:style w:type="paragraph" w:customStyle="1" w:styleId="F419ACFB5DB84337B9DF3DBE956622311">
    <w:name w:val="F419ACFB5DB84337B9DF3DBE956622311"/>
    <w:rsid w:val="004854C3"/>
    <w:pPr>
      <w:spacing w:after="0" w:line="240" w:lineRule="auto"/>
      <w:jc w:val="both"/>
    </w:pPr>
    <w:rPr>
      <w:rFonts w:eastAsia="Calibri" w:cs="Times New Roman"/>
      <w:sz w:val="20"/>
      <w:szCs w:val="24"/>
      <w:lang w:val="es-ES_tradnl" w:eastAsia="es-ES"/>
    </w:rPr>
  </w:style>
  <w:style w:type="paragraph" w:customStyle="1" w:styleId="891C534321FA4327823440C8CEA4BD701">
    <w:name w:val="891C534321FA4327823440C8CEA4BD701"/>
    <w:rsid w:val="004854C3"/>
    <w:pPr>
      <w:spacing w:after="0" w:line="240" w:lineRule="auto"/>
      <w:jc w:val="both"/>
    </w:pPr>
    <w:rPr>
      <w:rFonts w:eastAsia="Calibri" w:cs="Times New Roman"/>
      <w:sz w:val="20"/>
      <w:szCs w:val="24"/>
      <w:lang w:val="es-ES_tradnl" w:eastAsia="es-ES"/>
    </w:rPr>
  </w:style>
  <w:style w:type="paragraph" w:customStyle="1" w:styleId="75323E88240B4577893B9F598CD770F61">
    <w:name w:val="75323E88240B4577893B9F598CD770F61"/>
    <w:rsid w:val="004854C3"/>
    <w:pPr>
      <w:spacing w:after="0" w:line="240" w:lineRule="auto"/>
      <w:jc w:val="both"/>
    </w:pPr>
    <w:rPr>
      <w:rFonts w:eastAsia="Calibri" w:cs="Times New Roman"/>
      <w:sz w:val="20"/>
      <w:szCs w:val="24"/>
      <w:lang w:val="es-ES_tradnl" w:eastAsia="es-ES"/>
    </w:rPr>
  </w:style>
  <w:style w:type="paragraph" w:customStyle="1" w:styleId="66A289F950A6454CBF787AC9F59A694D">
    <w:name w:val="66A289F950A6454CBF787AC9F59A694D"/>
    <w:rsid w:val="004854C3"/>
  </w:style>
  <w:style w:type="paragraph" w:customStyle="1" w:styleId="146F430003834BF68C85CAF47418061B">
    <w:name w:val="146F430003834BF68C85CAF47418061B"/>
    <w:rsid w:val="004854C3"/>
  </w:style>
  <w:style w:type="paragraph" w:customStyle="1" w:styleId="66A289F950A6454CBF787AC9F59A694D1">
    <w:name w:val="66A289F950A6454CBF787AC9F59A694D1"/>
    <w:rsid w:val="004854C3"/>
    <w:pPr>
      <w:spacing w:after="0" w:line="240" w:lineRule="auto"/>
      <w:jc w:val="both"/>
    </w:pPr>
    <w:rPr>
      <w:rFonts w:ascii="Museo Sans 100" w:eastAsia="Calibri" w:hAnsi="Museo Sans 100" w:cs="Times New Roman"/>
      <w:sz w:val="20"/>
      <w:szCs w:val="24"/>
      <w:lang w:val="es-ES_tradnl" w:eastAsia="es-ES"/>
    </w:rPr>
  </w:style>
  <w:style w:type="paragraph" w:customStyle="1" w:styleId="7BAB03E8AD564453ABD5913C79927CD81">
    <w:name w:val="7BAB03E8AD564453ABD5913C79927CD81"/>
    <w:rsid w:val="004854C3"/>
    <w:pPr>
      <w:spacing w:after="0" w:line="240" w:lineRule="auto"/>
      <w:jc w:val="both"/>
    </w:pPr>
    <w:rPr>
      <w:rFonts w:ascii="Museo Sans 100" w:eastAsia="Calibri" w:hAnsi="Museo Sans 100" w:cs="Times New Roman"/>
      <w:sz w:val="20"/>
      <w:szCs w:val="24"/>
      <w:lang w:val="es-ES_tradnl" w:eastAsia="es-ES"/>
    </w:rPr>
  </w:style>
  <w:style w:type="paragraph" w:customStyle="1" w:styleId="7285BD606CAD499282BA0F9A72F4450E2">
    <w:name w:val="7285BD606CAD499282BA0F9A72F4450E2"/>
    <w:rsid w:val="004854C3"/>
    <w:pPr>
      <w:spacing w:after="0" w:line="240" w:lineRule="auto"/>
      <w:jc w:val="both"/>
    </w:pPr>
    <w:rPr>
      <w:rFonts w:ascii="Museo Sans 100" w:eastAsia="Calibri" w:hAnsi="Museo Sans 100" w:cs="Times New Roman"/>
      <w:sz w:val="20"/>
      <w:szCs w:val="24"/>
      <w:lang w:val="es-ES_tradnl" w:eastAsia="es-ES"/>
    </w:rPr>
  </w:style>
  <w:style w:type="paragraph" w:customStyle="1" w:styleId="6AEEBBD9A2D84600BF5E1D79A6C1A2EA2">
    <w:name w:val="6AEEBBD9A2D84600BF5E1D79A6C1A2EA2"/>
    <w:rsid w:val="004854C3"/>
    <w:pPr>
      <w:spacing w:after="0" w:line="240" w:lineRule="auto"/>
      <w:jc w:val="both"/>
    </w:pPr>
    <w:rPr>
      <w:rFonts w:ascii="Museo Sans 100" w:eastAsia="Calibri" w:hAnsi="Museo Sans 100" w:cs="Times New Roman"/>
      <w:sz w:val="20"/>
      <w:szCs w:val="24"/>
      <w:lang w:val="es-ES_tradnl" w:eastAsia="es-ES"/>
    </w:rPr>
  </w:style>
  <w:style w:type="paragraph" w:customStyle="1" w:styleId="92E7B51C414743458506253B660957E02">
    <w:name w:val="92E7B51C414743458506253B660957E02"/>
    <w:rsid w:val="004854C3"/>
    <w:pPr>
      <w:spacing w:after="0" w:line="240" w:lineRule="auto"/>
      <w:jc w:val="both"/>
    </w:pPr>
    <w:rPr>
      <w:rFonts w:ascii="Museo Sans 100" w:eastAsia="Calibri" w:hAnsi="Museo Sans 100" w:cs="Times New Roman"/>
      <w:sz w:val="20"/>
      <w:szCs w:val="24"/>
      <w:lang w:val="es-ES_tradnl" w:eastAsia="es-ES"/>
    </w:rPr>
  </w:style>
  <w:style w:type="paragraph" w:customStyle="1" w:styleId="3353D4EA4E8E459CAD9A646F283A12C32">
    <w:name w:val="3353D4EA4E8E459CAD9A646F283A12C32"/>
    <w:rsid w:val="004854C3"/>
    <w:pPr>
      <w:spacing w:after="0" w:line="240" w:lineRule="auto"/>
      <w:jc w:val="both"/>
    </w:pPr>
    <w:rPr>
      <w:rFonts w:ascii="Museo Sans 100" w:eastAsia="Calibri" w:hAnsi="Museo Sans 100" w:cs="Times New Roman"/>
      <w:sz w:val="20"/>
      <w:szCs w:val="24"/>
      <w:lang w:val="es-ES_tradnl" w:eastAsia="es-ES"/>
    </w:rPr>
  </w:style>
  <w:style w:type="paragraph" w:customStyle="1" w:styleId="38910A806C6344268A31997FE50812AA2">
    <w:name w:val="38910A806C6344268A31997FE50812AA2"/>
    <w:rsid w:val="004854C3"/>
    <w:pPr>
      <w:spacing w:after="0" w:line="240" w:lineRule="auto"/>
      <w:jc w:val="both"/>
    </w:pPr>
    <w:rPr>
      <w:rFonts w:ascii="Museo Sans 100" w:eastAsia="Calibri" w:hAnsi="Museo Sans 100" w:cs="Times New Roman"/>
      <w:sz w:val="20"/>
      <w:szCs w:val="24"/>
      <w:lang w:val="es-ES_tradnl" w:eastAsia="es-ES"/>
    </w:rPr>
  </w:style>
  <w:style w:type="paragraph" w:customStyle="1" w:styleId="0DA8F3A7C2494CC9BF0310837CFD4F892">
    <w:name w:val="0DA8F3A7C2494CC9BF0310837CFD4F892"/>
    <w:rsid w:val="004854C3"/>
    <w:pPr>
      <w:spacing w:after="0" w:line="240" w:lineRule="auto"/>
      <w:jc w:val="both"/>
    </w:pPr>
    <w:rPr>
      <w:rFonts w:ascii="Museo Sans 100" w:eastAsia="Calibri" w:hAnsi="Museo Sans 100" w:cs="Times New Roman"/>
      <w:sz w:val="20"/>
      <w:szCs w:val="24"/>
      <w:lang w:val="es-ES_tradnl" w:eastAsia="es-ES"/>
    </w:rPr>
  </w:style>
  <w:style w:type="paragraph" w:customStyle="1" w:styleId="44ACB5DDEC8D4665AEEFC25FAA617BAA2">
    <w:name w:val="44ACB5DDEC8D4665AEEFC25FAA617BAA2"/>
    <w:rsid w:val="004854C3"/>
    <w:pPr>
      <w:numPr>
        <w:numId w:val="1"/>
      </w:numPr>
      <w:spacing w:after="0" w:line="240" w:lineRule="auto"/>
      <w:ind w:left="360" w:hanging="360"/>
      <w:contextualSpacing/>
      <w:jc w:val="both"/>
    </w:pPr>
    <w:rPr>
      <w:rFonts w:ascii="Museo Sans 100" w:eastAsia="Calibri" w:hAnsi="Museo Sans 100" w:cs="Times New Roman"/>
      <w:sz w:val="20"/>
      <w:szCs w:val="20"/>
      <w:lang w:val="es-ES" w:eastAsia="en-US"/>
    </w:rPr>
  </w:style>
  <w:style w:type="paragraph" w:customStyle="1" w:styleId="64C98702D88B4B0D8C4E827C56EC50272">
    <w:name w:val="64C98702D88B4B0D8C4E827C56EC50272"/>
    <w:rsid w:val="004854C3"/>
    <w:pPr>
      <w:spacing w:after="0" w:line="240" w:lineRule="auto"/>
      <w:jc w:val="both"/>
    </w:pPr>
    <w:rPr>
      <w:rFonts w:ascii="Museo Sans 100" w:eastAsia="Calibri" w:hAnsi="Museo Sans 100" w:cs="Times New Roman"/>
      <w:sz w:val="20"/>
      <w:szCs w:val="24"/>
      <w:lang w:val="es-ES_tradnl" w:eastAsia="es-ES"/>
    </w:rPr>
  </w:style>
  <w:style w:type="paragraph" w:customStyle="1" w:styleId="F419ACFB5DB84337B9DF3DBE956622312">
    <w:name w:val="F419ACFB5DB84337B9DF3DBE956622312"/>
    <w:rsid w:val="004854C3"/>
    <w:pPr>
      <w:spacing w:after="0" w:line="240" w:lineRule="auto"/>
      <w:jc w:val="both"/>
    </w:pPr>
    <w:rPr>
      <w:rFonts w:ascii="Museo Sans 100" w:eastAsia="Calibri" w:hAnsi="Museo Sans 100" w:cs="Times New Roman"/>
      <w:sz w:val="20"/>
      <w:szCs w:val="24"/>
      <w:lang w:val="es-ES_tradnl" w:eastAsia="es-ES"/>
    </w:rPr>
  </w:style>
  <w:style w:type="paragraph" w:customStyle="1" w:styleId="E79B3A3F27704EAAA1C72CF313ACB4AB">
    <w:name w:val="E79B3A3F27704EAAA1C72CF313ACB4AB"/>
    <w:rsid w:val="004854C3"/>
    <w:pPr>
      <w:spacing w:after="0" w:line="240" w:lineRule="auto"/>
      <w:jc w:val="both"/>
    </w:pPr>
    <w:rPr>
      <w:rFonts w:ascii="Museo Sans 100" w:eastAsia="Calibri" w:hAnsi="Museo Sans 100" w:cs="Times New Roman"/>
      <w:sz w:val="20"/>
      <w:szCs w:val="24"/>
      <w:lang w:val="es-ES_tradnl" w:eastAsia="es-ES"/>
    </w:rPr>
  </w:style>
  <w:style w:type="paragraph" w:customStyle="1" w:styleId="891C534321FA4327823440C8CEA4BD702">
    <w:name w:val="891C534321FA4327823440C8CEA4BD702"/>
    <w:rsid w:val="004854C3"/>
    <w:pPr>
      <w:spacing w:after="0" w:line="240" w:lineRule="auto"/>
      <w:jc w:val="both"/>
    </w:pPr>
    <w:rPr>
      <w:rFonts w:ascii="Museo Sans 100" w:eastAsia="Calibri" w:hAnsi="Museo Sans 100" w:cs="Times New Roman"/>
      <w:sz w:val="20"/>
      <w:szCs w:val="24"/>
      <w:lang w:val="es-ES_tradnl" w:eastAsia="es-ES"/>
    </w:rPr>
  </w:style>
  <w:style w:type="paragraph" w:customStyle="1" w:styleId="75323E88240B4577893B9F598CD770F62">
    <w:name w:val="75323E88240B4577893B9F598CD770F62"/>
    <w:rsid w:val="004854C3"/>
    <w:pPr>
      <w:spacing w:after="0" w:line="240" w:lineRule="auto"/>
      <w:jc w:val="both"/>
    </w:pPr>
    <w:rPr>
      <w:rFonts w:ascii="Museo Sans 100" w:eastAsia="Calibri" w:hAnsi="Museo Sans 100" w:cs="Times New Roman"/>
      <w:sz w:val="20"/>
      <w:szCs w:val="24"/>
      <w:lang w:val="es-ES_tradnl" w:eastAsia="es-ES"/>
    </w:rPr>
  </w:style>
  <w:style w:type="paragraph" w:customStyle="1" w:styleId="1955A5E8314E486D979443F98A0C07EF">
    <w:name w:val="1955A5E8314E486D979443F98A0C07EF"/>
    <w:rsid w:val="00F62B30"/>
  </w:style>
  <w:style w:type="paragraph" w:customStyle="1" w:styleId="CBA8FC9D591742D0A1FEB12E52CF0EB7">
    <w:name w:val="CBA8FC9D591742D0A1FEB12E52CF0EB7"/>
    <w:rsid w:val="00CE3808"/>
  </w:style>
  <w:style w:type="paragraph" w:customStyle="1" w:styleId="B65CC789366E431FAE773319C638FF34">
    <w:name w:val="B65CC789366E431FAE773319C638FF34"/>
    <w:rsid w:val="00CE3808"/>
  </w:style>
  <w:style w:type="paragraph" w:customStyle="1" w:styleId="B4C1B414D129499E9D9B70F1E877A98F">
    <w:name w:val="B4C1B414D129499E9D9B70F1E877A98F"/>
    <w:rsid w:val="00CE3808"/>
  </w:style>
  <w:style w:type="paragraph" w:customStyle="1" w:styleId="06B1321541AE4F12A98CDA26E0B72316">
    <w:name w:val="06B1321541AE4F12A98CDA26E0B72316"/>
    <w:rsid w:val="00CE3808"/>
  </w:style>
  <w:style w:type="paragraph" w:customStyle="1" w:styleId="A147FD2813414B0786FE4C0091BFF917">
    <w:name w:val="A147FD2813414B0786FE4C0091BFF917"/>
    <w:rsid w:val="00CE3808"/>
  </w:style>
  <w:style w:type="paragraph" w:customStyle="1" w:styleId="E548E482DC214344A975EBF47A70ED7C">
    <w:name w:val="E548E482DC214344A975EBF47A70ED7C"/>
    <w:rsid w:val="00CE3808"/>
  </w:style>
  <w:style w:type="paragraph" w:customStyle="1" w:styleId="59C455B5999843DEB4404A3C0FC76F4F">
    <w:name w:val="59C455B5999843DEB4404A3C0FC76F4F"/>
    <w:rsid w:val="00CE3808"/>
  </w:style>
  <w:style w:type="paragraph" w:customStyle="1" w:styleId="1F73237FD819411BB7350867ADEF74B5">
    <w:name w:val="1F73237FD819411BB7350867ADEF74B5"/>
    <w:rsid w:val="00CE3808"/>
  </w:style>
  <w:style w:type="paragraph" w:customStyle="1" w:styleId="87193AA6441D452E939A657BC2AF6DF8">
    <w:name w:val="87193AA6441D452E939A657BC2AF6DF8"/>
    <w:rsid w:val="00CE3808"/>
  </w:style>
  <w:style w:type="paragraph" w:customStyle="1" w:styleId="7A0B16ABBF4543A6951532FE55F0DB9C">
    <w:name w:val="7A0B16ABBF4543A6951532FE55F0DB9C"/>
    <w:rsid w:val="00CE3808"/>
  </w:style>
  <w:style w:type="paragraph" w:customStyle="1" w:styleId="50CE4A6CB0F94A6F8BE41F69814E8B78">
    <w:name w:val="50CE4A6CB0F94A6F8BE41F69814E8B78"/>
    <w:rsid w:val="00CE3808"/>
  </w:style>
  <w:style w:type="paragraph" w:customStyle="1" w:styleId="675C141865124A0FA34E249754049CFB">
    <w:name w:val="675C141865124A0FA34E249754049CFB"/>
    <w:rsid w:val="00CE3808"/>
  </w:style>
  <w:style w:type="paragraph" w:customStyle="1" w:styleId="57609DC64E784B2C997D1274A8D909BB">
    <w:name w:val="57609DC64E784B2C997D1274A8D909BB"/>
    <w:rsid w:val="00CE3808"/>
  </w:style>
  <w:style w:type="paragraph" w:customStyle="1" w:styleId="309CAC4F3B3545D983028A881F06695F">
    <w:name w:val="309CAC4F3B3545D983028A881F06695F"/>
    <w:rsid w:val="00CE3808"/>
  </w:style>
  <w:style w:type="paragraph" w:customStyle="1" w:styleId="66A289F950A6454CBF787AC9F59A694D2">
    <w:name w:val="66A289F950A6454CBF787AC9F59A694D2"/>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7BAB03E8AD564453ABD5913C79927CD82">
    <w:name w:val="7BAB03E8AD564453ABD5913C79927CD82"/>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7285BD606CAD499282BA0F9A72F4450E3">
    <w:name w:val="7285BD606CAD499282BA0F9A72F4450E3"/>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6AEEBBD9A2D84600BF5E1D79A6C1A2EA3">
    <w:name w:val="6AEEBBD9A2D84600BF5E1D79A6C1A2EA3"/>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06B1321541AE4F12A98CDA26E0B723161">
    <w:name w:val="06B1321541AE4F12A98CDA26E0B723161"/>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A147FD2813414B0786FE4C0091BFF9171">
    <w:name w:val="A147FD2813414B0786FE4C0091BFF9171"/>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792D93CEF6024B3CB0BCF76CBBF7BD4D">
    <w:name w:val="792D93CEF6024B3CB0BCF76CBBF7BD4D"/>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1F73237FD819411BB7350867ADEF74B51">
    <w:name w:val="1F73237FD819411BB7350867ADEF74B51"/>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87193AA6441D452E939A657BC2AF6DF81">
    <w:name w:val="87193AA6441D452E939A657BC2AF6DF81"/>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7A0B16ABBF4543A6951532FE55F0DB9C1">
    <w:name w:val="7A0B16ABBF4543A6951532FE55F0DB9C1"/>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50CE4A6CB0F94A6F8BE41F69814E8B781">
    <w:name w:val="50CE4A6CB0F94A6F8BE41F69814E8B781"/>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309CAC4F3B3545D983028A881F06695F1">
    <w:name w:val="309CAC4F3B3545D983028A881F06695F1"/>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92E7B51C414743458506253B660957E03">
    <w:name w:val="92E7B51C414743458506253B660957E03"/>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3353D4EA4E8E459CAD9A646F283A12C33">
    <w:name w:val="3353D4EA4E8E459CAD9A646F283A12C33"/>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38910A806C6344268A31997FE50812AA3">
    <w:name w:val="38910A806C6344268A31997FE50812AA3"/>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0DA8F3A7C2494CC9BF0310837CFD4F893">
    <w:name w:val="0DA8F3A7C2494CC9BF0310837CFD4F893"/>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44ACB5DDEC8D4665AEEFC25FAA617BAA3">
    <w:name w:val="44ACB5DDEC8D4665AEEFC25FAA617BAA3"/>
    <w:rsid w:val="00B36914"/>
    <w:pPr>
      <w:numPr>
        <w:numId w:val="2"/>
      </w:numPr>
      <w:spacing w:after="0" w:line="240" w:lineRule="auto"/>
      <w:ind w:left="360" w:hanging="360"/>
      <w:contextualSpacing/>
      <w:jc w:val="both"/>
    </w:pPr>
    <w:rPr>
      <w:rFonts w:ascii="Museo Sans 100" w:eastAsia="Calibri" w:hAnsi="Museo Sans 100" w:cs="Times New Roman"/>
      <w:sz w:val="20"/>
      <w:szCs w:val="20"/>
      <w:lang w:val="es-ES" w:eastAsia="en-US"/>
    </w:rPr>
  </w:style>
  <w:style w:type="paragraph" w:customStyle="1" w:styleId="64C98702D88B4B0D8C4E827C56EC50273">
    <w:name w:val="64C98702D88B4B0D8C4E827C56EC50273"/>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F419ACFB5DB84337B9DF3DBE956622313">
    <w:name w:val="F419ACFB5DB84337B9DF3DBE956622313"/>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5A76DF4445AC48CDBD422092E8F9424C">
    <w:name w:val="5A76DF4445AC48CDBD422092E8F9424C"/>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E79B3A3F27704EAAA1C72CF313ACB4AB1">
    <w:name w:val="E79B3A3F27704EAAA1C72CF313ACB4AB1"/>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57609DC64E784B2C997D1274A8D909BB1">
    <w:name w:val="57609DC64E784B2C997D1274A8D909BB1"/>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891C534321FA4327823440C8CEA4BD703">
    <w:name w:val="891C534321FA4327823440C8CEA4BD703"/>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75323E88240B4577893B9F598CD770F63">
    <w:name w:val="75323E88240B4577893B9F598CD770F63"/>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2205F2208855405F9EB3F6D30494D57D">
    <w:name w:val="2205F2208855405F9EB3F6D30494D57D"/>
    <w:rsid w:val="00B36914"/>
  </w:style>
  <w:style w:type="paragraph" w:customStyle="1" w:styleId="CA6728FCBA09430099D6C08BC36A31E3">
    <w:name w:val="CA6728FCBA09430099D6C08BC36A31E3"/>
    <w:rsid w:val="00B36914"/>
  </w:style>
  <w:style w:type="paragraph" w:customStyle="1" w:styleId="053931B4173446CD9C57FBBABB0B72AC">
    <w:name w:val="053931B4173446CD9C57FBBABB0B72AC"/>
    <w:rsid w:val="00B36914"/>
  </w:style>
  <w:style w:type="paragraph" w:customStyle="1" w:styleId="1359235993114886B3BE7F4A72C68481">
    <w:name w:val="1359235993114886B3BE7F4A72C68481"/>
    <w:rsid w:val="00B36914"/>
  </w:style>
  <w:style w:type="paragraph" w:customStyle="1" w:styleId="008B2BF3AB2E439688060143E3DC5839">
    <w:name w:val="008B2BF3AB2E439688060143E3DC5839"/>
    <w:rsid w:val="00B36914"/>
  </w:style>
  <w:style w:type="paragraph" w:customStyle="1" w:styleId="48D0E21C5A084DE2B2A75EF741A62C27">
    <w:name w:val="48D0E21C5A084DE2B2A75EF741A62C27"/>
    <w:rsid w:val="00B36914"/>
  </w:style>
  <w:style w:type="paragraph" w:customStyle="1" w:styleId="0B86B70ABC4942E9B9932A972947ED79">
    <w:name w:val="0B86B70ABC4942E9B9932A972947ED79"/>
    <w:rsid w:val="00B36914"/>
  </w:style>
  <w:style w:type="paragraph" w:customStyle="1" w:styleId="464580BDAEA1491A961B8C7B665C6A62">
    <w:name w:val="464580BDAEA1491A961B8C7B665C6A62"/>
    <w:rsid w:val="00B36914"/>
  </w:style>
  <w:style w:type="paragraph" w:customStyle="1" w:styleId="515E89ABBDF24F2C9D5A1B6DF41A22E4">
    <w:name w:val="515E89ABBDF24F2C9D5A1B6DF41A22E4"/>
    <w:rsid w:val="00B36914"/>
  </w:style>
  <w:style w:type="paragraph" w:customStyle="1" w:styleId="38F94082C1B147A69C0C094BBE345FA0">
    <w:name w:val="38F94082C1B147A69C0C094BBE345FA0"/>
    <w:rsid w:val="00121D42"/>
  </w:style>
  <w:style w:type="paragraph" w:customStyle="1" w:styleId="9D290446CCA74B189A2B7571F221F3E5">
    <w:name w:val="9D290446CCA74B189A2B7571F221F3E5"/>
    <w:rsid w:val="00121D42"/>
  </w:style>
  <w:style w:type="paragraph" w:customStyle="1" w:styleId="3046129B7D77413982BAED1E920C3EC6">
    <w:name w:val="3046129B7D77413982BAED1E920C3EC6"/>
    <w:rsid w:val="00121D42"/>
  </w:style>
  <w:style w:type="paragraph" w:customStyle="1" w:styleId="BE834278AF67446AA808916F934984B4">
    <w:name w:val="BE834278AF67446AA808916F934984B4"/>
    <w:rsid w:val="00121D42"/>
  </w:style>
  <w:style w:type="paragraph" w:customStyle="1" w:styleId="AC94B13BD1CF452FB608DF6EC73F0593">
    <w:name w:val="AC94B13BD1CF452FB608DF6EC73F0593"/>
    <w:rsid w:val="00121D42"/>
  </w:style>
  <w:style w:type="paragraph" w:customStyle="1" w:styleId="09284CEDF894491B847EFC34EBC8684D">
    <w:name w:val="09284CEDF894491B847EFC34EBC8684D"/>
    <w:rsid w:val="00121D42"/>
  </w:style>
  <w:style w:type="paragraph" w:customStyle="1" w:styleId="325BED4370824CE5BCE1A915B9F1B828">
    <w:name w:val="325BED4370824CE5BCE1A915B9F1B828"/>
    <w:rsid w:val="00121D42"/>
  </w:style>
  <w:style w:type="paragraph" w:customStyle="1" w:styleId="DAD7363EEE9644C0A9FFE1F5319C6224">
    <w:name w:val="DAD7363EEE9644C0A9FFE1F5319C6224"/>
    <w:rsid w:val="00A93811"/>
  </w:style>
  <w:style w:type="paragraph" w:customStyle="1" w:styleId="0D928A7099A14EC8BBF9DAC520B53BFD">
    <w:name w:val="0D928A7099A14EC8BBF9DAC520B53BFD"/>
    <w:rsid w:val="00A93811"/>
  </w:style>
  <w:style w:type="paragraph" w:customStyle="1" w:styleId="217AA841E64047B8889EF2AA758CD8B2">
    <w:name w:val="217AA841E64047B8889EF2AA758CD8B2"/>
    <w:rsid w:val="00AE7912"/>
  </w:style>
  <w:style w:type="paragraph" w:customStyle="1" w:styleId="8A01B684A94A4EC7846970EDE4B7F069">
    <w:name w:val="8A01B684A94A4EC7846970EDE4B7F069"/>
    <w:rsid w:val="00AE7912"/>
  </w:style>
  <w:style w:type="paragraph" w:customStyle="1" w:styleId="0A22841B8634427DB934C395FB128D4C">
    <w:name w:val="0A22841B8634427DB934C395FB128D4C"/>
    <w:rsid w:val="00AE7912"/>
  </w:style>
  <w:style w:type="paragraph" w:customStyle="1" w:styleId="1A23E6CD29CF48DFB0809C3E75589A5C">
    <w:name w:val="1A23E6CD29CF48DFB0809C3E75589A5C"/>
    <w:rsid w:val="00AE7912"/>
  </w:style>
  <w:style w:type="paragraph" w:customStyle="1" w:styleId="E3969981B3834E3BAB60A4B0B25FF5F3">
    <w:name w:val="E3969981B3834E3BAB60A4B0B25FF5F3"/>
    <w:rsid w:val="0097702B"/>
  </w:style>
  <w:style w:type="paragraph" w:customStyle="1" w:styleId="C61BC0E560A04C5CAC643753E957F39F">
    <w:name w:val="C61BC0E560A04C5CAC643753E957F39F"/>
    <w:rsid w:val="00DC6AC9"/>
  </w:style>
  <w:style w:type="paragraph" w:customStyle="1" w:styleId="3395AFBE754C4484AD337D957DC081D3">
    <w:name w:val="3395AFBE754C4484AD337D957DC081D3"/>
    <w:rsid w:val="00DC6AC9"/>
  </w:style>
  <w:style w:type="paragraph" w:customStyle="1" w:styleId="51095A18B2E64B8190F11F589ED719DF">
    <w:name w:val="51095A18B2E64B8190F11F589ED719DF"/>
    <w:rsid w:val="00DC6AC9"/>
  </w:style>
  <w:style w:type="paragraph" w:customStyle="1" w:styleId="FD9CACD0C01B4D7492CEAAEECB66C7FB">
    <w:name w:val="FD9CACD0C01B4D7492CEAAEECB66C7FB"/>
    <w:rsid w:val="00DC6AC9"/>
  </w:style>
  <w:style w:type="paragraph" w:customStyle="1" w:styleId="8F828B8D7ABB47F7AFFA9C0ECC54CB1A">
    <w:name w:val="8F828B8D7ABB47F7AFFA9C0ECC54CB1A"/>
    <w:rsid w:val="00DC6AC9"/>
  </w:style>
  <w:style w:type="paragraph" w:customStyle="1" w:styleId="2DE5CAFD51B84656BD1644E9680860F3">
    <w:name w:val="2DE5CAFD51B84656BD1644E9680860F3"/>
    <w:rsid w:val="00DC6AC9"/>
  </w:style>
  <w:style w:type="paragraph" w:customStyle="1" w:styleId="C46D0C9474AA4CA8A1E390F2459B07B5">
    <w:name w:val="C46D0C9474AA4CA8A1E390F2459B07B5"/>
    <w:rsid w:val="00DC6AC9"/>
  </w:style>
  <w:style w:type="paragraph" w:customStyle="1" w:styleId="78EF9C0ABB5F4237903D6F25069BFA6D">
    <w:name w:val="78EF9C0ABB5F4237903D6F25069BFA6D"/>
    <w:rsid w:val="00DC6AC9"/>
  </w:style>
  <w:style w:type="paragraph" w:customStyle="1" w:styleId="3CA71FCE3EED4492885D8F9306C6DCD9">
    <w:name w:val="3CA71FCE3EED4492885D8F9306C6DCD9"/>
    <w:rsid w:val="00E2391F"/>
  </w:style>
  <w:style w:type="paragraph" w:customStyle="1" w:styleId="7FCE3C99C7C041E4BA3E5AA726E5F312">
    <w:name w:val="7FCE3C99C7C041E4BA3E5AA726E5F312"/>
    <w:rsid w:val="00E2391F"/>
  </w:style>
  <w:style w:type="paragraph" w:customStyle="1" w:styleId="CEBC04581C6F4E9198B87EE2339613FD">
    <w:name w:val="CEBC04581C6F4E9198B87EE2339613FD"/>
    <w:rsid w:val="00E2391F"/>
  </w:style>
  <w:style w:type="paragraph" w:customStyle="1" w:styleId="A7CB25C4FE154CA989CE710BF042B253">
    <w:name w:val="A7CB25C4FE154CA989CE710BF042B253"/>
    <w:rsid w:val="00E2391F"/>
  </w:style>
  <w:style w:type="paragraph" w:customStyle="1" w:styleId="DC1AC354007C4813B3E2C5B6A6991E8A">
    <w:name w:val="DC1AC354007C4813B3E2C5B6A6991E8A"/>
    <w:rsid w:val="00E2391F"/>
  </w:style>
  <w:style w:type="paragraph" w:customStyle="1" w:styleId="CC5BAB8DA904446AA656D586863CB438">
    <w:name w:val="CC5BAB8DA904446AA656D586863CB438"/>
    <w:rsid w:val="00E2391F"/>
  </w:style>
  <w:style w:type="paragraph" w:customStyle="1" w:styleId="E85F8F95418240D0879B68CD4C808BEC">
    <w:name w:val="E85F8F95418240D0879B68CD4C808BEC"/>
    <w:rsid w:val="00E2391F"/>
  </w:style>
  <w:style w:type="paragraph" w:customStyle="1" w:styleId="78EA40311E074DD5809C06F95CDBB9F0">
    <w:name w:val="78EA40311E074DD5809C06F95CDBB9F0"/>
    <w:rsid w:val="00E2391F"/>
  </w:style>
  <w:style w:type="paragraph" w:customStyle="1" w:styleId="F4F52457496A444F92F4B0ED6F06E04C">
    <w:name w:val="F4F52457496A444F92F4B0ED6F06E04C"/>
    <w:rsid w:val="00E2391F"/>
  </w:style>
  <w:style w:type="paragraph" w:customStyle="1" w:styleId="437C7BC6BC604497B6FF1F1298337DF2">
    <w:name w:val="437C7BC6BC604497B6FF1F1298337DF2"/>
    <w:rsid w:val="00E2391F"/>
  </w:style>
  <w:style w:type="paragraph" w:customStyle="1" w:styleId="6CCB5CE33AFA49F4BE22136109184566">
    <w:name w:val="6CCB5CE33AFA49F4BE22136109184566"/>
    <w:rsid w:val="00E2391F"/>
  </w:style>
  <w:style w:type="paragraph" w:customStyle="1" w:styleId="9842024642EA48758EEB7C8E55F7E941">
    <w:name w:val="9842024642EA48758EEB7C8E55F7E941"/>
    <w:rsid w:val="00E2391F"/>
  </w:style>
  <w:style w:type="paragraph" w:customStyle="1" w:styleId="750106A192BD40D4B0B3F0EBAC60B72E">
    <w:name w:val="750106A192BD40D4B0B3F0EBAC60B72E"/>
    <w:rsid w:val="00E2391F"/>
  </w:style>
  <w:style w:type="paragraph" w:customStyle="1" w:styleId="41C5E26EBEBE425C9CAA554027446C91">
    <w:name w:val="41C5E26EBEBE425C9CAA554027446C91"/>
    <w:rsid w:val="00E2391F"/>
  </w:style>
  <w:style w:type="paragraph" w:customStyle="1" w:styleId="8B8AFF65E86F4ADBB2BEE088B7A95A3E">
    <w:name w:val="8B8AFF65E86F4ADBB2BEE088B7A95A3E"/>
    <w:rsid w:val="00E2391F"/>
  </w:style>
  <w:style w:type="paragraph" w:customStyle="1" w:styleId="C895DACB2B4B447A93908104AA9915FD">
    <w:name w:val="C895DACB2B4B447A93908104AA9915FD"/>
    <w:rsid w:val="00E2391F"/>
  </w:style>
  <w:style w:type="paragraph" w:customStyle="1" w:styleId="A4AEF1DAC5E54023845CF6EC3E90A733">
    <w:name w:val="A4AEF1DAC5E54023845CF6EC3E90A733"/>
    <w:rsid w:val="00E2391F"/>
  </w:style>
  <w:style w:type="paragraph" w:customStyle="1" w:styleId="1075EC2158364DCF9718E21369B52534">
    <w:name w:val="1075EC2158364DCF9718E21369B52534"/>
    <w:rsid w:val="00E2391F"/>
  </w:style>
  <w:style w:type="paragraph" w:customStyle="1" w:styleId="A9442D4E01BB48F6BD9E9E544D1DCA70">
    <w:name w:val="A9442D4E01BB48F6BD9E9E544D1DCA70"/>
    <w:rsid w:val="00E2391F"/>
  </w:style>
  <w:style w:type="paragraph" w:customStyle="1" w:styleId="F530292C669149CBA989ED92B202C765">
    <w:name w:val="F530292C669149CBA989ED92B202C765"/>
    <w:rsid w:val="00E2391F"/>
  </w:style>
  <w:style w:type="paragraph" w:customStyle="1" w:styleId="3DBFD65C1C8149ACA682B058EEAAC16C">
    <w:name w:val="3DBFD65C1C8149ACA682B058EEAAC16C"/>
    <w:rsid w:val="00E2391F"/>
  </w:style>
  <w:style w:type="paragraph" w:customStyle="1" w:styleId="5DD881F1ACBA4C8F98D19EE356FE2B37">
    <w:name w:val="5DD881F1ACBA4C8F98D19EE356FE2B37"/>
    <w:rsid w:val="00E2391F"/>
  </w:style>
  <w:style w:type="paragraph" w:customStyle="1" w:styleId="03F71C83A3744D5EB9E41A165DDE2210">
    <w:name w:val="03F71C83A3744D5EB9E41A165DDE2210"/>
    <w:rsid w:val="003D7B83"/>
  </w:style>
  <w:style w:type="paragraph" w:customStyle="1" w:styleId="7438D744E15C43A49F972EB0F0BD3569">
    <w:name w:val="7438D744E15C43A49F972EB0F0BD3569"/>
    <w:rsid w:val="004C3568"/>
  </w:style>
  <w:style w:type="paragraph" w:customStyle="1" w:styleId="CB102DF50D2E4CAB9CA5C95F289E5A5A">
    <w:name w:val="CB102DF50D2E4CAB9CA5C95F289E5A5A"/>
    <w:rsid w:val="004C3568"/>
  </w:style>
  <w:style w:type="paragraph" w:customStyle="1" w:styleId="C36536F82DCA488E88372FB34E6CFA25">
    <w:name w:val="C36536F82DCA488E88372FB34E6CFA25"/>
    <w:rsid w:val="004C3568"/>
  </w:style>
  <w:style w:type="paragraph" w:customStyle="1" w:styleId="4612EF71863D49CFAE14FD6861577F93">
    <w:name w:val="4612EF71863D49CFAE14FD6861577F93"/>
    <w:rsid w:val="004C3568"/>
  </w:style>
  <w:style w:type="paragraph" w:customStyle="1" w:styleId="F4C4690C79A647EB9395ACEE622648BB">
    <w:name w:val="F4C4690C79A647EB9395ACEE622648BB"/>
    <w:rsid w:val="004C3568"/>
  </w:style>
  <w:style w:type="paragraph" w:customStyle="1" w:styleId="519F813570CD41BF9E3F9AF586466A21">
    <w:name w:val="519F813570CD41BF9E3F9AF586466A21"/>
    <w:rsid w:val="004C3568"/>
  </w:style>
  <w:style w:type="paragraph" w:customStyle="1" w:styleId="A4580210CD544960A4580B1835E13591">
    <w:name w:val="A4580210CD544960A4580B1835E13591"/>
    <w:rsid w:val="00B31095"/>
  </w:style>
  <w:style w:type="paragraph" w:customStyle="1" w:styleId="B426A9EC34B24E55A9721F8A36E0FE8B">
    <w:name w:val="B426A9EC34B24E55A9721F8A36E0FE8B"/>
    <w:rsid w:val="006957D4"/>
  </w:style>
  <w:style w:type="paragraph" w:customStyle="1" w:styleId="9256BB9A516548209B9462334535D0C2">
    <w:name w:val="9256BB9A516548209B9462334535D0C2"/>
    <w:rsid w:val="006957D4"/>
  </w:style>
  <w:style w:type="paragraph" w:customStyle="1" w:styleId="90497D0E975B48DC81C749EAC0BC8BC3">
    <w:name w:val="90497D0E975B48DC81C749EAC0BC8BC3"/>
    <w:rsid w:val="006957D4"/>
  </w:style>
  <w:style w:type="paragraph" w:customStyle="1" w:styleId="1815D34CA7714EEEA44D825546BDE478">
    <w:name w:val="1815D34CA7714EEEA44D825546BDE478"/>
    <w:rsid w:val="006957D4"/>
  </w:style>
  <w:style w:type="paragraph" w:customStyle="1" w:styleId="64788FBB090842ABA687A889E8922A3B">
    <w:name w:val="64788FBB090842ABA687A889E8922A3B"/>
    <w:rsid w:val="006957D4"/>
  </w:style>
  <w:style w:type="paragraph" w:customStyle="1" w:styleId="643416A235A24A7DAE17F0A4D86DDF74">
    <w:name w:val="643416A235A24A7DAE17F0A4D86DDF74"/>
    <w:rsid w:val="006957D4"/>
  </w:style>
  <w:style w:type="paragraph" w:customStyle="1" w:styleId="9335E91DF4A64A5683C8E520F4BEBFE2">
    <w:name w:val="9335E91DF4A64A5683C8E520F4BEBFE2"/>
    <w:rsid w:val="006957D4"/>
  </w:style>
  <w:style w:type="paragraph" w:customStyle="1" w:styleId="7BCA82A7B5784645B45AA1D692553F46">
    <w:name w:val="7BCA82A7B5784645B45AA1D692553F46"/>
  </w:style>
  <w:style w:type="paragraph" w:customStyle="1" w:styleId="CF5BB77EC4364EEE8CF1D8F53807C494">
    <w:name w:val="CF5BB77EC4364EEE8CF1D8F53807C494"/>
    <w:rsid w:val="00321646"/>
  </w:style>
  <w:style w:type="paragraph" w:customStyle="1" w:styleId="1C660C2C3C294D2CBF345250074F4ABD">
    <w:name w:val="1C660C2C3C294D2CBF345250074F4ABD"/>
    <w:rsid w:val="006D5F65"/>
  </w:style>
  <w:style w:type="paragraph" w:customStyle="1" w:styleId="372E650E1E924C508E082A32B3EBE272">
    <w:name w:val="372E650E1E924C508E082A32B3EBE272"/>
    <w:rsid w:val="006D5F65"/>
  </w:style>
  <w:style w:type="paragraph" w:customStyle="1" w:styleId="6B62A47751094117A8C51FACF204BEB1">
    <w:name w:val="6B62A47751094117A8C51FACF204BEB1"/>
    <w:rsid w:val="006D5F65"/>
  </w:style>
  <w:style w:type="paragraph" w:customStyle="1" w:styleId="D65714F10F0A4E5B9C333E72AA2D4079">
    <w:name w:val="D65714F10F0A4E5B9C333E72AA2D4079"/>
    <w:rsid w:val="006D5F65"/>
  </w:style>
  <w:style w:type="paragraph" w:customStyle="1" w:styleId="6E695AE0A0404904A55D3990615CD831">
    <w:name w:val="6E695AE0A0404904A55D3990615CD831"/>
    <w:rsid w:val="00385D16"/>
  </w:style>
  <w:style w:type="paragraph" w:customStyle="1" w:styleId="34A6D9897ABA44929D02DA0E2AE2728D">
    <w:name w:val="34A6D9897ABA44929D02DA0E2AE2728D"/>
    <w:rsid w:val="00385D16"/>
  </w:style>
  <w:style w:type="paragraph" w:customStyle="1" w:styleId="673E7FB64D75449795B1EE2297E66F6A">
    <w:name w:val="673E7FB64D75449795B1EE2297E66F6A"/>
    <w:rsid w:val="00385D16"/>
  </w:style>
  <w:style w:type="paragraph" w:customStyle="1" w:styleId="32ECA8C4E7EB47479DD1255365976FC0">
    <w:name w:val="32ECA8C4E7EB47479DD1255365976FC0"/>
    <w:rsid w:val="00385D16"/>
  </w:style>
  <w:style w:type="paragraph" w:customStyle="1" w:styleId="30DBA71A4D0341FE8420F960A90E861E">
    <w:name w:val="30DBA71A4D0341FE8420F960A90E861E"/>
    <w:rsid w:val="00385D16"/>
  </w:style>
  <w:style w:type="paragraph" w:customStyle="1" w:styleId="A431105F7B2A42FFA39508F14A83B0AF">
    <w:name w:val="A431105F7B2A42FFA39508F14A83B0AF"/>
    <w:rsid w:val="00065CE5"/>
  </w:style>
  <w:style w:type="paragraph" w:customStyle="1" w:styleId="756B5639A1624E1584363BB448E8D75E">
    <w:name w:val="756B5639A1624E1584363BB448E8D75E"/>
    <w:rsid w:val="008860D4"/>
  </w:style>
  <w:style w:type="paragraph" w:customStyle="1" w:styleId="DF575D6196DA4BB8B8D93A0DE201732F">
    <w:name w:val="DF575D6196DA4BB8B8D93A0DE201732F"/>
    <w:rsid w:val="008860D4"/>
  </w:style>
  <w:style w:type="paragraph" w:customStyle="1" w:styleId="ADB007425F7847E7A27EE27B2F0BAAA7">
    <w:name w:val="ADB007425F7847E7A27EE27B2F0BAAA7"/>
    <w:rsid w:val="008860D4"/>
  </w:style>
  <w:style w:type="paragraph" w:customStyle="1" w:styleId="0A0257375CD14D3188D94FE2CCF99DF0">
    <w:name w:val="0A0257375CD14D3188D94FE2CCF99DF0"/>
    <w:rsid w:val="008860D4"/>
  </w:style>
  <w:style w:type="paragraph" w:customStyle="1" w:styleId="351BDBE5B821413190A852F6627C4724">
    <w:name w:val="351BDBE5B821413190A852F6627C4724"/>
    <w:rsid w:val="008860D4"/>
  </w:style>
  <w:style w:type="paragraph" w:customStyle="1" w:styleId="8A08EB6E345549BCB273BD4615D201C0">
    <w:name w:val="8A08EB6E345549BCB273BD4615D201C0"/>
    <w:rsid w:val="009E671F"/>
  </w:style>
  <w:style w:type="paragraph" w:customStyle="1" w:styleId="7DF8C2764B5F4404804503A77D855F3B">
    <w:name w:val="7DF8C2764B5F4404804503A77D855F3B"/>
    <w:rsid w:val="00050855"/>
  </w:style>
  <w:style w:type="paragraph" w:customStyle="1" w:styleId="24BB091A58E64C67B63AA2890B55C8DF">
    <w:name w:val="24BB091A58E64C67B63AA2890B55C8DF"/>
    <w:rsid w:val="00BC0F11"/>
  </w:style>
  <w:style w:type="paragraph" w:customStyle="1" w:styleId="015DCB0CA44B4799AD87DDB84DC4A1C0">
    <w:name w:val="015DCB0CA44B4799AD87DDB84DC4A1C0"/>
    <w:rsid w:val="00BD213E"/>
  </w:style>
  <w:style w:type="paragraph" w:customStyle="1" w:styleId="AE2D30B4944F4ED88F984CFF841D0BC1">
    <w:name w:val="AE2D30B4944F4ED88F984CFF841D0BC1"/>
    <w:rsid w:val="00BD213E"/>
  </w:style>
  <w:style w:type="paragraph" w:customStyle="1" w:styleId="1620EFC7BFED4BAAA2D87655CC116762">
    <w:name w:val="1620EFC7BFED4BAAA2D87655CC116762"/>
    <w:rsid w:val="00BD213E"/>
  </w:style>
  <w:style w:type="paragraph" w:customStyle="1" w:styleId="5DFED805218540AEA95D5624F7105024">
    <w:name w:val="5DFED805218540AEA95D5624F7105024"/>
    <w:rsid w:val="00883D1A"/>
  </w:style>
  <w:style w:type="paragraph" w:customStyle="1" w:styleId="4414EAF316E0437F8D8EA508D592B878">
    <w:name w:val="4414EAF316E0437F8D8EA508D592B878"/>
    <w:rsid w:val="00DB2646"/>
  </w:style>
  <w:style w:type="paragraph" w:customStyle="1" w:styleId="436E1C2B8FAB49F78882091139B82C19">
    <w:name w:val="436E1C2B8FAB49F78882091139B82C19"/>
    <w:rsid w:val="00DB2646"/>
  </w:style>
  <w:style w:type="paragraph" w:customStyle="1" w:styleId="F5E10D89215E4AFBA170D949A6225619">
    <w:name w:val="F5E10D89215E4AFBA170D949A6225619"/>
    <w:rsid w:val="00DB26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COLORES INSTITUCIONALES MH 2023">
      <a:dk1>
        <a:srgbClr val="000000"/>
      </a:dk1>
      <a:lt1>
        <a:srgbClr val="FFFFFF"/>
      </a:lt1>
      <a:dk2>
        <a:srgbClr val="21467C"/>
      </a:dk2>
      <a:lt2>
        <a:srgbClr val="33599A"/>
      </a:lt2>
      <a:accent1>
        <a:srgbClr val="426BB1"/>
      </a:accent1>
      <a:accent2>
        <a:srgbClr val="7A8EC7"/>
      </a:accent2>
      <a:accent3>
        <a:srgbClr val="ACBCDD"/>
      </a:accent3>
      <a:accent4>
        <a:srgbClr val="426BB1"/>
      </a:accent4>
      <a:accent5>
        <a:srgbClr val="33599A"/>
      </a:accent5>
      <a:accent6>
        <a:srgbClr val="21467C"/>
      </a:accent6>
      <a:hlink>
        <a:srgbClr val="ACBCDD"/>
      </a:hlink>
      <a:folHlink>
        <a:srgbClr val="7A8EC7"/>
      </a:folHlink>
    </a:clrScheme>
    <a:fontScheme name="MH 2023 INFORME">
      <a:majorFont>
        <a:latin typeface="Bembo Std"/>
        <a:ea typeface=""/>
        <a:cs typeface=""/>
      </a:majorFont>
      <a:minorFont>
        <a:latin typeface="Museo Sans 100"/>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MH PALETTE">
    <a:dk1>
      <a:sysClr val="windowText" lastClr="000000"/>
    </a:dk1>
    <a:lt1>
      <a:sysClr val="window" lastClr="FFFFFF"/>
    </a:lt1>
    <a:dk2>
      <a:srgbClr val="44546A"/>
    </a:dk2>
    <a:lt2>
      <a:srgbClr val="E7E6E6"/>
    </a:lt2>
    <a:accent1>
      <a:srgbClr val="21467C"/>
    </a:accent1>
    <a:accent2>
      <a:srgbClr val="33599A"/>
    </a:accent2>
    <a:accent3>
      <a:srgbClr val="426BB1"/>
    </a:accent3>
    <a:accent4>
      <a:srgbClr val="7A8EC7"/>
    </a:accent4>
    <a:accent5>
      <a:srgbClr val="ACBCDD"/>
    </a:accent5>
    <a:accent6>
      <a:srgbClr val="B6D1FF"/>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EAA965-0AA1-4EDA-8859-05D75456E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3620</Words>
  <Characters>19913</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Formato de Informe de Medición</vt:lpstr>
    </vt:vector>
  </TitlesOfParts>
  <Company>Ministerio de Hacienda</Company>
  <LinksUpToDate>false</LinksUpToDate>
  <CharactersWithSpaces>23487</CharactersWithSpaces>
  <SharedDoc>false</SharedDoc>
  <HLinks>
    <vt:vector size="6" baseType="variant">
      <vt:variant>
        <vt:i4>2490404</vt:i4>
      </vt:variant>
      <vt:variant>
        <vt:i4>108</vt:i4>
      </vt:variant>
      <vt:variant>
        <vt:i4>0</vt:i4>
      </vt:variant>
      <vt:variant>
        <vt:i4>5</vt:i4>
      </vt:variant>
      <vt:variant>
        <vt:lpwstr>https://www.bitacoraoffice365.com/index.php/como-crear-formulario-completo-microsoft-forms/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 de Informe de Medición</dc:title>
  <dc:subject/>
  <dc:creator>marcela.medrano@mh.gob.sv</dc:creator>
  <cp:keywords/>
  <dc:description/>
  <cp:lastModifiedBy>Isau Oliver Hernandez</cp:lastModifiedBy>
  <cp:revision>36</cp:revision>
  <cp:lastPrinted>2026-05-07T14:21:00Z</cp:lastPrinted>
  <dcterms:created xsi:type="dcterms:W3CDTF">2026-05-13T14:13:00Z</dcterms:created>
  <dcterms:modified xsi:type="dcterms:W3CDTF">2026-05-14T19:58:00Z</dcterms:modified>
</cp:coreProperties>
</file>