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29781" w14:textId="77777777" w:rsidR="00052568" w:rsidRPr="00DB6744" w:rsidRDefault="00B7658C">
      <w:pPr>
        <w:rPr>
          <w:b/>
          <w:lang w:val="es-SV" w:eastAsia="es-SV"/>
        </w:rPr>
      </w:pPr>
      <w:bookmarkStart w:id="0" w:name="_Hlk180135752"/>
      <w:bookmarkStart w:id="1" w:name="_GoBack"/>
      <w:bookmarkEnd w:id="0"/>
      <w:bookmarkEnd w:id="1"/>
      <w:r>
        <w:rPr>
          <w:rFonts w:ascii="Bembo Std" w:hAnsi="Bembo Std" w:cs="Helvetica Neue"/>
          <w:noProof/>
          <w:color w:val="FFFFFF" w:themeColor="background1"/>
          <w:sz w:val="52"/>
          <w:szCs w:val="52"/>
          <w:lang w:val="es-SV" w:eastAsia="es-SV"/>
        </w:rPr>
        <w:drawing>
          <wp:anchor distT="0" distB="0" distL="114300" distR="114300" simplePos="0" relativeHeight="251721216" behindDoc="1" locked="0" layoutInCell="1" allowOverlap="1" wp14:anchorId="12043F90" wp14:editId="48072DEF">
            <wp:simplePos x="0" y="0"/>
            <wp:positionH relativeFrom="column">
              <wp:posOffset>-730885</wp:posOffset>
            </wp:positionH>
            <wp:positionV relativeFrom="paragraph">
              <wp:posOffset>-986336</wp:posOffset>
            </wp:positionV>
            <wp:extent cx="7801897" cy="10096622"/>
            <wp:effectExtent l="0" t="0" r="8890" b="0"/>
            <wp:wrapNone/>
            <wp:docPr id="1" name="Imagen 1" descr="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Patrón de fond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1897" cy="10096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658" w:rsidRPr="00DB6744">
        <w:rPr>
          <w:rFonts w:cs="Arial"/>
          <w:b/>
        </w:rPr>
        <w:t xml:space="preserve"> </w:t>
      </w:r>
    </w:p>
    <w:bookmarkStart w:id="2" w:name="_Toc62735981" w:displacedByCustomXml="next"/>
    <w:bookmarkStart w:id="3" w:name="_Hlk63843208" w:displacedByCustomXml="next"/>
    <w:sdt>
      <w:sdtPr>
        <w:rPr>
          <w:color w:val="FFFFFF" w:themeColor="background1"/>
        </w:rPr>
        <w:id w:val="-470295173"/>
        <w:docPartObj>
          <w:docPartGallery w:val="Cover Pages"/>
          <w:docPartUnique/>
        </w:docPartObj>
      </w:sdtPr>
      <w:sdtEndPr>
        <w:rPr>
          <w:color w:val="auto"/>
          <w:sz w:val="32"/>
          <w:szCs w:val="32"/>
        </w:rPr>
      </w:sdtEndPr>
      <w:sdtContent>
        <w:bookmarkStart w:id="4" w:name="_Hlk122514779" w:displacedByCustomXml="prev"/>
        <w:bookmarkEnd w:id="4" w:displacedByCustomXml="prev"/>
        <w:p w14:paraId="03EB1AB7" w14:textId="77777777" w:rsidR="007E7DB1" w:rsidRDefault="007E7DB1" w:rsidP="00D93080">
          <w:pPr>
            <w:rPr>
              <w:color w:val="FFFFFF" w:themeColor="background1"/>
            </w:rPr>
          </w:pPr>
        </w:p>
        <w:p w14:paraId="6D6C92B4" w14:textId="77777777" w:rsidR="007E7DB1" w:rsidRDefault="007E7DB1" w:rsidP="00D93080">
          <w:pPr>
            <w:rPr>
              <w:color w:val="FFFFFF" w:themeColor="background1"/>
            </w:rPr>
          </w:pPr>
        </w:p>
        <w:p w14:paraId="7944F461" w14:textId="77777777" w:rsidR="007E7DB1" w:rsidRDefault="007E7DB1" w:rsidP="00D93080">
          <w:pPr>
            <w:rPr>
              <w:color w:val="FFFFFF" w:themeColor="background1"/>
            </w:rPr>
          </w:pPr>
        </w:p>
        <w:p w14:paraId="65602A24" w14:textId="77777777" w:rsidR="007E7DB1" w:rsidRDefault="007E7DB1" w:rsidP="00D93080">
          <w:pPr>
            <w:rPr>
              <w:color w:val="FFFFFF" w:themeColor="background1"/>
            </w:rPr>
          </w:pPr>
        </w:p>
        <w:p w14:paraId="353D9F7D" w14:textId="77777777" w:rsidR="007E7DB1" w:rsidRDefault="007E7DB1" w:rsidP="00D93080">
          <w:pPr>
            <w:rPr>
              <w:color w:val="FFFFFF" w:themeColor="background1"/>
            </w:rPr>
          </w:pPr>
        </w:p>
        <w:p w14:paraId="181C5448" w14:textId="77777777" w:rsidR="007E7DB1" w:rsidRDefault="007E7DB1" w:rsidP="00D93080">
          <w:pPr>
            <w:rPr>
              <w:color w:val="FFFFFF" w:themeColor="background1"/>
            </w:rPr>
          </w:pPr>
        </w:p>
        <w:p w14:paraId="11DA07C7" w14:textId="77777777" w:rsidR="007E7DB1" w:rsidRDefault="007E7DB1" w:rsidP="00D93080">
          <w:pPr>
            <w:rPr>
              <w:color w:val="FFFFFF" w:themeColor="background1"/>
            </w:rPr>
          </w:pPr>
        </w:p>
        <w:p w14:paraId="74692AEA" w14:textId="77777777" w:rsidR="00F0026A" w:rsidRDefault="00F0026A" w:rsidP="008236B4">
          <w:pPr>
            <w:jc w:val="center"/>
            <w:rPr>
              <w:rFonts w:ascii="Bembo Std" w:eastAsiaTheme="minorEastAsia" w:hAnsi="Bembo Std" w:cstheme="minorBidi"/>
              <w:b/>
              <w:color w:val="FFFFFF" w:themeColor="background1"/>
              <w:sz w:val="52"/>
              <w:szCs w:val="44"/>
              <w:lang w:val="es-SV" w:eastAsia="es-SV"/>
            </w:rPr>
          </w:pPr>
          <w:bookmarkStart w:id="5" w:name="_Toc136941380"/>
          <w:bookmarkStart w:id="6" w:name="_Toc136941651"/>
        </w:p>
        <w:p w14:paraId="01A05A1C" w14:textId="77777777" w:rsidR="00F0026A" w:rsidRDefault="00F0026A" w:rsidP="008236B4">
          <w:pPr>
            <w:jc w:val="center"/>
            <w:rPr>
              <w:rFonts w:ascii="Bembo Std" w:eastAsiaTheme="minorEastAsia" w:hAnsi="Bembo Std" w:cstheme="minorBidi"/>
              <w:b/>
              <w:color w:val="FFFFFF" w:themeColor="background1"/>
              <w:sz w:val="52"/>
              <w:szCs w:val="44"/>
              <w:lang w:val="es-SV" w:eastAsia="es-SV"/>
            </w:rPr>
          </w:pPr>
        </w:p>
        <w:p w14:paraId="7FAD8476" w14:textId="77777777" w:rsidR="00F0026A" w:rsidRDefault="00F0026A" w:rsidP="008236B4">
          <w:pPr>
            <w:jc w:val="center"/>
            <w:rPr>
              <w:rFonts w:ascii="Bembo Std" w:eastAsiaTheme="minorEastAsia" w:hAnsi="Bembo Std" w:cstheme="minorBidi"/>
              <w:b/>
              <w:color w:val="FFFFFF" w:themeColor="background1"/>
              <w:sz w:val="52"/>
              <w:szCs w:val="44"/>
              <w:lang w:val="es-SV" w:eastAsia="es-SV"/>
            </w:rPr>
          </w:pPr>
        </w:p>
        <w:p w14:paraId="2F6D0604" w14:textId="77777777" w:rsidR="00C83AB8" w:rsidRDefault="00726AD1" w:rsidP="00553031">
          <w:pPr>
            <w:jc w:val="center"/>
            <w:rPr>
              <w:rFonts w:ascii="Bembo Std" w:eastAsiaTheme="minorEastAsia" w:hAnsi="Bembo Std" w:cstheme="minorBidi"/>
              <w:b/>
              <w:color w:val="FFFFFF" w:themeColor="background1"/>
              <w:sz w:val="52"/>
              <w:szCs w:val="44"/>
              <w:lang w:val="es-SV" w:eastAsia="es-SV"/>
            </w:rPr>
          </w:pPr>
          <w:r w:rsidRPr="008236B4">
            <w:rPr>
              <w:rFonts w:ascii="Bembo Std" w:eastAsiaTheme="minorEastAsia" w:hAnsi="Bembo Std" w:cstheme="minorBidi"/>
              <w:b/>
              <w:color w:val="FFFFFF" w:themeColor="background1"/>
              <w:sz w:val="52"/>
              <w:szCs w:val="44"/>
              <w:lang w:val="es-SV" w:eastAsia="es-SV"/>
            </w:rPr>
            <w:t>Informe</w:t>
          </w:r>
          <w:bookmarkEnd w:id="5"/>
          <w:bookmarkEnd w:id="6"/>
          <w:r w:rsidRPr="008236B4">
            <w:rPr>
              <w:rFonts w:ascii="Bembo Std" w:eastAsiaTheme="minorEastAsia" w:hAnsi="Bembo Std" w:cstheme="minorBidi"/>
              <w:b/>
              <w:color w:val="FFFFFF" w:themeColor="background1"/>
              <w:sz w:val="52"/>
              <w:szCs w:val="44"/>
              <w:lang w:val="es-SV" w:eastAsia="es-SV"/>
            </w:rPr>
            <w:t xml:space="preserve"> de Medición de Satisfacción de los </w:t>
          </w:r>
          <w:sdt>
            <w:sdtPr>
              <w:rPr>
                <w:rStyle w:val="Estilo1Car"/>
                <w:sz w:val="52"/>
              </w:rPr>
              <w:alias w:val="Clase de usuario portada"/>
              <w:tag w:val="Clase de usuario portada"/>
              <w:id w:val="1479798360"/>
              <w:placeholder>
                <w:docPart w:val="9A955586CC6B4F5F9C8E3A6EA2E39B9B"/>
              </w:placeholder>
              <w:comboBox>
                <w:listItem w:displayText="Elija Clase de Usuario" w:value="Clase de Usuario"/>
                <w:listItem w:displayText="Contribuyentes" w:value="Contribuyentes"/>
                <w:listItem w:displayText="Usuarios Internos" w:value="Usuarios Internos"/>
                <w:listItem w:displayText="Usuarios Externos" w:value="Usuarios Externos"/>
                <w:listItem w:displayText="Contribuyentes, Usuarios Internos y Externos" w:value="Contribuyentes, Usuarios Internos y Externos"/>
                <w:listItem w:displayText="Contribuyentes y Usuarios Internos" w:value="Contribuyentes y Usuarios Internos"/>
                <w:listItem w:displayText="Contribuyentes y Usuarios Externos" w:value="Contribuyentes y Usuarios Externos"/>
                <w:listItem w:displayText="Usuarios Internos y Externos" w:value="Usuarios Internos y Externos"/>
              </w:comboBox>
            </w:sdtPr>
            <w:sdtEndPr>
              <w:rPr>
                <w:rStyle w:val="Estilo1Car"/>
              </w:rPr>
            </w:sdtEndPr>
            <w:sdtContent>
              <w:r w:rsidR="00274CA3">
                <w:rPr>
                  <w:rStyle w:val="Estilo1Car"/>
                  <w:sz w:val="52"/>
                </w:rPr>
                <w:t>Usuarios Externos</w:t>
              </w:r>
            </w:sdtContent>
          </w:sdt>
          <w:r w:rsidRPr="008236B4">
            <w:rPr>
              <w:color w:val="000000" w:themeColor="text1"/>
              <w:sz w:val="24"/>
              <w:szCs w:val="20"/>
            </w:rPr>
            <w:t xml:space="preserve"> </w:t>
          </w:r>
          <w:r w:rsidR="008236B4" w:rsidRPr="008236B4">
            <w:rPr>
              <w:color w:val="000000" w:themeColor="text1"/>
              <w:sz w:val="24"/>
              <w:szCs w:val="20"/>
            </w:rPr>
            <w:t xml:space="preserve"> </w:t>
          </w:r>
          <w:r w:rsidR="008236B4" w:rsidRPr="008236B4">
            <w:rPr>
              <w:rFonts w:ascii="Bembo Std" w:eastAsiaTheme="minorEastAsia" w:hAnsi="Bembo Std" w:cstheme="minorBidi"/>
              <w:b/>
              <w:color w:val="FFFFFF" w:themeColor="background1"/>
              <w:sz w:val="52"/>
              <w:szCs w:val="44"/>
              <w:lang w:val="es-SV" w:eastAsia="es-SV"/>
            </w:rPr>
            <w:t>de</w:t>
          </w:r>
          <w:r w:rsidRPr="008236B4">
            <w:rPr>
              <w:rFonts w:ascii="Bembo Std" w:eastAsiaTheme="minorEastAsia" w:hAnsi="Bembo Std" w:cstheme="minorBidi"/>
              <w:b/>
              <w:color w:val="FFFFFF" w:themeColor="background1"/>
              <w:sz w:val="52"/>
              <w:szCs w:val="44"/>
              <w:lang w:val="es-SV" w:eastAsia="es-SV"/>
            </w:rPr>
            <w:t>l Proceso</w:t>
          </w:r>
        </w:p>
        <w:p w14:paraId="3EBFAE16" w14:textId="7D61E3CC" w:rsidR="0031578C" w:rsidRDefault="00726AD1" w:rsidP="00553031">
          <w:pPr>
            <w:jc w:val="center"/>
            <w:rPr>
              <w:color w:val="000000" w:themeColor="text1"/>
              <w:sz w:val="24"/>
              <w:szCs w:val="20"/>
            </w:rPr>
          </w:pPr>
          <w:r w:rsidRPr="008236B4">
            <w:rPr>
              <w:rFonts w:ascii="Bembo Std" w:eastAsiaTheme="minorEastAsia" w:hAnsi="Bembo Std" w:cstheme="minorBidi"/>
              <w:b/>
              <w:color w:val="FFFFFF" w:themeColor="background1"/>
              <w:sz w:val="52"/>
              <w:szCs w:val="44"/>
              <w:lang w:val="es-SV" w:eastAsia="es-SV"/>
            </w:rPr>
            <w:t xml:space="preserve"> </w:t>
          </w:r>
          <w:sdt>
            <w:sdtPr>
              <w:rPr>
                <w:rStyle w:val="Estilo1Car"/>
                <w:sz w:val="52"/>
              </w:rPr>
              <w:alias w:val="Proceso"/>
              <w:tag w:val="Proceso"/>
              <w:id w:val="-1149977486"/>
              <w:placeholder>
                <w:docPart w:val="EE39BD0D0DA44FBEB4DF0B4FB2E121B3"/>
              </w:placeholder>
              <w15:color w:val="FF0000"/>
              <w:dropDownList>
                <w:listItem w:displayText="Elija un proceso" w:value="proceso"/>
                <w:listItem w:displayText="1.1 Direccionamiento Estratégico" w:value="1.1 Direccionamiento Estratégico"/>
                <w:listItem w:displayText="1.2 Gestión de la Calidad" w:value="1.2 Gestión de la Calidad"/>
                <w:listItem w:displayText="1.3 Mejora e Innovación" w:value="1.3 Mejora e Innovación"/>
                <w:listItem w:displayText="1.4 Transparencia y Anticorrupción" w:value="1.4 Transparencia y Anticorrupción"/>
                <w:listItem w:displayText="2.1 Formulación del Marco Fiscal de Mediano Plazo" w:value="2.1 Formulación del Marco Fiscal de Mediano Plazo"/>
                <w:listItem w:displayText="2.2 Formulación y Divulgación de Políticas" w:value="2.2 Formulación y Divulgación de Políticas"/>
                <w:listItem w:displayText="2.3 Consolidación del Programa Financiero Fiscal Anual del SPNF" w:value="2.3 Consolidación del Programa Financiero Fiscal Anual del SPNF"/>
                <w:listItem w:displayText="2.4 Seguimiento y Evaluación de las Finanzas Publicas" w:value="2.4 Seguimiento y Evaluación de las Finanzas Publicas"/>
                <w:listItem w:displayText="3.1 Programación" w:value="3.1 Programación"/>
                <w:listItem w:displayText="3.2 Ejecución" w:value="3.2 Ejecución"/>
                <w:listItem w:displayText="3.3 Seguimiento y Evaluación " w:value="3.3 Seguimiento y Evaluación "/>
                <w:listItem w:displayText="3.4 Cierre y Elaboración de Informes" w:value="3.4 Cierre y Elaboración de Informes"/>
                <w:listItem w:displayText="4.1 Recaudación de Ingresos" w:value="4.1 Recaudación de Ingresos"/>
                <w:listItem w:displayText="4.2 Registro de Usuarios" w:value="4.2 Registro de Usuarios"/>
                <w:listItem w:displayText="4.3 Servicio al Usuario" w:value="4.3 Servicio al Usuario"/>
                <w:listItem w:displayText="4.4 Estudios, Análisis y Evaluación Fiscal" w:value="4.4 Estudios, Análisis y Evaluación Fiscal"/>
                <w:listItem w:displayText="4.5 Control Fiscal" w:value="4.5 Control Fiscal"/>
                <w:listItem w:displayText="5.1 Gestión del Recurso de Apelación" w:value="5.1 Gestión del Recurso de Apelación"/>
                <w:listItem w:displayText="5.2 Atención de los Requerimientos de Información - Traslados en los Juicios C.S.J." w:value="5.2 Atención de los Requerimientos de Información - Traslados en los Juicios C.S.J."/>
                <w:listItem w:displayText="5.3 Divulgación y Análisis de la Praxis Tributaria " w:value="5.3 Divulgación y Análisis de la Praxis Tributaria "/>
                <w:listItem w:displayText="6.1 Gestión y Adquisición de Obras Bienes y Servicios" w:value="6.1 Gestión y Adquisición de Obras Bienes y Servicios"/>
                <w:listItem w:displayText="6.2 Gestión del Talento Humano" w:value="6.2 Gestión del Talento Humano"/>
                <w:listItem w:displayText="6.3 Gestión de Mantenimiento y Servicios" w:value="6.3 Gestión de Mantenimiento y Servicios"/>
                <w:listItem w:displayText="6.4 Gestión de Tecnologías de Información y Comunicaciones (TIC)" w:value="6.4 Gestión de Tecnologías de Información y Comunicaciones (TIC)"/>
                <w:listItem w:displayText="6.5 Comunicación e Información Institucional" w:value="6.5 Comunicación e Información Institucional"/>
                <w:listItem w:displayText="6.6 Gestión Financiera del Gasto Institucional" w:value="6.6 Gestión Financiera del Gasto Institucional"/>
                <w:listItem w:displayText="6.7 Gestión Legal" w:value="6.7 Gestión Legal"/>
                <w:listItem w:displayText="6.8 Auditoria Interna y Control Interno" w:value="6.8 Auditoria Interna y Control Interno"/>
                <w:listItem w:displayText="6.9 Gestión de Medio Ambiente y Salud y Seguridad Ocupacional" w:value="6.9 Gestión de Medio Ambiente y Salud y Seguridad Ocupacional"/>
                <w:listItem w:displayText="6.10. Gestión de Seguridad y Acceso a las Instalaciones Físicas " w:value="6.10. Gestión de Seguridad y Acceso a las Instalaciones Físicas "/>
                <w:listItem w:displayText="6.11 Gestión de Igualdad de Género " w:value="6.11 Gestión de Igualdad de Género "/>
                <w:listItem w:displayText="7.1 Gestión Operativa" w:value="7.1 Gestión Operativa"/>
              </w:dropDownList>
            </w:sdtPr>
            <w:sdtEndPr>
              <w:rPr>
                <w:rStyle w:val="Fuentedeprrafopredeter"/>
                <w:rFonts w:asciiTheme="minorHAnsi" w:eastAsia="Arial MT" w:hAnsiTheme="minorHAnsi" w:cs="Arial MT"/>
                <w:b w:val="0"/>
                <w:color w:val="000000" w:themeColor="text1"/>
                <w:szCs w:val="20"/>
                <w:lang w:eastAsia="en-US"/>
              </w:rPr>
            </w:sdtEndPr>
            <w:sdtContent>
              <w:r w:rsidR="00B41600">
                <w:rPr>
                  <w:rStyle w:val="Estilo1Car"/>
                  <w:sz w:val="52"/>
                </w:rPr>
                <w:t>3.2 Ejecución</w:t>
              </w:r>
            </w:sdtContent>
          </w:sdt>
          <w:r w:rsidR="008236B4" w:rsidRPr="008236B4">
            <w:rPr>
              <w:color w:val="000000" w:themeColor="text1"/>
              <w:sz w:val="24"/>
              <w:szCs w:val="20"/>
            </w:rPr>
            <w:t xml:space="preserve"> </w:t>
          </w:r>
          <w:r w:rsidR="00FB2D5F">
            <w:rPr>
              <w:color w:val="000000" w:themeColor="text1"/>
              <w:sz w:val="24"/>
              <w:szCs w:val="20"/>
            </w:rPr>
            <w:t xml:space="preserve"> </w:t>
          </w:r>
        </w:p>
        <w:p w14:paraId="5A8653BD" w14:textId="31FAE1AC" w:rsidR="004455DC" w:rsidRPr="008236B4" w:rsidRDefault="008236B4" w:rsidP="008236B4">
          <w:pPr>
            <w:jc w:val="center"/>
            <w:rPr>
              <w:color w:val="000000" w:themeColor="text1"/>
              <w:sz w:val="24"/>
              <w:szCs w:val="20"/>
            </w:rPr>
          </w:pPr>
          <w:r w:rsidRPr="008236B4">
            <w:rPr>
              <w:rFonts w:ascii="Bembo Std" w:eastAsiaTheme="minorEastAsia" w:hAnsi="Bembo Std" w:cstheme="minorBidi"/>
              <w:b/>
              <w:color w:val="FFFFFF" w:themeColor="background1"/>
              <w:sz w:val="52"/>
              <w:szCs w:val="44"/>
              <w:lang w:val="es-SV" w:eastAsia="es-SV"/>
            </w:rPr>
            <w:t xml:space="preserve"> Macroproceso </w:t>
          </w:r>
          <w:sdt>
            <w:sdtPr>
              <w:rPr>
                <w:rStyle w:val="Estilo1Car"/>
                <w:sz w:val="52"/>
              </w:rPr>
              <w:alias w:val="Macroproceso de portada"/>
              <w:tag w:val="Macroproceso"/>
              <w:id w:val="-1507434560"/>
              <w:placeholder>
                <w:docPart w:val="DE5E24DE6A9A4726AF968907A937D1C8"/>
              </w:placeholder>
              <w15:color w:val="FF0000"/>
              <w:dropDownList>
                <w:listItem w:displayText="Elija un Macroproceso" w:value="Macroproceso"/>
                <w:listItem w:displayText="1. Gestión Estratégica" w:value="1. Gestión Estratégica"/>
                <w:listItem w:displayText="2. Gestión de la Política Fiscal" w:value="2. Gestión de la Política Fiscal"/>
                <w:listItem w:displayText="3. Administración Financiera" w:value="3. Administración Financiera"/>
                <w:listItem w:displayText="4. Gestión de Ingresos Tributarios y Aduaneros" w:value="4. Gestión de Ingresos Tributarios y Aduaneros"/>
                <w:listItem w:displayText="5. Gestión de Apelaciones Tributarias y Aduaneras en Sede Administrativa" w:value="5. Gestión de Apelaciones Tributarias y Aduaneras en Sede Administrativa"/>
                <w:listItem w:displayText="6. Soporte Institucional " w:value="6. Soporte Institucional "/>
                <w:listItem w:displayText="7. Gestión de Subsidios" w:value="7. Gestión de Subsidios"/>
              </w:dropDownList>
            </w:sdtPr>
            <w:sdtEndPr>
              <w:rPr>
                <w:rStyle w:val="Fuentedeprrafopredeter"/>
                <w:rFonts w:asciiTheme="minorHAnsi" w:eastAsia="Arial MT" w:hAnsiTheme="minorHAnsi" w:cs="Arial MT"/>
                <w:b w:val="0"/>
                <w:color w:val="000000" w:themeColor="text1"/>
                <w:szCs w:val="20"/>
                <w:lang w:eastAsia="en-US"/>
              </w:rPr>
            </w:sdtEndPr>
            <w:sdtContent>
              <w:r w:rsidR="00B41600">
                <w:rPr>
                  <w:rStyle w:val="Estilo1Car"/>
                  <w:sz w:val="52"/>
                </w:rPr>
                <w:t>3. Administración Financiera</w:t>
              </w:r>
            </w:sdtContent>
          </w:sdt>
          <w:r w:rsidRPr="008236B4">
            <w:rPr>
              <w:rStyle w:val="Estilo1Car"/>
              <w:sz w:val="52"/>
            </w:rPr>
            <w:t>.</w:t>
          </w:r>
        </w:p>
        <w:p w14:paraId="6E475A04" w14:textId="77777777" w:rsidR="00073E68" w:rsidRPr="006444C9" w:rsidRDefault="00073E68" w:rsidP="00403057">
          <w:pPr>
            <w:spacing w:after="160" w:line="259" w:lineRule="auto"/>
            <w:jc w:val="center"/>
            <w:rPr>
              <w:rStyle w:val="Ttulo2Car"/>
              <w:color w:val="FFFFFF" w:themeColor="background1"/>
            </w:rPr>
          </w:pPr>
        </w:p>
        <w:p w14:paraId="42553BEC" w14:textId="77777777" w:rsidR="00073E68" w:rsidRPr="006444C9" w:rsidRDefault="00073E68" w:rsidP="00403057">
          <w:pPr>
            <w:spacing w:after="160" w:line="259" w:lineRule="auto"/>
            <w:jc w:val="center"/>
            <w:rPr>
              <w:rStyle w:val="Ttulo2Car"/>
              <w:color w:val="FFFFFF" w:themeColor="background1"/>
            </w:rPr>
          </w:pPr>
        </w:p>
        <w:p w14:paraId="5AE898EF" w14:textId="77777777" w:rsidR="00073E68" w:rsidRPr="00DB6E7E" w:rsidRDefault="00073E68" w:rsidP="00403057">
          <w:pPr>
            <w:spacing w:after="160" w:line="259" w:lineRule="auto"/>
            <w:jc w:val="center"/>
            <w:rPr>
              <w:rStyle w:val="Ttulo2Car"/>
              <w:color w:val="FFFFFF" w:themeColor="background1"/>
              <w:sz w:val="24"/>
            </w:rPr>
          </w:pPr>
        </w:p>
        <w:p w14:paraId="283FFE9D" w14:textId="77777777" w:rsidR="004455DC" w:rsidRPr="004E5A40" w:rsidRDefault="004455DC" w:rsidP="004E5A40">
          <w:pPr>
            <w:tabs>
              <w:tab w:val="left" w:pos="3535"/>
            </w:tabs>
            <w:jc w:val="center"/>
            <w:rPr>
              <w:rFonts w:ascii="Bembo Std" w:eastAsiaTheme="minorEastAsia" w:hAnsi="Bembo Std" w:cstheme="minorBidi"/>
              <w:b/>
              <w:color w:val="FFFFFF" w:themeColor="background1"/>
              <w:sz w:val="32"/>
              <w:szCs w:val="32"/>
              <w:lang w:val="es-SV" w:eastAsia="es-SV"/>
            </w:rPr>
          </w:pPr>
          <w:bookmarkStart w:id="7" w:name="_Toc136941381"/>
          <w:bookmarkStart w:id="8" w:name="_Toc136941652"/>
          <w:r w:rsidRPr="004E5A40">
            <w:rPr>
              <w:rFonts w:ascii="Bembo Std" w:eastAsiaTheme="minorEastAsia" w:hAnsi="Bembo Std" w:cstheme="minorBidi"/>
              <w:b/>
              <w:color w:val="FFFFFF" w:themeColor="background1"/>
              <w:sz w:val="32"/>
              <w:szCs w:val="32"/>
              <w:lang w:val="es-SV" w:eastAsia="es-SV"/>
            </w:rPr>
            <w:t>Fecha</w:t>
          </w:r>
          <w:bookmarkEnd w:id="7"/>
          <w:bookmarkEnd w:id="8"/>
          <w:r w:rsidR="00B427F9" w:rsidRPr="004E5A40">
            <w:rPr>
              <w:rFonts w:ascii="Bembo Std" w:eastAsiaTheme="minorEastAsia" w:hAnsi="Bembo Std" w:cstheme="minorBidi"/>
              <w:b/>
              <w:color w:val="FFFFFF" w:themeColor="background1"/>
              <w:sz w:val="32"/>
              <w:szCs w:val="32"/>
              <w:lang w:val="es-SV" w:eastAsia="es-SV"/>
            </w:rPr>
            <w:t xml:space="preserve"> de E</w:t>
          </w:r>
          <w:r w:rsidRPr="004E5A40">
            <w:rPr>
              <w:rFonts w:ascii="Bembo Std" w:eastAsiaTheme="minorEastAsia" w:hAnsi="Bembo Std" w:cstheme="minorBidi"/>
              <w:b/>
              <w:color w:val="FFFFFF" w:themeColor="background1"/>
              <w:sz w:val="32"/>
              <w:szCs w:val="32"/>
              <w:lang w:val="es-SV" w:eastAsia="es-SV"/>
            </w:rPr>
            <w:t>laboración</w:t>
          </w:r>
        </w:p>
        <w:sdt>
          <w:sdtPr>
            <w:rPr>
              <w:rFonts w:ascii="Bembo Std" w:eastAsiaTheme="minorEastAsia" w:hAnsi="Bembo Std" w:cstheme="minorBidi"/>
              <w:b/>
              <w:color w:val="FFFFFF" w:themeColor="background1"/>
              <w:sz w:val="32"/>
              <w:szCs w:val="32"/>
              <w:lang w:val="es-SV" w:eastAsia="es-SV"/>
            </w:rPr>
            <w:alias w:val="Fecha de Elaboración"/>
            <w:tag w:val="Fecha de Elaboración"/>
            <w:id w:val="-829760760"/>
            <w:placeholder>
              <w:docPart w:val="DefaultPlaceholder_-1854013438"/>
            </w:placeholder>
            <w:date w:fullDate="2025-04-01T00:00:00Z">
              <w:dateFormat w:val="MMMM 'de' yyyy"/>
              <w:lid w:val="es-SV"/>
              <w:storeMappedDataAs w:val="dateTime"/>
              <w:calendar w:val="gregorian"/>
            </w:date>
          </w:sdtPr>
          <w:sdtEndPr/>
          <w:sdtContent>
            <w:p w14:paraId="3A179531" w14:textId="37CB558F" w:rsidR="004455DC" w:rsidRPr="004E5A40" w:rsidRDefault="00080783" w:rsidP="004E5A40">
              <w:pPr>
                <w:tabs>
                  <w:tab w:val="left" w:pos="3535"/>
                </w:tabs>
                <w:jc w:val="center"/>
                <w:rPr>
                  <w:rFonts w:ascii="Bembo Std" w:eastAsiaTheme="minorEastAsia" w:hAnsi="Bembo Std" w:cstheme="minorBidi"/>
                  <w:b/>
                  <w:color w:val="FFFFFF" w:themeColor="background1"/>
                  <w:sz w:val="32"/>
                  <w:szCs w:val="32"/>
                  <w:lang w:val="es-SV" w:eastAsia="es-SV"/>
                </w:rPr>
              </w:pPr>
              <w:r>
                <w:rPr>
                  <w:rFonts w:ascii="Bembo Std" w:eastAsiaTheme="minorEastAsia" w:hAnsi="Bembo Std" w:cstheme="minorBidi"/>
                  <w:b/>
                  <w:color w:val="FFFFFF" w:themeColor="background1"/>
                  <w:sz w:val="32"/>
                  <w:szCs w:val="32"/>
                  <w:lang w:val="es-SV" w:eastAsia="es-SV"/>
                </w:rPr>
                <w:t>abril de 2025</w:t>
              </w:r>
            </w:p>
          </w:sdtContent>
        </w:sdt>
        <w:p w14:paraId="35C34F92" w14:textId="77777777" w:rsidR="004455DC" w:rsidRPr="004E5A40" w:rsidRDefault="004455DC" w:rsidP="004E5A40">
          <w:pPr>
            <w:tabs>
              <w:tab w:val="left" w:pos="3535"/>
            </w:tabs>
            <w:jc w:val="center"/>
            <w:rPr>
              <w:rFonts w:ascii="Bembo Std" w:eastAsiaTheme="minorEastAsia" w:hAnsi="Bembo Std" w:cstheme="minorBidi"/>
              <w:b/>
              <w:color w:val="FFFFFF" w:themeColor="background1"/>
              <w:sz w:val="32"/>
              <w:szCs w:val="32"/>
              <w:lang w:val="es-SV" w:eastAsia="es-SV"/>
            </w:rPr>
          </w:pPr>
        </w:p>
        <w:p w14:paraId="20D0548E" w14:textId="77777777" w:rsidR="00B427F9" w:rsidRDefault="00B427F9" w:rsidP="00132B10">
          <w:pPr>
            <w:tabs>
              <w:tab w:val="left" w:pos="3535"/>
            </w:tabs>
            <w:spacing w:after="160" w:line="259" w:lineRule="auto"/>
            <w:jc w:val="center"/>
            <w:rPr>
              <w:rFonts w:ascii="Bembo Std" w:eastAsiaTheme="minorEastAsia" w:hAnsi="Bembo Std" w:cstheme="minorBidi"/>
              <w:b/>
              <w:color w:val="FFFFFF" w:themeColor="background1"/>
              <w:szCs w:val="44"/>
              <w:lang w:val="es-SV" w:eastAsia="es-SV"/>
            </w:rPr>
          </w:pPr>
        </w:p>
        <w:p w14:paraId="73488E1F" w14:textId="77777777" w:rsidR="00B427F9" w:rsidRDefault="00DB6E7E" w:rsidP="00DB6E7E">
          <w:pPr>
            <w:tabs>
              <w:tab w:val="left" w:pos="3535"/>
              <w:tab w:val="left" w:pos="7545"/>
            </w:tabs>
            <w:jc w:val="left"/>
            <w:rPr>
              <w:rFonts w:ascii="Bembo Std" w:eastAsiaTheme="minorEastAsia" w:hAnsi="Bembo Std" w:cstheme="minorBidi"/>
              <w:b/>
              <w:color w:val="FFFFFF" w:themeColor="background1"/>
              <w:szCs w:val="44"/>
              <w:lang w:val="es-SV" w:eastAsia="es-SV"/>
            </w:rPr>
          </w:pPr>
          <w:r>
            <w:rPr>
              <w:rFonts w:ascii="Bembo Std" w:eastAsiaTheme="minorEastAsia" w:hAnsi="Bembo Std" w:cstheme="minorBidi"/>
              <w:b/>
              <w:color w:val="FFFFFF" w:themeColor="background1"/>
              <w:szCs w:val="44"/>
              <w:lang w:val="es-SV" w:eastAsia="es-SV"/>
            </w:rPr>
            <w:tab/>
          </w:r>
        </w:p>
        <w:p w14:paraId="4181207D" w14:textId="77777777" w:rsidR="00073E68" w:rsidRPr="004E5A40" w:rsidRDefault="00073E68" w:rsidP="00B427F9">
          <w:pPr>
            <w:tabs>
              <w:tab w:val="left" w:pos="3535"/>
            </w:tabs>
            <w:jc w:val="center"/>
            <w:rPr>
              <w:rFonts w:ascii="Bembo Std" w:eastAsiaTheme="minorEastAsia" w:hAnsi="Bembo Std" w:cstheme="minorBidi"/>
              <w:b/>
              <w:color w:val="FFFFFF" w:themeColor="background1"/>
              <w:sz w:val="32"/>
              <w:szCs w:val="32"/>
              <w:lang w:val="es-SV" w:eastAsia="es-SV"/>
            </w:rPr>
          </w:pPr>
          <w:r w:rsidRPr="004E5A40">
            <w:rPr>
              <w:rFonts w:ascii="Bembo Std" w:eastAsiaTheme="minorEastAsia" w:hAnsi="Bembo Std" w:cstheme="minorBidi"/>
              <w:b/>
              <w:color w:val="FFFFFF" w:themeColor="background1"/>
              <w:sz w:val="32"/>
              <w:szCs w:val="32"/>
              <w:lang w:val="es-SV" w:eastAsia="es-SV"/>
            </w:rPr>
            <w:t>M</w:t>
          </w:r>
          <w:r w:rsidR="00B427F9" w:rsidRPr="004E5A40">
            <w:rPr>
              <w:rFonts w:ascii="Bembo Std" w:eastAsiaTheme="minorEastAsia" w:hAnsi="Bembo Std" w:cstheme="minorBidi"/>
              <w:b/>
              <w:color w:val="FFFFFF" w:themeColor="background1"/>
              <w:sz w:val="32"/>
              <w:szCs w:val="32"/>
              <w:lang w:val="es-SV" w:eastAsia="es-SV"/>
            </w:rPr>
            <w:t xml:space="preserve">inisterio de </w:t>
          </w:r>
          <w:r w:rsidRPr="004E5A40">
            <w:rPr>
              <w:rFonts w:ascii="Bembo Std" w:eastAsiaTheme="minorEastAsia" w:hAnsi="Bembo Std" w:cstheme="minorBidi"/>
              <w:b/>
              <w:color w:val="FFFFFF" w:themeColor="background1"/>
              <w:sz w:val="32"/>
              <w:szCs w:val="32"/>
              <w:lang w:val="es-SV" w:eastAsia="es-SV"/>
            </w:rPr>
            <w:t>H</w:t>
          </w:r>
          <w:r w:rsidR="00B427F9" w:rsidRPr="004E5A40">
            <w:rPr>
              <w:rFonts w:ascii="Bembo Std" w:eastAsiaTheme="minorEastAsia" w:hAnsi="Bembo Std" w:cstheme="minorBidi"/>
              <w:b/>
              <w:color w:val="FFFFFF" w:themeColor="background1"/>
              <w:sz w:val="32"/>
              <w:szCs w:val="32"/>
              <w:lang w:val="es-SV" w:eastAsia="es-SV"/>
            </w:rPr>
            <w:t>acienda</w:t>
          </w:r>
        </w:p>
        <w:p w14:paraId="11C8448A" w14:textId="77777777" w:rsidR="00B427F9" w:rsidRPr="004E5A40" w:rsidRDefault="004455DC" w:rsidP="00B427F9">
          <w:pPr>
            <w:tabs>
              <w:tab w:val="left" w:pos="6210"/>
            </w:tabs>
            <w:jc w:val="center"/>
            <w:rPr>
              <w:rFonts w:ascii="Bembo Std" w:hAnsi="Bembo Std"/>
              <w:b/>
              <w:color w:val="FFFFFF" w:themeColor="background1"/>
              <w:sz w:val="32"/>
              <w:szCs w:val="32"/>
            </w:rPr>
          </w:pPr>
          <w:r w:rsidRPr="004E5A40">
            <w:rPr>
              <w:rFonts w:ascii="Bembo Std" w:hAnsi="Bembo Std"/>
              <w:b/>
              <w:color w:val="FFFFFF" w:themeColor="background1"/>
              <w:sz w:val="32"/>
              <w:szCs w:val="32"/>
            </w:rPr>
            <w:t>D</w:t>
          </w:r>
          <w:r w:rsidR="00B427F9" w:rsidRPr="004E5A40">
            <w:rPr>
              <w:rFonts w:ascii="Bembo Std" w:hAnsi="Bembo Std"/>
              <w:b/>
              <w:color w:val="FFFFFF" w:themeColor="background1"/>
              <w:sz w:val="32"/>
              <w:szCs w:val="32"/>
            </w:rPr>
            <w:t xml:space="preserve">epartamento </w:t>
          </w:r>
          <w:r w:rsidRPr="004E5A40">
            <w:rPr>
              <w:rFonts w:ascii="Bembo Std" w:hAnsi="Bembo Std"/>
              <w:b/>
              <w:color w:val="FFFFFF" w:themeColor="background1"/>
              <w:sz w:val="32"/>
              <w:szCs w:val="32"/>
            </w:rPr>
            <w:t>G</w:t>
          </w:r>
          <w:r w:rsidR="00B427F9" w:rsidRPr="004E5A40">
            <w:rPr>
              <w:rFonts w:ascii="Bembo Std" w:hAnsi="Bembo Std"/>
              <w:b/>
              <w:color w:val="FFFFFF" w:themeColor="background1"/>
              <w:sz w:val="32"/>
              <w:szCs w:val="32"/>
            </w:rPr>
            <w:t>estión de la Calidad</w:t>
          </w:r>
          <w:r w:rsidR="00DB6E7E" w:rsidRPr="004E5A40">
            <w:rPr>
              <w:rFonts w:ascii="Bembo Std" w:hAnsi="Bembo Std"/>
              <w:b/>
              <w:color w:val="FFFFFF" w:themeColor="background1"/>
              <w:sz w:val="32"/>
              <w:szCs w:val="32"/>
            </w:rPr>
            <w:t xml:space="preserve"> DGEA</w:t>
          </w:r>
        </w:p>
        <w:p w14:paraId="4AFA0F8A" w14:textId="77777777" w:rsidR="006E6110" w:rsidRPr="004E5A40" w:rsidRDefault="00F42C67" w:rsidP="00D93080">
          <w:pPr>
            <w:tabs>
              <w:tab w:val="left" w:pos="6210"/>
            </w:tabs>
            <w:jc w:val="center"/>
            <w:rPr>
              <w:rFonts w:ascii="Bembo Std" w:hAnsi="Bembo Std"/>
              <w:b/>
              <w:color w:val="FFFFFF" w:themeColor="background1"/>
              <w:sz w:val="32"/>
              <w:szCs w:val="32"/>
            </w:rPr>
          </w:pPr>
          <w:r w:rsidRPr="004E5A40">
            <w:rPr>
              <w:rFonts w:ascii="Bembo Std" w:hAnsi="Bembo Std"/>
              <w:b/>
              <w:color w:val="FFFFFF" w:themeColor="background1"/>
              <w:sz w:val="32"/>
              <w:szCs w:val="32"/>
            </w:rPr>
            <w:t>Á</w:t>
          </w:r>
          <w:r w:rsidR="00B427F9" w:rsidRPr="004E5A40">
            <w:rPr>
              <w:rFonts w:ascii="Bembo Std" w:hAnsi="Bembo Std"/>
              <w:b/>
              <w:color w:val="FFFFFF" w:themeColor="background1"/>
              <w:sz w:val="32"/>
              <w:szCs w:val="32"/>
            </w:rPr>
            <w:t xml:space="preserve">rea Atención al Cliente </w:t>
          </w:r>
        </w:p>
      </w:sdtContent>
    </w:sdt>
    <w:bookmarkStart w:id="9" w:name="_Toc62738597" w:displacedByCustomXml="prev"/>
    <w:p w14:paraId="7632FDD1" w14:textId="77777777" w:rsidR="00545417" w:rsidRDefault="00545417" w:rsidP="00E73F86">
      <w:pPr>
        <w:pStyle w:val="Subttulo"/>
        <w:sectPr w:rsidR="00545417" w:rsidSect="007E7DB1">
          <w:headerReference w:type="default" r:id="rId9"/>
          <w:footerReference w:type="default" r:id="rId10"/>
          <w:footerReference w:type="first" r:id="rId11"/>
          <w:pgSz w:w="12242" w:h="15842" w:code="1"/>
          <w:pgMar w:top="1418" w:right="1134" w:bottom="1418" w:left="1134" w:header="709" w:footer="709" w:gutter="0"/>
          <w:cols w:space="708"/>
          <w:titlePg/>
          <w:docGrid w:linePitch="360"/>
        </w:sectPr>
      </w:pPr>
      <w:bookmarkStart w:id="10" w:name="_Toc138794827"/>
    </w:p>
    <w:p w14:paraId="1D402F38" w14:textId="77777777" w:rsidR="00D94EE5" w:rsidRDefault="00545417">
      <w:pPr>
        <w:jc w:val="left"/>
      </w:pPr>
      <w:r>
        <w:br w:type="page"/>
      </w:r>
    </w:p>
    <w:sdt>
      <w:sdtPr>
        <w:rPr>
          <w:rFonts w:ascii="Museo Sans 100" w:eastAsia="Calibri" w:hAnsi="Museo Sans 100" w:cs="Times New Roman"/>
          <w:noProof w:val="0"/>
          <w:szCs w:val="22"/>
          <w:lang w:val="es-ES_tradnl" w:eastAsia="es-ES"/>
        </w:rPr>
        <w:id w:val="413513344"/>
        <w:docPartObj>
          <w:docPartGallery w:val="Table of Contents"/>
          <w:docPartUnique/>
        </w:docPartObj>
      </w:sdtPr>
      <w:sdtEndPr>
        <w:rPr>
          <w:rFonts w:asciiTheme="minorHAnsi" w:eastAsia="Arial MT" w:hAnsiTheme="minorHAnsi" w:cs="Arial MT"/>
          <w:b/>
          <w:bCs/>
          <w:lang w:val="es-ES" w:eastAsia="en-US"/>
        </w:rPr>
      </w:sdtEndPr>
      <w:sdtContent>
        <w:p w14:paraId="42602739" w14:textId="77777777" w:rsidR="003D09E7" w:rsidRPr="00FC5451" w:rsidRDefault="003D09E7" w:rsidP="002B6238">
          <w:pPr>
            <w:pStyle w:val="TDC2"/>
            <w:ind w:left="0"/>
            <w:mirrorIndents/>
            <w:jc w:val="center"/>
            <w:rPr>
              <w:b/>
              <w:sz w:val="22"/>
            </w:rPr>
          </w:pPr>
          <w:r w:rsidRPr="00E01E1E">
            <w:rPr>
              <w:b/>
              <w:sz w:val="22"/>
            </w:rPr>
            <w:t>Índice</w:t>
          </w:r>
        </w:p>
        <w:p w14:paraId="6253AB13" w14:textId="0A9494DE" w:rsidR="002B6238" w:rsidRDefault="00D94EE5" w:rsidP="002B6238">
          <w:pPr>
            <w:pStyle w:val="TDC1"/>
            <w:ind w:left="285"/>
            <w:mirrorIndents/>
            <w:rPr>
              <w:rFonts w:eastAsiaTheme="minorEastAsia"/>
              <w:noProof/>
              <w:sz w:val="22"/>
              <w:lang w:eastAsia="es-SV"/>
            </w:rPr>
          </w:pPr>
          <w:r w:rsidRPr="00F879AA">
            <w:rPr>
              <w:szCs w:val="20"/>
            </w:rPr>
            <w:fldChar w:fldCharType="begin"/>
          </w:r>
          <w:r w:rsidRPr="00F879AA">
            <w:rPr>
              <w:szCs w:val="20"/>
            </w:rPr>
            <w:instrText xml:space="preserve"> TOC \o "1-3" \h \z \u </w:instrText>
          </w:r>
          <w:r w:rsidRPr="00F879AA">
            <w:rPr>
              <w:szCs w:val="20"/>
            </w:rPr>
            <w:fldChar w:fldCharType="separate"/>
          </w:r>
          <w:hyperlink w:anchor="_Toc193377003" w:history="1">
            <w:r w:rsidR="002B6238" w:rsidRPr="00334DE1">
              <w:rPr>
                <w:rStyle w:val="Hipervnculo"/>
                <w:noProof/>
              </w:rPr>
              <w:t>Introducción</w:t>
            </w:r>
            <w:r w:rsidR="002B6238">
              <w:rPr>
                <w:rStyle w:val="Hipervnculo"/>
                <w:noProof/>
              </w:rPr>
              <w:t>………………………………………………………………………………………………………………………………………………………</w:t>
            </w:r>
            <w:r w:rsidR="002B6238">
              <w:rPr>
                <w:noProof/>
                <w:webHidden/>
              </w:rPr>
              <w:t>…………………………….</w:t>
            </w:r>
            <w:r w:rsidR="002B6238">
              <w:rPr>
                <w:noProof/>
                <w:webHidden/>
              </w:rPr>
              <w:fldChar w:fldCharType="begin"/>
            </w:r>
            <w:r w:rsidR="002B6238">
              <w:rPr>
                <w:noProof/>
                <w:webHidden/>
              </w:rPr>
              <w:instrText xml:space="preserve"> PAGEREF _Toc193377003 \h </w:instrText>
            </w:r>
            <w:r w:rsidR="002B6238">
              <w:rPr>
                <w:noProof/>
                <w:webHidden/>
              </w:rPr>
            </w:r>
            <w:r w:rsidR="002B6238">
              <w:rPr>
                <w:noProof/>
                <w:webHidden/>
              </w:rPr>
              <w:fldChar w:fldCharType="separate"/>
            </w:r>
            <w:r w:rsidR="00BC707C">
              <w:rPr>
                <w:noProof/>
                <w:webHidden/>
              </w:rPr>
              <w:t>3</w:t>
            </w:r>
            <w:r w:rsidR="002B6238">
              <w:rPr>
                <w:noProof/>
                <w:webHidden/>
              </w:rPr>
              <w:fldChar w:fldCharType="end"/>
            </w:r>
          </w:hyperlink>
        </w:p>
        <w:p w14:paraId="3ED6D08B" w14:textId="374AA2C6" w:rsidR="002B6238" w:rsidRDefault="00BF30A5" w:rsidP="002B6238">
          <w:pPr>
            <w:pStyle w:val="TDC1"/>
            <w:ind w:left="285"/>
            <w:mirrorIndents/>
            <w:rPr>
              <w:rFonts w:eastAsiaTheme="minorEastAsia"/>
              <w:noProof/>
              <w:sz w:val="22"/>
              <w:lang w:eastAsia="es-SV"/>
            </w:rPr>
          </w:pPr>
          <w:hyperlink w:anchor="_Toc193377004" w:history="1">
            <w:r w:rsidR="002B6238" w:rsidRPr="00334DE1">
              <w:rPr>
                <w:rStyle w:val="Hipervnculo"/>
                <w:noProof/>
              </w:rPr>
              <w:t>Objetivos</w:t>
            </w:r>
            <w:r w:rsidR="002B6238">
              <w:rPr>
                <w:noProof/>
                <w:webHidden/>
              </w:rPr>
              <w:t>…………………………………………………………………………………………………………………………………………………………………………………………..</w:t>
            </w:r>
            <w:r w:rsidR="002B6238">
              <w:rPr>
                <w:noProof/>
                <w:webHidden/>
              </w:rPr>
              <w:fldChar w:fldCharType="begin"/>
            </w:r>
            <w:r w:rsidR="002B6238">
              <w:rPr>
                <w:noProof/>
                <w:webHidden/>
              </w:rPr>
              <w:instrText xml:space="preserve"> PAGEREF _Toc193377004 \h </w:instrText>
            </w:r>
            <w:r w:rsidR="002B6238">
              <w:rPr>
                <w:noProof/>
                <w:webHidden/>
              </w:rPr>
            </w:r>
            <w:r w:rsidR="002B6238">
              <w:rPr>
                <w:noProof/>
                <w:webHidden/>
              </w:rPr>
              <w:fldChar w:fldCharType="separate"/>
            </w:r>
            <w:r w:rsidR="00BC707C">
              <w:rPr>
                <w:noProof/>
                <w:webHidden/>
              </w:rPr>
              <w:t>3</w:t>
            </w:r>
            <w:r w:rsidR="002B6238">
              <w:rPr>
                <w:noProof/>
                <w:webHidden/>
              </w:rPr>
              <w:fldChar w:fldCharType="end"/>
            </w:r>
          </w:hyperlink>
        </w:p>
        <w:p w14:paraId="520B39C4" w14:textId="2B6B3BBF" w:rsidR="002B6238" w:rsidRDefault="00BF30A5" w:rsidP="002B6238">
          <w:pPr>
            <w:pStyle w:val="TDC1"/>
            <w:ind w:left="285"/>
            <w:mirrorIndents/>
            <w:rPr>
              <w:rFonts w:eastAsiaTheme="minorEastAsia"/>
              <w:noProof/>
              <w:sz w:val="22"/>
              <w:lang w:eastAsia="es-SV"/>
            </w:rPr>
          </w:pPr>
          <w:hyperlink w:anchor="_Toc193377005" w:history="1">
            <w:r w:rsidR="002B6238" w:rsidRPr="00334DE1">
              <w:rPr>
                <w:rStyle w:val="Hipervnculo"/>
                <w:noProof/>
              </w:rPr>
              <w:t>Alcance</w:t>
            </w:r>
            <w:r w:rsidR="002B6238">
              <w:rPr>
                <w:noProof/>
                <w:webHidden/>
              </w:rPr>
              <w:t>……………………………………………………………………………………………………………………………………………………………………………………………..</w:t>
            </w:r>
            <w:r w:rsidR="002B6238">
              <w:rPr>
                <w:noProof/>
                <w:webHidden/>
              </w:rPr>
              <w:fldChar w:fldCharType="begin"/>
            </w:r>
            <w:r w:rsidR="002B6238">
              <w:rPr>
                <w:noProof/>
                <w:webHidden/>
              </w:rPr>
              <w:instrText xml:space="preserve"> PAGEREF _Toc193377005 \h </w:instrText>
            </w:r>
            <w:r w:rsidR="002B6238">
              <w:rPr>
                <w:noProof/>
                <w:webHidden/>
              </w:rPr>
            </w:r>
            <w:r w:rsidR="002B6238">
              <w:rPr>
                <w:noProof/>
                <w:webHidden/>
              </w:rPr>
              <w:fldChar w:fldCharType="separate"/>
            </w:r>
            <w:r w:rsidR="00BC707C">
              <w:rPr>
                <w:noProof/>
                <w:webHidden/>
              </w:rPr>
              <w:t>3</w:t>
            </w:r>
            <w:r w:rsidR="002B6238">
              <w:rPr>
                <w:noProof/>
                <w:webHidden/>
              </w:rPr>
              <w:fldChar w:fldCharType="end"/>
            </w:r>
          </w:hyperlink>
        </w:p>
        <w:p w14:paraId="13B3E2CE" w14:textId="65086B55" w:rsidR="002B6238" w:rsidRDefault="00BF30A5" w:rsidP="002B6238">
          <w:pPr>
            <w:pStyle w:val="TDC1"/>
            <w:ind w:left="285"/>
            <w:mirrorIndents/>
            <w:rPr>
              <w:rFonts w:eastAsiaTheme="minorEastAsia"/>
              <w:noProof/>
              <w:sz w:val="22"/>
              <w:lang w:eastAsia="es-SV"/>
            </w:rPr>
          </w:pPr>
          <w:hyperlink w:anchor="_Toc193377006" w:history="1">
            <w:r w:rsidR="002B6238" w:rsidRPr="00334DE1">
              <w:rPr>
                <w:rStyle w:val="Hipervnculo"/>
                <w:noProof/>
              </w:rPr>
              <w:t>Capítulo 1: Resultados de Medición de Satisfacción</w:t>
            </w:r>
            <w:r w:rsidR="002B6238">
              <w:rPr>
                <w:noProof/>
                <w:webHidden/>
              </w:rPr>
              <w:t>………………………………………………………………………………………………………………..</w:t>
            </w:r>
            <w:r w:rsidR="002B6238">
              <w:rPr>
                <w:noProof/>
                <w:webHidden/>
              </w:rPr>
              <w:fldChar w:fldCharType="begin"/>
            </w:r>
            <w:r w:rsidR="002B6238">
              <w:rPr>
                <w:noProof/>
                <w:webHidden/>
              </w:rPr>
              <w:instrText xml:space="preserve"> PAGEREF _Toc193377006 \h </w:instrText>
            </w:r>
            <w:r w:rsidR="002B6238">
              <w:rPr>
                <w:noProof/>
                <w:webHidden/>
              </w:rPr>
            </w:r>
            <w:r w:rsidR="002B6238">
              <w:rPr>
                <w:noProof/>
                <w:webHidden/>
              </w:rPr>
              <w:fldChar w:fldCharType="separate"/>
            </w:r>
            <w:r w:rsidR="00BC707C">
              <w:rPr>
                <w:noProof/>
                <w:webHidden/>
              </w:rPr>
              <w:t>3</w:t>
            </w:r>
            <w:r w:rsidR="002B6238">
              <w:rPr>
                <w:noProof/>
                <w:webHidden/>
              </w:rPr>
              <w:fldChar w:fldCharType="end"/>
            </w:r>
          </w:hyperlink>
        </w:p>
        <w:p w14:paraId="7710C110" w14:textId="1FA921A3" w:rsidR="002B6238" w:rsidRDefault="00BF30A5" w:rsidP="002B6238">
          <w:pPr>
            <w:pStyle w:val="TDC2"/>
            <w:ind w:left="0"/>
            <w:mirrorIndents/>
            <w:rPr>
              <w:rFonts w:eastAsiaTheme="minorEastAsia" w:cstheme="minorBidi"/>
              <w:sz w:val="22"/>
              <w:szCs w:val="22"/>
              <w:lang w:eastAsia="es-SV"/>
            </w:rPr>
          </w:pPr>
          <w:hyperlink w:anchor="_Toc193377007" w:history="1">
            <w:r w:rsidR="002B6238" w:rsidRPr="00334DE1">
              <w:rPr>
                <w:rStyle w:val="Hipervnculo"/>
              </w:rPr>
              <w:t>1.1 Índice Global de Satisfacción del Proceso</w:t>
            </w:r>
            <w:r w:rsidR="002B6238">
              <w:rPr>
                <w:webHidden/>
              </w:rPr>
              <w:tab/>
            </w:r>
            <w:r w:rsidR="002B6238">
              <w:rPr>
                <w:webHidden/>
              </w:rPr>
              <w:fldChar w:fldCharType="begin"/>
            </w:r>
            <w:r w:rsidR="002B6238">
              <w:rPr>
                <w:webHidden/>
              </w:rPr>
              <w:instrText xml:space="preserve"> PAGEREF _Toc193377007 \h </w:instrText>
            </w:r>
            <w:r w:rsidR="002B6238">
              <w:rPr>
                <w:webHidden/>
              </w:rPr>
            </w:r>
            <w:r w:rsidR="002B6238">
              <w:rPr>
                <w:webHidden/>
              </w:rPr>
              <w:fldChar w:fldCharType="separate"/>
            </w:r>
            <w:r w:rsidR="00BC707C">
              <w:rPr>
                <w:webHidden/>
              </w:rPr>
              <w:t>3</w:t>
            </w:r>
            <w:r w:rsidR="002B6238">
              <w:rPr>
                <w:webHidden/>
              </w:rPr>
              <w:fldChar w:fldCharType="end"/>
            </w:r>
          </w:hyperlink>
        </w:p>
        <w:p w14:paraId="58CB86E9" w14:textId="56F2AE47" w:rsidR="002B6238" w:rsidRDefault="00BF30A5" w:rsidP="002B6238">
          <w:pPr>
            <w:pStyle w:val="TDC2"/>
            <w:ind w:left="0"/>
            <w:mirrorIndents/>
            <w:rPr>
              <w:rFonts w:eastAsiaTheme="minorEastAsia" w:cstheme="minorBidi"/>
              <w:sz w:val="22"/>
              <w:szCs w:val="22"/>
              <w:lang w:eastAsia="es-SV"/>
            </w:rPr>
          </w:pPr>
          <w:hyperlink w:anchor="_Toc193377008" w:history="1">
            <w:r w:rsidR="002B6238" w:rsidRPr="00334DE1">
              <w:rPr>
                <w:rStyle w:val="Hipervnculo"/>
              </w:rPr>
              <w:t>1.2 Resultados de Satisfacción por Dimensión</w:t>
            </w:r>
            <w:r w:rsidR="002B6238">
              <w:rPr>
                <w:webHidden/>
              </w:rPr>
              <w:tab/>
            </w:r>
            <w:r w:rsidR="002B6238">
              <w:rPr>
                <w:webHidden/>
              </w:rPr>
              <w:fldChar w:fldCharType="begin"/>
            </w:r>
            <w:r w:rsidR="002B6238">
              <w:rPr>
                <w:webHidden/>
              </w:rPr>
              <w:instrText xml:space="preserve"> PAGEREF _Toc193377008 \h </w:instrText>
            </w:r>
            <w:r w:rsidR="002B6238">
              <w:rPr>
                <w:webHidden/>
              </w:rPr>
            </w:r>
            <w:r w:rsidR="002B6238">
              <w:rPr>
                <w:webHidden/>
              </w:rPr>
              <w:fldChar w:fldCharType="separate"/>
            </w:r>
            <w:r w:rsidR="00BC707C">
              <w:rPr>
                <w:webHidden/>
              </w:rPr>
              <w:t>4</w:t>
            </w:r>
            <w:r w:rsidR="002B6238">
              <w:rPr>
                <w:webHidden/>
              </w:rPr>
              <w:fldChar w:fldCharType="end"/>
            </w:r>
          </w:hyperlink>
        </w:p>
        <w:p w14:paraId="13037B7A" w14:textId="2F89E78B" w:rsidR="002B6238" w:rsidRDefault="00BF30A5" w:rsidP="002B6238">
          <w:pPr>
            <w:pStyle w:val="TDC2"/>
            <w:ind w:left="0"/>
            <w:mirrorIndents/>
            <w:rPr>
              <w:rFonts w:eastAsiaTheme="minorEastAsia" w:cstheme="minorBidi"/>
              <w:sz w:val="22"/>
              <w:szCs w:val="22"/>
              <w:lang w:eastAsia="es-SV"/>
            </w:rPr>
          </w:pPr>
          <w:hyperlink w:anchor="_Toc193377009" w:history="1">
            <w:r w:rsidR="002B6238" w:rsidRPr="00334DE1">
              <w:rPr>
                <w:rStyle w:val="Hipervnculo"/>
              </w:rPr>
              <w:t>1.3 ¿Cuál es la evolución de los resultados de medición de satisfacción?</w:t>
            </w:r>
            <w:r w:rsidR="002B6238">
              <w:rPr>
                <w:webHidden/>
              </w:rPr>
              <w:tab/>
            </w:r>
            <w:r w:rsidR="002B6238">
              <w:rPr>
                <w:webHidden/>
              </w:rPr>
              <w:fldChar w:fldCharType="begin"/>
            </w:r>
            <w:r w:rsidR="002B6238">
              <w:rPr>
                <w:webHidden/>
              </w:rPr>
              <w:instrText xml:space="preserve"> PAGEREF _Toc193377009 \h </w:instrText>
            </w:r>
            <w:r w:rsidR="002B6238">
              <w:rPr>
                <w:webHidden/>
              </w:rPr>
            </w:r>
            <w:r w:rsidR="002B6238">
              <w:rPr>
                <w:webHidden/>
              </w:rPr>
              <w:fldChar w:fldCharType="separate"/>
            </w:r>
            <w:r w:rsidR="00BC707C">
              <w:rPr>
                <w:webHidden/>
              </w:rPr>
              <w:t>4</w:t>
            </w:r>
            <w:r w:rsidR="002B6238">
              <w:rPr>
                <w:webHidden/>
              </w:rPr>
              <w:fldChar w:fldCharType="end"/>
            </w:r>
          </w:hyperlink>
        </w:p>
        <w:p w14:paraId="07A4C134" w14:textId="6FF5E131" w:rsidR="002B6238" w:rsidRDefault="00BF30A5" w:rsidP="002B6238">
          <w:pPr>
            <w:pStyle w:val="TDC2"/>
            <w:ind w:left="0"/>
            <w:mirrorIndents/>
            <w:rPr>
              <w:rFonts w:eastAsiaTheme="minorEastAsia" w:cstheme="minorBidi"/>
              <w:sz w:val="22"/>
              <w:szCs w:val="22"/>
              <w:lang w:eastAsia="es-SV"/>
            </w:rPr>
          </w:pPr>
          <w:hyperlink w:anchor="_Toc193377010" w:history="1">
            <w:r w:rsidR="002B6238" w:rsidRPr="00334DE1">
              <w:rPr>
                <w:rStyle w:val="Hipervnculo"/>
              </w:rPr>
              <w:t>1.4 Indice Global de satisfacción por Dependencia</w:t>
            </w:r>
            <w:r w:rsidR="002B6238">
              <w:rPr>
                <w:webHidden/>
              </w:rPr>
              <w:tab/>
            </w:r>
            <w:r w:rsidR="002B6238">
              <w:rPr>
                <w:webHidden/>
              </w:rPr>
              <w:fldChar w:fldCharType="begin"/>
            </w:r>
            <w:r w:rsidR="002B6238">
              <w:rPr>
                <w:webHidden/>
              </w:rPr>
              <w:instrText xml:space="preserve"> PAGEREF _Toc193377010 \h </w:instrText>
            </w:r>
            <w:r w:rsidR="002B6238">
              <w:rPr>
                <w:webHidden/>
              </w:rPr>
            </w:r>
            <w:r w:rsidR="002B6238">
              <w:rPr>
                <w:webHidden/>
              </w:rPr>
              <w:fldChar w:fldCharType="separate"/>
            </w:r>
            <w:r w:rsidR="00BC707C">
              <w:rPr>
                <w:webHidden/>
              </w:rPr>
              <w:t>4</w:t>
            </w:r>
            <w:r w:rsidR="002B6238">
              <w:rPr>
                <w:webHidden/>
              </w:rPr>
              <w:fldChar w:fldCharType="end"/>
            </w:r>
          </w:hyperlink>
        </w:p>
        <w:p w14:paraId="56949F1D" w14:textId="40C905DB" w:rsidR="002B6238" w:rsidRDefault="00BF30A5" w:rsidP="002B6238">
          <w:pPr>
            <w:pStyle w:val="TDC2"/>
            <w:ind w:left="0"/>
            <w:mirrorIndents/>
            <w:rPr>
              <w:rFonts w:eastAsiaTheme="minorEastAsia" w:cstheme="minorBidi"/>
              <w:sz w:val="22"/>
              <w:szCs w:val="22"/>
              <w:lang w:eastAsia="es-SV"/>
            </w:rPr>
          </w:pPr>
          <w:hyperlink w:anchor="_Toc193377011" w:history="1">
            <w:r w:rsidR="002B6238" w:rsidRPr="00334DE1">
              <w:rPr>
                <w:rStyle w:val="Hipervnculo"/>
              </w:rPr>
              <w:t>1.5 Índice de Satisfacción por Servicio</w:t>
            </w:r>
            <w:r w:rsidR="002B6238">
              <w:rPr>
                <w:webHidden/>
              </w:rPr>
              <w:tab/>
            </w:r>
            <w:r w:rsidR="002B6238">
              <w:rPr>
                <w:webHidden/>
              </w:rPr>
              <w:fldChar w:fldCharType="begin"/>
            </w:r>
            <w:r w:rsidR="002B6238">
              <w:rPr>
                <w:webHidden/>
              </w:rPr>
              <w:instrText xml:space="preserve"> PAGEREF _Toc193377011 \h </w:instrText>
            </w:r>
            <w:r w:rsidR="002B6238">
              <w:rPr>
                <w:webHidden/>
              </w:rPr>
            </w:r>
            <w:r w:rsidR="002B6238">
              <w:rPr>
                <w:webHidden/>
              </w:rPr>
              <w:fldChar w:fldCharType="separate"/>
            </w:r>
            <w:r w:rsidR="00BC707C">
              <w:rPr>
                <w:webHidden/>
              </w:rPr>
              <w:t>5</w:t>
            </w:r>
            <w:r w:rsidR="002B6238">
              <w:rPr>
                <w:webHidden/>
              </w:rPr>
              <w:fldChar w:fldCharType="end"/>
            </w:r>
          </w:hyperlink>
        </w:p>
        <w:p w14:paraId="1EA8F05B" w14:textId="458C705A" w:rsidR="002B6238" w:rsidRDefault="00BF30A5" w:rsidP="002B6238">
          <w:pPr>
            <w:pStyle w:val="TDC2"/>
            <w:ind w:left="0"/>
            <w:mirrorIndents/>
            <w:rPr>
              <w:rFonts w:eastAsiaTheme="minorEastAsia" w:cstheme="minorBidi"/>
              <w:sz w:val="22"/>
              <w:szCs w:val="22"/>
              <w:lang w:eastAsia="es-SV"/>
            </w:rPr>
          </w:pPr>
          <w:hyperlink w:anchor="_Toc193377012" w:history="1">
            <w:r w:rsidR="002B6238" w:rsidRPr="00334DE1">
              <w:rPr>
                <w:rStyle w:val="Hipervnculo"/>
              </w:rPr>
              <w:t>1.6 Expectativas del servicio recibido</w:t>
            </w:r>
            <w:r w:rsidR="002B6238">
              <w:rPr>
                <w:webHidden/>
              </w:rPr>
              <w:tab/>
            </w:r>
            <w:r w:rsidR="002B6238">
              <w:rPr>
                <w:webHidden/>
              </w:rPr>
              <w:fldChar w:fldCharType="begin"/>
            </w:r>
            <w:r w:rsidR="002B6238">
              <w:rPr>
                <w:webHidden/>
              </w:rPr>
              <w:instrText xml:space="preserve"> PAGEREF _Toc193377012 \h </w:instrText>
            </w:r>
            <w:r w:rsidR="002B6238">
              <w:rPr>
                <w:webHidden/>
              </w:rPr>
            </w:r>
            <w:r w:rsidR="002B6238">
              <w:rPr>
                <w:webHidden/>
              </w:rPr>
              <w:fldChar w:fldCharType="separate"/>
            </w:r>
            <w:r w:rsidR="00BC707C">
              <w:rPr>
                <w:webHidden/>
              </w:rPr>
              <w:t>5</w:t>
            </w:r>
            <w:r w:rsidR="002B6238">
              <w:rPr>
                <w:webHidden/>
              </w:rPr>
              <w:fldChar w:fldCharType="end"/>
            </w:r>
          </w:hyperlink>
        </w:p>
        <w:p w14:paraId="52199E36" w14:textId="38C06C8B" w:rsidR="002B6238" w:rsidRDefault="00BF30A5" w:rsidP="002B6238">
          <w:pPr>
            <w:pStyle w:val="TDC1"/>
            <w:ind w:left="285"/>
            <w:mirrorIndents/>
            <w:rPr>
              <w:rFonts w:eastAsiaTheme="minorEastAsia"/>
              <w:noProof/>
              <w:sz w:val="22"/>
              <w:lang w:eastAsia="es-SV"/>
            </w:rPr>
          </w:pPr>
          <w:hyperlink w:anchor="_Toc193377013" w:history="1">
            <w:r w:rsidR="002B6238" w:rsidRPr="00334DE1">
              <w:rPr>
                <w:rStyle w:val="Hipervnculo"/>
                <w:noProof/>
              </w:rPr>
              <w:t>Capítulo 2: Resultado por Dimensión</w:t>
            </w:r>
            <w:r w:rsidR="002B6238">
              <w:rPr>
                <w:noProof/>
                <w:webHidden/>
              </w:rPr>
              <w:t>…………………………………………………………………………………………………………………………………………</w:t>
            </w:r>
            <w:r w:rsidR="002B6238">
              <w:rPr>
                <w:noProof/>
                <w:webHidden/>
              </w:rPr>
              <w:fldChar w:fldCharType="begin"/>
            </w:r>
            <w:r w:rsidR="002B6238">
              <w:rPr>
                <w:noProof/>
                <w:webHidden/>
              </w:rPr>
              <w:instrText xml:space="preserve"> PAGEREF _Toc193377013 \h </w:instrText>
            </w:r>
            <w:r w:rsidR="002B6238">
              <w:rPr>
                <w:noProof/>
                <w:webHidden/>
              </w:rPr>
            </w:r>
            <w:r w:rsidR="002B6238">
              <w:rPr>
                <w:noProof/>
                <w:webHidden/>
              </w:rPr>
              <w:fldChar w:fldCharType="separate"/>
            </w:r>
            <w:r w:rsidR="00BC707C">
              <w:rPr>
                <w:noProof/>
                <w:webHidden/>
              </w:rPr>
              <w:t>5</w:t>
            </w:r>
            <w:r w:rsidR="002B6238">
              <w:rPr>
                <w:noProof/>
                <w:webHidden/>
              </w:rPr>
              <w:fldChar w:fldCharType="end"/>
            </w:r>
          </w:hyperlink>
        </w:p>
        <w:p w14:paraId="3BD75E93" w14:textId="26EF8E74" w:rsidR="002B6238" w:rsidRDefault="00BF30A5" w:rsidP="002B6238">
          <w:pPr>
            <w:pStyle w:val="TDC2"/>
            <w:ind w:left="0"/>
            <w:mirrorIndents/>
            <w:rPr>
              <w:rFonts w:eastAsiaTheme="minorEastAsia" w:cstheme="minorBidi"/>
              <w:sz w:val="22"/>
              <w:szCs w:val="22"/>
              <w:lang w:eastAsia="es-SV"/>
            </w:rPr>
          </w:pPr>
          <w:hyperlink w:anchor="_Toc193377014" w:history="1">
            <w:r w:rsidR="002B6238" w:rsidRPr="00334DE1">
              <w:rPr>
                <w:rStyle w:val="Hipervnculo"/>
              </w:rPr>
              <w:t>2.1 Infraestructura y Elementos Tangibles</w:t>
            </w:r>
            <w:r w:rsidR="002B6238">
              <w:rPr>
                <w:webHidden/>
              </w:rPr>
              <w:tab/>
            </w:r>
            <w:r w:rsidR="002B6238">
              <w:rPr>
                <w:webHidden/>
              </w:rPr>
              <w:fldChar w:fldCharType="begin"/>
            </w:r>
            <w:r w:rsidR="002B6238">
              <w:rPr>
                <w:webHidden/>
              </w:rPr>
              <w:instrText xml:space="preserve"> PAGEREF _Toc193377014 \h </w:instrText>
            </w:r>
            <w:r w:rsidR="002B6238">
              <w:rPr>
                <w:webHidden/>
              </w:rPr>
            </w:r>
            <w:r w:rsidR="002B6238">
              <w:rPr>
                <w:webHidden/>
              </w:rPr>
              <w:fldChar w:fldCharType="separate"/>
            </w:r>
            <w:r w:rsidR="00BC707C">
              <w:rPr>
                <w:webHidden/>
              </w:rPr>
              <w:t>5</w:t>
            </w:r>
            <w:r w:rsidR="002B6238">
              <w:rPr>
                <w:webHidden/>
              </w:rPr>
              <w:fldChar w:fldCharType="end"/>
            </w:r>
          </w:hyperlink>
        </w:p>
        <w:p w14:paraId="505408E4" w14:textId="4F35FA60" w:rsidR="002B6238" w:rsidRDefault="00BF30A5" w:rsidP="002B6238">
          <w:pPr>
            <w:pStyle w:val="TDC2"/>
            <w:ind w:left="0"/>
            <w:mirrorIndents/>
            <w:rPr>
              <w:rFonts w:eastAsiaTheme="minorEastAsia" w:cstheme="minorBidi"/>
              <w:sz w:val="22"/>
              <w:szCs w:val="22"/>
              <w:lang w:eastAsia="es-SV"/>
            </w:rPr>
          </w:pPr>
          <w:hyperlink w:anchor="_Toc193377015" w:history="1">
            <w:r w:rsidR="002B6238" w:rsidRPr="00334DE1">
              <w:rPr>
                <w:rStyle w:val="Hipervnculo"/>
              </w:rPr>
              <w:t>2.2 Empatía del Personal</w:t>
            </w:r>
            <w:r w:rsidR="002B6238">
              <w:rPr>
                <w:webHidden/>
              </w:rPr>
              <w:tab/>
            </w:r>
            <w:r w:rsidR="002B6238">
              <w:rPr>
                <w:webHidden/>
              </w:rPr>
              <w:fldChar w:fldCharType="begin"/>
            </w:r>
            <w:r w:rsidR="002B6238">
              <w:rPr>
                <w:webHidden/>
              </w:rPr>
              <w:instrText xml:space="preserve"> PAGEREF _Toc193377015 \h </w:instrText>
            </w:r>
            <w:r w:rsidR="002B6238">
              <w:rPr>
                <w:webHidden/>
              </w:rPr>
            </w:r>
            <w:r w:rsidR="002B6238">
              <w:rPr>
                <w:webHidden/>
              </w:rPr>
              <w:fldChar w:fldCharType="separate"/>
            </w:r>
            <w:r w:rsidR="00BC707C">
              <w:rPr>
                <w:webHidden/>
              </w:rPr>
              <w:t>6</w:t>
            </w:r>
            <w:r w:rsidR="002B6238">
              <w:rPr>
                <w:webHidden/>
              </w:rPr>
              <w:fldChar w:fldCharType="end"/>
            </w:r>
          </w:hyperlink>
        </w:p>
        <w:p w14:paraId="42E5E45A" w14:textId="11DC7DA7" w:rsidR="002B6238" w:rsidRDefault="00BF30A5" w:rsidP="002B6238">
          <w:pPr>
            <w:pStyle w:val="TDC2"/>
            <w:ind w:left="0"/>
            <w:mirrorIndents/>
            <w:rPr>
              <w:rFonts w:eastAsiaTheme="minorEastAsia" w:cstheme="minorBidi"/>
              <w:sz w:val="22"/>
              <w:szCs w:val="22"/>
              <w:lang w:eastAsia="es-SV"/>
            </w:rPr>
          </w:pPr>
          <w:hyperlink w:anchor="_Toc193377016" w:history="1">
            <w:r w:rsidR="002B6238" w:rsidRPr="00334DE1">
              <w:rPr>
                <w:rStyle w:val="Hipervnculo"/>
              </w:rPr>
              <w:t>2.3 Profesionalismo de los Empleados</w:t>
            </w:r>
            <w:r w:rsidR="002B6238">
              <w:rPr>
                <w:webHidden/>
              </w:rPr>
              <w:tab/>
            </w:r>
            <w:r w:rsidR="002B6238">
              <w:rPr>
                <w:webHidden/>
              </w:rPr>
              <w:fldChar w:fldCharType="begin"/>
            </w:r>
            <w:r w:rsidR="002B6238">
              <w:rPr>
                <w:webHidden/>
              </w:rPr>
              <w:instrText xml:space="preserve"> PAGEREF _Toc193377016 \h </w:instrText>
            </w:r>
            <w:r w:rsidR="002B6238">
              <w:rPr>
                <w:webHidden/>
              </w:rPr>
            </w:r>
            <w:r w:rsidR="002B6238">
              <w:rPr>
                <w:webHidden/>
              </w:rPr>
              <w:fldChar w:fldCharType="separate"/>
            </w:r>
            <w:r w:rsidR="00BC707C">
              <w:rPr>
                <w:webHidden/>
              </w:rPr>
              <w:t>6</w:t>
            </w:r>
            <w:r w:rsidR="002B6238">
              <w:rPr>
                <w:webHidden/>
              </w:rPr>
              <w:fldChar w:fldCharType="end"/>
            </w:r>
          </w:hyperlink>
        </w:p>
        <w:p w14:paraId="08761C27" w14:textId="247F0075" w:rsidR="002B6238" w:rsidRDefault="00BF30A5" w:rsidP="002B6238">
          <w:pPr>
            <w:pStyle w:val="TDC2"/>
            <w:ind w:left="0"/>
            <w:mirrorIndents/>
            <w:rPr>
              <w:rFonts w:eastAsiaTheme="minorEastAsia" w:cstheme="minorBidi"/>
              <w:sz w:val="22"/>
              <w:szCs w:val="22"/>
              <w:lang w:eastAsia="es-SV"/>
            </w:rPr>
          </w:pPr>
          <w:hyperlink w:anchor="_Toc193377017" w:history="1">
            <w:r w:rsidR="002B6238" w:rsidRPr="00334DE1">
              <w:rPr>
                <w:rStyle w:val="Hipervnculo"/>
              </w:rPr>
              <w:t>2.4 Capacidad de Respuesta Institucional</w:t>
            </w:r>
            <w:r w:rsidR="002B6238">
              <w:rPr>
                <w:webHidden/>
              </w:rPr>
              <w:tab/>
            </w:r>
            <w:r w:rsidR="002B6238">
              <w:rPr>
                <w:webHidden/>
              </w:rPr>
              <w:fldChar w:fldCharType="begin"/>
            </w:r>
            <w:r w:rsidR="002B6238">
              <w:rPr>
                <w:webHidden/>
              </w:rPr>
              <w:instrText xml:space="preserve"> PAGEREF _Toc193377017 \h </w:instrText>
            </w:r>
            <w:r w:rsidR="002B6238">
              <w:rPr>
                <w:webHidden/>
              </w:rPr>
            </w:r>
            <w:r w:rsidR="002B6238">
              <w:rPr>
                <w:webHidden/>
              </w:rPr>
              <w:fldChar w:fldCharType="separate"/>
            </w:r>
            <w:r w:rsidR="00BC707C">
              <w:rPr>
                <w:webHidden/>
              </w:rPr>
              <w:t>6</w:t>
            </w:r>
            <w:r w:rsidR="002B6238">
              <w:rPr>
                <w:webHidden/>
              </w:rPr>
              <w:fldChar w:fldCharType="end"/>
            </w:r>
          </w:hyperlink>
        </w:p>
        <w:p w14:paraId="3622B446" w14:textId="60727224" w:rsidR="002B6238" w:rsidRDefault="00BF30A5" w:rsidP="002B6238">
          <w:pPr>
            <w:pStyle w:val="TDC2"/>
            <w:ind w:left="0"/>
            <w:mirrorIndents/>
            <w:rPr>
              <w:rFonts w:eastAsiaTheme="minorEastAsia" w:cstheme="minorBidi"/>
              <w:sz w:val="22"/>
              <w:szCs w:val="22"/>
              <w:lang w:eastAsia="es-SV"/>
            </w:rPr>
          </w:pPr>
          <w:hyperlink w:anchor="_Toc193377018" w:history="1">
            <w:r w:rsidR="002B6238" w:rsidRPr="00334DE1">
              <w:rPr>
                <w:rStyle w:val="Hipervnculo"/>
              </w:rPr>
              <w:t>2.4.1 El Tiempo Real del Servicio Recibido por Dependencia</w:t>
            </w:r>
            <w:r w:rsidR="002B6238">
              <w:rPr>
                <w:webHidden/>
              </w:rPr>
              <w:tab/>
            </w:r>
            <w:r w:rsidR="002B6238">
              <w:rPr>
                <w:webHidden/>
              </w:rPr>
              <w:fldChar w:fldCharType="begin"/>
            </w:r>
            <w:r w:rsidR="002B6238">
              <w:rPr>
                <w:webHidden/>
              </w:rPr>
              <w:instrText xml:space="preserve"> PAGEREF _Toc193377018 \h </w:instrText>
            </w:r>
            <w:r w:rsidR="002B6238">
              <w:rPr>
                <w:webHidden/>
              </w:rPr>
            </w:r>
            <w:r w:rsidR="002B6238">
              <w:rPr>
                <w:webHidden/>
              </w:rPr>
              <w:fldChar w:fldCharType="separate"/>
            </w:r>
            <w:r w:rsidR="00BC707C">
              <w:rPr>
                <w:webHidden/>
              </w:rPr>
              <w:t>6</w:t>
            </w:r>
            <w:r w:rsidR="002B6238">
              <w:rPr>
                <w:webHidden/>
              </w:rPr>
              <w:fldChar w:fldCharType="end"/>
            </w:r>
          </w:hyperlink>
        </w:p>
        <w:p w14:paraId="6C6AAC6E" w14:textId="6FF26409" w:rsidR="002B6238" w:rsidRDefault="00BF30A5" w:rsidP="002B6238">
          <w:pPr>
            <w:pStyle w:val="TDC1"/>
            <w:ind w:left="285"/>
            <w:mirrorIndents/>
            <w:rPr>
              <w:rFonts w:eastAsiaTheme="minorEastAsia"/>
              <w:noProof/>
              <w:sz w:val="22"/>
              <w:lang w:eastAsia="es-SV"/>
            </w:rPr>
          </w:pPr>
          <w:hyperlink w:anchor="_Toc193377019" w:history="1">
            <w:r w:rsidR="002B6238" w:rsidRPr="00334DE1">
              <w:rPr>
                <w:rStyle w:val="Hipervnculo"/>
                <w:noProof/>
              </w:rPr>
              <w:t>Capítulo 3: ¿En qué aspectos se debe mejorar?</w:t>
            </w:r>
            <w:r w:rsidR="002B6238">
              <w:rPr>
                <w:noProof/>
                <w:webHidden/>
              </w:rPr>
              <w:t>...............................................................................................................................</w:t>
            </w:r>
            <w:r w:rsidR="002B6238">
              <w:rPr>
                <w:noProof/>
                <w:webHidden/>
              </w:rPr>
              <w:fldChar w:fldCharType="begin"/>
            </w:r>
            <w:r w:rsidR="002B6238">
              <w:rPr>
                <w:noProof/>
                <w:webHidden/>
              </w:rPr>
              <w:instrText xml:space="preserve"> PAGEREF _Toc193377019 \h </w:instrText>
            </w:r>
            <w:r w:rsidR="002B6238">
              <w:rPr>
                <w:noProof/>
                <w:webHidden/>
              </w:rPr>
            </w:r>
            <w:r w:rsidR="002B6238">
              <w:rPr>
                <w:noProof/>
                <w:webHidden/>
              </w:rPr>
              <w:fldChar w:fldCharType="separate"/>
            </w:r>
            <w:r w:rsidR="00BC707C">
              <w:rPr>
                <w:noProof/>
                <w:webHidden/>
              </w:rPr>
              <w:t>8</w:t>
            </w:r>
            <w:r w:rsidR="002B6238">
              <w:rPr>
                <w:noProof/>
                <w:webHidden/>
              </w:rPr>
              <w:fldChar w:fldCharType="end"/>
            </w:r>
          </w:hyperlink>
        </w:p>
        <w:p w14:paraId="5365F158" w14:textId="036B26D5" w:rsidR="002B6238" w:rsidRDefault="00BF30A5" w:rsidP="002B6238">
          <w:pPr>
            <w:pStyle w:val="TDC1"/>
            <w:ind w:left="285"/>
            <w:mirrorIndents/>
            <w:rPr>
              <w:rFonts w:eastAsiaTheme="minorEastAsia"/>
              <w:noProof/>
              <w:sz w:val="22"/>
              <w:lang w:eastAsia="es-SV"/>
            </w:rPr>
          </w:pPr>
          <w:hyperlink w:anchor="_Toc193377020" w:history="1">
            <w:r w:rsidR="002B6238" w:rsidRPr="00334DE1">
              <w:rPr>
                <w:rStyle w:val="Hipervnculo"/>
                <w:noProof/>
              </w:rPr>
              <w:t>Capítulo 4: Sugerencias y Conclusiones</w:t>
            </w:r>
            <w:r w:rsidR="002B6238">
              <w:rPr>
                <w:noProof/>
                <w:webHidden/>
              </w:rPr>
              <w:t>…………………………………………………………………………………………………………………………………….</w:t>
            </w:r>
            <w:r w:rsidR="002B6238">
              <w:rPr>
                <w:noProof/>
                <w:webHidden/>
              </w:rPr>
              <w:fldChar w:fldCharType="begin"/>
            </w:r>
            <w:r w:rsidR="002B6238">
              <w:rPr>
                <w:noProof/>
                <w:webHidden/>
              </w:rPr>
              <w:instrText xml:space="preserve"> PAGEREF _Toc193377020 \h </w:instrText>
            </w:r>
            <w:r w:rsidR="002B6238">
              <w:rPr>
                <w:noProof/>
                <w:webHidden/>
              </w:rPr>
            </w:r>
            <w:r w:rsidR="002B6238">
              <w:rPr>
                <w:noProof/>
                <w:webHidden/>
              </w:rPr>
              <w:fldChar w:fldCharType="separate"/>
            </w:r>
            <w:r w:rsidR="00BC707C">
              <w:rPr>
                <w:noProof/>
                <w:webHidden/>
              </w:rPr>
              <w:t>9</w:t>
            </w:r>
            <w:r w:rsidR="002B6238">
              <w:rPr>
                <w:noProof/>
                <w:webHidden/>
              </w:rPr>
              <w:fldChar w:fldCharType="end"/>
            </w:r>
          </w:hyperlink>
        </w:p>
        <w:p w14:paraId="08E8A0B4" w14:textId="3D4547E5" w:rsidR="002B6238" w:rsidRDefault="00BF30A5" w:rsidP="002B6238">
          <w:pPr>
            <w:pStyle w:val="TDC2"/>
            <w:ind w:left="0"/>
            <w:mirrorIndents/>
            <w:rPr>
              <w:rFonts w:eastAsiaTheme="minorEastAsia" w:cstheme="minorBidi"/>
              <w:sz w:val="22"/>
              <w:szCs w:val="22"/>
              <w:lang w:eastAsia="es-SV"/>
            </w:rPr>
          </w:pPr>
          <w:hyperlink w:anchor="_Toc193377021" w:history="1">
            <w:r w:rsidR="002B6238" w:rsidRPr="00334DE1">
              <w:rPr>
                <w:rStyle w:val="Hipervnculo"/>
              </w:rPr>
              <w:t>4.1 Sugerencia</w:t>
            </w:r>
            <w:r w:rsidR="002B6238">
              <w:rPr>
                <w:webHidden/>
              </w:rPr>
              <w:tab/>
            </w:r>
            <w:r w:rsidR="002B6238">
              <w:rPr>
                <w:webHidden/>
              </w:rPr>
              <w:fldChar w:fldCharType="begin"/>
            </w:r>
            <w:r w:rsidR="002B6238">
              <w:rPr>
                <w:webHidden/>
              </w:rPr>
              <w:instrText xml:space="preserve"> PAGEREF _Toc193377021 \h </w:instrText>
            </w:r>
            <w:r w:rsidR="002B6238">
              <w:rPr>
                <w:webHidden/>
              </w:rPr>
            </w:r>
            <w:r w:rsidR="002B6238">
              <w:rPr>
                <w:webHidden/>
              </w:rPr>
              <w:fldChar w:fldCharType="separate"/>
            </w:r>
            <w:r w:rsidR="00BC707C">
              <w:rPr>
                <w:webHidden/>
              </w:rPr>
              <w:t>9</w:t>
            </w:r>
            <w:r w:rsidR="002B6238">
              <w:rPr>
                <w:webHidden/>
              </w:rPr>
              <w:fldChar w:fldCharType="end"/>
            </w:r>
          </w:hyperlink>
        </w:p>
        <w:p w14:paraId="5F69C3CC" w14:textId="3673764B" w:rsidR="002B6238" w:rsidRDefault="00BF30A5" w:rsidP="002B6238">
          <w:pPr>
            <w:pStyle w:val="TDC2"/>
            <w:ind w:left="0"/>
            <w:mirrorIndents/>
            <w:rPr>
              <w:rFonts w:eastAsiaTheme="minorEastAsia" w:cstheme="minorBidi"/>
              <w:sz w:val="22"/>
              <w:szCs w:val="22"/>
              <w:lang w:eastAsia="es-SV"/>
            </w:rPr>
          </w:pPr>
          <w:hyperlink w:anchor="_Toc193377022" w:history="1">
            <w:r w:rsidR="002B6238" w:rsidRPr="00334DE1">
              <w:rPr>
                <w:rStyle w:val="Hipervnculo"/>
              </w:rPr>
              <w:t>4.2 Conclusiones</w:t>
            </w:r>
            <w:r w:rsidR="002B6238">
              <w:rPr>
                <w:webHidden/>
              </w:rPr>
              <w:tab/>
            </w:r>
            <w:r w:rsidR="002B6238">
              <w:rPr>
                <w:webHidden/>
              </w:rPr>
              <w:fldChar w:fldCharType="begin"/>
            </w:r>
            <w:r w:rsidR="002B6238">
              <w:rPr>
                <w:webHidden/>
              </w:rPr>
              <w:instrText xml:space="preserve"> PAGEREF _Toc193377022 \h </w:instrText>
            </w:r>
            <w:r w:rsidR="002B6238">
              <w:rPr>
                <w:webHidden/>
              </w:rPr>
            </w:r>
            <w:r w:rsidR="002B6238">
              <w:rPr>
                <w:webHidden/>
              </w:rPr>
              <w:fldChar w:fldCharType="separate"/>
            </w:r>
            <w:r w:rsidR="00BC707C">
              <w:rPr>
                <w:webHidden/>
              </w:rPr>
              <w:t>9</w:t>
            </w:r>
            <w:r w:rsidR="002B6238">
              <w:rPr>
                <w:webHidden/>
              </w:rPr>
              <w:fldChar w:fldCharType="end"/>
            </w:r>
          </w:hyperlink>
        </w:p>
        <w:p w14:paraId="778961F7" w14:textId="0DC10D06" w:rsidR="002B6238" w:rsidRDefault="00BF30A5" w:rsidP="002B6238">
          <w:pPr>
            <w:pStyle w:val="TDC1"/>
            <w:ind w:left="285"/>
            <w:mirrorIndents/>
            <w:rPr>
              <w:rFonts w:eastAsiaTheme="minorEastAsia"/>
              <w:noProof/>
              <w:sz w:val="22"/>
              <w:lang w:eastAsia="es-SV"/>
            </w:rPr>
          </w:pPr>
          <w:hyperlink w:anchor="_Toc193377023" w:history="1">
            <w:r w:rsidR="002B6238" w:rsidRPr="00334DE1">
              <w:rPr>
                <w:rStyle w:val="Hipervnculo"/>
                <w:noProof/>
              </w:rPr>
              <w:t>Anexos</w:t>
            </w:r>
            <w:r w:rsidR="002B6238">
              <w:rPr>
                <w:noProof/>
                <w:webHidden/>
              </w:rPr>
              <w:t>…………………………………………………………………………………………………………………………………………………………………………………………….</w:t>
            </w:r>
            <w:r w:rsidR="002B6238">
              <w:rPr>
                <w:noProof/>
                <w:webHidden/>
              </w:rPr>
              <w:fldChar w:fldCharType="begin"/>
            </w:r>
            <w:r w:rsidR="002B6238">
              <w:rPr>
                <w:noProof/>
                <w:webHidden/>
              </w:rPr>
              <w:instrText xml:space="preserve"> PAGEREF _Toc193377023 \h </w:instrText>
            </w:r>
            <w:r w:rsidR="002B6238">
              <w:rPr>
                <w:noProof/>
                <w:webHidden/>
              </w:rPr>
            </w:r>
            <w:r w:rsidR="002B6238">
              <w:rPr>
                <w:noProof/>
                <w:webHidden/>
              </w:rPr>
              <w:fldChar w:fldCharType="separate"/>
            </w:r>
            <w:r w:rsidR="00BC707C">
              <w:rPr>
                <w:noProof/>
                <w:webHidden/>
              </w:rPr>
              <w:t>10</w:t>
            </w:r>
            <w:r w:rsidR="002B6238">
              <w:rPr>
                <w:noProof/>
                <w:webHidden/>
              </w:rPr>
              <w:fldChar w:fldCharType="end"/>
            </w:r>
          </w:hyperlink>
        </w:p>
        <w:p w14:paraId="6C804068" w14:textId="79776E85" w:rsidR="002B6238" w:rsidRDefault="00BF30A5" w:rsidP="002B6238">
          <w:pPr>
            <w:pStyle w:val="TDC2"/>
            <w:ind w:left="0"/>
            <w:mirrorIndents/>
            <w:rPr>
              <w:rFonts w:eastAsiaTheme="minorEastAsia" w:cstheme="minorBidi"/>
              <w:sz w:val="22"/>
              <w:szCs w:val="22"/>
              <w:lang w:eastAsia="es-SV"/>
            </w:rPr>
          </w:pPr>
          <w:hyperlink w:anchor="_Toc193377024" w:history="1">
            <w:r w:rsidR="002B6238" w:rsidRPr="00334DE1">
              <w:rPr>
                <w:rStyle w:val="Hipervnculo"/>
              </w:rPr>
              <w:t>Anexo 1: Información General del Estudio y de la Persona Encuestada</w:t>
            </w:r>
            <w:r w:rsidR="002B6238">
              <w:rPr>
                <w:webHidden/>
              </w:rPr>
              <w:tab/>
            </w:r>
            <w:r w:rsidR="002B6238">
              <w:rPr>
                <w:webHidden/>
              </w:rPr>
              <w:fldChar w:fldCharType="begin"/>
            </w:r>
            <w:r w:rsidR="002B6238">
              <w:rPr>
                <w:webHidden/>
              </w:rPr>
              <w:instrText xml:space="preserve"> PAGEREF _Toc193377024 \h </w:instrText>
            </w:r>
            <w:r w:rsidR="002B6238">
              <w:rPr>
                <w:webHidden/>
              </w:rPr>
            </w:r>
            <w:r w:rsidR="002B6238">
              <w:rPr>
                <w:webHidden/>
              </w:rPr>
              <w:fldChar w:fldCharType="separate"/>
            </w:r>
            <w:r w:rsidR="00BC707C">
              <w:rPr>
                <w:webHidden/>
              </w:rPr>
              <w:t>10</w:t>
            </w:r>
            <w:r w:rsidR="002B6238">
              <w:rPr>
                <w:webHidden/>
              </w:rPr>
              <w:fldChar w:fldCharType="end"/>
            </w:r>
          </w:hyperlink>
        </w:p>
        <w:p w14:paraId="0F33C368" w14:textId="7560FFC1" w:rsidR="002B6238" w:rsidRDefault="00BF30A5" w:rsidP="002B6238">
          <w:pPr>
            <w:pStyle w:val="TDC2"/>
            <w:ind w:left="0"/>
            <w:mirrorIndents/>
            <w:rPr>
              <w:rFonts w:eastAsiaTheme="minorEastAsia" w:cstheme="minorBidi"/>
              <w:sz w:val="22"/>
              <w:szCs w:val="22"/>
              <w:lang w:eastAsia="es-SV"/>
            </w:rPr>
          </w:pPr>
          <w:hyperlink w:anchor="_Toc193377025" w:history="1">
            <w:r w:rsidR="002B6238" w:rsidRPr="00334DE1">
              <w:rPr>
                <w:rStyle w:val="Hipervnculo"/>
              </w:rPr>
              <w:t>Anexo 2: Índice de Satisfacción del Proceso</w:t>
            </w:r>
            <w:r w:rsidR="002B6238">
              <w:rPr>
                <w:webHidden/>
              </w:rPr>
              <w:tab/>
            </w:r>
            <w:r w:rsidR="002B6238">
              <w:rPr>
                <w:webHidden/>
              </w:rPr>
              <w:fldChar w:fldCharType="begin"/>
            </w:r>
            <w:r w:rsidR="002B6238">
              <w:rPr>
                <w:webHidden/>
              </w:rPr>
              <w:instrText xml:space="preserve"> PAGEREF _Toc193377025 \h </w:instrText>
            </w:r>
            <w:r w:rsidR="002B6238">
              <w:rPr>
                <w:webHidden/>
              </w:rPr>
            </w:r>
            <w:r w:rsidR="002B6238">
              <w:rPr>
                <w:webHidden/>
              </w:rPr>
              <w:fldChar w:fldCharType="separate"/>
            </w:r>
            <w:r w:rsidR="00BC707C">
              <w:rPr>
                <w:webHidden/>
              </w:rPr>
              <w:t>10</w:t>
            </w:r>
            <w:r w:rsidR="002B6238">
              <w:rPr>
                <w:webHidden/>
              </w:rPr>
              <w:fldChar w:fldCharType="end"/>
            </w:r>
          </w:hyperlink>
        </w:p>
        <w:p w14:paraId="4FDC165E" w14:textId="376DF7B1" w:rsidR="002B6238" w:rsidRDefault="00BF30A5" w:rsidP="002B6238">
          <w:pPr>
            <w:pStyle w:val="TDC2"/>
            <w:ind w:left="0"/>
            <w:mirrorIndents/>
            <w:rPr>
              <w:rFonts w:eastAsiaTheme="minorEastAsia" w:cstheme="minorBidi"/>
              <w:sz w:val="22"/>
              <w:szCs w:val="22"/>
              <w:lang w:eastAsia="es-SV"/>
            </w:rPr>
          </w:pPr>
          <w:hyperlink w:anchor="_Toc193377026" w:history="1">
            <w:r w:rsidR="002B6238" w:rsidRPr="00334DE1">
              <w:rPr>
                <w:rStyle w:val="Hipervnculo"/>
              </w:rPr>
              <w:t>Anexo 3: Índice de Satisfacción por Dependencia, Dimensión y Servicio</w:t>
            </w:r>
            <w:r w:rsidR="002B6238">
              <w:rPr>
                <w:webHidden/>
              </w:rPr>
              <w:tab/>
            </w:r>
            <w:r w:rsidR="002B6238">
              <w:rPr>
                <w:webHidden/>
              </w:rPr>
              <w:fldChar w:fldCharType="begin"/>
            </w:r>
            <w:r w:rsidR="002B6238">
              <w:rPr>
                <w:webHidden/>
              </w:rPr>
              <w:instrText xml:space="preserve"> PAGEREF _Toc193377026 \h </w:instrText>
            </w:r>
            <w:r w:rsidR="002B6238">
              <w:rPr>
                <w:webHidden/>
              </w:rPr>
            </w:r>
            <w:r w:rsidR="002B6238">
              <w:rPr>
                <w:webHidden/>
              </w:rPr>
              <w:fldChar w:fldCharType="separate"/>
            </w:r>
            <w:r w:rsidR="00BC707C">
              <w:rPr>
                <w:webHidden/>
              </w:rPr>
              <w:t>11</w:t>
            </w:r>
            <w:r w:rsidR="002B6238">
              <w:rPr>
                <w:webHidden/>
              </w:rPr>
              <w:fldChar w:fldCharType="end"/>
            </w:r>
          </w:hyperlink>
        </w:p>
        <w:p w14:paraId="4952E6B8" w14:textId="4EAB21BE" w:rsidR="002B6238" w:rsidRDefault="00BF30A5" w:rsidP="002B6238">
          <w:pPr>
            <w:pStyle w:val="TDC2"/>
            <w:ind w:left="0"/>
            <w:mirrorIndents/>
            <w:rPr>
              <w:rFonts w:eastAsiaTheme="minorEastAsia" w:cstheme="minorBidi"/>
              <w:sz w:val="22"/>
              <w:szCs w:val="22"/>
              <w:lang w:eastAsia="es-SV"/>
            </w:rPr>
          </w:pPr>
          <w:hyperlink w:anchor="_Toc193377027" w:history="1">
            <w:r w:rsidR="002B6238" w:rsidRPr="00334DE1">
              <w:rPr>
                <w:rStyle w:val="Hipervnculo"/>
              </w:rPr>
              <w:t>Anexo 4: Índice de Satisfacción por Clase de Usuario</w:t>
            </w:r>
            <w:r w:rsidR="002B6238">
              <w:rPr>
                <w:webHidden/>
              </w:rPr>
              <w:tab/>
            </w:r>
            <w:r w:rsidR="002B6238">
              <w:rPr>
                <w:webHidden/>
              </w:rPr>
              <w:fldChar w:fldCharType="begin"/>
            </w:r>
            <w:r w:rsidR="002B6238">
              <w:rPr>
                <w:webHidden/>
              </w:rPr>
              <w:instrText xml:space="preserve"> PAGEREF _Toc193377027 \h </w:instrText>
            </w:r>
            <w:r w:rsidR="002B6238">
              <w:rPr>
                <w:webHidden/>
              </w:rPr>
            </w:r>
            <w:r w:rsidR="002B6238">
              <w:rPr>
                <w:webHidden/>
              </w:rPr>
              <w:fldChar w:fldCharType="separate"/>
            </w:r>
            <w:r w:rsidR="00BC707C">
              <w:rPr>
                <w:webHidden/>
              </w:rPr>
              <w:t>11</w:t>
            </w:r>
            <w:r w:rsidR="002B6238">
              <w:rPr>
                <w:webHidden/>
              </w:rPr>
              <w:fldChar w:fldCharType="end"/>
            </w:r>
          </w:hyperlink>
        </w:p>
        <w:p w14:paraId="0C6A0121" w14:textId="541F9997" w:rsidR="002B6238" w:rsidRDefault="00BF30A5" w:rsidP="002B6238">
          <w:pPr>
            <w:pStyle w:val="TDC2"/>
            <w:ind w:left="0"/>
            <w:mirrorIndents/>
            <w:rPr>
              <w:rFonts w:eastAsiaTheme="minorEastAsia" w:cstheme="minorBidi"/>
              <w:sz w:val="22"/>
              <w:szCs w:val="22"/>
              <w:lang w:eastAsia="es-SV"/>
            </w:rPr>
          </w:pPr>
          <w:hyperlink w:anchor="_Toc193377028" w:history="1">
            <w:r w:rsidR="002B6238" w:rsidRPr="00334DE1">
              <w:rPr>
                <w:rStyle w:val="Hipervnculo"/>
              </w:rPr>
              <w:t>Anexo 5: Tiempo real por Oficina Evaluada</w:t>
            </w:r>
            <w:r w:rsidR="002B6238">
              <w:rPr>
                <w:webHidden/>
              </w:rPr>
              <w:tab/>
            </w:r>
            <w:r w:rsidR="002B6238">
              <w:rPr>
                <w:webHidden/>
              </w:rPr>
              <w:fldChar w:fldCharType="begin"/>
            </w:r>
            <w:r w:rsidR="002B6238">
              <w:rPr>
                <w:webHidden/>
              </w:rPr>
              <w:instrText xml:space="preserve"> PAGEREF _Toc193377028 \h </w:instrText>
            </w:r>
            <w:r w:rsidR="002B6238">
              <w:rPr>
                <w:webHidden/>
              </w:rPr>
            </w:r>
            <w:r w:rsidR="002B6238">
              <w:rPr>
                <w:webHidden/>
              </w:rPr>
              <w:fldChar w:fldCharType="separate"/>
            </w:r>
            <w:r w:rsidR="00BC707C">
              <w:rPr>
                <w:webHidden/>
              </w:rPr>
              <w:t>12</w:t>
            </w:r>
            <w:r w:rsidR="002B6238">
              <w:rPr>
                <w:webHidden/>
              </w:rPr>
              <w:fldChar w:fldCharType="end"/>
            </w:r>
          </w:hyperlink>
        </w:p>
        <w:p w14:paraId="59BA121F" w14:textId="41B19F6F" w:rsidR="002B6238" w:rsidRDefault="00BF30A5" w:rsidP="002B6238">
          <w:pPr>
            <w:pStyle w:val="TDC2"/>
            <w:ind w:left="0"/>
            <w:mirrorIndents/>
            <w:rPr>
              <w:rFonts w:eastAsiaTheme="minorEastAsia" w:cstheme="minorBidi"/>
              <w:sz w:val="22"/>
              <w:szCs w:val="22"/>
              <w:lang w:eastAsia="es-SV"/>
            </w:rPr>
          </w:pPr>
          <w:hyperlink w:anchor="_Toc193377029" w:history="1">
            <w:r w:rsidR="002B6238" w:rsidRPr="00334DE1">
              <w:rPr>
                <w:rStyle w:val="Hipervnculo"/>
              </w:rPr>
              <w:t>Anexo 6: Tiempo real por Servicio recibido</w:t>
            </w:r>
            <w:r w:rsidR="002B6238">
              <w:rPr>
                <w:webHidden/>
              </w:rPr>
              <w:tab/>
            </w:r>
            <w:r w:rsidR="002B6238">
              <w:rPr>
                <w:webHidden/>
              </w:rPr>
              <w:fldChar w:fldCharType="begin"/>
            </w:r>
            <w:r w:rsidR="002B6238">
              <w:rPr>
                <w:webHidden/>
              </w:rPr>
              <w:instrText xml:space="preserve"> PAGEREF _Toc193377029 \h </w:instrText>
            </w:r>
            <w:r w:rsidR="002B6238">
              <w:rPr>
                <w:webHidden/>
              </w:rPr>
            </w:r>
            <w:r w:rsidR="002B6238">
              <w:rPr>
                <w:webHidden/>
              </w:rPr>
              <w:fldChar w:fldCharType="separate"/>
            </w:r>
            <w:r w:rsidR="00BC707C">
              <w:rPr>
                <w:webHidden/>
              </w:rPr>
              <w:t>12</w:t>
            </w:r>
            <w:r w:rsidR="002B6238">
              <w:rPr>
                <w:webHidden/>
              </w:rPr>
              <w:fldChar w:fldCharType="end"/>
            </w:r>
          </w:hyperlink>
        </w:p>
        <w:p w14:paraId="525625DF" w14:textId="2B4C73FA" w:rsidR="002B6238" w:rsidRDefault="00BF30A5" w:rsidP="002B6238">
          <w:pPr>
            <w:pStyle w:val="TDC2"/>
            <w:ind w:left="0"/>
            <w:mirrorIndents/>
            <w:rPr>
              <w:rFonts w:eastAsiaTheme="minorEastAsia" w:cstheme="minorBidi"/>
              <w:sz w:val="22"/>
              <w:szCs w:val="22"/>
              <w:lang w:eastAsia="es-SV"/>
            </w:rPr>
          </w:pPr>
          <w:hyperlink w:anchor="_Toc193377030" w:history="1">
            <w:r w:rsidR="002B6238" w:rsidRPr="00334DE1">
              <w:rPr>
                <w:rStyle w:val="Hipervnculo"/>
              </w:rPr>
              <w:t>Anexo 7: Aspectos a Mejorar</w:t>
            </w:r>
            <w:r w:rsidR="002B6238">
              <w:rPr>
                <w:webHidden/>
              </w:rPr>
              <w:tab/>
            </w:r>
            <w:r w:rsidR="002B6238">
              <w:rPr>
                <w:webHidden/>
              </w:rPr>
              <w:fldChar w:fldCharType="begin"/>
            </w:r>
            <w:r w:rsidR="002B6238">
              <w:rPr>
                <w:webHidden/>
              </w:rPr>
              <w:instrText xml:space="preserve"> PAGEREF _Toc193377030 \h </w:instrText>
            </w:r>
            <w:r w:rsidR="002B6238">
              <w:rPr>
                <w:webHidden/>
              </w:rPr>
            </w:r>
            <w:r w:rsidR="002B6238">
              <w:rPr>
                <w:webHidden/>
              </w:rPr>
              <w:fldChar w:fldCharType="separate"/>
            </w:r>
            <w:r w:rsidR="00BC707C">
              <w:rPr>
                <w:webHidden/>
              </w:rPr>
              <w:t>13</w:t>
            </w:r>
            <w:r w:rsidR="002B6238">
              <w:rPr>
                <w:webHidden/>
              </w:rPr>
              <w:fldChar w:fldCharType="end"/>
            </w:r>
          </w:hyperlink>
        </w:p>
        <w:p w14:paraId="4DF7CA75" w14:textId="2F26B7FE" w:rsidR="002B6238" w:rsidRDefault="00BF30A5" w:rsidP="002B6238">
          <w:pPr>
            <w:pStyle w:val="TDC2"/>
            <w:ind w:left="0"/>
            <w:mirrorIndents/>
            <w:rPr>
              <w:rFonts w:eastAsiaTheme="minorEastAsia" w:cstheme="minorBidi"/>
              <w:sz w:val="22"/>
              <w:szCs w:val="22"/>
              <w:lang w:eastAsia="es-SV"/>
            </w:rPr>
          </w:pPr>
          <w:hyperlink w:anchor="_Toc193377031" w:history="1">
            <w:r w:rsidR="002B6238" w:rsidRPr="00334DE1">
              <w:rPr>
                <w:rStyle w:val="Hipervnculo"/>
              </w:rPr>
              <w:t>Anexo 8: Seguimiento de Acciones</w:t>
            </w:r>
            <w:r w:rsidR="002B6238">
              <w:rPr>
                <w:webHidden/>
              </w:rPr>
              <w:tab/>
            </w:r>
            <w:r w:rsidR="002B6238">
              <w:rPr>
                <w:webHidden/>
              </w:rPr>
              <w:fldChar w:fldCharType="begin"/>
            </w:r>
            <w:r w:rsidR="002B6238">
              <w:rPr>
                <w:webHidden/>
              </w:rPr>
              <w:instrText xml:space="preserve"> PAGEREF _Toc193377031 \h </w:instrText>
            </w:r>
            <w:r w:rsidR="002B6238">
              <w:rPr>
                <w:webHidden/>
              </w:rPr>
            </w:r>
            <w:r w:rsidR="002B6238">
              <w:rPr>
                <w:webHidden/>
              </w:rPr>
              <w:fldChar w:fldCharType="separate"/>
            </w:r>
            <w:r w:rsidR="00BC707C">
              <w:rPr>
                <w:webHidden/>
              </w:rPr>
              <w:t>14</w:t>
            </w:r>
            <w:r w:rsidR="002B6238">
              <w:rPr>
                <w:webHidden/>
              </w:rPr>
              <w:fldChar w:fldCharType="end"/>
            </w:r>
          </w:hyperlink>
        </w:p>
        <w:p w14:paraId="5943D97B" w14:textId="7BDDB90A" w:rsidR="00D94EE5" w:rsidRPr="00F879AA" w:rsidRDefault="00D94EE5" w:rsidP="002B6238">
          <w:pPr>
            <w:shd w:val="clear" w:color="auto" w:fill="FFFFFF" w:themeFill="background1"/>
            <w:spacing w:line="276" w:lineRule="auto"/>
            <w:mirrorIndents/>
            <w:rPr>
              <w:b/>
              <w:bCs/>
              <w:szCs w:val="20"/>
            </w:rPr>
            <w:sectPr w:rsidR="00D94EE5" w:rsidRPr="00F879AA" w:rsidSect="00CD1D8E">
              <w:headerReference w:type="default" r:id="rId12"/>
              <w:footerReference w:type="default" r:id="rId13"/>
              <w:type w:val="continuous"/>
              <w:pgSz w:w="12242" w:h="15842" w:code="1"/>
              <w:pgMar w:top="1418" w:right="1043" w:bottom="1134" w:left="1134" w:header="1531" w:footer="510" w:gutter="0"/>
              <w:cols w:space="334"/>
              <w:titlePg/>
              <w:docGrid w:linePitch="360"/>
            </w:sectPr>
          </w:pPr>
          <w:r w:rsidRPr="00F879AA">
            <w:rPr>
              <w:b/>
              <w:bCs/>
              <w:szCs w:val="20"/>
            </w:rPr>
            <w:fldChar w:fldCharType="end"/>
          </w:r>
        </w:p>
        <w:p w14:paraId="1AFB2219" w14:textId="77777777" w:rsidR="00553031" w:rsidRDefault="00BF30A5" w:rsidP="00B0114B">
          <w:pPr>
            <w:rPr>
              <w:b/>
              <w:bCs/>
            </w:rPr>
          </w:pPr>
        </w:p>
      </w:sdtContent>
    </w:sdt>
    <w:p w14:paraId="2F57C777" w14:textId="77777777" w:rsidR="00C90703" w:rsidRDefault="00C90703" w:rsidP="00731C49">
      <w:pPr>
        <w:pStyle w:val="Ttulo1"/>
      </w:pPr>
    </w:p>
    <w:p w14:paraId="558BE46A" w14:textId="77777777" w:rsidR="00B0114B" w:rsidRDefault="00B0114B" w:rsidP="00731C49">
      <w:pPr>
        <w:pStyle w:val="Ttulo1"/>
      </w:pPr>
    </w:p>
    <w:p w14:paraId="72C69B95" w14:textId="77777777" w:rsidR="00B0114B" w:rsidRDefault="00B0114B" w:rsidP="00731C49">
      <w:pPr>
        <w:pStyle w:val="Ttulo1"/>
      </w:pPr>
    </w:p>
    <w:p w14:paraId="484BA49B" w14:textId="77777777" w:rsidR="00B0114B" w:rsidRDefault="00B0114B" w:rsidP="00731C49">
      <w:pPr>
        <w:pStyle w:val="Ttulo1"/>
      </w:pPr>
    </w:p>
    <w:p w14:paraId="18F6A35B" w14:textId="77777777" w:rsidR="00B0114B" w:rsidRDefault="00B0114B" w:rsidP="00731C49">
      <w:pPr>
        <w:pStyle w:val="Ttulo1"/>
      </w:pPr>
    </w:p>
    <w:p w14:paraId="48E593C1" w14:textId="77777777" w:rsidR="00B0114B" w:rsidRDefault="00B0114B" w:rsidP="00731C49">
      <w:pPr>
        <w:pStyle w:val="Ttulo1"/>
      </w:pPr>
    </w:p>
    <w:p w14:paraId="2A6227B5" w14:textId="77777777" w:rsidR="00B0114B" w:rsidRDefault="00B0114B" w:rsidP="00731C49">
      <w:pPr>
        <w:pStyle w:val="Ttulo1"/>
      </w:pPr>
    </w:p>
    <w:p w14:paraId="129A275E" w14:textId="77777777" w:rsidR="004416AD" w:rsidRDefault="004416AD" w:rsidP="004416AD">
      <w:pPr>
        <w:rPr>
          <w:lang w:val="es-SV" w:eastAsia="es-SV"/>
        </w:rPr>
      </w:pPr>
    </w:p>
    <w:p w14:paraId="3EE5081B" w14:textId="77777777" w:rsidR="004416AD" w:rsidRDefault="004416AD" w:rsidP="004416AD">
      <w:pPr>
        <w:rPr>
          <w:lang w:val="es-SV" w:eastAsia="es-SV"/>
        </w:rPr>
      </w:pPr>
    </w:p>
    <w:p w14:paraId="7374CE2B" w14:textId="77777777" w:rsidR="004416AD" w:rsidRDefault="004416AD" w:rsidP="004416AD">
      <w:pPr>
        <w:rPr>
          <w:lang w:val="es-SV" w:eastAsia="es-SV"/>
        </w:rPr>
      </w:pPr>
    </w:p>
    <w:p w14:paraId="63164A12" w14:textId="77777777" w:rsidR="004416AD" w:rsidRDefault="004416AD" w:rsidP="004416AD">
      <w:pPr>
        <w:rPr>
          <w:lang w:val="es-SV" w:eastAsia="es-SV"/>
        </w:rPr>
      </w:pPr>
    </w:p>
    <w:p w14:paraId="69247784" w14:textId="77777777" w:rsidR="004416AD" w:rsidRDefault="004416AD" w:rsidP="004416AD">
      <w:pPr>
        <w:rPr>
          <w:lang w:val="es-SV" w:eastAsia="es-SV"/>
        </w:rPr>
      </w:pPr>
    </w:p>
    <w:p w14:paraId="370A0122" w14:textId="77777777" w:rsidR="004416AD" w:rsidRDefault="004416AD" w:rsidP="004416AD">
      <w:pPr>
        <w:rPr>
          <w:lang w:val="es-SV" w:eastAsia="es-SV"/>
        </w:rPr>
      </w:pPr>
    </w:p>
    <w:p w14:paraId="1DC82636" w14:textId="77777777" w:rsidR="00E63826" w:rsidRDefault="00E63826" w:rsidP="00731C49">
      <w:pPr>
        <w:pStyle w:val="Ttulo1"/>
        <w:rPr>
          <w:rFonts w:eastAsia="Arial MT" w:cs="Arial MT"/>
          <w:b w:val="0"/>
          <w:noProof w:val="0"/>
          <w:color w:val="auto"/>
          <w:sz w:val="20"/>
          <w:szCs w:val="22"/>
        </w:rPr>
      </w:pPr>
    </w:p>
    <w:p w14:paraId="23D6B25D" w14:textId="77777777" w:rsidR="00AA2A70" w:rsidRDefault="00AA2A70" w:rsidP="00731C49">
      <w:pPr>
        <w:pStyle w:val="Ttulo1"/>
      </w:pPr>
    </w:p>
    <w:p w14:paraId="44C86122" w14:textId="77777777" w:rsidR="006E057A" w:rsidRDefault="006E057A" w:rsidP="00731C49">
      <w:pPr>
        <w:pStyle w:val="Ttulo1"/>
      </w:pPr>
    </w:p>
    <w:p w14:paraId="2FB4B9B9" w14:textId="77777777" w:rsidR="00815A2A" w:rsidRDefault="00815A2A" w:rsidP="00731C49">
      <w:pPr>
        <w:pStyle w:val="Ttulo1"/>
      </w:pPr>
    </w:p>
    <w:p w14:paraId="6304D4FA" w14:textId="77777777" w:rsidR="00815A2A" w:rsidRDefault="00815A2A" w:rsidP="00731C49">
      <w:pPr>
        <w:pStyle w:val="Ttulo1"/>
      </w:pPr>
    </w:p>
    <w:p w14:paraId="6F81CA3A" w14:textId="77777777" w:rsidR="00815A2A" w:rsidRDefault="00815A2A" w:rsidP="00731C49">
      <w:pPr>
        <w:pStyle w:val="Ttulo1"/>
      </w:pPr>
    </w:p>
    <w:p w14:paraId="3F061914" w14:textId="77777777" w:rsidR="00815A2A" w:rsidRDefault="00815A2A" w:rsidP="00731C49">
      <w:pPr>
        <w:pStyle w:val="Ttulo1"/>
      </w:pPr>
    </w:p>
    <w:p w14:paraId="6A2B174D" w14:textId="77777777" w:rsidR="00815A2A" w:rsidRDefault="00815A2A" w:rsidP="00731C49">
      <w:pPr>
        <w:pStyle w:val="Ttulo1"/>
      </w:pPr>
    </w:p>
    <w:p w14:paraId="63BD1B68" w14:textId="67FCD959" w:rsidR="00F04129" w:rsidRPr="009F3D27" w:rsidRDefault="00052568" w:rsidP="00731C49">
      <w:pPr>
        <w:pStyle w:val="Ttulo1"/>
        <w:rPr>
          <w:bCs/>
          <w:color w:val="auto"/>
        </w:rPr>
      </w:pPr>
      <w:bookmarkStart w:id="14" w:name="_Toc193377003"/>
      <w:r w:rsidRPr="009F3D27">
        <w:rPr>
          <w:color w:val="auto"/>
        </w:rPr>
        <w:lastRenderedPageBreak/>
        <w:t>I</w:t>
      </w:r>
      <w:bookmarkEnd w:id="2"/>
      <w:bookmarkEnd w:id="9"/>
      <w:r w:rsidR="00DD7D36" w:rsidRPr="009F3D27">
        <w:rPr>
          <w:color w:val="auto"/>
        </w:rPr>
        <w:t>ntroducción</w:t>
      </w:r>
      <w:bookmarkEnd w:id="10"/>
      <w:bookmarkEnd w:id="14"/>
    </w:p>
    <w:p w14:paraId="68D15146" w14:textId="77777777" w:rsidR="00230BC6" w:rsidRPr="009F3D27" w:rsidRDefault="00230BC6" w:rsidP="00AA2BB5">
      <w:pPr>
        <w:rPr>
          <w:sz w:val="12"/>
          <w:szCs w:val="20"/>
        </w:rPr>
      </w:pPr>
    </w:p>
    <w:p w14:paraId="4127EB3B" w14:textId="0A43ED8A" w:rsidR="0076374D" w:rsidRPr="009F3D27" w:rsidRDefault="00052568" w:rsidP="007C2A96">
      <w:r w:rsidRPr="009F3D27">
        <w:t xml:space="preserve">El informe </w:t>
      </w:r>
      <w:r w:rsidR="00587E4A" w:rsidRPr="009F3D27">
        <w:t xml:space="preserve">contiene </w:t>
      </w:r>
      <w:r w:rsidR="00BB3DAB" w:rsidRPr="009F3D27">
        <w:t xml:space="preserve">los </w:t>
      </w:r>
      <w:r w:rsidR="00587E4A" w:rsidRPr="009F3D27">
        <w:t xml:space="preserve">resultados </w:t>
      </w:r>
      <w:r w:rsidRPr="009F3D27">
        <w:t xml:space="preserve">de </w:t>
      </w:r>
      <w:r w:rsidR="00BB3DAB" w:rsidRPr="009F3D27">
        <w:t xml:space="preserve">la </w:t>
      </w:r>
      <w:r w:rsidR="00E12848" w:rsidRPr="009F3D27">
        <w:t>M</w:t>
      </w:r>
      <w:r w:rsidRPr="009F3D27">
        <w:t xml:space="preserve">edición de la </w:t>
      </w:r>
      <w:r w:rsidR="00E12848" w:rsidRPr="009F3D27">
        <w:t>S</w:t>
      </w:r>
      <w:r w:rsidRPr="009F3D27">
        <w:t xml:space="preserve">atisfacción </w:t>
      </w:r>
      <w:r w:rsidR="00AA2BB5" w:rsidRPr="009F3D27">
        <w:t>de los</w:t>
      </w:r>
      <w:r w:rsidR="00F509A3" w:rsidRPr="009F3D27">
        <w:t xml:space="preserve"> </w:t>
      </w:r>
      <w:r w:rsidR="00323119" w:rsidRPr="009F3D27">
        <w:t>Contribuyentes y Usuarios Externos</w:t>
      </w:r>
      <w:r w:rsidR="00AA2BB5" w:rsidRPr="009F3D27">
        <w:t xml:space="preserve"> </w:t>
      </w:r>
      <w:r w:rsidR="00654E2C" w:rsidRPr="009F3D27">
        <w:t xml:space="preserve">del </w:t>
      </w:r>
      <w:r w:rsidR="00B505EF" w:rsidRPr="009F3D27">
        <w:t>P</w:t>
      </w:r>
      <w:r w:rsidR="00654E2C" w:rsidRPr="009F3D27">
        <w:t>roceso</w:t>
      </w:r>
      <w:r w:rsidR="00D94EE5" w:rsidRPr="009F3D27">
        <w:t xml:space="preserve"> </w:t>
      </w:r>
      <w:sdt>
        <w:sdtPr>
          <w:rPr>
            <w:szCs w:val="20"/>
          </w:rPr>
          <w:alias w:val="Proceso"/>
          <w:tag w:val="Proceso"/>
          <w:id w:val="477046143"/>
          <w:placeholder>
            <w:docPart w:val="66A289F950A6454CBF787AC9F59A694D"/>
          </w:placeholder>
          <w15:color w:val="FF0000"/>
          <w:dropDownList>
            <w:listItem w:value="Elija un elemento."/>
            <w:listItem w:displayText="1.1 Direccionamiento Estratégico" w:value="1.1 Direccionamiento Estratégico"/>
            <w:listItem w:displayText="1.2 Gestión de la Calidad" w:value="1.2 Gestión de la Calidad"/>
            <w:listItem w:displayText="1.3 Mejora e Innovación" w:value="1.3 Mejora e Innovación"/>
            <w:listItem w:displayText="1.4 Transparencia y Anticorrupción" w:value="1.4 Transparencia y Anticorrupción"/>
            <w:listItem w:displayText="2.1 Formulación del Marco Fiscal de Mediano Plazo" w:value="2.1 Formulación del Marco Fiscal de Mediano Plazo"/>
            <w:listItem w:displayText="2.2 Formulación y Divulgación de Políticas" w:value="2.2 Formulación y Divulgación de Políticas"/>
            <w:listItem w:displayText="2.3 Consolidación del Programa Financiero Fiscal Anual del SPNF" w:value="2.3 Consolidación del Programa Financiero Fiscal Anual del SPNF"/>
            <w:listItem w:displayText="2.4 Seguimiento y Evaluación de las Finanzas Publicas" w:value="2.4 Seguimiento y Evaluación de las Finanzas Publicas"/>
            <w:listItem w:displayText="3.1 Programación" w:value="3.1 Programación"/>
            <w:listItem w:displayText="3.2 Ejecución" w:value="3.2 Ejecución"/>
            <w:listItem w:displayText="3.3 Seguimiento y Evaluación " w:value="3.3 Seguimiento y Evaluación "/>
            <w:listItem w:displayText="3.4 Cierre y Elaboración de Informes" w:value="3.4 Cierre y Elaboración de Informes"/>
            <w:listItem w:displayText="4.1 Recaudación de Ingresos" w:value="4.1 Recaudación de Ingresos"/>
            <w:listItem w:displayText="4.2 Registro de Usuarios" w:value="4.2 Registro de Usuarios"/>
            <w:listItem w:displayText="4.3 Servicio al Usuario" w:value="4.3 Servicio al Usuario"/>
            <w:listItem w:displayText="4.4 Estudios, Análisis y Evaluación Fiscal" w:value="4.4 Estudios, Análisis y Evaluación Fiscal"/>
            <w:listItem w:displayText="4.5 Control Fiscal" w:value="4.5 Control Fiscal"/>
            <w:listItem w:displayText="5.1 Gestión del Recurso de Apelación" w:value="5.1 Gestión del Recurso de Apelación"/>
            <w:listItem w:displayText="5.2 Atención de los Requerimientos de Información - Traslados en los Juicios C.S.J." w:value="5.2 Atención de los Requerimientos de Información - Traslados en los Juicios C.S.J."/>
            <w:listItem w:displayText="5.3 Divulgación y Análisis de la Praxis Tributaria " w:value="5.3 Divulgación y Análisis de la Praxis Tributaria "/>
            <w:listItem w:displayText="6.1 Gestión y Adquisición de Obras Bienes y Servicios" w:value="6.1 Gestión y Adquisición de Obras Bienes y Servicios"/>
            <w:listItem w:displayText="6.2 Gestión del Talento Humano" w:value="6.2 Gestión del Talento Humano"/>
            <w:listItem w:displayText="6.3 Gestión de Mantenimiento y Servicios" w:value="6.3 Gestión de Mantenimiento y Servicios"/>
            <w:listItem w:displayText="6.4 Gestión de Tecnologías de Información y Comunicaciones (TIC)" w:value="6.4 Gestión de Tecnologías de Información y Comunicaciones (TIC)"/>
            <w:listItem w:displayText="6.5 Comunicación e Información Institucional" w:value="6.5 Comunicación e Información Institucional"/>
            <w:listItem w:displayText="6.6 Gestión Financiera del Gasto Institucional" w:value="6.6 Gestión Financiera del Gasto Institucional"/>
            <w:listItem w:displayText="6.7 Gestión Legal" w:value="6.7 Gestión Legal"/>
            <w:listItem w:displayText="6.8 Auditoria Interna y Control Interno" w:value="6.8 Auditoria Interna y Control Interno"/>
            <w:listItem w:displayText="6.9 Gestión de Medio Ambiente y Salud y Seguridad Ocupacional" w:value="6.9 Gestión de Medio Ambiente y Salud y Seguridad Ocupacional"/>
            <w:listItem w:displayText="6.10. Gestión de Seguridad y Acceso a las Instalaciones Físicas " w:value="6.10. Gestión de Seguridad y Acceso a las Instalaciones Físicas "/>
            <w:listItem w:displayText="6.11 Gestión de Igualdad de Género " w:value="6.11 Gestión de Igualdad de Género "/>
            <w:listItem w:displayText="7.1 Gestión Operativa" w:value="7.1 Gestión Operativa"/>
          </w:dropDownList>
        </w:sdtPr>
        <w:sdtEndPr/>
        <w:sdtContent>
          <w:r w:rsidR="00735923" w:rsidRPr="009F3D27">
            <w:rPr>
              <w:szCs w:val="20"/>
            </w:rPr>
            <w:t>3.2 Ejecución</w:t>
          </w:r>
        </w:sdtContent>
      </w:sdt>
      <w:bookmarkStart w:id="15" w:name="_Hlk124861349"/>
      <w:bookmarkStart w:id="16" w:name="_Hlk121985257"/>
      <w:r w:rsidR="00D94EE5" w:rsidRPr="009F3D27">
        <w:rPr>
          <w:szCs w:val="20"/>
        </w:rPr>
        <w:t xml:space="preserve"> </w:t>
      </w:r>
      <w:r w:rsidR="00AA2BB5" w:rsidRPr="009F3D27">
        <w:t>el cual pertenece al Macroproceso</w:t>
      </w:r>
      <w:r w:rsidR="008A49A2" w:rsidRPr="009F3D27">
        <w:t xml:space="preserve"> </w:t>
      </w:r>
      <w:sdt>
        <w:sdtPr>
          <w:alias w:val="Macroproceso"/>
          <w:tag w:val="Macroproceso"/>
          <w:id w:val="1012732823"/>
          <w:placeholder>
            <w:docPart w:val="7BAB03E8AD564453ABD5913C79927CD8"/>
          </w:placeholder>
          <w15:color w:val="FF0000"/>
          <w:dropDownList>
            <w:listItem w:value="Elija un Macroproceso"/>
            <w:listItem w:displayText="1. Gestión Estratégica" w:value="1. Gestión Estratégica"/>
            <w:listItem w:displayText="2. Gestión de la Política Fiscal" w:value="2. Gestión de la Política Fiscal"/>
            <w:listItem w:displayText="3. Administración Financiera" w:value="3. Administración Financiera"/>
            <w:listItem w:displayText="4. Gestión de Ingresos Tributarios y Aduaneros" w:value="4. Gestión de Ingresos Tributarios y Aduaneros"/>
            <w:listItem w:displayText="5. Gestión de Apelaciones Tributarias y Aduaneras en Sede Administrativa" w:value="5. Gestión de Apelaciones Tributarias y Aduaneras en Sede Administrativa"/>
            <w:listItem w:displayText="6. Soporte Institucional " w:value="6. Soporte Institucional "/>
            <w:listItem w:displayText="7. Gestión de Subsidios" w:value="7. Gestión de Subsidios"/>
          </w:dropDownList>
        </w:sdtPr>
        <w:sdtEndPr/>
        <w:sdtContent>
          <w:r w:rsidR="00735923" w:rsidRPr="009F3D27">
            <w:t>3. Administración Financiera</w:t>
          </w:r>
        </w:sdtContent>
      </w:sdt>
      <w:r w:rsidR="00323119" w:rsidRPr="009F3D27">
        <w:t>,</w:t>
      </w:r>
      <w:r w:rsidR="004C111A" w:rsidRPr="009F3D27">
        <w:t xml:space="preserve"> </w:t>
      </w:r>
      <w:r w:rsidR="00354E78" w:rsidRPr="009F3D27">
        <w:t>para lo cual se</w:t>
      </w:r>
      <w:r w:rsidR="00AA2BB5" w:rsidRPr="009F3D27">
        <w:t xml:space="preserve"> utiliz</w:t>
      </w:r>
      <w:r w:rsidR="00354E78" w:rsidRPr="009F3D27">
        <w:t>ó</w:t>
      </w:r>
      <w:r w:rsidR="00AA2BB5" w:rsidRPr="009F3D27">
        <w:t xml:space="preserve"> el modelo SERVPERF (</w:t>
      </w:r>
      <w:proofErr w:type="spellStart"/>
      <w:r w:rsidR="00AA2BB5" w:rsidRPr="009F3D27">
        <w:t>Service</w:t>
      </w:r>
      <w:proofErr w:type="spellEnd"/>
      <w:r w:rsidR="00AA2BB5" w:rsidRPr="009F3D27">
        <w:t xml:space="preserve"> Performance).</w:t>
      </w:r>
    </w:p>
    <w:bookmarkEnd w:id="15"/>
    <w:bookmarkEnd w:id="16"/>
    <w:p w14:paraId="3378197D" w14:textId="77777777" w:rsidR="00AA2BB5" w:rsidRPr="009F3D27" w:rsidRDefault="00AA2BB5" w:rsidP="00AA2BB5">
      <w:pPr>
        <w:rPr>
          <w:sz w:val="14"/>
          <w:szCs w:val="20"/>
        </w:rPr>
      </w:pPr>
    </w:p>
    <w:p w14:paraId="2176AF32" w14:textId="77777777" w:rsidR="00384797" w:rsidRPr="009F3D27" w:rsidRDefault="006D69F5" w:rsidP="00AA2BB5">
      <w:pPr>
        <w:rPr>
          <w:szCs w:val="20"/>
        </w:rPr>
      </w:pPr>
      <w:r w:rsidRPr="009F3D27">
        <w:rPr>
          <w:szCs w:val="20"/>
        </w:rPr>
        <w:t xml:space="preserve">El </w:t>
      </w:r>
      <w:r w:rsidR="00B34C98" w:rsidRPr="009F3D27">
        <w:rPr>
          <w:szCs w:val="20"/>
        </w:rPr>
        <w:t>informe</w:t>
      </w:r>
      <w:r w:rsidR="00052568" w:rsidRPr="009F3D27">
        <w:rPr>
          <w:szCs w:val="20"/>
        </w:rPr>
        <w:t xml:space="preserve"> consta de </w:t>
      </w:r>
      <w:r w:rsidR="002D2F7F" w:rsidRPr="009F3D27">
        <w:rPr>
          <w:szCs w:val="20"/>
        </w:rPr>
        <w:t>4</w:t>
      </w:r>
      <w:r w:rsidR="00052568" w:rsidRPr="009F3D27">
        <w:rPr>
          <w:szCs w:val="20"/>
        </w:rPr>
        <w:t xml:space="preserve"> capítulos</w:t>
      </w:r>
      <w:r w:rsidR="00384797" w:rsidRPr="009F3D27">
        <w:rPr>
          <w:szCs w:val="20"/>
        </w:rPr>
        <w:t>, los cuales se detallan a continuación:</w:t>
      </w:r>
      <w:r w:rsidR="00052568" w:rsidRPr="009F3D27">
        <w:rPr>
          <w:szCs w:val="20"/>
        </w:rPr>
        <w:t xml:space="preserve"> </w:t>
      </w:r>
    </w:p>
    <w:p w14:paraId="612BE262" w14:textId="74EF8DB5" w:rsidR="00997088" w:rsidRPr="009F3D27" w:rsidRDefault="002D2F7F" w:rsidP="00F35922">
      <w:pPr>
        <w:pStyle w:val="Prrafodelista"/>
        <w:widowControl/>
        <w:autoSpaceDE/>
        <w:autoSpaceDN/>
      </w:pPr>
      <w:bookmarkStart w:id="17" w:name="_Toc62735982"/>
      <w:bookmarkStart w:id="18" w:name="_Toc62738598"/>
      <w:r w:rsidRPr="009F3D27">
        <w:t xml:space="preserve">Primer capítulo expone los resultados de la medición de satisfacción del </w:t>
      </w:r>
      <w:r w:rsidRPr="009F3D27">
        <w:rPr>
          <w:b/>
        </w:rPr>
        <w:t>Proceso</w:t>
      </w:r>
      <w:r w:rsidR="00997088" w:rsidRPr="009F3D27">
        <w:rPr>
          <w:b/>
        </w:rPr>
        <w:t xml:space="preserve"> </w:t>
      </w:r>
      <w:sdt>
        <w:sdtPr>
          <w:alias w:val="Proceso"/>
          <w:tag w:val="Proceso"/>
          <w:id w:val="-1609804567"/>
          <w:placeholder>
            <w:docPart w:val="CB102DF50D2E4CAB9CA5C95F289E5A5A"/>
          </w:placeholder>
          <w15:color w:val="FF0000"/>
          <w:dropDownList>
            <w:listItem w:value="Elija un elemento."/>
            <w:listItem w:displayText="1.1 Direccionamiento Estratégico" w:value="1.1 Direccionamiento Estratégico"/>
            <w:listItem w:displayText="1.2 Gestión de la Calidad" w:value="1.2 Gestión de la Calidad"/>
            <w:listItem w:displayText="1.3 Mejora e Innovación" w:value="1.3 Mejora e Innovación"/>
            <w:listItem w:displayText="1.4 Transparencia y Anticorrupción" w:value="1.4 Transparencia y Anticorrupción"/>
            <w:listItem w:displayText="2.1 Formulación del Marco Fiscal de Mediano Plazo" w:value="2.1 Formulación del Marco Fiscal de Mediano Plazo"/>
            <w:listItem w:displayText="2.2 Formulación y Divulgación de Políticas" w:value="2.2 Formulación y Divulgación de Políticas"/>
            <w:listItem w:displayText="2.3 Consolidación del Programa Financiero Fiscal Anual del SPNF" w:value="2.3 Consolidación del Programa Financiero Fiscal Anual del SPNF"/>
            <w:listItem w:displayText="2.4 Seguimiento y Evaluación de las Finanzas Publicas" w:value="2.4 Seguimiento y Evaluación de las Finanzas Publicas"/>
            <w:listItem w:displayText="3.1 Programación" w:value="3.1 Programación"/>
            <w:listItem w:displayText="3.2 Ejecución" w:value="3.2 Ejecución"/>
            <w:listItem w:displayText="3.3 Seguimiento y Evaluación " w:value="3.3 Seguimiento y Evaluación "/>
            <w:listItem w:displayText="3.4 Cierre y Elaboración de Informes" w:value="3.4 Cierre y Elaboración de Informes"/>
            <w:listItem w:displayText="4.1 Recaudación de Ingresos" w:value="4.1 Recaudación de Ingresos"/>
            <w:listItem w:displayText="4.2 Registro de Usuarios" w:value="4.2 Registro de Usuarios"/>
            <w:listItem w:displayText="4.3 Servicio al Usuario" w:value="4.3 Servicio al Usuario"/>
            <w:listItem w:displayText="4.4 Estudios, Análisis y Evaluación Fiscal" w:value="4.4 Estudios, Análisis y Evaluación Fiscal"/>
            <w:listItem w:displayText="4.5 Control Fiscal" w:value="4.5 Control Fiscal"/>
            <w:listItem w:displayText="5.1 Gestión del Recurso de Apelación" w:value="5.1 Gestión del Recurso de Apelación"/>
            <w:listItem w:displayText="5.2 Atención de los Requerimientos de Información - Traslados en los Juicios C.S.J." w:value="5.2 Atención de los Requerimientos de Información - Traslados en los Juicios C.S.J."/>
            <w:listItem w:displayText="5.3 Divulgación y Análisis de la Praxis Tributaria " w:value="5.3 Divulgación y Análisis de la Praxis Tributaria "/>
            <w:listItem w:displayText="6.1 Gestión y Adquisición de Obras Bienes y Servicios" w:value="6.1 Gestión y Adquisición de Obras Bienes y Servicios"/>
            <w:listItem w:displayText="6.2 Gestión del Talento Humano" w:value="6.2 Gestión del Talento Humano"/>
            <w:listItem w:displayText="6.3 Gestión de Mantenimiento y Servicios" w:value="6.3 Gestión de Mantenimiento y Servicios"/>
            <w:listItem w:displayText="6.4 Gestión de Tecnologías de Información y Comunicaciones (TIC)" w:value="6.4 Gestión de Tecnologías de Información y Comunicaciones (TIC)"/>
            <w:listItem w:displayText="6.5 Comunicación e Información Institucional" w:value="6.5 Comunicación e Información Institucional"/>
            <w:listItem w:displayText="6.6 Gestión Financiera del Gasto Institucional" w:value="6.6 Gestión Financiera del Gasto Institucional"/>
            <w:listItem w:displayText="6.7 Gestión Legal" w:value="6.7 Gestión Legal"/>
            <w:listItem w:displayText="6.8 Auditoria Interna y Control Interno" w:value="6.8 Auditoria Interna y Control Interno"/>
            <w:listItem w:displayText="6.9 Gestión de Medio Ambiente y Salud y Seguridad Ocupacional" w:value="6.9 Gestión de Medio Ambiente y Salud y Seguridad Ocupacional"/>
            <w:listItem w:displayText="6.10. Gestión de Seguridad y Acceso a las Instalaciones Físicas " w:value="6.10. Gestión de Seguridad y Acceso a las Instalaciones Físicas "/>
            <w:listItem w:displayText="6.11 Gestión de Igualdad de Género " w:value="6.11 Gestión de Igualdad de Género "/>
            <w:listItem w:displayText="7.1 Gestión Operativa" w:value="7.1 Gestión Operativa"/>
          </w:dropDownList>
        </w:sdtPr>
        <w:sdtEndPr/>
        <w:sdtContent>
          <w:r w:rsidR="00735923" w:rsidRPr="009F3D27">
            <w:t>3.2 Ejecución</w:t>
          </w:r>
        </w:sdtContent>
      </w:sdt>
      <w:r w:rsidR="00997088" w:rsidRPr="009F3D27">
        <w:t>.</w:t>
      </w:r>
    </w:p>
    <w:p w14:paraId="6B98C5E8" w14:textId="77777777" w:rsidR="002D2F7F" w:rsidRPr="009F3D27" w:rsidRDefault="002D2F7F" w:rsidP="00F35922">
      <w:pPr>
        <w:pStyle w:val="Prrafodelista"/>
        <w:widowControl/>
        <w:autoSpaceDE/>
        <w:autoSpaceDN/>
      </w:pPr>
      <w:r w:rsidRPr="009F3D27">
        <w:t>Segundo capítulo muestra los resultados por dimensión</w:t>
      </w:r>
      <w:r w:rsidR="00F91D6C" w:rsidRPr="009F3D27">
        <w:t xml:space="preserve"> que componen el modelo utilizado:</w:t>
      </w:r>
      <w:r w:rsidRPr="009F3D27">
        <w:t xml:space="preserve"> (</w:t>
      </w:r>
      <w:r w:rsidRPr="009F3D27">
        <w:rPr>
          <w:b/>
        </w:rPr>
        <w:t>Infraestructura y Elementos Tangibles, Empatía del Personal, Profesionalismo de los Empleados y Capacidad de Respuesta Institucional</w:t>
      </w:r>
      <w:r w:rsidRPr="009F3D27">
        <w:t xml:space="preserve">). </w:t>
      </w:r>
    </w:p>
    <w:p w14:paraId="5EED3C3B" w14:textId="77777777" w:rsidR="002D2F7F" w:rsidRPr="009F3D27" w:rsidRDefault="002D2F7F" w:rsidP="002D2F7F">
      <w:pPr>
        <w:pStyle w:val="Prrafodelista"/>
        <w:widowControl/>
        <w:autoSpaceDE/>
        <w:autoSpaceDN/>
      </w:pPr>
      <w:r w:rsidRPr="009F3D27">
        <w:t>Tercer capítulo presenta los principales aspectos a mejorar.</w:t>
      </w:r>
    </w:p>
    <w:p w14:paraId="4E2C9373" w14:textId="77777777" w:rsidR="002D2F7F" w:rsidRPr="009F3D27" w:rsidRDefault="002D2F7F" w:rsidP="002D2F7F">
      <w:pPr>
        <w:pStyle w:val="Prrafodelista"/>
        <w:widowControl/>
        <w:autoSpaceDE/>
        <w:autoSpaceDN/>
      </w:pPr>
      <w:r w:rsidRPr="009F3D27">
        <w:t xml:space="preserve">Cuarto capítulo abarca las sugerencias y conclusiones </w:t>
      </w:r>
      <w:r w:rsidR="00151630" w:rsidRPr="009F3D27">
        <w:t xml:space="preserve">producto </w:t>
      </w:r>
      <w:r w:rsidRPr="009F3D27">
        <w:t>de la medición realizada.</w:t>
      </w:r>
    </w:p>
    <w:p w14:paraId="1F2191D3" w14:textId="77777777" w:rsidR="007C2A96" w:rsidRPr="009F3D27" w:rsidRDefault="007C2A96" w:rsidP="00716F23">
      <w:pPr>
        <w:pStyle w:val="Prrafodelista"/>
        <w:numPr>
          <w:ilvl w:val="0"/>
          <w:numId w:val="0"/>
        </w:numPr>
        <w:ind w:left="360"/>
        <w:rPr>
          <w:sz w:val="10"/>
        </w:rPr>
      </w:pPr>
    </w:p>
    <w:p w14:paraId="65E40678" w14:textId="77777777" w:rsidR="001410FB" w:rsidRPr="009F3D27" w:rsidRDefault="00052568" w:rsidP="00395CD8">
      <w:pPr>
        <w:pStyle w:val="Ttulo1"/>
        <w:rPr>
          <w:color w:val="auto"/>
        </w:rPr>
      </w:pPr>
      <w:bookmarkStart w:id="19" w:name="_Toc138794828"/>
      <w:bookmarkStart w:id="20" w:name="_Toc193377004"/>
      <w:r w:rsidRPr="009F3D27">
        <w:rPr>
          <w:color w:val="auto"/>
        </w:rPr>
        <w:t>O</w:t>
      </w:r>
      <w:bookmarkEnd w:id="17"/>
      <w:bookmarkEnd w:id="18"/>
      <w:r w:rsidR="00DD7D36" w:rsidRPr="009F3D27">
        <w:rPr>
          <w:color w:val="auto"/>
        </w:rPr>
        <w:t>bjetivos</w:t>
      </w:r>
      <w:bookmarkEnd w:id="19"/>
      <w:bookmarkEnd w:id="20"/>
    </w:p>
    <w:p w14:paraId="77D919FC" w14:textId="77777777" w:rsidR="00395CD8" w:rsidRPr="009F3D27" w:rsidRDefault="00395CD8" w:rsidP="00395CD8">
      <w:pPr>
        <w:rPr>
          <w:sz w:val="12"/>
          <w:lang w:val="es-SV" w:eastAsia="es-SV"/>
        </w:rPr>
      </w:pPr>
    </w:p>
    <w:p w14:paraId="5EC6C411" w14:textId="77777777" w:rsidR="00FA31A7" w:rsidRPr="009F3D27" w:rsidRDefault="00052568" w:rsidP="00D94EE5">
      <w:pPr>
        <w:rPr>
          <w:b/>
        </w:rPr>
      </w:pPr>
      <w:r w:rsidRPr="009F3D27">
        <w:rPr>
          <w:b/>
        </w:rPr>
        <w:t xml:space="preserve">Objetivo general: </w:t>
      </w:r>
    </w:p>
    <w:p w14:paraId="0A5CB332" w14:textId="4CA73414" w:rsidR="00997088" w:rsidRPr="009F3D27" w:rsidRDefault="00052568" w:rsidP="00997088">
      <w:pPr>
        <w:pStyle w:val="Prrafodelista"/>
        <w:widowControl/>
        <w:autoSpaceDE/>
        <w:autoSpaceDN/>
      </w:pPr>
      <w:r w:rsidRPr="009F3D27">
        <w:t>Medir el grado de satisfacción de lo</w:t>
      </w:r>
      <w:r w:rsidR="00392DB6" w:rsidRPr="009F3D27">
        <w:t xml:space="preserve">s </w:t>
      </w:r>
      <w:sdt>
        <w:sdtPr>
          <w:id w:val="-1926186286"/>
          <w:placeholder>
            <w:docPart w:val="CBA8FC9D591742D0A1FEB12E52CF0EB7"/>
          </w:placeholder>
          <w15:color w:val="FF0000"/>
          <w:comboBox>
            <w:listItem w:displayText="Elija un elemento" w:value="Clase de Usuario"/>
            <w:listItem w:displayText="Contribuyentes" w:value="Contribuyentes"/>
            <w:listItem w:displayText="Usuarios Internos" w:value="Usuarios Internos"/>
            <w:listItem w:displayText="Usuarios Externos" w:value="Usuarios Externos"/>
            <w:listItem w:displayText="Contribuyentes, Usuarios Internos y Externos" w:value="Contribuyentes, Usuarios Internos y Externos"/>
            <w:listItem w:displayText="Contribuyentes y Usuarios Internos" w:value="Contribuyentes y Usuarios Internos"/>
            <w:listItem w:displayText="Contribuyentes y Usuarios Externos" w:value="Contribuyentes y Usuarios Externos"/>
            <w:listItem w:displayText="Usuarios Internos y Externos" w:value="Usuarios Internos y Externos"/>
          </w:comboBox>
        </w:sdtPr>
        <w:sdtEndPr/>
        <w:sdtContent>
          <w:r w:rsidR="004F012C" w:rsidRPr="009F3D27">
            <w:t>Usuarios Externos</w:t>
          </w:r>
        </w:sdtContent>
      </w:sdt>
      <w:r w:rsidR="001F7D36" w:rsidRPr="009F3D27">
        <w:t xml:space="preserve"> </w:t>
      </w:r>
      <w:r w:rsidR="009E61D9" w:rsidRPr="009F3D27">
        <w:t xml:space="preserve">del </w:t>
      </w:r>
      <w:r w:rsidR="00997088" w:rsidRPr="009F3D27">
        <w:rPr>
          <w:b/>
        </w:rPr>
        <w:t xml:space="preserve">Proceso </w:t>
      </w:r>
      <w:sdt>
        <w:sdtPr>
          <w:alias w:val="Proceso"/>
          <w:tag w:val="Proceso"/>
          <w:id w:val="248469003"/>
          <w:placeholder>
            <w:docPart w:val="C36536F82DCA488E88372FB34E6CFA25"/>
          </w:placeholder>
          <w15:color w:val="FF0000"/>
          <w:dropDownList>
            <w:listItem w:value="Elija un elemento."/>
            <w:listItem w:displayText="1.1 Direccionamiento Estratégico" w:value="1.1 Direccionamiento Estratégico"/>
            <w:listItem w:displayText="1.2 Gestión de la Calidad" w:value="1.2 Gestión de la Calidad"/>
            <w:listItem w:displayText="1.3 Mejora e Innovación" w:value="1.3 Mejora e Innovación"/>
            <w:listItem w:displayText="1.4 Transparencia y Anticorrupción" w:value="1.4 Transparencia y Anticorrupción"/>
            <w:listItem w:displayText="2.1 Formulación del Marco Fiscal de Mediano Plazo" w:value="2.1 Formulación del Marco Fiscal de Mediano Plazo"/>
            <w:listItem w:displayText="2.2 Formulación y Divulgación de Políticas" w:value="2.2 Formulación y Divulgación de Políticas"/>
            <w:listItem w:displayText="2.3 Consolidación del Programa Financiero Fiscal Anual del SPNF" w:value="2.3 Consolidación del Programa Financiero Fiscal Anual del SPNF"/>
            <w:listItem w:displayText="2.4 Seguimiento y Evaluación de las Finanzas Publicas" w:value="2.4 Seguimiento y Evaluación de las Finanzas Publicas"/>
            <w:listItem w:displayText="3.1 Programación" w:value="3.1 Programación"/>
            <w:listItem w:displayText="3.2 Ejecución" w:value="3.2 Ejecución"/>
            <w:listItem w:displayText="3.3 Seguimiento y Evaluación " w:value="3.3 Seguimiento y Evaluación "/>
            <w:listItem w:displayText="3.4 Cierre y Elaboración de Informes" w:value="3.4 Cierre y Elaboración de Informes"/>
            <w:listItem w:displayText="4.1 Recaudación de Ingresos" w:value="4.1 Recaudación de Ingresos"/>
            <w:listItem w:displayText="4.2 Registro de Usuarios" w:value="4.2 Registro de Usuarios"/>
            <w:listItem w:displayText="4.3 Servicio al Usuario" w:value="4.3 Servicio al Usuario"/>
            <w:listItem w:displayText="4.4 Estudios, Análisis y Evaluación Fiscal" w:value="4.4 Estudios, Análisis y Evaluación Fiscal"/>
            <w:listItem w:displayText="4.5 Control Fiscal" w:value="4.5 Control Fiscal"/>
            <w:listItem w:displayText="5.1 Gestión del Recurso de Apelación" w:value="5.1 Gestión del Recurso de Apelación"/>
            <w:listItem w:displayText="5.2 Atención de los Requerimientos de Información - Traslados en los Juicios C.S.J." w:value="5.2 Atención de los Requerimientos de Información - Traslados en los Juicios C.S.J."/>
            <w:listItem w:displayText="5.3 Divulgación y Análisis de la Praxis Tributaria " w:value="5.3 Divulgación y Análisis de la Praxis Tributaria "/>
            <w:listItem w:displayText="6.1 Gestión y Adquisición de Obras Bienes y Servicios" w:value="6.1 Gestión y Adquisición de Obras Bienes y Servicios"/>
            <w:listItem w:displayText="6.2 Gestión del Talento Humano" w:value="6.2 Gestión del Talento Humano"/>
            <w:listItem w:displayText="6.3 Gestión de Mantenimiento y Servicios" w:value="6.3 Gestión de Mantenimiento y Servicios"/>
            <w:listItem w:displayText="6.4 Gestión de Tecnologías de Información y Comunicaciones (TIC)" w:value="6.4 Gestión de Tecnologías de Información y Comunicaciones (TIC)"/>
            <w:listItem w:displayText="6.5 Comunicación e Información Institucional" w:value="6.5 Comunicación e Información Institucional"/>
            <w:listItem w:displayText="6.6 Gestión Financiera del Gasto Institucional" w:value="6.6 Gestión Financiera del Gasto Institucional"/>
            <w:listItem w:displayText="6.7 Gestión Legal" w:value="6.7 Gestión Legal"/>
            <w:listItem w:displayText="6.8 Auditoria Interna y Control Interno" w:value="6.8 Auditoria Interna y Control Interno"/>
            <w:listItem w:displayText="6.9 Gestión de Medio Ambiente y Salud y Seguridad Ocupacional" w:value="6.9 Gestión de Medio Ambiente y Salud y Seguridad Ocupacional"/>
            <w:listItem w:displayText="6.10. Gestión de Seguridad y Acceso a las Instalaciones Físicas " w:value="6.10. Gestión de Seguridad y Acceso a las Instalaciones Físicas "/>
            <w:listItem w:displayText="6.11 Gestión de Igualdad de Género " w:value="6.11 Gestión de Igualdad de Género "/>
            <w:listItem w:displayText="7.1 Gestión Operativa" w:value="7.1 Gestión Operativa"/>
          </w:dropDownList>
        </w:sdtPr>
        <w:sdtEndPr/>
        <w:sdtContent>
          <w:r w:rsidR="00735923" w:rsidRPr="009F3D27">
            <w:t>3.2 Ejecución</w:t>
          </w:r>
        </w:sdtContent>
      </w:sdt>
      <w:r w:rsidR="00997088" w:rsidRPr="009F3D27">
        <w:t>.</w:t>
      </w:r>
    </w:p>
    <w:p w14:paraId="215331AC" w14:textId="77777777" w:rsidR="008A49A2" w:rsidRPr="009F3D27" w:rsidRDefault="008A49A2" w:rsidP="008A49A2">
      <w:pPr>
        <w:rPr>
          <w:sz w:val="14"/>
          <w:szCs w:val="20"/>
        </w:rPr>
      </w:pPr>
    </w:p>
    <w:p w14:paraId="0FA56948" w14:textId="77777777" w:rsidR="00921FA0" w:rsidRPr="009F3D27" w:rsidRDefault="00052568" w:rsidP="00D94EE5">
      <w:pPr>
        <w:rPr>
          <w:b/>
        </w:rPr>
      </w:pPr>
      <w:r w:rsidRPr="009F3D27">
        <w:rPr>
          <w:b/>
        </w:rPr>
        <w:t>Objetivo</w:t>
      </w:r>
      <w:r w:rsidR="007C49EC" w:rsidRPr="009F3D27">
        <w:rPr>
          <w:b/>
        </w:rPr>
        <w:t>s</w:t>
      </w:r>
      <w:r w:rsidRPr="009F3D27">
        <w:rPr>
          <w:b/>
        </w:rPr>
        <w:t xml:space="preserve"> específico</w:t>
      </w:r>
      <w:r w:rsidR="007C49EC" w:rsidRPr="009F3D27">
        <w:rPr>
          <w:b/>
        </w:rPr>
        <w:t>s</w:t>
      </w:r>
      <w:r w:rsidRPr="009F3D27">
        <w:rPr>
          <w:b/>
        </w:rPr>
        <w:t xml:space="preserve">: </w:t>
      </w:r>
    </w:p>
    <w:p w14:paraId="57C4A1CF" w14:textId="77777777" w:rsidR="00CC121B" w:rsidRPr="009F3D27" w:rsidRDefault="00CC121B" w:rsidP="00CC121B">
      <w:pPr>
        <w:pStyle w:val="Prrafodelista"/>
        <w:widowControl/>
        <w:numPr>
          <w:ilvl w:val="0"/>
          <w:numId w:val="2"/>
        </w:numPr>
        <w:autoSpaceDE/>
        <w:autoSpaceDN/>
      </w:pPr>
      <w:bookmarkStart w:id="21" w:name="_Toc62735983"/>
      <w:bookmarkStart w:id="22" w:name="_Toc62738599"/>
      <w:r w:rsidRPr="009F3D27">
        <w:t xml:space="preserve">Informar a los responsables de brindar los servicios sobre el nivel de satisfacción alcanzado de los </w:t>
      </w:r>
      <w:sdt>
        <w:sdtPr>
          <w:id w:val="-537583019"/>
          <w:placeholder>
            <w:docPart w:val="A4580210CD544960A4580B1835E13591"/>
          </w:placeholder>
          <w15:color w:val="FF0000"/>
          <w:comboBox>
            <w:listItem w:displayText="Elija un elemento" w:value="Clase de Usuario"/>
            <w:listItem w:displayText="Contribuyentes" w:value="Contribuyentes"/>
            <w:listItem w:displayText="Usuarios Internos" w:value="Usuarios Internos"/>
            <w:listItem w:displayText="Usuarios Externos" w:value="Usuarios Externos"/>
            <w:listItem w:displayText="Contribuyentes, Usuarios Internos y Externos" w:value="Contribuyentes, Usuarios Internos y Externos"/>
            <w:listItem w:displayText="Contribuyentes y Usuarios Internos" w:value="Contribuyentes y Usuarios Internos"/>
            <w:listItem w:displayText="Contribuyentes y Usuarios Externos" w:value="Contribuyentes y Usuarios Externos"/>
            <w:listItem w:displayText="Usuarios Internos y Externos" w:value="Usuarios Internos y Externos"/>
          </w:comboBox>
        </w:sdtPr>
        <w:sdtEndPr/>
        <w:sdtContent>
          <w:r w:rsidR="004F012C" w:rsidRPr="009F3D27">
            <w:t>Usuarios Externos</w:t>
          </w:r>
        </w:sdtContent>
      </w:sdt>
      <w:r w:rsidRPr="009F3D27">
        <w:t xml:space="preserve">. </w:t>
      </w:r>
    </w:p>
    <w:p w14:paraId="2D8053F3" w14:textId="77777777" w:rsidR="00DE5614" w:rsidRPr="009F3D27" w:rsidRDefault="00CC121B" w:rsidP="00D113E7">
      <w:pPr>
        <w:pStyle w:val="Prrafodelista"/>
        <w:widowControl/>
        <w:numPr>
          <w:ilvl w:val="0"/>
          <w:numId w:val="2"/>
        </w:numPr>
        <w:autoSpaceDE/>
        <w:autoSpaceDN/>
      </w:pPr>
      <w:r w:rsidRPr="009F3D27">
        <w:t>Identificar oportunidades de mejora de los servicios.</w:t>
      </w:r>
    </w:p>
    <w:p w14:paraId="2F214B46" w14:textId="77777777" w:rsidR="007C2A96" w:rsidRPr="009F3D27" w:rsidRDefault="007C2A96" w:rsidP="00716F23">
      <w:pPr>
        <w:rPr>
          <w:sz w:val="12"/>
        </w:rPr>
      </w:pPr>
      <w:bookmarkStart w:id="23" w:name="_Toc138794829"/>
    </w:p>
    <w:p w14:paraId="2B518689" w14:textId="77777777" w:rsidR="009E61D9" w:rsidRPr="009F3D27" w:rsidRDefault="009E61D9" w:rsidP="009E61D9">
      <w:pPr>
        <w:pStyle w:val="Ttulo1"/>
        <w:rPr>
          <w:color w:val="auto"/>
        </w:rPr>
      </w:pPr>
      <w:bookmarkStart w:id="24" w:name="_Toc166825521"/>
      <w:bookmarkStart w:id="25" w:name="_Toc193377005"/>
      <w:r w:rsidRPr="009F3D27">
        <w:rPr>
          <w:color w:val="auto"/>
        </w:rPr>
        <w:t>Alcance</w:t>
      </w:r>
      <w:bookmarkEnd w:id="24"/>
      <w:bookmarkEnd w:id="25"/>
    </w:p>
    <w:p w14:paraId="00587915" w14:textId="3790D676" w:rsidR="00B56956" w:rsidRPr="009F3D27" w:rsidRDefault="009E61D9" w:rsidP="00BC456C">
      <w:pPr>
        <w:rPr>
          <w:b/>
        </w:rPr>
      </w:pPr>
      <w:r w:rsidRPr="009F3D27">
        <w:t xml:space="preserve">La medición se realizó al </w:t>
      </w:r>
      <w:r w:rsidR="00997088" w:rsidRPr="009F3D27">
        <w:rPr>
          <w:b/>
        </w:rPr>
        <w:t xml:space="preserve">Proceso </w:t>
      </w:r>
      <w:sdt>
        <w:sdtPr>
          <w:alias w:val="Proceso"/>
          <w:tag w:val="Proceso"/>
          <w:id w:val="1866092084"/>
          <w:placeholder>
            <w:docPart w:val="4612EF71863D49CFAE14FD6861577F93"/>
          </w:placeholder>
          <w15:color w:val="FF0000"/>
          <w:dropDownList>
            <w:listItem w:value="Elija un elemento."/>
            <w:listItem w:displayText="1.1 Direccionamiento Estratégico" w:value="1.1 Direccionamiento Estratégico"/>
            <w:listItem w:displayText="1.2 Gestión de la Calidad" w:value="1.2 Gestión de la Calidad"/>
            <w:listItem w:displayText="1.3 Mejora e Innovación" w:value="1.3 Mejora e Innovación"/>
            <w:listItem w:displayText="1.4 Transparencia y Anticorrupción" w:value="1.4 Transparencia y Anticorrupción"/>
            <w:listItem w:displayText="2.1 Formulación del Marco Fiscal de Mediano Plazo" w:value="2.1 Formulación del Marco Fiscal de Mediano Plazo"/>
            <w:listItem w:displayText="2.2 Formulación y Divulgación de Políticas" w:value="2.2 Formulación y Divulgación de Políticas"/>
            <w:listItem w:displayText="2.3 Consolidación del Programa Financiero Fiscal Anual del SPNF" w:value="2.3 Consolidación del Programa Financiero Fiscal Anual del SPNF"/>
            <w:listItem w:displayText="2.4 Seguimiento y Evaluación de las Finanzas Publicas" w:value="2.4 Seguimiento y Evaluación de las Finanzas Publicas"/>
            <w:listItem w:displayText="3.1 Programación" w:value="3.1 Programación"/>
            <w:listItem w:displayText="3.2 Ejecución" w:value="3.2 Ejecución"/>
            <w:listItem w:displayText="3.3 Seguimiento y Evaluación " w:value="3.3 Seguimiento y Evaluación "/>
            <w:listItem w:displayText="3.4 Cierre y Elaboración de Informes" w:value="3.4 Cierre y Elaboración de Informes"/>
            <w:listItem w:displayText="4.1 Recaudación de Ingresos" w:value="4.1 Recaudación de Ingresos"/>
            <w:listItem w:displayText="4.2 Registro de Usuarios" w:value="4.2 Registro de Usuarios"/>
            <w:listItem w:displayText="4.3 Servicio al Usuario" w:value="4.3 Servicio al Usuario"/>
            <w:listItem w:displayText="4.4 Estudios, Análisis y Evaluación Fiscal" w:value="4.4 Estudios, Análisis y Evaluación Fiscal"/>
            <w:listItem w:displayText="4.5 Control Fiscal" w:value="4.5 Control Fiscal"/>
            <w:listItem w:displayText="5.1 Gestión del Recurso de Apelación" w:value="5.1 Gestión del Recurso de Apelación"/>
            <w:listItem w:displayText="5.2 Atención de los Requerimientos de Información - Traslados en los Juicios C.S.J." w:value="5.2 Atención de los Requerimientos de Información - Traslados en los Juicios C.S.J."/>
            <w:listItem w:displayText="5.3 Divulgación y Análisis de la Praxis Tributaria " w:value="5.3 Divulgación y Análisis de la Praxis Tributaria "/>
            <w:listItem w:displayText="6.1 Gestión y Adquisición de Obras Bienes y Servicios" w:value="6.1 Gestión y Adquisición de Obras Bienes y Servicios"/>
            <w:listItem w:displayText="6.2 Gestión del Talento Humano" w:value="6.2 Gestión del Talento Humano"/>
            <w:listItem w:displayText="6.3 Gestión de Mantenimiento y Servicios" w:value="6.3 Gestión de Mantenimiento y Servicios"/>
            <w:listItem w:displayText="6.4 Gestión de Tecnologías de Información y Comunicaciones (TIC)" w:value="6.4 Gestión de Tecnologías de Información y Comunicaciones (TIC)"/>
            <w:listItem w:displayText="6.5 Comunicación e Información Institucional" w:value="6.5 Comunicación e Información Institucional"/>
            <w:listItem w:displayText="6.6 Gestión Financiera del Gasto Institucional" w:value="6.6 Gestión Financiera del Gasto Institucional"/>
            <w:listItem w:displayText="6.7 Gestión Legal" w:value="6.7 Gestión Legal"/>
            <w:listItem w:displayText="6.8 Auditoria Interna y Control Interno" w:value="6.8 Auditoria Interna y Control Interno"/>
            <w:listItem w:displayText="6.9 Gestión de Medio Ambiente y Salud y Seguridad Ocupacional" w:value="6.9 Gestión de Medio Ambiente y Salud y Seguridad Ocupacional"/>
            <w:listItem w:displayText="6.10. Gestión de Seguridad y Acceso a las Instalaciones Físicas " w:value="6.10. Gestión de Seguridad y Acceso a las Instalaciones Físicas "/>
            <w:listItem w:displayText="6.11 Gestión de Igualdad de Género " w:value="6.11 Gestión de Igualdad de Género "/>
            <w:listItem w:displayText="7.1 Gestión Operativa" w:value="7.1 Gestión Operativa"/>
          </w:dropDownList>
        </w:sdtPr>
        <w:sdtEndPr/>
        <w:sdtContent>
          <w:r w:rsidR="00735923" w:rsidRPr="009F3D27">
            <w:t>3.2 Ejecución</w:t>
          </w:r>
        </w:sdtContent>
      </w:sdt>
      <w:r w:rsidR="00997088" w:rsidRPr="009F3D27">
        <w:t xml:space="preserve">, </w:t>
      </w:r>
      <w:r w:rsidRPr="009F3D27">
        <w:t>el cual comprende</w:t>
      </w:r>
      <w:r w:rsidR="00866AF0" w:rsidRPr="009F3D27">
        <w:t xml:space="preserve"> </w:t>
      </w:r>
      <w:r w:rsidR="00866AF0" w:rsidRPr="009F3D27">
        <w:rPr>
          <w:b/>
        </w:rPr>
        <w:t>1</w:t>
      </w:r>
      <w:r w:rsidR="00E10E86" w:rsidRPr="009F3D27">
        <w:rPr>
          <w:b/>
        </w:rPr>
        <w:t>7</w:t>
      </w:r>
      <w:r w:rsidRPr="009F3D27">
        <w:rPr>
          <w:b/>
          <w:lang w:eastAsia="es-SV"/>
        </w:rPr>
        <w:t xml:space="preserve"> servicios</w:t>
      </w:r>
      <w:r w:rsidR="00866AF0" w:rsidRPr="009F3D27">
        <w:rPr>
          <w:lang w:eastAsia="es-SV"/>
        </w:rPr>
        <w:t xml:space="preserve"> </w:t>
      </w:r>
      <w:r w:rsidR="00F37D0D" w:rsidRPr="009F3D27">
        <w:rPr>
          <w:lang w:eastAsia="es-SV"/>
        </w:rPr>
        <w:t>evaluados correspondientes</w:t>
      </w:r>
      <w:r w:rsidR="00D113E7" w:rsidRPr="009F3D27">
        <w:rPr>
          <w:lang w:eastAsia="es-SV"/>
        </w:rPr>
        <w:t xml:space="preserve"> a la</w:t>
      </w:r>
      <w:r w:rsidR="00277C44" w:rsidRPr="009F3D27">
        <w:rPr>
          <w:lang w:eastAsia="es-SV"/>
        </w:rPr>
        <w:t>s</w:t>
      </w:r>
      <w:r w:rsidR="00D113E7" w:rsidRPr="009F3D27">
        <w:rPr>
          <w:lang w:eastAsia="es-SV"/>
        </w:rPr>
        <w:t xml:space="preserve"> Direcci</w:t>
      </w:r>
      <w:r w:rsidR="00277C44" w:rsidRPr="009F3D27">
        <w:rPr>
          <w:lang w:eastAsia="es-SV"/>
        </w:rPr>
        <w:t>one</w:t>
      </w:r>
      <w:r w:rsidR="00C56206" w:rsidRPr="009F3D27">
        <w:rPr>
          <w:lang w:eastAsia="es-SV"/>
        </w:rPr>
        <w:t>s siguientes:</w:t>
      </w:r>
      <w:r w:rsidR="00C5533A" w:rsidRPr="009F3D27">
        <w:rPr>
          <w:lang w:eastAsia="es-SV"/>
        </w:rPr>
        <w:t xml:space="preserve"> </w:t>
      </w:r>
      <w:r w:rsidR="00A751B6" w:rsidRPr="009F3D27">
        <w:rPr>
          <w:b/>
          <w:lang w:eastAsia="es-SV"/>
        </w:rPr>
        <w:t xml:space="preserve">Dirección General de Contabilidad Gubernamental-DGCG (10), </w:t>
      </w:r>
      <w:r w:rsidR="00A751B6" w:rsidRPr="009F3D27">
        <w:rPr>
          <w:b/>
        </w:rPr>
        <w:t xml:space="preserve">Dirección General del Presupuesto-DGP (5) y </w:t>
      </w:r>
      <w:r w:rsidR="00A751B6" w:rsidRPr="009F3D27">
        <w:rPr>
          <w:b/>
          <w:lang w:eastAsia="es-SV"/>
        </w:rPr>
        <w:t xml:space="preserve">Dirección General de Inversión y Crédito Público - </w:t>
      </w:r>
      <w:r w:rsidR="00B56956" w:rsidRPr="009F3D27">
        <w:rPr>
          <w:b/>
          <w:lang w:eastAsia="es-SV"/>
        </w:rPr>
        <w:t>DGICP (</w:t>
      </w:r>
      <w:r w:rsidR="00A751B6" w:rsidRPr="009F3D27">
        <w:rPr>
          <w:b/>
          <w:lang w:eastAsia="es-SV"/>
        </w:rPr>
        <w:t>2)</w:t>
      </w:r>
      <w:r w:rsidR="00B56956" w:rsidRPr="009F3D27">
        <w:rPr>
          <w:b/>
        </w:rPr>
        <w:t>.</w:t>
      </w:r>
    </w:p>
    <w:p w14:paraId="4A804E46" w14:textId="77777777" w:rsidR="00B56956" w:rsidRPr="009F3D27" w:rsidRDefault="00B56956" w:rsidP="00BC456C">
      <w:pPr>
        <w:rPr>
          <w:b/>
        </w:rPr>
      </w:pPr>
    </w:p>
    <w:p w14:paraId="4497F469" w14:textId="04B27A61" w:rsidR="00005390" w:rsidRPr="009F3D27" w:rsidRDefault="009E61D9" w:rsidP="009E61D9">
      <w:pPr>
        <w:rPr>
          <w:szCs w:val="20"/>
        </w:rPr>
      </w:pPr>
      <w:r w:rsidRPr="009F3D27">
        <w:rPr>
          <w:szCs w:val="20"/>
        </w:rPr>
        <w:t>De acuerdo al listado proporcionado por la</w:t>
      </w:r>
      <w:r w:rsidR="00277C44" w:rsidRPr="009F3D27">
        <w:rPr>
          <w:szCs w:val="20"/>
        </w:rPr>
        <w:t>s</w:t>
      </w:r>
      <w:r w:rsidRPr="009F3D27">
        <w:rPr>
          <w:szCs w:val="20"/>
        </w:rPr>
        <w:t xml:space="preserve"> Unidad</w:t>
      </w:r>
      <w:r w:rsidR="00277C44" w:rsidRPr="009F3D27">
        <w:rPr>
          <w:szCs w:val="20"/>
        </w:rPr>
        <w:t>es</w:t>
      </w:r>
      <w:r w:rsidRPr="009F3D27">
        <w:rPr>
          <w:szCs w:val="20"/>
        </w:rPr>
        <w:t xml:space="preserve"> Organizativa</w:t>
      </w:r>
      <w:r w:rsidR="00277C44" w:rsidRPr="009F3D27">
        <w:rPr>
          <w:szCs w:val="20"/>
        </w:rPr>
        <w:t xml:space="preserve">s </w:t>
      </w:r>
      <w:r w:rsidRPr="009F3D27">
        <w:rPr>
          <w:szCs w:val="20"/>
        </w:rPr>
        <w:t>involucrada</w:t>
      </w:r>
      <w:r w:rsidR="00277C44" w:rsidRPr="009F3D27">
        <w:rPr>
          <w:szCs w:val="20"/>
        </w:rPr>
        <w:t>s</w:t>
      </w:r>
      <w:r w:rsidRPr="009F3D27">
        <w:rPr>
          <w:szCs w:val="20"/>
        </w:rPr>
        <w:t xml:space="preserve"> en el proceso, el </w:t>
      </w:r>
      <w:r w:rsidRPr="009F3D27">
        <w:rPr>
          <w:b/>
          <w:szCs w:val="20"/>
        </w:rPr>
        <w:t xml:space="preserve">universo es de </w:t>
      </w:r>
      <w:r w:rsidR="00866AF0" w:rsidRPr="009F3D27">
        <w:rPr>
          <w:b/>
          <w:szCs w:val="20"/>
        </w:rPr>
        <w:t>90</w:t>
      </w:r>
      <w:r w:rsidR="000352D5" w:rsidRPr="009F3D27">
        <w:rPr>
          <w:b/>
          <w:szCs w:val="20"/>
        </w:rPr>
        <w:t>8</w:t>
      </w:r>
      <w:r w:rsidRPr="009F3D27">
        <w:rPr>
          <w:szCs w:val="20"/>
        </w:rPr>
        <w:t xml:space="preserve"> </w:t>
      </w:r>
      <w:sdt>
        <w:sdtPr>
          <w:rPr>
            <w:rStyle w:val="SangradetextonormalCar"/>
            <w:rFonts w:asciiTheme="minorHAnsi" w:hAnsiTheme="minorHAnsi"/>
            <w:sz w:val="20"/>
            <w:szCs w:val="20"/>
          </w:rPr>
          <w:id w:val="-1880310896"/>
          <w:placeholder>
            <w:docPart w:val="CEBC04581C6F4E9198B87EE2339613FD"/>
          </w:placeholder>
          <w15:color w:val="FF0000"/>
          <w:comboBox>
            <w:listItem w:displayText="Elija un elemento" w:value="Clase de Usuario"/>
            <w:listItem w:displayText="Contribuyentes" w:value="Contribuyentes"/>
            <w:listItem w:displayText="contribuyentes" w:value="contribuyentes"/>
            <w:listItem w:displayText="usuarios internos" w:value="usuarios internos"/>
            <w:listItem w:displayText="Usuarios Internos" w:value="Usuarios Internos"/>
            <w:listItem w:displayText="Usuarios Externos" w:value="Usuarios Externos"/>
            <w:listItem w:displayText="usuarios externos" w:value="usuarios externos"/>
            <w:listItem w:displayText="Contribuyentes, Usuarios Internos y Externos" w:value="Contribuyentes, Usuarios Internos y Externos"/>
            <w:listItem w:displayText="contribuyentes, usuarios internos y externos" w:value="contribuyentes, usuarios internos y externos"/>
            <w:listItem w:displayText="Contribuyentes y Usuarios Internos" w:value="Contribuyentes y Usuarios Internos"/>
            <w:listItem w:displayText="contribuyentes y usuarios internos" w:value="contribuyentes y usuarios internos"/>
            <w:listItem w:displayText="Contribuyentes y Usuarios Externos" w:value="Contribuyentes y Usuarios Externos"/>
            <w:listItem w:displayText="contribuyentes y usuarios externos" w:value="contribuyentes y usuarios externos"/>
            <w:listItem w:displayText="Usuarios Internos y Externos" w:value="Usuarios Internos y Externos"/>
            <w:listItem w:displayText="usuarios internos y externos" w:value="usuarios internos y externos"/>
          </w:comboBox>
        </w:sdtPr>
        <w:sdtEndPr>
          <w:rPr>
            <w:rStyle w:val="SangradetextonormalCar"/>
          </w:rPr>
        </w:sdtEndPr>
        <w:sdtContent>
          <w:r w:rsidR="004F012C" w:rsidRPr="009F3D27">
            <w:rPr>
              <w:rStyle w:val="SangradetextonormalCar"/>
              <w:rFonts w:asciiTheme="minorHAnsi" w:hAnsiTheme="minorHAnsi"/>
              <w:sz w:val="20"/>
              <w:szCs w:val="20"/>
            </w:rPr>
            <w:t>Usuarios Externos</w:t>
          </w:r>
        </w:sdtContent>
      </w:sdt>
      <w:r w:rsidRPr="009F3D27">
        <w:rPr>
          <w:szCs w:val="20"/>
        </w:rPr>
        <w:t xml:space="preserve"> que recibieron los servicios en el </w:t>
      </w:r>
      <w:r w:rsidRPr="009F3D27">
        <w:rPr>
          <w:b/>
          <w:szCs w:val="20"/>
        </w:rPr>
        <w:t>período de</w:t>
      </w:r>
      <w:r w:rsidR="00F35922" w:rsidRPr="009F3D27">
        <w:rPr>
          <w:b/>
          <w:szCs w:val="20"/>
        </w:rPr>
        <w:t xml:space="preserve"> </w:t>
      </w:r>
      <w:r w:rsidR="000352D5" w:rsidRPr="009F3D27">
        <w:rPr>
          <w:b/>
          <w:szCs w:val="20"/>
        </w:rPr>
        <w:t>marzo a</w:t>
      </w:r>
      <w:r w:rsidRPr="009F3D27">
        <w:rPr>
          <w:b/>
          <w:szCs w:val="20"/>
        </w:rPr>
        <w:t xml:space="preserve"> </w:t>
      </w:r>
      <w:r w:rsidR="000352D5" w:rsidRPr="009F3D27">
        <w:rPr>
          <w:b/>
          <w:szCs w:val="20"/>
        </w:rPr>
        <w:t>diciembre</w:t>
      </w:r>
      <w:r w:rsidRPr="009F3D27">
        <w:rPr>
          <w:b/>
          <w:szCs w:val="20"/>
        </w:rPr>
        <w:t xml:space="preserve"> </w:t>
      </w:r>
      <w:sdt>
        <w:sdtPr>
          <w:rPr>
            <w:b/>
            <w:szCs w:val="20"/>
          </w:rPr>
          <w:alias w:val="Elija un año"/>
          <w:tag w:val="Elija un año"/>
          <w:id w:val="-1161919772"/>
          <w:placeholder>
            <w:docPart w:val="DC1AC354007C4813B3E2C5B6A6991E8A"/>
          </w:placeholder>
          <w:date w:fullDate="2024-01-01T00:00:00Z">
            <w:dateFormat w:val="yyyy"/>
            <w:lid w:val="es-SV"/>
            <w:storeMappedDataAs w:val="dateTime"/>
            <w:calendar w:val="gregorian"/>
          </w:date>
        </w:sdtPr>
        <w:sdtEndPr/>
        <w:sdtContent>
          <w:r w:rsidR="004F012C" w:rsidRPr="009F3D27">
            <w:rPr>
              <w:b/>
              <w:szCs w:val="20"/>
              <w:lang w:val="es-SV"/>
            </w:rPr>
            <w:t>2024</w:t>
          </w:r>
        </w:sdtContent>
      </w:sdt>
      <w:r w:rsidRPr="009F3D27">
        <w:rPr>
          <w:b/>
          <w:szCs w:val="20"/>
        </w:rPr>
        <w:t>.</w:t>
      </w:r>
      <w:r w:rsidRPr="009F3D27">
        <w:rPr>
          <w:szCs w:val="20"/>
        </w:rPr>
        <w:t xml:space="preserve"> Partiendo del universo obtenido y aplicando la fórmula para muestras finitas, se obtuvo </w:t>
      </w:r>
      <w:r w:rsidRPr="009F3D27">
        <w:rPr>
          <w:szCs w:val="20"/>
        </w:rPr>
        <w:t xml:space="preserve">una muestra de </w:t>
      </w:r>
      <w:r w:rsidR="000352D5" w:rsidRPr="009F3D27">
        <w:rPr>
          <w:szCs w:val="20"/>
        </w:rPr>
        <w:t>270</w:t>
      </w:r>
      <w:r w:rsidR="00D26371" w:rsidRPr="009F3D27">
        <w:rPr>
          <w:szCs w:val="20"/>
        </w:rPr>
        <w:t xml:space="preserve"> </w:t>
      </w:r>
      <w:r w:rsidRPr="009F3D27">
        <w:rPr>
          <w:szCs w:val="20"/>
        </w:rPr>
        <w:t xml:space="preserve">encuestas a realizar; con un nivel de confianza del 95% y un error muestral del 5%, utilizando un muestreo estratificado por </w:t>
      </w:r>
      <w:r w:rsidR="00D50008" w:rsidRPr="009F3D27">
        <w:rPr>
          <w:szCs w:val="20"/>
        </w:rPr>
        <w:t>servicio</w:t>
      </w:r>
      <w:r w:rsidRPr="009F3D27">
        <w:rPr>
          <w:szCs w:val="20"/>
        </w:rPr>
        <w:t xml:space="preserve">. </w:t>
      </w:r>
    </w:p>
    <w:p w14:paraId="1488466D" w14:textId="050582F4" w:rsidR="003D12A7" w:rsidRPr="009F3D27" w:rsidRDefault="009E61D9" w:rsidP="003D12A7">
      <w:pPr>
        <w:rPr>
          <w:szCs w:val="20"/>
        </w:rPr>
      </w:pPr>
      <w:r w:rsidRPr="009F3D27">
        <w:rPr>
          <w:szCs w:val="20"/>
        </w:rPr>
        <w:t xml:space="preserve">Como instrumento de medición se utilizó un cuestionario que </w:t>
      </w:r>
      <w:r w:rsidRPr="009F3D27">
        <w:rPr>
          <w:b/>
          <w:szCs w:val="20"/>
        </w:rPr>
        <w:t xml:space="preserve">consta </w:t>
      </w:r>
      <w:r w:rsidRPr="009F3D27">
        <w:rPr>
          <w:b/>
          <w:szCs w:val="20"/>
          <w:shd w:val="clear" w:color="auto" w:fill="FFFFFF" w:themeFill="background1"/>
        </w:rPr>
        <w:t xml:space="preserve">de </w:t>
      </w:r>
      <w:r w:rsidR="00611158" w:rsidRPr="009F3D27">
        <w:rPr>
          <w:b/>
          <w:szCs w:val="20"/>
          <w:shd w:val="clear" w:color="auto" w:fill="FFFFFF" w:themeFill="background1"/>
        </w:rPr>
        <w:t>19</w:t>
      </w:r>
      <w:r w:rsidRPr="009F3D27">
        <w:rPr>
          <w:b/>
          <w:szCs w:val="20"/>
          <w:shd w:val="clear" w:color="auto" w:fill="FFFFFF" w:themeFill="background1"/>
        </w:rPr>
        <w:t xml:space="preserve"> </w:t>
      </w:r>
      <w:r w:rsidRPr="009F3D27">
        <w:rPr>
          <w:b/>
          <w:szCs w:val="20"/>
        </w:rPr>
        <w:t>preguntas</w:t>
      </w:r>
    </w:p>
    <w:p w14:paraId="4B0274C0" w14:textId="04C0F5F7" w:rsidR="009E61D9" w:rsidRPr="009F3D27" w:rsidRDefault="009E61D9" w:rsidP="009E61D9">
      <w:pPr>
        <w:rPr>
          <w:szCs w:val="20"/>
        </w:rPr>
      </w:pPr>
      <w:r w:rsidRPr="009F3D27">
        <w:rPr>
          <w:szCs w:val="20"/>
        </w:rPr>
        <w:t>organizad</w:t>
      </w:r>
      <w:r w:rsidR="007B432D" w:rsidRPr="009F3D27">
        <w:rPr>
          <w:szCs w:val="20"/>
        </w:rPr>
        <w:t>a</w:t>
      </w:r>
      <w:r w:rsidR="00EA70B3" w:rsidRPr="009F3D27">
        <w:rPr>
          <w:szCs w:val="20"/>
        </w:rPr>
        <w:t>s</w:t>
      </w:r>
      <w:r w:rsidRPr="009F3D27">
        <w:rPr>
          <w:szCs w:val="20"/>
        </w:rPr>
        <w:t xml:space="preserve"> en 6 apartados. Dicho cuestionario es diseñado de acuerdo a la naturaleza y operatividad de los servicios que se brindan dentro del proceso.</w:t>
      </w:r>
    </w:p>
    <w:p w14:paraId="3845C996" w14:textId="77777777" w:rsidR="00010633" w:rsidRPr="009F3D27" w:rsidRDefault="00010633" w:rsidP="009E61D9">
      <w:pPr>
        <w:rPr>
          <w:sz w:val="12"/>
          <w:szCs w:val="20"/>
        </w:rPr>
      </w:pPr>
    </w:p>
    <w:p w14:paraId="68533F2E" w14:textId="0938483F" w:rsidR="00E61100" w:rsidRPr="009F3D27" w:rsidRDefault="00010633" w:rsidP="009E61D9">
      <w:pPr>
        <w:rPr>
          <w:szCs w:val="20"/>
        </w:rPr>
      </w:pPr>
      <w:r w:rsidRPr="009F3D27">
        <w:rPr>
          <w:szCs w:val="20"/>
        </w:rPr>
        <w:t>La</w:t>
      </w:r>
      <w:r w:rsidR="009E61D9" w:rsidRPr="009F3D27">
        <w:t xml:space="preserve"> encuesta </w:t>
      </w:r>
      <w:r w:rsidR="009E61D9" w:rsidRPr="009F3D27">
        <w:rPr>
          <w:b/>
        </w:rPr>
        <w:t xml:space="preserve">fue realizada durante el periodo del </w:t>
      </w:r>
      <w:sdt>
        <w:sdtPr>
          <w:rPr>
            <w:b/>
          </w:rPr>
          <w:id w:val="-744031872"/>
          <w:placeholder>
            <w:docPart w:val="CC5BAB8DA904446AA656D586863CB438"/>
          </w:placeholder>
          <w:date w:fullDate="2025-01-30T00:00:00Z">
            <w:dateFormat w:val="d 'de' MMMM"/>
            <w:lid w:val="es-SV"/>
            <w:storeMappedDataAs w:val="dateTime"/>
            <w:calendar w:val="gregorian"/>
          </w:date>
        </w:sdtPr>
        <w:sdtEndPr/>
        <w:sdtContent>
          <w:r w:rsidR="000F3C01" w:rsidRPr="009F3D27">
            <w:rPr>
              <w:b/>
              <w:lang w:val="es-SV"/>
            </w:rPr>
            <w:t>30 de enero</w:t>
          </w:r>
        </w:sdtContent>
      </w:sdt>
      <w:r w:rsidR="009E61D9" w:rsidRPr="009F3D27">
        <w:rPr>
          <w:b/>
        </w:rPr>
        <w:t xml:space="preserve"> al </w:t>
      </w:r>
      <w:sdt>
        <w:sdtPr>
          <w:rPr>
            <w:b/>
          </w:rPr>
          <w:id w:val="44420409"/>
          <w:placeholder>
            <w:docPart w:val="E85F8F95418240D0879B68CD4C808BEC"/>
          </w:placeholder>
          <w:date w:fullDate="2025-02-19T00:00:00Z">
            <w:dateFormat w:val="d 'de' MMMM"/>
            <w:lid w:val="es-SV"/>
            <w:storeMappedDataAs w:val="dateTime"/>
            <w:calendar w:val="gregorian"/>
          </w:date>
        </w:sdtPr>
        <w:sdtEndPr/>
        <w:sdtContent>
          <w:r w:rsidR="000F3C01" w:rsidRPr="009F3D27">
            <w:rPr>
              <w:b/>
              <w:lang w:val="es-SV"/>
            </w:rPr>
            <w:t>19 de febrero</w:t>
          </w:r>
        </w:sdtContent>
      </w:sdt>
      <w:r w:rsidR="009E61D9" w:rsidRPr="009F3D27">
        <w:t xml:space="preserve"> del presente año; contactando a los usuarios por diferentes medios de comunicación; como resultado de la aplicación de encuestas</w:t>
      </w:r>
      <w:r w:rsidR="00E61100" w:rsidRPr="009F3D27">
        <w:t xml:space="preserve"> se </w:t>
      </w:r>
      <w:r w:rsidR="00CB5351" w:rsidRPr="009F3D27">
        <w:t xml:space="preserve">recibieron </w:t>
      </w:r>
      <w:r w:rsidR="007A752F" w:rsidRPr="009F3D27">
        <w:t>337</w:t>
      </w:r>
      <w:r w:rsidR="00AB791D" w:rsidRPr="009F3D27">
        <w:t xml:space="preserve"> </w:t>
      </w:r>
      <w:r w:rsidR="00E61100" w:rsidRPr="009F3D27">
        <w:t>respuestas efectivas</w:t>
      </w:r>
      <w:r w:rsidR="00C57737" w:rsidRPr="009F3D27">
        <w:t xml:space="preserve"> (</w:t>
      </w:r>
      <w:r w:rsidR="000F3C01" w:rsidRPr="009F3D27">
        <w:t>1</w:t>
      </w:r>
      <w:r w:rsidR="00C57737" w:rsidRPr="009F3D27">
        <w:t>2</w:t>
      </w:r>
      <w:r w:rsidR="000F3C01" w:rsidRPr="009F3D27">
        <w:t>5</w:t>
      </w:r>
      <w:r w:rsidR="00C57737" w:rsidRPr="009F3D27">
        <w:t>% de efectividad)</w:t>
      </w:r>
      <w:r w:rsidR="000F3C01" w:rsidRPr="009F3D27">
        <w:t>.</w:t>
      </w:r>
    </w:p>
    <w:p w14:paraId="5CABB0AF" w14:textId="77777777" w:rsidR="00E61100" w:rsidRPr="009F3D27" w:rsidRDefault="00E61100" w:rsidP="009E61D9">
      <w:pPr>
        <w:rPr>
          <w:sz w:val="8"/>
          <w:szCs w:val="20"/>
        </w:rPr>
      </w:pPr>
    </w:p>
    <w:p w14:paraId="6E6ADBA3" w14:textId="70BE2C99" w:rsidR="00B97211" w:rsidRPr="009F3D27" w:rsidRDefault="009E61D9" w:rsidP="009E61D9">
      <w:pPr>
        <w:rPr>
          <w:szCs w:val="20"/>
        </w:rPr>
      </w:pPr>
      <w:r w:rsidRPr="009F3D27">
        <w:rPr>
          <w:szCs w:val="20"/>
        </w:rPr>
        <w:t xml:space="preserve">Del total de usuarios </w:t>
      </w:r>
      <w:r w:rsidR="00D50008" w:rsidRPr="009F3D27">
        <w:rPr>
          <w:szCs w:val="20"/>
        </w:rPr>
        <w:t>externos</w:t>
      </w:r>
      <w:r w:rsidRPr="009F3D27">
        <w:rPr>
          <w:szCs w:val="20"/>
        </w:rPr>
        <w:t xml:space="preserve"> que respondieron la encuesta, </w:t>
      </w:r>
      <w:r w:rsidR="00EF1B62" w:rsidRPr="009F3D27">
        <w:rPr>
          <w:szCs w:val="20"/>
        </w:rPr>
        <w:t xml:space="preserve">el </w:t>
      </w:r>
      <w:r w:rsidR="004F6926" w:rsidRPr="009F3D27">
        <w:rPr>
          <w:b/>
          <w:szCs w:val="20"/>
          <w:u w:val="single"/>
        </w:rPr>
        <w:t>41.84</w:t>
      </w:r>
      <w:r w:rsidR="00EF1B62" w:rsidRPr="009F3D27">
        <w:rPr>
          <w:b/>
          <w:szCs w:val="20"/>
          <w:u w:val="single"/>
        </w:rPr>
        <w:t>%</w:t>
      </w:r>
      <w:r w:rsidR="008A508D" w:rsidRPr="009F3D27">
        <w:rPr>
          <w:b/>
          <w:szCs w:val="20"/>
          <w:u w:val="single"/>
        </w:rPr>
        <w:t xml:space="preserve"> (</w:t>
      </w:r>
      <w:r w:rsidR="00504F14" w:rsidRPr="009F3D27">
        <w:rPr>
          <w:b/>
          <w:szCs w:val="20"/>
          <w:u w:val="single"/>
        </w:rPr>
        <w:t>1</w:t>
      </w:r>
      <w:r w:rsidR="00B52529" w:rsidRPr="009F3D27">
        <w:rPr>
          <w:b/>
          <w:szCs w:val="20"/>
          <w:u w:val="single"/>
        </w:rPr>
        <w:t>41</w:t>
      </w:r>
      <w:r w:rsidR="008A508D" w:rsidRPr="009F3D27">
        <w:rPr>
          <w:b/>
          <w:szCs w:val="20"/>
          <w:u w:val="single"/>
        </w:rPr>
        <w:t>)</w:t>
      </w:r>
      <w:r w:rsidR="00EF1B62" w:rsidRPr="009F3D27">
        <w:rPr>
          <w:szCs w:val="20"/>
        </w:rPr>
        <w:t xml:space="preserve"> corresponde </w:t>
      </w:r>
      <w:r w:rsidR="00EF1B62" w:rsidRPr="009F3D27">
        <w:rPr>
          <w:b/>
          <w:szCs w:val="20"/>
        </w:rPr>
        <w:t>a</w:t>
      </w:r>
      <w:r w:rsidR="00B52529" w:rsidRPr="009F3D27">
        <w:rPr>
          <w:b/>
          <w:szCs w:val="20"/>
        </w:rPr>
        <w:t xml:space="preserve"> </w:t>
      </w:r>
      <w:r w:rsidR="00EF1B62" w:rsidRPr="009F3D27">
        <w:rPr>
          <w:b/>
          <w:szCs w:val="20"/>
        </w:rPr>
        <w:t>l</w:t>
      </w:r>
      <w:r w:rsidR="00B52529" w:rsidRPr="009F3D27">
        <w:rPr>
          <w:b/>
          <w:szCs w:val="20"/>
        </w:rPr>
        <w:t>os</w:t>
      </w:r>
      <w:r w:rsidR="00EF1B62" w:rsidRPr="009F3D27">
        <w:rPr>
          <w:b/>
          <w:szCs w:val="20"/>
        </w:rPr>
        <w:t xml:space="preserve"> servicio</w:t>
      </w:r>
      <w:r w:rsidR="00B52529" w:rsidRPr="009F3D27">
        <w:rPr>
          <w:b/>
          <w:szCs w:val="20"/>
        </w:rPr>
        <w:t>s</w:t>
      </w:r>
      <w:r w:rsidR="00EF1B62" w:rsidRPr="009F3D27">
        <w:rPr>
          <w:b/>
          <w:szCs w:val="20"/>
        </w:rPr>
        <w:t xml:space="preserve"> </w:t>
      </w:r>
      <w:r w:rsidR="00B52529" w:rsidRPr="009F3D27">
        <w:rPr>
          <w:b/>
          <w:szCs w:val="20"/>
        </w:rPr>
        <w:t>proporcionados por la División de Supervisión y Asistencia Técnica</w:t>
      </w:r>
      <w:r w:rsidR="005E15D0" w:rsidRPr="009F3D27">
        <w:rPr>
          <w:b/>
          <w:szCs w:val="20"/>
        </w:rPr>
        <w:t>,</w:t>
      </w:r>
      <w:r w:rsidR="00D75FAE" w:rsidRPr="009F3D27">
        <w:rPr>
          <w:szCs w:val="20"/>
        </w:rPr>
        <w:t xml:space="preserve"> </w:t>
      </w:r>
      <w:r w:rsidR="00B52529" w:rsidRPr="009F3D27">
        <w:rPr>
          <w:szCs w:val="20"/>
        </w:rPr>
        <w:t xml:space="preserve">siendo el servicio de </w:t>
      </w:r>
      <w:r w:rsidR="00B52529" w:rsidRPr="009F3D27">
        <w:rPr>
          <w:b/>
          <w:szCs w:val="20"/>
        </w:rPr>
        <w:t>Asistencia Técnica Operativa para el Registro Contable de las Operaciones Financieras Institucionales utilizando los Aplicativos Informáticos definidos por el Ministerio de Hacienda,</w:t>
      </w:r>
      <w:r w:rsidR="00B52529" w:rsidRPr="009F3D27">
        <w:rPr>
          <w:szCs w:val="20"/>
        </w:rPr>
        <w:t xml:space="preserve"> </w:t>
      </w:r>
      <w:r w:rsidR="00D75FAE" w:rsidRPr="009F3D27">
        <w:rPr>
          <w:szCs w:val="20"/>
        </w:rPr>
        <w:t>con mayor afluencia de usuarios en el periodo evaluado</w:t>
      </w:r>
      <w:r w:rsidR="00B52529" w:rsidRPr="009F3D27">
        <w:rPr>
          <w:szCs w:val="20"/>
        </w:rPr>
        <w:t>.</w:t>
      </w:r>
    </w:p>
    <w:p w14:paraId="7C9F8921" w14:textId="77777777" w:rsidR="00B97211" w:rsidRPr="009F3D27" w:rsidRDefault="00B97211" w:rsidP="009E61D9">
      <w:pPr>
        <w:rPr>
          <w:sz w:val="14"/>
          <w:szCs w:val="20"/>
        </w:rPr>
      </w:pPr>
    </w:p>
    <w:p w14:paraId="0F5CB074" w14:textId="45E311D7" w:rsidR="004C4928" w:rsidRPr="009F3D27" w:rsidRDefault="008F5C2F" w:rsidP="00395CD8">
      <w:r w:rsidRPr="009F3D27">
        <w:rPr>
          <w:b/>
        </w:rPr>
        <w:t xml:space="preserve">Por otra </w:t>
      </w:r>
      <w:r w:rsidR="00281BFD" w:rsidRPr="009F3D27">
        <w:rPr>
          <w:b/>
        </w:rPr>
        <w:t>parte,</w:t>
      </w:r>
      <w:r w:rsidR="00005390" w:rsidRPr="009F3D27">
        <w:rPr>
          <w:b/>
        </w:rPr>
        <w:t xml:space="preserve"> </w:t>
      </w:r>
      <w:r w:rsidR="009E61D9" w:rsidRPr="009F3D27">
        <w:rPr>
          <w:b/>
        </w:rPr>
        <w:t xml:space="preserve">el </w:t>
      </w:r>
      <w:r w:rsidR="00B21583" w:rsidRPr="009F3D27">
        <w:rPr>
          <w:b/>
        </w:rPr>
        <w:t>67.36</w:t>
      </w:r>
      <w:r w:rsidR="009E61D9" w:rsidRPr="009F3D27">
        <w:rPr>
          <w:b/>
        </w:rPr>
        <w:t>%</w:t>
      </w:r>
      <w:r w:rsidR="00B21583" w:rsidRPr="009F3D27">
        <w:rPr>
          <w:b/>
        </w:rPr>
        <w:t xml:space="preserve"> (227)</w:t>
      </w:r>
      <w:r w:rsidR="009E61D9" w:rsidRPr="009F3D27">
        <w:t xml:space="preserve"> </w:t>
      </w:r>
      <w:r w:rsidR="00005390" w:rsidRPr="009F3D27">
        <w:t xml:space="preserve">de </w:t>
      </w:r>
      <w:r w:rsidR="009E61D9" w:rsidRPr="009F3D27">
        <w:t xml:space="preserve">usuarios </w:t>
      </w:r>
      <w:r w:rsidR="002376D6" w:rsidRPr="009F3D27">
        <w:t xml:space="preserve">que </w:t>
      </w:r>
      <w:r w:rsidR="009E61D9" w:rsidRPr="009F3D27">
        <w:t xml:space="preserve">recibieron el servicio </w:t>
      </w:r>
      <w:r w:rsidR="00B21583" w:rsidRPr="009F3D27">
        <w:t>en modalidad</w:t>
      </w:r>
      <w:r w:rsidR="00005390" w:rsidRPr="009F3D27">
        <w:t xml:space="preserve"> </w:t>
      </w:r>
      <w:r w:rsidR="00B21583" w:rsidRPr="009F3D27">
        <w:t xml:space="preserve">de </w:t>
      </w:r>
      <w:r w:rsidR="00B21583" w:rsidRPr="009F3D27">
        <w:rPr>
          <w:b/>
        </w:rPr>
        <w:t>correo electrónico</w:t>
      </w:r>
      <w:r w:rsidR="007505D6" w:rsidRPr="009F3D27">
        <w:t>,</w:t>
      </w:r>
      <w:r w:rsidR="00005390" w:rsidRPr="009F3D27">
        <w:t xml:space="preserve"> el</w:t>
      </w:r>
      <w:r w:rsidR="0060767F" w:rsidRPr="009F3D27">
        <w:t xml:space="preserve"> </w:t>
      </w:r>
      <w:r w:rsidR="007505D6" w:rsidRPr="009F3D27">
        <w:rPr>
          <w:b/>
        </w:rPr>
        <w:t>23.44</w:t>
      </w:r>
      <w:r w:rsidR="00CC0835" w:rsidRPr="009F3D27">
        <w:rPr>
          <w:b/>
        </w:rPr>
        <w:t>%</w:t>
      </w:r>
      <w:r w:rsidR="007505D6" w:rsidRPr="009F3D27">
        <w:rPr>
          <w:b/>
        </w:rPr>
        <w:t xml:space="preserve"> (79) </w:t>
      </w:r>
      <w:r w:rsidR="00371C18" w:rsidRPr="009F3D27">
        <w:rPr>
          <w:b/>
        </w:rPr>
        <w:t xml:space="preserve">se atendieron servicios o consultas </w:t>
      </w:r>
      <w:r w:rsidR="007505D6" w:rsidRPr="009F3D27">
        <w:rPr>
          <w:b/>
        </w:rPr>
        <w:t xml:space="preserve">por medio de </w:t>
      </w:r>
      <w:r w:rsidR="00371C18" w:rsidRPr="009F3D27">
        <w:rPr>
          <w:b/>
        </w:rPr>
        <w:t>teléfono y el 9.20% (31)</w:t>
      </w:r>
      <w:r w:rsidR="0060767F" w:rsidRPr="009F3D27">
        <w:t xml:space="preserve"> </w:t>
      </w:r>
      <w:bookmarkStart w:id="26" w:name="_Toc138794832"/>
      <w:bookmarkStart w:id="27" w:name="_Toc35218091"/>
      <w:bookmarkStart w:id="28" w:name="_Toc62735985"/>
      <w:bookmarkStart w:id="29" w:name="_Toc62738601"/>
      <w:bookmarkStart w:id="30" w:name="_Toc138794831"/>
      <w:bookmarkEnd w:id="21"/>
      <w:bookmarkEnd w:id="22"/>
      <w:bookmarkEnd w:id="23"/>
      <w:r w:rsidR="00371C18" w:rsidRPr="009F3D27">
        <w:t>realiz</w:t>
      </w:r>
      <w:r w:rsidR="00D668B5" w:rsidRPr="009F3D27">
        <w:t>ó</w:t>
      </w:r>
      <w:r w:rsidR="00371C18" w:rsidRPr="009F3D27">
        <w:t xml:space="preserve"> su servicio de manera presencial </w:t>
      </w:r>
      <w:r w:rsidR="00F22220" w:rsidRPr="009F3D27">
        <w:t>(</w:t>
      </w:r>
      <w:r w:rsidR="00D354E1" w:rsidRPr="009F3D27">
        <w:t>Ver anexo 1)</w:t>
      </w:r>
    </w:p>
    <w:p w14:paraId="3D107C98" w14:textId="77777777" w:rsidR="00590534" w:rsidRPr="009F3D27" w:rsidRDefault="00590534" w:rsidP="00FE1A74">
      <w:pPr>
        <w:pStyle w:val="Ttulo1"/>
        <w:rPr>
          <w:color w:val="auto"/>
          <w:sz w:val="8"/>
        </w:rPr>
      </w:pPr>
    </w:p>
    <w:p w14:paraId="386AE124" w14:textId="403E9CC1" w:rsidR="00FE1A74" w:rsidRPr="009F3D27" w:rsidRDefault="00FE1A74" w:rsidP="00FE1A74">
      <w:pPr>
        <w:pStyle w:val="Ttulo1"/>
        <w:rPr>
          <w:color w:val="auto"/>
        </w:rPr>
      </w:pPr>
      <w:bookmarkStart w:id="31" w:name="_Toc193377006"/>
      <w:r w:rsidRPr="009F3D27">
        <w:rPr>
          <w:color w:val="auto"/>
        </w:rPr>
        <w:t xml:space="preserve">Capítulo 1: </w:t>
      </w:r>
      <w:bookmarkEnd w:id="26"/>
      <w:r w:rsidRPr="009F3D27">
        <w:rPr>
          <w:color w:val="auto"/>
        </w:rPr>
        <w:t>Resultados de Medición de Satisfacción</w:t>
      </w:r>
      <w:bookmarkEnd w:id="31"/>
    </w:p>
    <w:p w14:paraId="774C0282" w14:textId="77777777" w:rsidR="00FE1A74" w:rsidRPr="009F3D27" w:rsidRDefault="00FE1A74" w:rsidP="00FE1A74">
      <w:pPr>
        <w:rPr>
          <w:sz w:val="14"/>
          <w:szCs w:val="20"/>
        </w:rPr>
      </w:pPr>
    </w:p>
    <w:p w14:paraId="3A092CAA" w14:textId="77777777" w:rsidR="00FE1A74" w:rsidRPr="009F3D27" w:rsidRDefault="00FE1A74" w:rsidP="00FE1A74">
      <w:pPr>
        <w:pStyle w:val="Ttulo2"/>
        <w:rPr>
          <w:color w:val="auto"/>
        </w:rPr>
      </w:pPr>
      <w:bookmarkStart w:id="32" w:name="_Toc193377007"/>
      <w:r w:rsidRPr="009F3D27">
        <w:rPr>
          <w:color w:val="auto"/>
        </w:rPr>
        <w:t>1.1 Índice Global de Satisfacción del Proceso</w:t>
      </w:r>
      <w:bookmarkEnd w:id="32"/>
      <w:r w:rsidRPr="009F3D27">
        <w:rPr>
          <w:color w:val="auto"/>
        </w:rPr>
        <w:t xml:space="preserve"> </w:t>
      </w:r>
    </w:p>
    <w:p w14:paraId="0D033DEB" w14:textId="77777777" w:rsidR="00FE1A74" w:rsidRPr="009F3D27" w:rsidRDefault="00FE1A74" w:rsidP="00FE1A74">
      <w:pPr>
        <w:rPr>
          <w:sz w:val="10"/>
          <w:szCs w:val="20"/>
        </w:rPr>
      </w:pPr>
    </w:p>
    <w:p w14:paraId="506B10C6" w14:textId="62D5F576" w:rsidR="00FE1A74" w:rsidRPr="009F3D27" w:rsidRDefault="00FE1A74" w:rsidP="00FE1A74">
      <w:pPr>
        <w:rPr>
          <w:szCs w:val="20"/>
        </w:rPr>
      </w:pPr>
      <w:r w:rsidRPr="009F3D27">
        <w:rPr>
          <w:szCs w:val="20"/>
        </w:rPr>
        <w:t>Los resultados obtenidos del Índice Global</w:t>
      </w:r>
      <w:r w:rsidR="0082655B" w:rsidRPr="009F3D27">
        <w:rPr>
          <w:szCs w:val="20"/>
        </w:rPr>
        <w:t xml:space="preserve"> de Satisfacción</w:t>
      </w:r>
      <w:r w:rsidRPr="009F3D27">
        <w:rPr>
          <w:szCs w:val="20"/>
        </w:rPr>
        <w:t xml:space="preserve"> para </w:t>
      </w:r>
      <w:r w:rsidR="0060767F" w:rsidRPr="009F3D27">
        <w:rPr>
          <w:szCs w:val="20"/>
        </w:rPr>
        <w:t>el</w:t>
      </w:r>
      <w:r w:rsidRPr="009F3D27">
        <w:rPr>
          <w:szCs w:val="20"/>
        </w:rPr>
        <w:t xml:space="preserve"> año</w:t>
      </w:r>
      <w:r w:rsidR="0060767F" w:rsidRPr="009F3D27">
        <w:rPr>
          <w:szCs w:val="20"/>
        </w:rPr>
        <w:t xml:space="preserve"> </w:t>
      </w:r>
      <w:r w:rsidRPr="009F3D27">
        <w:rPr>
          <w:szCs w:val="20"/>
        </w:rPr>
        <w:t>202</w:t>
      </w:r>
      <w:r w:rsidR="00371C18" w:rsidRPr="009F3D27">
        <w:rPr>
          <w:szCs w:val="20"/>
        </w:rPr>
        <w:t>5</w:t>
      </w:r>
      <w:r w:rsidRPr="009F3D27">
        <w:rPr>
          <w:szCs w:val="20"/>
        </w:rPr>
        <w:t xml:space="preserve"> se representan en </w:t>
      </w:r>
      <w:r w:rsidR="0082655B" w:rsidRPr="009F3D27">
        <w:rPr>
          <w:szCs w:val="20"/>
        </w:rPr>
        <w:t xml:space="preserve">el </w:t>
      </w:r>
      <w:r w:rsidRPr="009F3D27">
        <w:rPr>
          <w:szCs w:val="20"/>
        </w:rPr>
        <w:t>Gráfico 1.1:</w:t>
      </w:r>
    </w:p>
    <w:p w14:paraId="6A2E61BC" w14:textId="31B9A011" w:rsidR="00B97211" w:rsidRPr="009F3D27" w:rsidRDefault="00371C18" w:rsidP="00DF2BC2">
      <w:pPr>
        <w:jc w:val="center"/>
        <w:rPr>
          <w:b/>
          <w:szCs w:val="20"/>
        </w:rPr>
      </w:pPr>
      <w:r w:rsidRPr="009F3D27">
        <w:rPr>
          <w:noProof/>
        </w:rPr>
        <w:drawing>
          <wp:inline distT="0" distB="0" distL="0" distR="0" wp14:anchorId="673858B1" wp14:editId="19436E7D">
            <wp:extent cx="3268980" cy="1912620"/>
            <wp:effectExtent l="0" t="0" r="7620" b="0"/>
            <wp:docPr id="59" name="Gráfico 59">
              <a:extLst xmlns:a="http://schemas.openxmlformats.org/drawingml/2006/main">
                <a:ext uri="{FF2B5EF4-FFF2-40B4-BE49-F238E27FC236}">
                  <a16:creationId xmlns:a16="http://schemas.microsoft.com/office/drawing/2014/main" id="{E9870CC5-51A9-4DF1-9E5D-10B7FAAA1A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E259485" w14:textId="7F1D94B3" w:rsidR="00792DEF" w:rsidRPr="009F3D27" w:rsidRDefault="00FE1A74" w:rsidP="00281BFD">
      <w:pPr>
        <w:pStyle w:val="Prrafodelista"/>
        <w:widowControl/>
        <w:numPr>
          <w:ilvl w:val="0"/>
          <w:numId w:val="7"/>
        </w:numPr>
        <w:autoSpaceDE/>
        <w:autoSpaceDN/>
      </w:pPr>
      <w:r w:rsidRPr="009F3D27">
        <w:lastRenderedPageBreak/>
        <w:t xml:space="preserve">El Índice Global de Satisfacción del </w:t>
      </w:r>
      <w:r w:rsidR="00997088" w:rsidRPr="009F3D27">
        <w:rPr>
          <w:b/>
        </w:rPr>
        <w:t xml:space="preserve">Proceso </w:t>
      </w:r>
      <w:sdt>
        <w:sdtPr>
          <w:alias w:val="Proceso"/>
          <w:tag w:val="Proceso"/>
          <w:id w:val="1662202015"/>
          <w:placeholder>
            <w:docPart w:val="F4C4690C79A647EB9395ACEE622648BB"/>
          </w:placeholder>
          <w15:color w:val="FF0000"/>
          <w:dropDownList>
            <w:listItem w:value="Elija un elemento."/>
            <w:listItem w:displayText="1.1 Direccionamiento Estratégico" w:value="1.1 Direccionamiento Estratégico"/>
            <w:listItem w:displayText="1.2 Gestión de la Calidad" w:value="1.2 Gestión de la Calidad"/>
            <w:listItem w:displayText="1.3 Mejora e Innovación" w:value="1.3 Mejora e Innovación"/>
            <w:listItem w:displayText="1.4 Transparencia y Anticorrupción" w:value="1.4 Transparencia y Anticorrupción"/>
            <w:listItem w:displayText="2.1 Formulación del Marco Fiscal de Mediano Plazo" w:value="2.1 Formulación del Marco Fiscal de Mediano Plazo"/>
            <w:listItem w:displayText="2.2 Formulación y Divulgación de Políticas" w:value="2.2 Formulación y Divulgación de Políticas"/>
            <w:listItem w:displayText="2.3 Consolidación del Programa Financiero Fiscal Anual del SPNF" w:value="2.3 Consolidación del Programa Financiero Fiscal Anual del SPNF"/>
            <w:listItem w:displayText="2.4 Seguimiento y Evaluación de las Finanzas Publicas" w:value="2.4 Seguimiento y Evaluación de las Finanzas Publicas"/>
            <w:listItem w:displayText="3.1 Programación" w:value="3.1 Programación"/>
            <w:listItem w:displayText="3.2 Ejecución" w:value="3.2 Ejecución"/>
            <w:listItem w:displayText="3.3 Seguimiento y Evaluación " w:value="3.3 Seguimiento y Evaluación "/>
            <w:listItem w:displayText="3.4 Cierre y Elaboración de Informes" w:value="3.4 Cierre y Elaboración de Informes"/>
            <w:listItem w:displayText="4.1 Recaudación de Ingresos" w:value="4.1 Recaudación de Ingresos"/>
            <w:listItem w:displayText="4.2 Registro de Usuarios" w:value="4.2 Registro de Usuarios"/>
            <w:listItem w:displayText="4.3 Servicio al Usuario" w:value="4.3 Servicio al Usuario"/>
            <w:listItem w:displayText="4.4 Estudios, Análisis y Evaluación Fiscal" w:value="4.4 Estudios, Análisis y Evaluación Fiscal"/>
            <w:listItem w:displayText="4.5 Control Fiscal" w:value="4.5 Control Fiscal"/>
            <w:listItem w:displayText="5.1 Gestión del Recurso de Apelación" w:value="5.1 Gestión del Recurso de Apelación"/>
            <w:listItem w:displayText="5.2 Atención de los Requerimientos de Información - Traslados en los Juicios C.S.J." w:value="5.2 Atención de los Requerimientos de Información - Traslados en los Juicios C.S.J."/>
            <w:listItem w:displayText="5.3 Divulgación y Análisis de la Praxis Tributaria " w:value="5.3 Divulgación y Análisis de la Praxis Tributaria "/>
            <w:listItem w:displayText="6.1 Gestión y Adquisición de Obras Bienes y Servicios" w:value="6.1 Gestión y Adquisición de Obras Bienes y Servicios"/>
            <w:listItem w:displayText="6.2 Gestión del Talento Humano" w:value="6.2 Gestión del Talento Humano"/>
            <w:listItem w:displayText="6.3 Gestión de Mantenimiento y Servicios" w:value="6.3 Gestión de Mantenimiento y Servicios"/>
            <w:listItem w:displayText="6.4 Gestión de Tecnologías de Información y Comunicaciones (TIC)" w:value="6.4 Gestión de Tecnologías de Información y Comunicaciones (TIC)"/>
            <w:listItem w:displayText="6.5 Comunicación e Información Institucional" w:value="6.5 Comunicación e Información Institucional"/>
            <w:listItem w:displayText="6.6 Gestión Financiera del Gasto Institucional" w:value="6.6 Gestión Financiera del Gasto Institucional"/>
            <w:listItem w:displayText="6.7 Gestión Legal" w:value="6.7 Gestión Legal"/>
            <w:listItem w:displayText="6.8 Auditoria Interna y Control Interno" w:value="6.8 Auditoria Interna y Control Interno"/>
            <w:listItem w:displayText="6.9 Gestión de Medio Ambiente y Salud y Seguridad Ocupacional" w:value="6.9 Gestión de Medio Ambiente y Salud y Seguridad Ocupacional"/>
            <w:listItem w:displayText="6.10. Gestión de Seguridad y Acceso a las Instalaciones Físicas " w:value="6.10. Gestión de Seguridad y Acceso a las Instalaciones Físicas "/>
            <w:listItem w:displayText="6.11 Gestión de Igualdad de Género " w:value="6.11 Gestión de Igualdad de Género "/>
            <w:listItem w:displayText="7.1 Gestión Operativa" w:value="7.1 Gestión Operativa"/>
          </w:dropDownList>
        </w:sdtPr>
        <w:sdtEndPr/>
        <w:sdtContent>
          <w:r w:rsidR="00735923" w:rsidRPr="009F3D27">
            <w:t>3.2 Ejecución</w:t>
          </w:r>
        </w:sdtContent>
      </w:sdt>
      <w:r w:rsidR="00997088" w:rsidRPr="009F3D27">
        <w:t xml:space="preserve"> </w:t>
      </w:r>
      <w:r w:rsidRPr="009F3D27">
        <w:t>para el año 202</w:t>
      </w:r>
      <w:r w:rsidR="00AA0D05" w:rsidRPr="009F3D27">
        <w:t>5</w:t>
      </w:r>
      <w:r w:rsidRPr="009F3D27">
        <w:t xml:space="preserve"> es de </w:t>
      </w:r>
      <w:r w:rsidR="00AF49A6" w:rsidRPr="009F3D27">
        <w:rPr>
          <w:b/>
        </w:rPr>
        <w:t>9.</w:t>
      </w:r>
      <w:r w:rsidR="00AA0D05" w:rsidRPr="009F3D27">
        <w:rPr>
          <w:b/>
        </w:rPr>
        <w:t>23</w:t>
      </w:r>
      <w:r w:rsidRPr="009F3D27">
        <w:t xml:space="preserve"> puntos, </w:t>
      </w:r>
      <w:r w:rsidR="005A26BD" w:rsidRPr="009F3D27">
        <w:t xml:space="preserve">lo que indica que el </w:t>
      </w:r>
      <w:r w:rsidR="00CF6C63" w:rsidRPr="009F3D27">
        <w:t xml:space="preserve">resultado </w:t>
      </w:r>
      <w:r w:rsidR="0004491F" w:rsidRPr="009F3D27">
        <w:t xml:space="preserve">con respecto al </w:t>
      </w:r>
      <w:r w:rsidR="009947DA" w:rsidRPr="009F3D27">
        <w:t>año 202</w:t>
      </w:r>
      <w:r w:rsidR="0004491F" w:rsidRPr="009F3D27">
        <w:t>4</w:t>
      </w:r>
      <w:r w:rsidR="009947DA" w:rsidRPr="009F3D27">
        <w:t xml:space="preserve"> </w:t>
      </w:r>
      <w:r w:rsidR="0004491F" w:rsidRPr="009F3D27">
        <w:t>es mayor en 0.01</w:t>
      </w:r>
      <w:r w:rsidR="00CF6C63" w:rsidRPr="009F3D27">
        <w:t xml:space="preserve"> puntos </w:t>
      </w:r>
      <w:r w:rsidR="0004491F" w:rsidRPr="009F3D27">
        <w:t xml:space="preserve">y en comparación al resultado con la </w:t>
      </w:r>
      <w:r w:rsidR="00CF6C63" w:rsidRPr="009F3D27">
        <w:t>meta</w:t>
      </w:r>
      <w:r w:rsidR="005A26BD" w:rsidRPr="009F3D27">
        <w:t xml:space="preserve"> PEI año 202</w:t>
      </w:r>
      <w:r w:rsidR="0004491F" w:rsidRPr="009F3D27">
        <w:t>5</w:t>
      </w:r>
      <w:r w:rsidR="00CF6C63" w:rsidRPr="009F3D27">
        <w:t xml:space="preserve"> (</w:t>
      </w:r>
      <w:r w:rsidR="005A26BD" w:rsidRPr="009F3D27">
        <w:rPr>
          <w:b/>
        </w:rPr>
        <w:t>9.0</w:t>
      </w:r>
      <w:r w:rsidR="0004491F" w:rsidRPr="009F3D27">
        <w:rPr>
          <w:b/>
        </w:rPr>
        <w:t>6</w:t>
      </w:r>
      <w:r w:rsidR="00CF6C63" w:rsidRPr="009F3D27">
        <w:t>)</w:t>
      </w:r>
      <w:r w:rsidR="0004491F" w:rsidRPr="009F3D27">
        <w:t xml:space="preserve"> super</w:t>
      </w:r>
      <w:r w:rsidR="006221B4" w:rsidRPr="009F3D27">
        <w:t>ó</w:t>
      </w:r>
      <w:r w:rsidR="0004491F" w:rsidRPr="009F3D27">
        <w:t xml:space="preserve"> en 0.17 puntos</w:t>
      </w:r>
      <w:r w:rsidR="0082655B" w:rsidRPr="009F3D27">
        <w:t>.</w:t>
      </w:r>
      <w:r w:rsidRPr="009F3D27">
        <w:t xml:space="preserve"> (ver Gráfico 1.1 y Anexo </w:t>
      </w:r>
      <w:r w:rsidR="00C42974" w:rsidRPr="009F3D27">
        <w:t>2</w:t>
      </w:r>
      <w:r w:rsidRPr="009F3D27">
        <w:t>).</w:t>
      </w:r>
    </w:p>
    <w:p w14:paraId="4A2B246A" w14:textId="5A42266F" w:rsidR="00590534" w:rsidRPr="009F3D27" w:rsidRDefault="00590534" w:rsidP="004704A9">
      <w:pPr>
        <w:pStyle w:val="Ttulo2"/>
        <w:numPr>
          <w:ilvl w:val="0"/>
          <w:numId w:val="0"/>
        </w:numPr>
        <w:rPr>
          <w:color w:val="auto"/>
        </w:rPr>
      </w:pPr>
    </w:p>
    <w:p w14:paraId="712DF9BB" w14:textId="4F09AD07" w:rsidR="00FE1A74" w:rsidRPr="009F3D27" w:rsidRDefault="00FE1A74" w:rsidP="004C4928">
      <w:pPr>
        <w:pStyle w:val="Ttulo2"/>
        <w:rPr>
          <w:color w:val="auto"/>
        </w:rPr>
      </w:pPr>
      <w:bookmarkStart w:id="33" w:name="_Toc193377008"/>
      <w:r w:rsidRPr="009F3D27">
        <w:rPr>
          <w:color w:val="auto"/>
        </w:rPr>
        <w:t>1.2 Resultados de Satisfacción por Dimensión</w:t>
      </w:r>
      <w:bookmarkEnd w:id="33"/>
    </w:p>
    <w:p w14:paraId="567668C4" w14:textId="77777777" w:rsidR="00590534" w:rsidRPr="009F3D27" w:rsidRDefault="00590534" w:rsidP="00590534">
      <w:pPr>
        <w:rPr>
          <w:sz w:val="18"/>
          <w:lang w:val="es-SV" w:eastAsia="es-SV"/>
        </w:rPr>
      </w:pPr>
    </w:p>
    <w:p w14:paraId="0BD2821C" w14:textId="00CA26C5" w:rsidR="00FE1A74" w:rsidRPr="009F3D27" w:rsidRDefault="00B97211" w:rsidP="00FE1A74">
      <w:pPr>
        <w:rPr>
          <w:lang w:val="es-SV" w:eastAsia="es-SV"/>
        </w:rPr>
      </w:pPr>
      <w:r w:rsidRPr="009F3D27">
        <w:rPr>
          <w:szCs w:val="20"/>
        </w:rPr>
        <w:t xml:space="preserve">Los promedios obtenidos a continuación muestran el resultado de la percepción de los usuarios en las </w:t>
      </w:r>
      <w:r w:rsidR="003965CA" w:rsidRPr="009F3D27">
        <w:rPr>
          <w:szCs w:val="20"/>
        </w:rPr>
        <w:t>4 dimensiones</w:t>
      </w:r>
      <w:r w:rsidRPr="009F3D27">
        <w:rPr>
          <w:szCs w:val="20"/>
        </w:rPr>
        <w:t xml:space="preserve"> evaluadas:</w:t>
      </w:r>
    </w:p>
    <w:p w14:paraId="20B18A30" w14:textId="3AA2D78E" w:rsidR="00FE1A74" w:rsidRPr="009F3D27" w:rsidRDefault="004704A9" w:rsidP="00FE1A74">
      <w:pPr>
        <w:rPr>
          <w:lang w:val="es-SV" w:eastAsia="es-SV"/>
        </w:rPr>
      </w:pPr>
      <w:r w:rsidRPr="009F3D27">
        <w:rPr>
          <w:noProof/>
        </w:rPr>
        <w:drawing>
          <wp:inline distT="0" distB="0" distL="0" distR="0" wp14:anchorId="143425BA" wp14:editId="44DAAE79">
            <wp:extent cx="3192472" cy="1934511"/>
            <wp:effectExtent l="0" t="0" r="8255" b="8890"/>
            <wp:docPr id="60" name="Gráfico 60">
              <a:extLst xmlns:a="http://schemas.openxmlformats.org/drawingml/2006/main">
                <a:ext uri="{FF2B5EF4-FFF2-40B4-BE49-F238E27FC236}">
                  <a16:creationId xmlns:a16="http://schemas.microsoft.com/office/drawing/2014/main" id="{43E47D0C-F533-41C4-93F1-2554011E31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60F1E24" w14:textId="77777777" w:rsidR="00FE1A74" w:rsidRPr="009F3D27" w:rsidRDefault="00FE1A74" w:rsidP="00FE1A74">
      <w:pPr>
        <w:rPr>
          <w:sz w:val="4"/>
        </w:rPr>
      </w:pPr>
    </w:p>
    <w:p w14:paraId="306B80CA" w14:textId="5C266CEA" w:rsidR="00121541" w:rsidRPr="009F3D27" w:rsidRDefault="00FE1A74" w:rsidP="00E962B5">
      <w:r w:rsidRPr="009F3D27">
        <w:t xml:space="preserve">Al comparar los </w:t>
      </w:r>
      <w:r w:rsidR="00A830AD" w:rsidRPr="009F3D27">
        <w:t>resultados</w:t>
      </w:r>
      <w:r w:rsidRPr="009F3D27">
        <w:t xml:space="preserve"> de cada </w:t>
      </w:r>
      <w:r w:rsidR="005A26BD" w:rsidRPr="009F3D27">
        <w:t>dimensión, para</w:t>
      </w:r>
      <w:r w:rsidRPr="009F3D27">
        <w:t xml:space="preserve"> l</w:t>
      </w:r>
      <w:r w:rsidR="00AF49A6" w:rsidRPr="009F3D27">
        <w:t>os</w:t>
      </w:r>
      <w:r w:rsidRPr="009F3D27">
        <w:t xml:space="preserve"> año</w:t>
      </w:r>
      <w:r w:rsidR="00AF49A6" w:rsidRPr="009F3D27">
        <w:t>s 202</w:t>
      </w:r>
      <w:r w:rsidR="00F14331" w:rsidRPr="009F3D27">
        <w:t>4</w:t>
      </w:r>
      <w:r w:rsidR="00A830AD" w:rsidRPr="009F3D27">
        <w:t>-</w:t>
      </w:r>
      <w:r w:rsidRPr="009F3D27">
        <w:t>202</w:t>
      </w:r>
      <w:r w:rsidR="00121541" w:rsidRPr="009F3D27">
        <w:t>5</w:t>
      </w:r>
      <w:r w:rsidRPr="009F3D27">
        <w:t>,</w:t>
      </w:r>
      <w:r w:rsidR="00A830AD" w:rsidRPr="009F3D27">
        <w:t xml:space="preserve"> se</w:t>
      </w:r>
      <w:r w:rsidR="00AF49A6" w:rsidRPr="009F3D27">
        <w:t xml:space="preserve"> ha experimentado </w:t>
      </w:r>
      <w:r w:rsidR="00121541" w:rsidRPr="009F3D27">
        <w:t xml:space="preserve">variaciones como aumento </w:t>
      </w:r>
      <w:r w:rsidR="00411193" w:rsidRPr="009F3D27">
        <w:t xml:space="preserve">de promedios </w:t>
      </w:r>
      <w:r w:rsidR="00A830AD" w:rsidRPr="009F3D27">
        <w:t>de</w:t>
      </w:r>
      <w:r w:rsidR="00121541" w:rsidRPr="009F3D27">
        <w:t xml:space="preserve"> la</w:t>
      </w:r>
      <w:r w:rsidR="00A830AD" w:rsidRPr="009F3D27">
        <w:t xml:space="preserve">s dimensiones de </w:t>
      </w:r>
      <w:r w:rsidR="00121541" w:rsidRPr="009F3D27">
        <w:t xml:space="preserve"> </w:t>
      </w:r>
      <w:sdt>
        <w:sdtPr>
          <w:rPr>
            <w:b/>
            <w:szCs w:val="20"/>
          </w:rPr>
          <w:alias w:val="Dimensión"/>
          <w:tag w:val="Dimensión"/>
          <w:id w:val="-639501458"/>
          <w:placeholder>
            <w:docPart w:val="DF575D6196DA4BB8B8D93A0DE201732F"/>
          </w:placeholder>
          <w15:color w:val="FF0000"/>
          <w:comboBox>
            <w:listItem w:value="Elija un elemento."/>
            <w:listItem w:displayText="Infraestructura y Elementos Tangibles" w:value="Infraestructura y Elementos Tangibles"/>
            <w:listItem w:displayText="Empatía del Personal" w:value="Empatía del Personal"/>
            <w:listItem w:displayText="Profesionalismo de los Empleados" w:value="Profesionalismo de los Empleados"/>
            <w:listItem w:displayText="Capacidad de Respuesta" w:value="Capacidad de Respuesta"/>
          </w:comboBox>
        </w:sdtPr>
        <w:sdtEndPr/>
        <w:sdtContent>
          <w:r w:rsidR="00C57F5A" w:rsidRPr="009F3D27">
            <w:rPr>
              <w:b/>
              <w:szCs w:val="20"/>
            </w:rPr>
            <w:t>Empatía del Personal</w:t>
          </w:r>
        </w:sdtContent>
      </w:sdt>
      <w:r w:rsidR="00C57F5A" w:rsidRPr="009F3D27">
        <w:t xml:space="preserve"> </w:t>
      </w:r>
      <w:r w:rsidR="00765378" w:rsidRPr="009F3D27">
        <w:t>con 0.09 puntos</w:t>
      </w:r>
      <w:r w:rsidR="00E93E95" w:rsidRPr="009F3D27">
        <w:t xml:space="preserve"> </w:t>
      </w:r>
      <w:r w:rsidR="00121541" w:rsidRPr="009F3D27">
        <w:t xml:space="preserve">y </w:t>
      </w:r>
      <w:sdt>
        <w:sdtPr>
          <w:rPr>
            <w:b/>
            <w:szCs w:val="20"/>
          </w:rPr>
          <w:alias w:val="Dimensión"/>
          <w:tag w:val="Dimensión"/>
          <w:id w:val="-220215456"/>
          <w:placeholder>
            <w:docPart w:val="ADB007425F7847E7A27EE27B2F0BAAA7"/>
          </w:placeholder>
          <w15:color w:val="FF0000"/>
          <w:comboBox>
            <w:listItem w:value="Elija un elemento."/>
            <w:listItem w:displayText="Infraestructura y Elementos Tangibles" w:value="Infraestructura y Elementos Tangibles"/>
            <w:listItem w:displayText="Empatía del Personal" w:value="Empatía del Personal"/>
            <w:listItem w:displayText="Profesionalismo de los Empleados" w:value="Profesionalismo de los Empleados"/>
            <w:listItem w:displayText="Capacidad de Respuesta" w:value="Capacidad de Respuesta"/>
          </w:comboBox>
        </w:sdtPr>
        <w:sdtEndPr/>
        <w:sdtContent>
          <w:r w:rsidR="00C57F5A" w:rsidRPr="009F3D27">
            <w:rPr>
              <w:b/>
              <w:szCs w:val="20"/>
            </w:rPr>
            <w:t>Capacidad de Respuesta</w:t>
          </w:r>
        </w:sdtContent>
      </w:sdt>
      <w:r w:rsidR="00C57F5A" w:rsidRPr="009F3D27">
        <w:t xml:space="preserve"> </w:t>
      </w:r>
      <w:r w:rsidR="00765378" w:rsidRPr="009F3D27">
        <w:t xml:space="preserve"> con 0.08 puntos; </w:t>
      </w:r>
      <w:r w:rsidR="00640E2A" w:rsidRPr="009F3D27">
        <w:t>y disminución</w:t>
      </w:r>
      <w:r w:rsidR="00837385" w:rsidRPr="009F3D27">
        <w:t xml:space="preserve"> en los promedios de </w:t>
      </w:r>
      <w:r w:rsidR="00121541" w:rsidRPr="009F3D27">
        <w:t xml:space="preserve">las dimensiones de </w:t>
      </w:r>
      <w:sdt>
        <w:sdtPr>
          <w:rPr>
            <w:b/>
            <w:szCs w:val="20"/>
          </w:rPr>
          <w:alias w:val="Dimensión"/>
          <w:tag w:val="Dimensión"/>
          <w:id w:val="-330306189"/>
          <w:placeholder>
            <w:docPart w:val="0A0257375CD14D3188D94FE2CCF99DF0"/>
          </w:placeholder>
          <w15:color w:val="FF0000"/>
          <w:comboBox>
            <w:listItem w:value="Elija un elemento."/>
            <w:listItem w:displayText="Infraestructura y Elementos Tangibles" w:value="Infraestructura y Elementos Tangibles"/>
            <w:listItem w:displayText="Empatía del Personal" w:value="Empatía del Personal"/>
            <w:listItem w:displayText="Profesionalismo de los Empleados" w:value="Profesionalismo de los Empleados"/>
            <w:listItem w:displayText="Capacidad de Respuesta" w:value="Capacidad de Respuesta"/>
          </w:comboBox>
        </w:sdtPr>
        <w:sdtEndPr/>
        <w:sdtContent>
          <w:r w:rsidR="00837385" w:rsidRPr="009F3D27">
            <w:rPr>
              <w:b/>
              <w:szCs w:val="20"/>
            </w:rPr>
            <w:t>Infraestructura y Elementos Tangibles</w:t>
          </w:r>
        </w:sdtContent>
      </w:sdt>
      <w:r w:rsidR="00765378" w:rsidRPr="009F3D27">
        <w:t xml:space="preserve"> con 0.19 puntos y</w:t>
      </w:r>
      <w:r w:rsidR="00121541" w:rsidRPr="009F3D27">
        <w:t xml:space="preserve"> </w:t>
      </w:r>
      <w:sdt>
        <w:sdtPr>
          <w:rPr>
            <w:b/>
            <w:szCs w:val="20"/>
          </w:rPr>
          <w:alias w:val="Dimensión"/>
          <w:tag w:val="Dimensión"/>
          <w:id w:val="-23322631"/>
          <w:placeholder>
            <w:docPart w:val="351BDBE5B821413190A852F6627C4724"/>
          </w:placeholder>
          <w15:color w:val="FF0000"/>
          <w:comboBox>
            <w:listItem w:value="Elija un elemento."/>
            <w:listItem w:displayText="Infraestructura y Elementos Tangibles" w:value="Infraestructura y Elementos Tangibles"/>
            <w:listItem w:displayText="Empatía del Personal" w:value="Empatía del Personal"/>
            <w:listItem w:displayText="Profesionalismo de los Empleados" w:value="Profesionalismo de los Empleados"/>
            <w:listItem w:displayText="Capacidad de Respuesta" w:value="Capacidad de Respuesta"/>
          </w:comboBox>
        </w:sdtPr>
        <w:sdtEndPr/>
        <w:sdtContent>
          <w:r w:rsidR="00837385" w:rsidRPr="009F3D27">
            <w:rPr>
              <w:b/>
              <w:szCs w:val="20"/>
            </w:rPr>
            <w:t>Profesionalismo de los Empleados</w:t>
          </w:r>
        </w:sdtContent>
      </w:sdt>
      <w:r w:rsidR="00765378" w:rsidRPr="009F3D27">
        <w:t xml:space="preserve"> con 0.03 puntos</w:t>
      </w:r>
      <w:r w:rsidR="00A830AD" w:rsidRPr="009F3D27">
        <w:t xml:space="preserve"> en comparación de los resultados obtenidos </w:t>
      </w:r>
      <w:r w:rsidR="00837385" w:rsidRPr="009F3D27">
        <w:t>del año anterior</w:t>
      </w:r>
      <w:r w:rsidR="00121541" w:rsidRPr="009F3D27">
        <w:t>.</w:t>
      </w:r>
    </w:p>
    <w:p w14:paraId="492D3AA1" w14:textId="77777777" w:rsidR="00A830AD" w:rsidRPr="009F3D27" w:rsidRDefault="00A830AD" w:rsidP="00E962B5">
      <w:pPr>
        <w:rPr>
          <w:sz w:val="12"/>
        </w:rPr>
      </w:pPr>
    </w:p>
    <w:p w14:paraId="4395F6B5" w14:textId="0342B8D6" w:rsidR="00B97211" w:rsidRPr="009F3D27" w:rsidRDefault="00837385" w:rsidP="00E962B5">
      <w:pPr>
        <w:rPr>
          <w:i/>
        </w:rPr>
      </w:pPr>
      <w:r w:rsidRPr="009F3D27">
        <w:t>De acuerdo al</w:t>
      </w:r>
      <w:r w:rsidR="00121541" w:rsidRPr="009F3D27">
        <w:t xml:space="preserve"> comportamiento</w:t>
      </w:r>
      <w:r w:rsidR="00A830AD" w:rsidRPr="009F3D27">
        <w:t xml:space="preserve"> de los resultados</w:t>
      </w:r>
      <w:r w:rsidR="00121541" w:rsidRPr="009F3D27">
        <w:t xml:space="preserve"> para el </w:t>
      </w:r>
      <w:r w:rsidR="005F25BA" w:rsidRPr="009F3D27">
        <w:t xml:space="preserve">presente </w:t>
      </w:r>
      <w:r w:rsidR="00121541" w:rsidRPr="009F3D27">
        <w:t xml:space="preserve">año </w:t>
      </w:r>
      <w:r w:rsidR="00F37D0D" w:rsidRPr="009F3D27">
        <w:t xml:space="preserve">la dimensión </w:t>
      </w:r>
      <w:r w:rsidR="00121541" w:rsidRPr="009F3D27">
        <w:rPr>
          <w:b/>
          <w:szCs w:val="20"/>
        </w:rPr>
        <w:t xml:space="preserve">mejor evaluada </w:t>
      </w:r>
      <w:r w:rsidR="00121541" w:rsidRPr="009F3D27">
        <w:t xml:space="preserve">fue </w:t>
      </w:r>
      <w:sdt>
        <w:sdtPr>
          <w:rPr>
            <w:b/>
            <w:szCs w:val="20"/>
          </w:rPr>
          <w:alias w:val="Dimensión"/>
          <w:tag w:val="Dimensión"/>
          <w:id w:val="913283687"/>
          <w:placeholder>
            <w:docPart w:val="756B5639A1624E1584363BB448E8D75E"/>
          </w:placeholder>
          <w15:color w:val="FF0000"/>
          <w:comboBox>
            <w:listItem w:value="Elija un elemento."/>
            <w:listItem w:displayText="Infraestructura y Elementos Tangibles" w:value="Infraestructura y Elementos Tangibles"/>
            <w:listItem w:displayText="Empatía del Personal" w:value="Empatía del Personal"/>
            <w:listItem w:displayText="Profesionalismo de los Empleados" w:value="Profesionalismo de los Empleados"/>
            <w:listItem w:displayText="Capacidad de Respuesta" w:value="Capacidad de Respuesta"/>
          </w:comboBox>
        </w:sdtPr>
        <w:sdtEndPr/>
        <w:sdtContent>
          <w:r w:rsidR="00121541" w:rsidRPr="009F3D27">
            <w:rPr>
              <w:b/>
              <w:szCs w:val="20"/>
            </w:rPr>
            <w:t>Profesionalismo de los Empleados</w:t>
          </w:r>
        </w:sdtContent>
      </w:sdt>
      <w:r w:rsidR="00121541" w:rsidRPr="009F3D27">
        <w:rPr>
          <w:b/>
          <w:szCs w:val="20"/>
        </w:rPr>
        <w:t xml:space="preserve">, con </w:t>
      </w:r>
      <w:r w:rsidR="00E65357" w:rsidRPr="009F3D27">
        <w:rPr>
          <w:b/>
          <w:szCs w:val="20"/>
        </w:rPr>
        <w:t xml:space="preserve">un promedio de 9.38 puntos </w:t>
      </w:r>
      <w:r w:rsidR="00E962B5" w:rsidRPr="009F3D27">
        <w:rPr>
          <w:szCs w:val="20"/>
        </w:rPr>
        <w:t>y para la dimensión</w:t>
      </w:r>
      <w:r w:rsidR="00FE1A74" w:rsidRPr="009F3D27">
        <w:rPr>
          <w:szCs w:val="20"/>
        </w:rPr>
        <w:t xml:space="preserve"> </w:t>
      </w:r>
      <w:sdt>
        <w:sdtPr>
          <w:rPr>
            <w:b/>
            <w:szCs w:val="20"/>
          </w:rPr>
          <w:alias w:val="Dimensión"/>
          <w:tag w:val="Dimensión"/>
          <w:id w:val="-444305346"/>
          <w:placeholder>
            <w:docPart w:val="A4AEF1DAC5E54023845CF6EC3E90A733"/>
          </w:placeholder>
          <w15:color w:val="FF0000"/>
          <w:comboBox>
            <w:listItem w:value="Elija un elemento."/>
            <w:listItem w:displayText="Infraestructura y Elementos Tangibles" w:value="Infraestructura y Elementos Tangibles"/>
            <w:listItem w:displayText="Empatía del Personal" w:value="Empatía del Personal"/>
            <w:listItem w:displayText="Profesionalismo de los Empleados" w:value="Profesionalismo de los Empleados"/>
            <w:listItem w:displayText="Capacidad de Respuesta" w:value="Capacidad de Respuesta"/>
          </w:comboBox>
        </w:sdtPr>
        <w:sdtEndPr/>
        <w:sdtContent>
          <w:r w:rsidR="004F012C" w:rsidRPr="009F3D27">
            <w:rPr>
              <w:b/>
              <w:szCs w:val="20"/>
            </w:rPr>
            <w:t>Infraestructura y Elementos Tangibles</w:t>
          </w:r>
        </w:sdtContent>
      </w:sdt>
      <w:r w:rsidR="00FE1A74" w:rsidRPr="009F3D27">
        <w:rPr>
          <w:szCs w:val="20"/>
        </w:rPr>
        <w:t xml:space="preserve"> </w:t>
      </w:r>
      <w:r w:rsidR="003C4989" w:rsidRPr="009F3D27">
        <w:rPr>
          <w:szCs w:val="20"/>
        </w:rPr>
        <w:t xml:space="preserve"> </w:t>
      </w:r>
      <w:r w:rsidR="00E962B5" w:rsidRPr="009F3D27">
        <w:rPr>
          <w:szCs w:val="20"/>
        </w:rPr>
        <w:t>re</w:t>
      </w:r>
      <w:r w:rsidR="003C4989" w:rsidRPr="009F3D27">
        <w:rPr>
          <w:szCs w:val="20"/>
        </w:rPr>
        <w:t xml:space="preserve">presenta </w:t>
      </w:r>
      <w:r w:rsidR="00FE1A74" w:rsidRPr="009F3D27">
        <w:rPr>
          <w:szCs w:val="20"/>
        </w:rPr>
        <w:t xml:space="preserve">el promedio más bajo con </w:t>
      </w:r>
      <w:r w:rsidR="00F37D0D" w:rsidRPr="009F3D27">
        <w:rPr>
          <w:szCs w:val="20"/>
        </w:rPr>
        <w:t>9.</w:t>
      </w:r>
      <w:r w:rsidR="00E65357" w:rsidRPr="009F3D27">
        <w:rPr>
          <w:szCs w:val="20"/>
        </w:rPr>
        <w:t>12</w:t>
      </w:r>
      <w:r w:rsidR="00FE1A74" w:rsidRPr="009F3D27">
        <w:rPr>
          <w:szCs w:val="20"/>
        </w:rPr>
        <w:t xml:space="preserve"> puntos </w:t>
      </w:r>
      <w:r w:rsidR="00E65357" w:rsidRPr="009F3D27">
        <w:rPr>
          <w:szCs w:val="20"/>
        </w:rPr>
        <w:t>siendo los factores que afectan directamente al resultado temas como el parqueo</w:t>
      </w:r>
      <w:r w:rsidRPr="009F3D27">
        <w:rPr>
          <w:szCs w:val="20"/>
        </w:rPr>
        <w:t xml:space="preserve"> en las instalaciones</w:t>
      </w:r>
      <w:r w:rsidR="00E65357" w:rsidRPr="009F3D27">
        <w:rPr>
          <w:szCs w:val="20"/>
        </w:rPr>
        <w:t xml:space="preserve"> y las herramientas tecnológicas</w:t>
      </w:r>
      <w:r w:rsidRPr="009F3D27">
        <w:rPr>
          <w:szCs w:val="20"/>
        </w:rPr>
        <w:t xml:space="preserve"> utilizadas para brindar el servicio,</w:t>
      </w:r>
      <w:r w:rsidR="00E65357" w:rsidRPr="009F3D27">
        <w:rPr>
          <w:szCs w:val="20"/>
        </w:rPr>
        <w:t xml:space="preserve"> de acuerdo a la opinión de los usuarios que hicieron uso de los servicios evaluados</w:t>
      </w:r>
      <w:r w:rsidR="00077D77" w:rsidRPr="009F3D27">
        <w:rPr>
          <w:szCs w:val="20"/>
        </w:rPr>
        <w:t xml:space="preserve"> en modalidad presencial y virtual</w:t>
      </w:r>
      <w:r w:rsidR="00E65357" w:rsidRPr="009F3D27">
        <w:rPr>
          <w:szCs w:val="20"/>
        </w:rPr>
        <w:t xml:space="preserve">. </w:t>
      </w:r>
      <w:r w:rsidR="00FE1A74" w:rsidRPr="009F3D27">
        <w:rPr>
          <w:i/>
          <w:szCs w:val="20"/>
        </w:rPr>
        <w:t>(ver Gráfico 1.2</w:t>
      </w:r>
      <w:r w:rsidR="00291653" w:rsidRPr="009F3D27">
        <w:rPr>
          <w:i/>
          <w:szCs w:val="20"/>
        </w:rPr>
        <w:t xml:space="preserve">, </w:t>
      </w:r>
      <w:r w:rsidR="004E6B79" w:rsidRPr="009F3D27">
        <w:rPr>
          <w:i/>
          <w:szCs w:val="20"/>
        </w:rPr>
        <w:t xml:space="preserve">además los factores que inciden en este resultado se pueden observar </w:t>
      </w:r>
      <w:r w:rsidR="00E65357" w:rsidRPr="009F3D27">
        <w:rPr>
          <w:i/>
          <w:szCs w:val="20"/>
        </w:rPr>
        <w:t xml:space="preserve">en detalle </w:t>
      </w:r>
      <w:r w:rsidR="004E6B79" w:rsidRPr="009F3D27">
        <w:rPr>
          <w:i/>
          <w:szCs w:val="20"/>
        </w:rPr>
        <w:t>en</w:t>
      </w:r>
      <w:r w:rsidR="00FE1A74" w:rsidRPr="009F3D27">
        <w:rPr>
          <w:i/>
          <w:szCs w:val="20"/>
        </w:rPr>
        <w:t xml:space="preserve"> </w:t>
      </w:r>
      <w:r w:rsidR="004E6B79" w:rsidRPr="009F3D27">
        <w:rPr>
          <w:i/>
          <w:szCs w:val="20"/>
        </w:rPr>
        <w:t>el</w:t>
      </w:r>
      <w:r w:rsidR="00602D78" w:rsidRPr="009F3D27">
        <w:rPr>
          <w:i/>
          <w:szCs w:val="20"/>
        </w:rPr>
        <w:t xml:space="preserve"> </w:t>
      </w:r>
      <w:r w:rsidR="00602D78" w:rsidRPr="009F3D27">
        <w:rPr>
          <w:b/>
          <w:i/>
          <w:sz w:val="18"/>
          <w:szCs w:val="20"/>
        </w:rPr>
        <w:t>Capítulo 3 Aspectos a Mejorar</w:t>
      </w:r>
      <w:bookmarkStart w:id="34" w:name="_Toc97812555"/>
      <w:r w:rsidR="00281BFD" w:rsidRPr="009F3D27">
        <w:rPr>
          <w:i/>
          <w:szCs w:val="20"/>
        </w:rPr>
        <w:t>)</w:t>
      </w:r>
    </w:p>
    <w:p w14:paraId="0B80EAFE" w14:textId="21145E35" w:rsidR="0052430F" w:rsidRPr="009F3D27" w:rsidRDefault="00666AE4" w:rsidP="009B48C7">
      <w:pPr>
        <w:pStyle w:val="Ttulo2"/>
        <w:rPr>
          <w:color w:val="auto"/>
        </w:rPr>
      </w:pPr>
      <w:bookmarkStart w:id="35" w:name="_Toc193377009"/>
      <w:r w:rsidRPr="009F3D27">
        <w:rPr>
          <w:color w:val="auto"/>
        </w:rPr>
        <w:t>1.</w:t>
      </w:r>
      <w:r w:rsidR="00A552A7" w:rsidRPr="009F3D27">
        <w:rPr>
          <w:color w:val="auto"/>
        </w:rPr>
        <w:t>3</w:t>
      </w:r>
      <w:r w:rsidR="00FE1A74" w:rsidRPr="009F3D27">
        <w:rPr>
          <w:color w:val="auto"/>
        </w:rPr>
        <w:t xml:space="preserve"> </w:t>
      </w:r>
      <w:r w:rsidR="0052430F" w:rsidRPr="009F3D27">
        <w:rPr>
          <w:color w:val="auto"/>
        </w:rPr>
        <w:t>¿Cuál es la evolución de los resultados de medición de satisfacción?</w:t>
      </w:r>
      <w:bookmarkEnd w:id="35"/>
      <w:r w:rsidR="0052430F" w:rsidRPr="009F3D27">
        <w:rPr>
          <w:color w:val="auto"/>
        </w:rPr>
        <w:t xml:space="preserve"> </w:t>
      </w:r>
    </w:p>
    <w:p w14:paraId="256EE149" w14:textId="77777777" w:rsidR="00493D61" w:rsidRPr="009F3D27" w:rsidRDefault="00493D61" w:rsidP="00493D61">
      <w:pPr>
        <w:rPr>
          <w:lang w:val="es-SV" w:eastAsia="es-SV"/>
        </w:rPr>
      </w:pPr>
    </w:p>
    <w:p w14:paraId="0C477498" w14:textId="218E5907" w:rsidR="00493D61" w:rsidRPr="009F3D27" w:rsidRDefault="00493D61" w:rsidP="00493D61">
      <w:pPr>
        <w:rPr>
          <w:lang w:val="es-SV" w:eastAsia="es-SV"/>
        </w:rPr>
      </w:pPr>
      <w:r w:rsidRPr="009F3D27">
        <w:rPr>
          <w:lang w:val="es-SV" w:eastAsia="es-SV"/>
        </w:rPr>
        <w:t>Para el presente año se obtuvieron los siguientes resultados:</w:t>
      </w:r>
    </w:p>
    <w:p w14:paraId="4EE264DB" w14:textId="052FD882" w:rsidR="002B21AF" w:rsidRPr="009F3D27" w:rsidRDefault="00493D61" w:rsidP="00493D61">
      <w:pPr>
        <w:rPr>
          <w:lang w:val="es-SV" w:eastAsia="es-SV"/>
        </w:rPr>
      </w:pPr>
      <w:r w:rsidRPr="009F3D27">
        <w:rPr>
          <w:noProof/>
        </w:rPr>
        <w:drawing>
          <wp:inline distT="0" distB="0" distL="0" distR="0" wp14:anchorId="15C44882" wp14:editId="2FFAAD6C">
            <wp:extent cx="3200400" cy="1971675"/>
            <wp:effectExtent l="0" t="0" r="0" b="0"/>
            <wp:docPr id="15" name="Gráfico 15">
              <a:extLst xmlns:a="http://schemas.openxmlformats.org/drawingml/2006/main">
                <a:ext uri="{FF2B5EF4-FFF2-40B4-BE49-F238E27FC236}">
                  <a16:creationId xmlns:a16="http://schemas.microsoft.com/office/drawing/2014/main" id="{1DEC3013-F695-471F-B109-3AE0B57EA4B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bookmarkEnd w:id="34"/>
    </w:p>
    <w:p w14:paraId="65FF5B4F" w14:textId="77777777" w:rsidR="00493D61" w:rsidRPr="009F3D27" w:rsidRDefault="00493D61" w:rsidP="00493D61">
      <w:r w:rsidRPr="009F3D27">
        <w:t xml:space="preserve">El </w:t>
      </w:r>
      <w:r w:rsidRPr="009F3D27">
        <w:rPr>
          <w:b/>
        </w:rPr>
        <w:t>88.72</w:t>
      </w:r>
      <w:r w:rsidRPr="009F3D27">
        <w:t xml:space="preserve">% (299 usuarios) </w:t>
      </w:r>
      <w:r w:rsidRPr="009F3D27">
        <w:rPr>
          <w:b/>
        </w:rPr>
        <w:t>manifestó que ha mejorado</w:t>
      </w:r>
      <w:r w:rsidRPr="009F3D27">
        <w:t xml:space="preserve"> el servicio prestado; de acuerdo al resultado anterior el 49.55% corresponde a DGCG, el 31.45% corresponde a DGP y el 7.72% pertenece a DGICP.</w:t>
      </w:r>
    </w:p>
    <w:p w14:paraId="105ED4BF" w14:textId="763F4B5C" w:rsidR="00493D61" w:rsidRPr="009F3D27" w:rsidRDefault="00493D61" w:rsidP="00493D61">
      <w:pPr>
        <w:rPr>
          <w:szCs w:val="20"/>
        </w:rPr>
      </w:pPr>
      <w:r w:rsidRPr="009F3D27">
        <w:rPr>
          <w:b/>
        </w:rPr>
        <w:t>El 9.50%</w:t>
      </w:r>
      <w:r w:rsidRPr="009F3D27">
        <w:t xml:space="preserve"> (32 usuarios) expres</w:t>
      </w:r>
      <w:r w:rsidR="00D668B5" w:rsidRPr="009F3D27">
        <w:t>ó</w:t>
      </w:r>
      <w:r w:rsidRPr="009F3D27">
        <w:t xml:space="preserve"> que el servicio se encuentra igual; él </w:t>
      </w:r>
      <w:r w:rsidRPr="009F3D27">
        <w:rPr>
          <w:b/>
        </w:rPr>
        <w:t xml:space="preserve">1.19% </w:t>
      </w:r>
      <w:r w:rsidR="00D668B5" w:rsidRPr="009F3D27">
        <w:rPr>
          <w:b/>
        </w:rPr>
        <w:t xml:space="preserve">considera que </w:t>
      </w:r>
      <w:r w:rsidRPr="009F3D27">
        <w:rPr>
          <w:b/>
        </w:rPr>
        <w:t>ha desmejorado</w:t>
      </w:r>
      <w:r w:rsidRPr="009F3D27">
        <w:t xml:space="preserve"> y el </w:t>
      </w:r>
      <w:r w:rsidRPr="009F3D27">
        <w:rPr>
          <w:b/>
        </w:rPr>
        <w:t>0.59% se abstuvo</w:t>
      </w:r>
      <w:r w:rsidRPr="009F3D27">
        <w:t xml:space="preserve"> de responder.</w:t>
      </w:r>
    </w:p>
    <w:p w14:paraId="4CAF64A6" w14:textId="77777777" w:rsidR="00493D61" w:rsidRPr="009F3D27" w:rsidRDefault="00493D61" w:rsidP="00493D61">
      <w:pPr>
        <w:rPr>
          <w:lang w:val="es-SV" w:eastAsia="es-SV"/>
        </w:rPr>
      </w:pPr>
    </w:p>
    <w:p w14:paraId="1213C3A8" w14:textId="4C16B5FA" w:rsidR="0052430F" w:rsidRPr="009F3D27" w:rsidRDefault="00666AE4" w:rsidP="009D7A8F">
      <w:pPr>
        <w:pStyle w:val="Ttulo2"/>
        <w:rPr>
          <w:color w:val="auto"/>
        </w:rPr>
      </w:pPr>
      <w:bookmarkStart w:id="36" w:name="_Toc193377010"/>
      <w:bookmarkStart w:id="37" w:name="_Toc74643913"/>
      <w:bookmarkStart w:id="38" w:name="_Toc97812556"/>
      <w:bookmarkStart w:id="39" w:name="_Toc62735991"/>
      <w:bookmarkStart w:id="40" w:name="_Toc62738607"/>
      <w:r w:rsidRPr="009F3D27">
        <w:rPr>
          <w:color w:val="auto"/>
        </w:rPr>
        <w:t>1.</w:t>
      </w:r>
      <w:r w:rsidR="00183044" w:rsidRPr="009F3D27">
        <w:rPr>
          <w:color w:val="auto"/>
        </w:rPr>
        <w:t>4</w:t>
      </w:r>
      <w:r w:rsidR="00FE1A74" w:rsidRPr="009F3D27">
        <w:rPr>
          <w:color w:val="auto"/>
        </w:rPr>
        <w:t xml:space="preserve"> </w:t>
      </w:r>
      <w:r w:rsidR="0052430F" w:rsidRPr="009F3D27">
        <w:rPr>
          <w:color w:val="auto"/>
        </w:rPr>
        <w:t>Indice Global de satisfacción por Dependencia</w:t>
      </w:r>
      <w:bookmarkEnd w:id="36"/>
    </w:p>
    <w:p w14:paraId="6E615C32" w14:textId="77777777" w:rsidR="004161ED" w:rsidRPr="009F3D27" w:rsidRDefault="004161ED" w:rsidP="008D1DD4">
      <w:pPr>
        <w:rPr>
          <w:szCs w:val="20"/>
        </w:rPr>
      </w:pPr>
    </w:p>
    <w:p w14:paraId="1E502777" w14:textId="4F64B36B" w:rsidR="008D1DD4" w:rsidRPr="009F3D27" w:rsidRDefault="008D1DD4" w:rsidP="008D1DD4">
      <w:pPr>
        <w:rPr>
          <w:lang w:val="es-SV" w:eastAsia="es-SV"/>
        </w:rPr>
      </w:pPr>
      <w:r w:rsidRPr="009F3D27">
        <w:rPr>
          <w:szCs w:val="20"/>
        </w:rPr>
        <w:t>Los promedios obtenidos a continuación muestran el resultado</w:t>
      </w:r>
      <w:r w:rsidR="004161ED" w:rsidRPr="009F3D27">
        <w:rPr>
          <w:szCs w:val="20"/>
        </w:rPr>
        <w:t xml:space="preserve"> del Índice de Satisfacción para las 3 Dependencia</w:t>
      </w:r>
      <w:r w:rsidR="001217C7" w:rsidRPr="009F3D27">
        <w:rPr>
          <w:szCs w:val="20"/>
        </w:rPr>
        <w:t>s que participan en proceso</w:t>
      </w:r>
      <w:r w:rsidR="004161ED" w:rsidRPr="009F3D27">
        <w:rPr>
          <w:szCs w:val="20"/>
        </w:rPr>
        <w:t xml:space="preserve"> evaluad</w:t>
      </w:r>
      <w:r w:rsidR="001217C7" w:rsidRPr="009F3D27">
        <w:rPr>
          <w:szCs w:val="20"/>
        </w:rPr>
        <w:t>o</w:t>
      </w:r>
      <w:r w:rsidR="004161ED" w:rsidRPr="009F3D27">
        <w:rPr>
          <w:szCs w:val="20"/>
        </w:rPr>
        <w:t>:</w:t>
      </w:r>
      <w:r w:rsidR="00E72512" w:rsidRPr="009F3D27">
        <w:rPr>
          <w:szCs w:val="20"/>
        </w:rPr>
        <w:t xml:space="preserve"> (ver anexo 3)</w:t>
      </w:r>
    </w:p>
    <w:p w14:paraId="113DFC5C" w14:textId="6742B077" w:rsidR="00DF2BC2" w:rsidRPr="009F3D27" w:rsidRDefault="00CA3698" w:rsidP="0052430F">
      <w:pPr>
        <w:rPr>
          <w:sz w:val="12"/>
        </w:rPr>
      </w:pPr>
      <w:r w:rsidRPr="009F3D27">
        <w:rPr>
          <w:noProof/>
        </w:rPr>
        <w:drawing>
          <wp:inline distT="0" distB="0" distL="0" distR="0" wp14:anchorId="0478BB8C" wp14:editId="112F6B2C">
            <wp:extent cx="3223260" cy="1645920"/>
            <wp:effectExtent l="0" t="0" r="0" b="0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E1D1EB57-4A89-4D95-AEE1-ED2C30A876F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612D110" w14:textId="49165626" w:rsidR="00B56956" w:rsidRPr="009F3D27" w:rsidRDefault="00B56956" w:rsidP="0052430F">
      <w:pPr>
        <w:rPr>
          <w:lang w:val="es-SV" w:eastAsia="es-SV"/>
        </w:rPr>
      </w:pPr>
    </w:p>
    <w:p w14:paraId="0322DFFD" w14:textId="4551432F" w:rsidR="00B56956" w:rsidRPr="009F3D27" w:rsidRDefault="008D1DD4" w:rsidP="0052430F">
      <w:pPr>
        <w:rPr>
          <w:lang w:val="es-SV" w:eastAsia="es-SV"/>
        </w:rPr>
      </w:pPr>
      <w:r w:rsidRPr="009F3D27">
        <w:t>Al comparar los resultados de cada dependencia, para los años 2024-2025</w:t>
      </w:r>
      <w:r w:rsidR="00647C81" w:rsidRPr="009F3D27">
        <w:t>, se observa una disminución para las dependencias de DGP con 0.26 puntos menos y DGICP con 0.0</w:t>
      </w:r>
      <w:r w:rsidR="004103CE" w:rsidRPr="009F3D27">
        <w:t>2</w:t>
      </w:r>
      <w:r w:rsidR="00647C81" w:rsidRPr="009F3D27">
        <w:t xml:space="preserve"> puntos menos de acuerdo a la percepción del usuario; por otra parte, se observa un aumento de 0.10 puntos para DGCG.</w:t>
      </w:r>
    </w:p>
    <w:p w14:paraId="16D5298D" w14:textId="3258700E" w:rsidR="009D7A8F" w:rsidRPr="009F3D27" w:rsidRDefault="0052430F" w:rsidP="009D7A8F">
      <w:pPr>
        <w:pStyle w:val="Ttulo2"/>
        <w:rPr>
          <w:color w:val="auto"/>
        </w:rPr>
      </w:pPr>
      <w:bookmarkStart w:id="41" w:name="_Toc193377011"/>
      <w:r w:rsidRPr="009F3D27">
        <w:rPr>
          <w:color w:val="auto"/>
        </w:rPr>
        <w:lastRenderedPageBreak/>
        <w:t xml:space="preserve">1.5 </w:t>
      </w:r>
      <w:r w:rsidR="00FE1A74" w:rsidRPr="009F3D27">
        <w:rPr>
          <w:color w:val="auto"/>
        </w:rPr>
        <w:t>Índice de Satisfacción por Servicio</w:t>
      </w:r>
      <w:bookmarkEnd w:id="41"/>
      <w:r w:rsidR="00FE1A74" w:rsidRPr="009F3D27">
        <w:rPr>
          <w:color w:val="auto"/>
        </w:rPr>
        <w:t xml:space="preserve"> </w:t>
      </w:r>
      <w:bookmarkEnd w:id="37"/>
      <w:bookmarkEnd w:id="38"/>
    </w:p>
    <w:p w14:paraId="6323B050" w14:textId="1114E51E" w:rsidR="009D7A8F" w:rsidRPr="009F3D27" w:rsidRDefault="00D12394" w:rsidP="00FE1A74">
      <w:pPr>
        <w:rPr>
          <w:szCs w:val="20"/>
          <w:highlight w:val="yellow"/>
        </w:rPr>
      </w:pPr>
      <w:r w:rsidRPr="009F3D27">
        <w:rPr>
          <w:noProof/>
        </w:rPr>
        <w:drawing>
          <wp:inline distT="0" distB="0" distL="0" distR="0" wp14:anchorId="69A67415" wp14:editId="292ABA89">
            <wp:extent cx="3179865" cy="2398816"/>
            <wp:effectExtent l="0" t="0" r="1905" b="1905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C6AD4783-CC9D-421B-9F9E-22584CEB75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B2FDE6D" w14:textId="006A42E5" w:rsidR="00FE1A74" w:rsidRPr="009F3D27" w:rsidRDefault="00FE1A74" w:rsidP="00FE1A74">
      <w:pPr>
        <w:rPr>
          <w:szCs w:val="20"/>
        </w:rPr>
      </w:pPr>
      <w:r w:rsidRPr="009F3D27">
        <w:rPr>
          <w:szCs w:val="20"/>
        </w:rPr>
        <w:t>En lo que respecta al</w:t>
      </w:r>
      <w:r w:rsidR="00385F53" w:rsidRPr="009F3D27">
        <w:rPr>
          <w:szCs w:val="20"/>
        </w:rPr>
        <w:t xml:space="preserve"> resultado del</w:t>
      </w:r>
      <w:r w:rsidRPr="009F3D27">
        <w:rPr>
          <w:szCs w:val="20"/>
        </w:rPr>
        <w:t xml:space="preserve"> Índice de</w:t>
      </w:r>
      <w:r w:rsidR="00BB30C2" w:rsidRPr="009F3D27">
        <w:rPr>
          <w:szCs w:val="20"/>
        </w:rPr>
        <w:t xml:space="preserve"> </w:t>
      </w:r>
      <w:r w:rsidRPr="009F3D27">
        <w:rPr>
          <w:szCs w:val="20"/>
        </w:rPr>
        <w:t xml:space="preserve">Satisfacción </w:t>
      </w:r>
      <w:r w:rsidR="00410D2E" w:rsidRPr="009F3D27">
        <w:rPr>
          <w:szCs w:val="20"/>
        </w:rPr>
        <w:t xml:space="preserve">por </w:t>
      </w:r>
      <w:r w:rsidRPr="009F3D27">
        <w:rPr>
          <w:szCs w:val="20"/>
        </w:rPr>
        <w:t>Servicios se determina lo siguiente:</w:t>
      </w:r>
    </w:p>
    <w:p w14:paraId="02AEE5C0" w14:textId="60FED16B" w:rsidR="00C040D4" w:rsidRPr="009F3D27" w:rsidRDefault="00C040D4" w:rsidP="00091098">
      <w:pPr>
        <w:pStyle w:val="Prrafodelista"/>
        <w:numPr>
          <w:ilvl w:val="0"/>
          <w:numId w:val="3"/>
        </w:numPr>
      </w:pPr>
      <w:bookmarkStart w:id="42" w:name="_Hlk132928667"/>
      <w:r w:rsidRPr="009F3D27">
        <w:rPr>
          <w:b/>
        </w:rPr>
        <w:t>El menor índice</w:t>
      </w:r>
      <w:r w:rsidRPr="009F3D27">
        <w:t xml:space="preserve"> de satisfacción </w:t>
      </w:r>
      <w:r w:rsidRPr="009F3D27">
        <w:rPr>
          <w:b/>
        </w:rPr>
        <w:t>se ubica</w:t>
      </w:r>
      <w:r w:rsidRPr="009F3D27">
        <w:t xml:space="preserve"> en el servici</w:t>
      </w:r>
      <w:r w:rsidR="00091098" w:rsidRPr="009F3D27">
        <w:t xml:space="preserve">o </w:t>
      </w:r>
      <w:r w:rsidR="001D32FD" w:rsidRPr="009F3D27">
        <w:t>“Analizar y emitir opiniones técnicas sobre consultas relativas a la interpretación de la normativa contable”</w:t>
      </w:r>
      <w:r w:rsidR="00091098" w:rsidRPr="009F3D27">
        <w:t xml:space="preserve">, </w:t>
      </w:r>
      <w:r w:rsidR="00091098" w:rsidRPr="009F3D27">
        <w:rPr>
          <w:b/>
        </w:rPr>
        <w:t>con 8.</w:t>
      </w:r>
      <w:r w:rsidR="001D32FD" w:rsidRPr="009F3D27">
        <w:rPr>
          <w:b/>
        </w:rPr>
        <w:t>14</w:t>
      </w:r>
      <w:r w:rsidR="00091098" w:rsidRPr="009F3D27">
        <w:t xml:space="preserve"> puntos</w:t>
      </w:r>
    </w:p>
    <w:p w14:paraId="2674F4FC" w14:textId="6EAE9041" w:rsidR="00FE1A74" w:rsidRPr="009F3D27" w:rsidRDefault="00FE1A74" w:rsidP="00FE1A74">
      <w:pPr>
        <w:pStyle w:val="Prrafodelista"/>
        <w:numPr>
          <w:ilvl w:val="0"/>
          <w:numId w:val="3"/>
        </w:numPr>
      </w:pPr>
      <w:r w:rsidRPr="009F3D27">
        <w:t xml:space="preserve">El servicio </w:t>
      </w:r>
      <w:r w:rsidRPr="009F3D27">
        <w:rPr>
          <w:b/>
        </w:rPr>
        <w:t>con mayor nivel</w:t>
      </w:r>
      <w:r w:rsidRPr="009F3D27">
        <w:t xml:space="preserve"> de satisfacción es “</w:t>
      </w:r>
      <w:r w:rsidR="001D32FD" w:rsidRPr="009F3D27">
        <w:t>Emisión de Certificación de Categorización Municipal</w:t>
      </w:r>
      <w:r w:rsidRPr="009F3D27">
        <w:t xml:space="preserve">” </w:t>
      </w:r>
      <w:r w:rsidRPr="009F3D27">
        <w:rPr>
          <w:b/>
        </w:rPr>
        <w:t xml:space="preserve">con </w:t>
      </w:r>
      <w:r w:rsidR="001D32FD" w:rsidRPr="009F3D27">
        <w:rPr>
          <w:b/>
        </w:rPr>
        <w:t>9.98</w:t>
      </w:r>
      <w:r w:rsidRPr="009F3D27">
        <w:rPr>
          <w:b/>
        </w:rPr>
        <w:t xml:space="preserve"> puntos</w:t>
      </w:r>
      <w:r w:rsidRPr="009F3D27">
        <w:t xml:space="preserve"> (ver</w:t>
      </w:r>
      <w:r w:rsidR="00946D7E" w:rsidRPr="009F3D27">
        <w:t xml:space="preserve"> gráfico 1.4</w:t>
      </w:r>
      <w:r w:rsidR="00240D31" w:rsidRPr="009F3D27">
        <w:t>)</w:t>
      </w:r>
      <w:r w:rsidR="00946D7E" w:rsidRPr="009F3D27">
        <w:t xml:space="preserve"> </w:t>
      </w:r>
      <w:r w:rsidR="00240D31" w:rsidRPr="009F3D27">
        <w:t>además los factores que inciden en este resultado se pueden observar en el</w:t>
      </w:r>
      <w:r w:rsidRPr="009F3D27">
        <w:t xml:space="preserve"> </w:t>
      </w:r>
      <w:bookmarkEnd w:id="42"/>
      <w:r w:rsidR="00B80954" w:rsidRPr="009F3D27">
        <w:rPr>
          <w:b/>
          <w:i/>
          <w:sz w:val="18"/>
        </w:rPr>
        <w:t>Capítulo 3 Aspectos a Mejorar</w:t>
      </w:r>
      <w:r w:rsidRPr="009F3D27">
        <w:t>.</w:t>
      </w:r>
    </w:p>
    <w:p w14:paraId="6FE724E9" w14:textId="77777777" w:rsidR="00666AE4" w:rsidRPr="009F3D27" w:rsidRDefault="00666AE4" w:rsidP="00666AE4">
      <w:pPr>
        <w:rPr>
          <w:sz w:val="14"/>
          <w:lang w:eastAsia="es-SV"/>
        </w:rPr>
      </w:pPr>
    </w:p>
    <w:p w14:paraId="117FF5C9" w14:textId="08970B5D" w:rsidR="00666AE4" w:rsidRPr="009F3D27" w:rsidRDefault="00530D27" w:rsidP="00666AE4">
      <w:pPr>
        <w:rPr>
          <w:lang w:eastAsia="es-SV"/>
        </w:rPr>
      </w:pPr>
      <w:r w:rsidRPr="009F3D27">
        <w:rPr>
          <w:lang w:eastAsia="es-SV"/>
        </w:rPr>
        <w:t xml:space="preserve">Los </w:t>
      </w:r>
      <w:r w:rsidR="00713827" w:rsidRPr="009F3D27">
        <w:rPr>
          <w:lang w:eastAsia="es-SV"/>
        </w:rPr>
        <w:t>1</w:t>
      </w:r>
      <w:r w:rsidR="001D32FD" w:rsidRPr="009F3D27">
        <w:rPr>
          <w:lang w:eastAsia="es-SV"/>
        </w:rPr>
        <w:t>7</w:t>
      </w:r>
      <w:r w:rsidR="00713827" w:rsidRPr="009F3D27">
        <w:rPr>
          <w:lang w:eastAsia="es-SV"/>
        </w:rPr>
        <w:t xml:space="preserve"> </w:t>
      </w:r>
      <w:r w:rsidR="00666AE4" w:rsidRPr="009F3D27">
        <w:rPr>
          <w:lang w:eastAsia="es-SV"/>
        </w:rPr>
        <w:t xml:space="preserve">servicios evaluados se encuentran dentro de un </w:t>
      </w:r>
      <w:r w:rsidR="00666AE4" w:rsidRPr="009F3D27">
        <w:rPr>
          <w:b/>
          <w:lang w:eastAsia="es-SV"/>
        </w:rPr>
        <w:t>nivel de satisfacción de Muy satisfactorio</w:t>
      </w:r>
      <w:r w:rsidR="00666AE4" w:rsidRPr="009F3D27">
        <w:rPr>
          <w:lang w:eastAsia="es-SV"/>
        </w:rPr>
        <w:t>.</w:t>
      </w:r>
    </w:p>
    <w:p w14:paraId="7504CC4D" w14:textId="77777777" w:rsidR="00FE1A74" w:rsidRPr="009F3D27" w:rsidRDefault="00FE1A74" w:rsidP="00FE1A74"/>
    <w:bookmarkStart w:id="43" w:name="_Toc166825528"/>
    <w:bookmarkStart w:id="44" w:name="_Toc193377012"/>
    <w:p w14:paraId="7F9A5F6D" w14:textId="08797D7B" w:rsidR="005D4B2E" w:rsidRPr="009F3D27" w:rsidRDefault="005D4B2E" w:rsidP="005D4B2E">
      <w:pPr>
        <w:pStyle w:val="Ttulo2"/>
        <w:rPr>
          <w:color w:val="auto"/>
        </w:rPr>
      </w:pPr>
      <w:r w:rsidRPr="009F3D27">
        <w:rPr>
          <w:color w:val="auto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7D6AD846" wp14:editId="06F7F03E">
                <wp:simplePos x="0" y="0"/>
                <wp:positionH relativeFrom="column">
                  <wp:posOffset>15505691</wp:posOffset>
                </wp:positionH>
                <wp:positionV relativeFrom="paragraph">
                  <wp:posOffset>4496535</wp:posOffset>
                </wp:positionV>
                <wp:extent cx="5826263" cy="1549758"/>
                <wp:effectExtent l="0" t="0" r="3175" b="0"/>
                <wp:wrapNone/>
                <wp:docPr id="48" name="Freeform 43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6263" cy="1549758"/>
                        </a:xfrm>
                        <a:custGeom>
                          <a:avLst/>
                          <a:gdLst>
                            <a:gd name="T0" fmla="*/ 1304 w 5915"/>
                            <a:gd name="T1" fmla="*/ 1757 h 3070"/>
                            <a:gd name="T2" fmla="*/ 1024 w 5915"/>
                            <a:gd name="T3" fmla="*/ 1704 h 3070"/>
                            <a:gd name="T4" fmla="*/ 882 w 5915"/>
                            <a:gd name="T5" fmla="*/ 3069 h 3070"/>
                            <a:gd name="T6" fmla="*/ 737 w 5915"/>
                            <a:gd name="T7" fmla="*/ 1704 h 3070"/>
                            <a:gd name="T8" fmla="*/ 662 w 5915"/>
                            <a:gd name="T9" fmla="*/ 2924 h 3070"/>
                            <a:gd name="T10" fmla="*/ 372 w 5915"/>
                            <a:gd name="T11" fmla="*/ 2924 h 3070"/>
                            <a:gd name="T12" fmla="*/ 251 w 5915"/>
                            <a:gd name="T13" fmla="*/ 1670 h 3070"/>
                            <a:gd name="T14" fmla="*/ 104 w 5915"/>
                            <a:gd name="T15" fmla="*/ 1757 h 3070"/>
                            <a:gd name="T16" fmla="*/ 261 w 5915"/>
                            <a:gd name="T17" fmla="*/ 664 h 3070"/>
                            <a:gd name="T18" fmla="*/ 1024 w 5915"/>
                            <a:gd name="T19" fmla="*/ 575 h 3070"/>
                            <a:gd name="T20" fmla="*/ 1391 w 5915"/>
                            <a:gd name="T21" fmla="*/ 1610 h 3070"/>
                            <a:gd name="T22" fmla="*/ 698 w 5915"/>
                            <a:gd name="T23" fmla="*/ 0 h 3070"/>
                            <a:gd name="T24" fmla="*/ 973 w 5915"/>
                            <a:gd name="T25" fmla="*/ 275 h 3070"/>
                            <a:gd name="T26" fmla="*/ 422 w 5915"/>
                            <a:gd name="T27" fmla="*/ 275 h 3070"/>
                            <a:gd name="T28" fmla="*/ 2765 w 5915"/>
                            <a:gd name="T29" fmla="*/ 1757 h 3070"/>
                            <a:gd name="T30" fmla="*/ 2618 w 5915"/>
                            <a:gd name="T31" fmla="*/ 1670 h 3070"/>
                            <a:gd name="T32" fmla="*/ 2487 w 5915"/>
                            <a:gd name="T33" fmla="*/ 2924 h 3070"/>
                            <a:gd name="T34" fmla="*/ 2343 w 5915"/>
                            <a:gd name="T35" fmla="*/ 3069 h 3070"/>
                            <a:gd name="T36" fmla="*/ 2123 w 5915"/>
                            <a:gd name="T37" fmla="*/ 1704 h 3070"/>
                            <a:gd name="T38" fmla="*/ 1978 w 5915"/>
                            <a:gd name="T39" fmla="*/ 3069 h 3070"/>
                            <a:gd name="T40" fmla="*/ 1836 w 5915"/>
                            <a:gd name="T41" fmla="*/ 1704 h 3070"/>
                            <a:gd name="T42" fmla="*/ 1712 w 5915"/>
                            <a:gd name="T43" fmla="*/ 1670 h 3070"/>
                            <a:gd name="T44" fmla="*/ 1478 w 5915"/>
                            <a:gd name="T45" fmla="*/ 1610 h 3070"/>
                            <a:gd name="T46" fmla="*/ 1836 w 5915"/>
                            <a:gd name="T47" fmla="*/ 575 h 3070"/>
                            <a:gd name="T48" fmla="*/ 2487 w 5915"/>
                            <a:gd name="T49" fmla="*/ 575 h 3070"/>
                            <a:gd name="T50" fmla="*/ 2852 w 5915"/>
                            <a:gd name="T51" fmla="*/ 1610 h 3070"/>
                            <a:gd name="T52" fmla="*/ 2162 w 5915"/>
                            <a:gd name="T53" fmla="*/ 0 h 3070"/>
                            <a:gd name="T54" fmla="*/ 2162 w 5915"/>
                            <a:gd name="T55" fmla="*/ 551 h 3070"/>
                            <a:gd name="T56" fmla="*/ 1886 w 5915"/>
                            <a:gd name="T57" fmla="*/ 275 h 3070"/>
                            <a:gd name="T58" fmla="*/ 4350 w 5915"/>
                            <a:gd name="T59" fmla="*/ 1757 h 3070"/>
                            <a:gd name="T60" fmla="*/ 4070 w 5915"/>
                            <a:gd name="T61" fmla="*/ 1161 h 3070"/>
                            <a:gd name="T62" fmla="*/ 4070 w 5915"/>
                            <a:gd name="T63" fmla="*/ 2924 h 3070"/>
                            <a:gd name="T64" fmla="*/ 3782 w 5915"/>
                            <a:gd name="T65" fmla="*/ 2924 h 3070"/>
                            <a:gd name="T66" fmla="*/ 3705 w 5915"/>
                            <a:gd name="T67" fmla="*/ 2924 h 3070"/>
                            <a:gd name="T68" fmla="*/ 3562 w 5915"/>
                            <a:gd name="T69" fmla="*/ 3069 h 3070"/>
                            <a:gd name="T70" fmla="*/ 3417 w 5915"/>
                            <a:gd name="T71" fmla="*/ 1199 h 3070"/>
                            <a:gd name="T72" fmla="*/ 3149 w 5915"/>
                            <a:gd name="T73" fmla="*/ 1757 h 3070"/>
                            <a:gd name="T74" fmla="*/ 3306 w 5915"/>
                            <a:gd name="T75" fmla="*/ 664 h 3070"/>
                            <a:gd name="T76" fmla="*/ 3422 w 5915"/>
                            <a:gd name="T77" fmla="*/ 575 h 3070"/>
                            <a:gd name="T78" fmla="*/ 4190 w 5915"/>
                            <a:gd name="T79" fmla="*/ 664 h 3070"/>
                            <a:gd name="T80" fmla="*/ 4350 w 5915"/>
                            <a:gd name="T81" fmla="*/ 1757 h 3070"/>
                            <a:gd name="T82" fmla="*/ 4018 w 5915"/>
                            <a:gd name="T83" fmla="*/ 275 h 3070"/>
                            <a:gd name="T84" fmla="*/ 3743 w 5915"/>
                            <a:gd name="T85" fmla="*/ 551 h 3070"/>
                            <a:gd name="T86" fmla="*/ 3743 w 5915"/>
                            <a:gd name="T87" fmla="*/ 0 h 3070"/>
                            <a:gd name="T88" fmla="*/ 5810 w 5915"/>
                            <a:gd name="T89" fmla="*/ 1757 h 3070"/>
                            <a:gd name="T90" fmla="*/ 5533 w 5915"/>
                            <a:gd name="T91" fmla="*/ 1704 h 3070"/>
                            <a:gd name="T92" fmla="*/ 5388 w 5915"/>
                            <a:gd name="T93" fmla="*/ 3069 h 3070"/>
                            <a:gd name="T94" fmla="*/ 5243 w 5915"/>
                            <a:gd name="T95" fmla="*/ 1704 h 3070"/>
                            <a:gd name="T96" fmla="*/ 5169 w 5915"/>
                            <a:gd name="T97" fmla="*/ 2924 h 3070"/>
                            <a:gd name="T98" fmla="*/ 4878 w 5915"/>
                            <a:gd name="T99" fmla="*/ 2924 h 3070"/>
                            <a:gd name="T100" fmla="*/ 4757 w 5915"/>
                            <a:gd name="T101" fmla="*/ 1670 h 3070"/>
                            <a:gd name="T102" fmla="*/ 4611 w 5915"/>
                            <a:gd name="T103" fmla="*/ 1757 h 3070"/>
                            <a:gd name="T104" fmla="*/ 4767 w 5915"/>
                            <a:gd name="T105" fmla="*/ 664 h 3070"/>
                            <a:gd name="T106" fmla="*/ 5533 w 5915"/>
                            <a:gd name="T107" fmla="*/ 575 h 3070"/>
                            <a:gd name="T108" fmla="*/ 5897 w 5915"/>
                            <a:gd name="T109" fmla="*/ 1610 h 3070"/>
                            <a:gd name="T110" fmla="*/ 5207 w 5915"/>
                            <a:gd name="T111" fmla="*/ 0 h 3070"/>
                            <a:gd name="T112" fmla="*/ 5480 w 5915"/>
                            <a:gd name="T113" fmla="*/ 275 h 3070"/>
                            <a:gd name="T114" fmla="*/ 4932 w 5915"/>
                            <a:gd name="T115" fmla="*/ 275 h 30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5915" h="3070">
                              <a:moveTo>
                                <a:pt x="1304" y="1757"/>
                              </a:moveTo>
                              <a:lnTo>
                                <a:pt x="1304" y="1757"/>
                              </a:lnTo>
                              <a:lnTo>
                                <a:pt x="1304" y="1757"/>
                              </a:lnTo>
                              <a:cubicBezTo>
                                <a:pt x="1239" y="1774"/>
                                <a:pt x="1174" y="1733"/>
                                <a:pt x="1157" y="1670"/>
                              </a:cubicBezTo>
                              <a:lnTo>
                                <a:pt x="1024" y="1161"/>
                              </a:lnTo>
                              <a:lnTo>
                                <a:pt x="1024" y="1704"/>
                              </a:lnTo>
                              <a:lnTo>
                                <a:pt x="1024" y="2924"/>
                              </a:lnTo>
                              <a:lnTo>
                                <a:pt x="1024" y="2924"/>
                              </a:lnTo>
                              <a:cubicBezTo>
                                <a:pt x="1024" y="3003"/>
                                <a:pt x="961" y="3069"/>
                                <a:pt x="882" y="3069"/>
                              </a:cubicBezTo>
                              <a:lnTo>
                                <a:pt x="882" y="3069"/>
                              </a:lnTo>
                              <a:cubicBezTo>
                                <a:pt x="802" y="3069"/>
                                <a:pt x="737" y="3003"/>
                                <a:pt x="737" y="2924"/>
                              </a:cubicBezTo>
                              <a:lnTo>
                                <a:pt x="737" y="1704"/>
                              </a:lnTo>
                              <a:lnTo>
                                <a:pt x="662" y="1704"/>
                              </a:lnTo>
                              <a:lnTo>
                                <a:pt x="662" y="2924"/>
                              </a:lnTo>
                              <a:lnTo>
                                <a:pt x="662" y="2924"/>
                              </a:lnTo>
                              <a:cubicBezTo>
                                <a:pt x="662" y="3003"/>
                                <a:pt x="596" y="3069"/>
                                <a:pt x="517" y="3069"/>
                              </a:cubicBezTo>
                              <a:lnTo>
                                <a:pt x="517" y="3069"/>
                              </a:lnTo>
                              <a:cubicBezTo>
                                <a:pt x="437" y="3069"/>
                                <a:pt x="372" y="3003"/>
                                <a:pt x="372" y="2924"/>
                              </a:cubicBezTo>
                              <a:lnTo>
                                <a:pt x="372" y="1704"/>
                              </a:lnTo>
                              <a:lnTo>
                                <a:pt x="372" y="1199"/>
                              </a:lnTo>
                              <a:lnTo>
                                <a:pt x="251" y="1670"/>
                              </a:lnTo>
                              <a:lnTo>
                                <a:pt x="251" y="1670"/>
                              </a:lnTo>
                              <a:cubicBezTo>
                                <a:pt x="235" y="1733"/>
                                <a:pt x="169" y="1774"/>
                                <a:pt x="104" y="1757"/>
                              </a:cubicBezTo>
                              <a:lnTo>
                                <a:pt x="104" y="1757"/>
                              </a:lnTo>
                              <a:cubicBezTo>
                                <a:pt x="39" y="1740"/>
                                <a:pt x="0" y="1673"/>
                                <a:pt x="17" y="1610"/>
                              </a:cubicBezTo>
                              <a:lnTo>
                                <a:pt x="261" y="664"/>
                              </a:lnTo>
                              <a:lnTo>
                                <a:pt x="261" y="664"/>
                              </a:lnTo>
                              <a:cubicBezTo>
                                <a:pt x="276" y="611"/>
                                <a:pt x="321" y="577"/>
                                <a:pt x="372" y="575"/>
                              </a:cubicBezTo>
                              <a:lnTo>
                                <a:pt x="379" y="575"/>
                              </a:lnTo>
                              <a:lnTo>
                                <a:pt x="1024" y="575"/>
                              </a:lnTo>
                              <a:lnTo>
                                <a:pt x="1024" y="575"/>
                              </a:lnTo>
                              <a:cubicBezTo>
                                <a:pt x="1080" y="572"/>
                                <a:pt x="1132" y="609"/>
                                <a:pt x="1145" y="664"/>
                              </a:cubicBezTo>
                              <a:lnTo>
                                <a:pt x="1391" y="1610"/>
                              </a:lnTo>
                              <a:lnTo>
                                <a:pt x="1391" y="1610"/>
                              </a:lnTo>
                              <a:cubicBezTo>
                                <a:pt x="1406" y="1673"/>
                                <a:pt x="1367" y="1740"/>
                                <a:pt x="1304" y="1757"/>
                              </a:cubicBezTo>
                              <a:close/>
                              <a:moveTo>
                                <a:pt x="698" y="0"/>
                              </a:moveTo>
                              <a:lnTo>
                                <a:pt x="698" y="0"/>
                              </a:lnTo>
                              <a:cubicBezTo>
                                <a:pt x="850" y="0"/>
                                <a:pt x="973" y="123"/>
                                <a:pt x="973" y="275"/>
                              </a:cubicBezTo>
                              <a:lnTo>
                                <a:pt x="973" y="275"/>
                              </a:lnTo>
                              <a:cubicBezTo>
                                <a:pt x="973" y="427"/>
                                <a:pt x="850" y="551"/>
                                <a:pt x="698" y="551"/>
                              </a:cubicBezTo>
                              <a:lnTo>
                                <a:pt x="698" y="551"/>
                              </a:lnTo>
                              <a:cubicBezTo>
                                <a:pt x="546" y="551"/>
                                <a:pt x="422" y="427"/>
                                <a:pt x="422" y="275"/>
                              </a:cubicBezTo>
                              <a:lnTo>
                                <a:pt x="422" y="275"/>
                              </a:lnTo>
                              <a:cubicBezTo>
                                <a:pt x="422" y="123"/>
                                <a:pt x="546" y="0"/>
                                <a:pt x="698" y="0"/>
                              </a:cubicBezTo>
                              <a:close/>
                              <a:moveTo>
                                <a:pt x="2765" y="1757"/>
                              </a:moveTo>
                              <a:lnTo>
                                <a:pt x="2765" y="1757"/>
                              </a:lnTo>
                              <a:lnTo>
                                <a:pt x="2765" y="1757"/>
                              </a:lnTo>
                              <a:cubicBezTo>
                                <a:pt x="2700" y="1774"/>
                                <a:pt x="2635" y="1733"/>
                                <a:pt x="2618" y="1670"/>
                              </a:cubicBezTo>
                              <a:lnTo>
                                <a:pt x="2487" y="1161"/>
                              </a:lnTo>
                              <a:lnTo>
                                <a:pt x="2487" y="1704"/>
                              </a:lnTo>
                              <a:lnTo>
                                <a:pt x="2487" y="2924"/>
                              </a:lnTo>
                              <a:lnTo>
                                <a:pt x="2487" y="2924"/>
                              </a:lnTo>
                              <a:cubicBezTo>
                                <a:pt x="2487" y="3003"/>
                                <a:pt x="2422" y="3069"/>
                                <a:pt x="2343" y="3069"/>
                              </a:cubicBezTo>
                              <a:lnTo>
                                <a:pt x="2343" y="3069"/>
                              </a:lnTo>
                              <a:cubicBezTo>
                                <a:pt x="2263" y="3069"/>
                                <a:pt x="2200" y="3003"/>
                                <a:pt x="2200" y="2924"/>
                              </a:cubicBezTo>
                              <a:lnTo>
                                <a:pt x="2200" y="1704"/>
                              </a:lnTo>
                              <a:lnTo>
                                <a:pt x="2123" y="1704"/>
                              </a:lnTo>
                              <a:lnTo>
                                <a:pt x="2123" y="2924"/>
                              </a:lnTo>
                              <a:lnTo>
                                <a:pt x="2123" y="2924"/>
                              </a:lnTo>
                              <a:cubicBezTo>
                                <a:pt x="2123" y="3003"/>
                                <a:pt x="2058" y="3069"/>
                                <a:pt x="1978" y="3069"/>
                              </a:cubicBezTo>
                              <a:lnTo>
                                <a:pt x="1978" y="3069"/>
                              </a:lnTo>
                              <a:cubicBezTo>
                                <a:pt x="1898" y="3069"/>
                                <a:pt x="1836" y="3003"/>
                                <a:pt x="1836" y="2924"/>
                              </a:cubicBezTo>
                              <a:lnTo>
                                <a:pt x="1836" y="1704"/>
                              </a:lnTo>
                              <a:lnTo>
                                <a:pt x="1836" y="1199"/>
                              </a:lnTo>
                              <a:lnTo>
                                <a:pt x="1712" y="1670"/>
                              </a:lnTo>
                              <a:lnTo>
                                <a:pt x="1712" y="1670"/>
                              </a:lnTo>
                              <a:cubicBezTo>
                                <a:pt x="1695" y="1733"/>
                                <a:pt x="1630" y="1774"/>
                                <a:pt x="1565" y="1757"/>
                              </a:cubicBezTo>
                              <a:lnTo>
                                <a:pt x="1565" y="1757"/>
                              </a:lnTo>
                              <a:cubicBezTo>
                                <a:pt x="1502" y="1740"/>
                                <a:pt x="1464" y="1673"/>
                                <a:pt x="1478" y="1610"/>
                              </a:cubicBezTo>
                              <a:lnTo>
                                <a:pt x="1725" y="664"/>
                              </a:lnTo>
                              <a:lnTo>
                                <a:pt x="1725" y="664"/>
                              </a:lnTo>
                              <a:cubicBezTo>
                                <a:pt x="1736" y="611"/>
                                <a:pt x="1782" y="577"/>
                                <a:pt x="1836" y="575"/>
                              </a:cubicBezTo>
                              <a:lnTo>
                                <a:pt x="1840" y="575"/>
                              </a:lnTo>
                              <a:lnTo>
                                <a:pt x="2487" y="575"/>
                              </a:lnTo>
                              <a:lnTo>
                                <a:pt x="2487" y="575"/>
                              </a:lnTo>
                              <a:cubicBezTo>
                                <a:pt x="2543" y="572"/>
                                <a:pt x="2594" y="609"/>
                                <a:pt x="2608" y="664"/>
                              </a:cubicBezTo>
                              <a:lnTo>
                                <a:pt x="2852" y="1610"/>
                              </a:lnTo>
                              <a:lnTo>
                                <a:pt x="2852" y="1610"/>
                              </a:lnTo>
                              <a:cubicBezTo>
                                <a:pt x="2869" y="1673"/>
                                <a:pt x="2831" y="1740"/>
                                <a:pt x="2765" y="1757"/>
                              </a:cubicBezTo>
                              <a:close/>
                              <a:moveTo>
                                <a:pt x="2162" y="0"/>
                              </a:moveTo>
                              <a:lnTo>
                                <a:pt x="2162" y="0"/>
                              </a:lnTo>
                              <a:cubicBezTo>
                                <a:pt x="2314" y="0"/>
                                <a:pt x="2437" y="123"/>
                                <a:pt x="2437" y="275"/>
                              </a:cubicBezTo>
                              <a:lnTo>
                                <a:pt x="2437" y="275"/>
                              </a:lnTo>
                              <a:cubicBezTo>
                                <a:pt x="2437" y="427"/>
                                <a:pt x="2314" y="551"/>
                                <a:pt x="2162" y="551"/>
                              </a:cubicBezTo>
                              <a:lnTo>
                                <a:pt x="2162" y="551"/>
                              </a:lnTo>
                              <a:cubicBezTo>
                                <a:pt x="2010" y="551"/>
                                <a:pt x="1886" y="427"/>
                                <a:pt x="1886" y="275"/>
                              </a:cubicBezTo>
                              <a:lnTo>
                                <a:pt x="1886" y="275"/>
                              </a:lnTo>
                              <a:cubicBezTo>
                                <a:pt x="1886" y="123"/>
                                <a:pt x="2010" y="0"/>
                                <a:pt x="2162" y="0"/>
                              </a:cubicBezTo>
                              <a:close/>
                              <a:moveTo>
                                <a:pt x="4350" y="1757"/>
                              </a:moveTo>
                              <a:lnTo>
                                <a:pt x="4350" y="1757"/>
                              </a:lnTo>
                              <a:lnTo>
                                <a:pt x="4350" y="1757"/>
                              </a:lnTo>
                              <a:cubicBezTo>
                                <a:pt x="4285" y="1774"/>
                                <a:pt x="4219" y="1733"/>
                                <a:pt x="4202" y="1670"/>
                              </a:cubicBezTo>
                              <a:lnTo>
                                <a:pt x="4070" y="1161"/>
                              </a:lnTo>
                              <a:lnTo>
                                <a:pt x="4070" y="1704"/>
                              </a:lnTo>
                              <a:lnTo>
                                <a:pt x="4070" y="2924"/>
                              </a:lnTo>
                              <a:lnTo>
                                <a:pt x="4070" y="2924"/>
                              </a:lnTo>
                              <a:cubicBezTo>
                                <a:pt x="4070" y="3003"/>
                                <a:pt x="4005" y="3069"/>
                                <a:pt x="3927" y="3069"/>
                              </a:cubicBezTo>
                              <a:lnTo>
                                <a:pt x="3927" y="3069"/>
                              </a:lnTo>
                              <a:cubicBezTo>
                                <a:pt x="3847" y="3069"/>
                                <a:pt x="3782" y="3003"/>
                                <a:pt x="3782" y="2924"/>
                              </a:cubicBezTo>
                              <a:lnTo>
                                <a:pt x="3782" y="1704"/>
                              </a:lnTo>
                              <a:lnTo>
                                <a:pt x="3705" y="1704"/>
                              </a:lnTo>
                              <a:lnTo>
                                <a:pt x="3705" y="2924"/>
                              </a:lnTo>
                              <a:lnTo>
                                <a:pt x="3705" y="2924"/>
                              </a:lnTo>
                              <a:cubicBezTo>
                                <a:pt x="3705" y="3003"/>
                                <a:pt x="3640" y="3069"/>
                                <a:pt x="3562" y="3069"/>
                              </a:cubicBezTo>
                              <a:lnTo>
                                <a:pt x="3562" y="3069"/>
                              </a:lnTo>
                              <a:cubicBezTo>
                                <a:pt x="3482" y="3069"/>
                                <a:pt x="3417" y="3003"/>
                                <a:pt x="3417" y="2924"/>
                              </a:cubicBezTo>
                              <a:lnTo>
                                <a:pt x="3417" y="1704"/>
                              </a:lnTo>
                              <a:lnTo>
                                <a:pt x="3417" y="1199"/>
                              </a:lnTo>
                              <a:lnTo>
                                <a:pt x="3297" y="1670"/>
                              </a:lnTo>
                              <a:lnTo>
                                <a:pt x="3297" y="1670"/>
                              </a:lnTo>
                              <a:cubicBezTo>
                                <a:pt x="3280" y="1733"/>
                                <a:pt x="3212" y="1774"/>
                                <a:pt x="3149" y="1757"/>
                              </a:cubicBezTo>
                              <a:lnTo>
                                <a:pt x="3149" y="1757"/>
                              </a:lnTo>
                              <a:cubicBezTo>
                                <a:pt x="3084" y="1740"/>
                                <a:pt x="3045" y="1673"/>
                                <a:pt x="3063" y="1610"/>
                              </a:cubicBezTo>
                              <a:lnTo>
                                <a:pt x="3306" y="664"/>
                              </a:lnTo>
                              <a:lnTo>
                                <a:pt x="3306" y="664"/>
                              </a:lnTo>
                              <a:cubicBezTo>
                                <a:pt x="3321" y="611"/>
                                <a:pt x="3367" y="577"/>
                                <a:pt x="3417" y="575"/>
                              </a:cubicBezTo>
                              <a:lnTo>
                                <a:pt x="3422" y="575"/>
                              </a:lnTo>
                              <a:lnTo>
                                <a:pt x="4070" y="575"/>
                              </a:lnTo>
                              <a:lnTo>
                                <a:pt x="4070" y="575"/>
                              </a:lnTo>
                              <a:cubicBezTo>
                                <a:pt x="4125" y="572"/>
                                <a:pt x="4176" y="609"/>
                                <a:pt x="4190" y="664"/>
                              </a:cubicBezTo>
                              <a:lnTo>
                                <a:pt x="4434" y="1610"/>
                              </a:lnTo>
                              <a:lnTo>
                                <a:pt x="4434" y="1610"/>
                              </a:lnTo>
                              <a:cubicBezTo>
                                <a:pt x="4451" y="1673"/>
                                <a:pt x="4412" y="1740"/>
                                <a:pt x="4350" y="1757"/>
                              </a:cubicBezTo>
                              <a:close/>
                              <a:moveTo>
                                <a:pt x="3743" y="0"/>
                              </a:moveTo>
                              <a:lnTo>
                                <a:pt x="3743" y="0"/>
                              </a:lnTo>
                              <a:cubicBezTo>
                                <a:pt x="3895" y="0"/>
                                <a:pt x="4018" y="123"/>
                                <a:pt x="4018" y="275"/>
                              </a:cubicBezTo>
                              <a:lnTo>
                                <a:pt x="4018" y="275"/>
                              </a:lnTo>
                              <a:cubicBezTo>
                                <a:pt x="4018" y="427"/>
                                <a:pt x="3895" y="551"/>
                                <a:pt x="3743" y="551"/>
                              </a:cubicBezTo>
                              <a:lnTo>
                                <a:pt x="3743" y="551"/>
                              </a:lnTo>
                              <a:cubicBezTo>
                                <a:pt x="3591" y="551"/>
                                <a:pt x="3468" y="427"/>
                                <a:pt x="3468" y="275"/>
                              </a:cubicBezTo>
                              <a:lnTo>
                                <a:pt x="3468" y="275"/>
                              </a:lnTo>
                              <a:cubicBezTo>
                                <a:pt x="3468" y="123"/>
                                <a:pt x="3591" y="0"/>
                                <a:pt x="3743" y="0"/>
                              </a:cubicBezTo>
                              <a:close/>
                              <a:moveTo>
                                <a:pt x="5810" y="1757"/>
                              </a:moveTo>
                              <a:lnTo>
                                <a:pt x="5810" y="1757"/>
                              </a:lnTo>
                              <a:lnTo>
                                <a:pt x="5810" y="1757"/>
                              </a:lnTo>
                              <a:cubicBezTo>
                                <a:pt x="5745" y="1774"/>
                                <a:pt x="5680" y="1733"/>
                                <a:pt x="5663" y="1670"/>
                              </a:cubicBezTo>
                              <a:lnTo>
                                <a:pt x="5533" y="1161"/>
                              </a:lnTo>
                              <a:lnTo>
                                <a:pt x="5533" y="1704"/>
                              </a:lnTo>
                              <a:lnTo>
                                <a:pt x="5533" y="2924"/>
                              </a:lnTo>
                              <a:lnTo>
                                <a:pt x="5533" y="2924"/>
                              </a:lnTo>
                              <a:cubicBezTo>
                                <a:pt x="5533" y="3003"/>
                                <a:pt x="5467" y="3069"/>
                                <a:pt x="5388" y="3069"/>
                              </a:cubicBezTo>
                              <a:lnTo>
                                <a:pt x="5388" y="3069"/>
                              </a:lnTo>
                              <a:cubicBezTo>
                                <a:pt x="5308" y="3069"/>
                                <a:pt x="5243" y="3003"/>
                                <a:pt x="5243" y="2924"/>
                              </a:cubicBezTo>
                              <a:lnTo>
                                <a:pt x="5243" y="1704"/>
                              </a:lnTo>
                              <a:lnTo>
                                <a:pt x="5169" y="1704"/>
                              </a:lnTo>
                              <a:lnTo>
                                <a:pt x="5169" y="2924"/>
                              </a:lnTo>
                              <a:lnTo>
                                <a:pt x="5169" y="2924"/>
                              </a:lnTo>
                              <a:cubicBezTo>
                                <a:pt x="5169" y="3003"/>
                                <a:pt x="5103" y="3069"/>
                                <a:pt x="5024" y="3069"/>
                              </a:cubicBezTo>
                              <a:lnTo>
                                <a:pt x="5024" y="3069"/>
                              </a:lnTo>
                              <a:cubicBezTo>
                                <a:pt x="4944" y="3069"/>
                                <a:pt x="4878" y="3003"/>
                                <a:pt x="4878" y="2924"/>
                              </a:cubicBezTo>
                              <a:lnTo>
                                <a:pt x="4878" y="1704"/>
                              </a:lnTo>
                              <a:lnTo>
                                <a:pt x="4878" y="1199"/>
                              </a:lnTo>
                              <a:lnTo>
                                <a:pt x="4757" y="1670"/>
                              </a:lnTo>
                              <a:lnTo>
                                <a:pt x="4757" y="1670"/>
                              </a:lnTo>
                              <a:cubicBezTo>
                                <a:pt x="4741" y="1733"/>
                                <a:pt x="4676" y="1774"/>
                                <a:pt x="4611" y="1757"/>
                              </a:cubicBezTo>
                              <a:lnTo>
                                <a:pt x="4611" y="1757"/>
                              </a:lnTo>
                              <a:cubicBezTo>
                                <a:pt x="4548" y="1740"/>
                                <a:pt x="4507" y="1673"/>
                                <a:pt x="4524" y="1610"/>
                              </a:cubicBezTo>
                              <a:lnTo>
                                <a:pt x="4767" y="664"/>
                              </a:lnTo>
                              <a:lnTo>
                                <a:pt x="4767" y="664"/>
                              </a:lnTo>
                              <a:cubicBezTo>
                                <a:pt x="4782" y="611"/>
                                <a:pt x="4828" y="577"/>
                                <a:pt x="4878" y="575"/>
                              </a:cubicBezTo>
                              <a:lnTo>
                                <a:pt x="4886" y="575"/>
                              </a:lnTo>
                              <a:lnTo>
                                <a:pt x="5533" y="575"/>
                              </a:lnTo>
                              <a:lnTo>
                                <a:pt x="5533" y="575"/>
                              </a:lnTo>
                              <a:cubicBezTo>
                                <a:pt x="5586" y="572"/>
                                <a:pt x="5639" y="609"/>
                                <a:pt x="5654" y="664"/>
                              </a:cubicBezTo>
                              <a:lnTo>
                                <a:pt x="5897" y="1610"/>
                              </a:lnTo>
                              <a:lnTo>
                                <a:pt x="5897" y="1610"/>
                              </a:lnTo>
                              <a:cubicBezTo>
                                <a:pt x="5914" y="1673"/>
                                <a:pt x="5873" y="1740"/>
                                <a:pt x="5810" y="1757"/>
                              </a:cubicBezTo>
                              <a:close/>
                              <a:moveTo>
                                <a:pt x="5207" y="0"/>
                              </a:moveTo>
                              <a:lnTo>
                                <a:pt x="5207" y="0"/>
                              </a:lnTo>
                              <a:cubicBezTo>
                                <a:pt x="5356" y="0"/>
                                <a:pt x="5480" y="123"/>
                                <a:pt x="5480" y="275"/>
                              </a:cubicBezTo>
                              <a:lnTo>
                                <a:pt x="5480" y="275"/>
                              </a:lnTo>
                              <a:cubicBezTo>
                                <a:pt x="5480" y="427"/>
                                <a:pt x="5356" y="551"/>
                                <a:pt x="5207" y="551"/>
                              </a:cubicBezTo>
                              <a:lnTo>
                                <a:pt x="5207" y="551"/>
                              </a:lnTo>
                              <a:cubicBezTo>
                                <a:pt x="5055" y="551"/>
                                <a:pt x="4932" y="427"/>
                                <a:pt x="4932" y="275"/>
                              </a:cubicBezTo>
                              <a:lnTo>
                                <a:pt x="4932" y="275"/>
                              </a:lnTo>
                              <a:cubicBezTo>
                                <a:pt x="4932" y="123"/>
                                <a:pt x="5055" y="0"/>
                                <a:pt x="520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1B7BD">
                            <a:lumMod val="25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CC1F5" id="Freeform 43" o:spid="_x0000_s1026" style="position:absolute;margin-left:1220.9pt;margin-top:354.05pt;width:458.75pt;height:122.05pt;z-index:2517754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15,3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7iVpA4AAORKAAAOAAAAZHJzL2Uyb0RvYy54bWysXN2O27oRvi/QdzB8WaBZURL1s8jmoDlB&#10;enPaHuCkD+D1erOLei3DdrJJn74zJIeaoUmK56Q30Ub6ND/8RtTMkPLbn7697Fdfd6fz83S4W6s3&#10;1Xq1O2ynh+fD57v1vz99/OuwXp0vm8PDZj8ddnfr77vz+qd3f/7T29fj7a6enqb9w+60AiGH8+3r&#10;8W79dLkcb29uztun3cvm/GY67g5w8XE6vWwu8N/T55uH0+YVpL/sb+qq6m5ep9PD8TRtd+cznP1g&#10;L67fGfmPj7vt5V+Pj+fdZbW/W4NtF/Pvyfx7j//evHu7uf182hyfnrfOjM0fsOJl83wApV7Uh81l&#10;s/pyer4S9fK8PU3n6fHyZju93EyPj8/bnfEBvFFV4M1vT5vjzvgCg3M++mE6///Ebv/59dfT6vnh&#10;bt0CU4fNC3D08bTb4Yiv2sb4tPt2+eV8gZG6eT2eb80dOL7mz9+Ov57Q7/Pxl2n7n/PqMP38tDl8&#10;3v3tdJpen3abB7BV4SjTvfYGvPsMt67uX/8xPYDOzZfLZJR9ezy9oEAYmtU3w9N3zxMYstrCST3U&#10;Xd0169UWrindjr0ejI7NLd2+/XK+/H03GVGbr9Z8YOcB/jI0PThfP0FQPL7sgfO/3KxUU7Wr15Ue&#10;lXaB4WGKw3rdr55WTdVT/HhYzWFVnZIGps9Ke1Aal9Yy2DDUCdM0QzVVNyaEdQzWN31CWM9QKm0Z&#10;xIp3oOtSlo0MVY8wGnE3Feeg6VPSFOcgJ46TUGuV8FQJErq+SlnHWVDpAOE0qHSEKM5D3SWt40R0&#10;XXLoOBEqHXCKU6F7nfC15kyoZkxZV3MqVKdSY1dzKrpxSFBRcyqSsjgPY9+kZHEe6rSnnIa2TsVc&#10;zWnISOM01H2nU8ZxGjJB0nAeIEhSA9dIHpIx3HAe6nZIPf0NJyLziDWci7ppU2Q0nIzM3NRwNmpV&#10;J+VxOjLTU8P5UGOfHD/OR8a+lvOhhqZL8NsKPtLTZ8v5UL1KhR+8gOd5VqXnqJbzodqkvy3nI/Pc&#10;tpyPnL+cj/S0gqmFf11kwq/ldKTFac5GPejU6GnBRnqW0pyNWiVfZ5qzkZqmNKciJ4xToeEtFX83&#10;asnEkIo8zZlIT1SQJ81MtI2uEoGsOROZiarjVLSQECXkdYIKiLyEux2nIiePU5GZqDrORtMnc6iO&#10;s5GTx+lo+io10XeCjnTq03E+Gp0MvY7zkZmoICOd+W1alZroe8nHmEoae85Ho9oxwW/P+cjESy/4&#10;AEdS8jgf6fSnF3SkX+M9pyM9sfScjVaNqWjuORtp6wZORuZhGwQZ6dRx4GS0VTIrGDgZ6blgEFz0&#10;yZf4wLlIz1SD4CIjjnORmkUHzoQeIMGMl2UDZyITdyOnQusmlWCMkopkZTZyKnQzpBKMkVOReW5H&#10;zoWuk1yMnItMAjRyMrSCojA+fiMnIzPvjZwPyB+T/nI+MvJUxQlpMebjBqpKMJJOgaD4YVNf26lU&#10;7aIqzkkmZqDW4xL7Lm0jZyU9H6hKsJKOQlVxWtLzlao4LXoY0xZyXjKJnxK1uK6rpERRjaceY6U4&#10;KbodUs+xEtV4es5SSnAyNqncT0ELZ34TSoE3rBG0eaLe0PbbwTWH4K8V9LCw7YS9ouN0xk4Udoqg&#10;3fTJdrM2t4DCqwkw+I3gxrWl8mDwCcGm6QTG5cEQQwjuiyRDfCB4LAIj94gGarFht2QIcmvgZU4i&#10;cwZe5ib2SQy8zFHlPIVGR4nt2OhA6dDIKII7V6FRUQR3rtZlrtbOVWg2FEl3rtZlrmIvAV2FXkGJ&#10;dGwVGHiZq9gJMPAyV7HQN/AyV7GON/AyV7FMRziU4SWuYhVu4GWuYpFt4GWuYg1t4GWuYo1s4GWu&#10;Yg2McKhxS1zFEtfAy1zFItbAy1zFItXAy1zFItTAy1zFGhPhUEOWuIolpIGXuYoVooGXudo5V6HA&#10;KzLGuQr1Wwkcyzc0BsqzIrhzFaqvIrhztS9zFYsrY0yZq1g8GXiZq1gcIRyKnxLbsfYx8DJXsbYx&#10;8DJXsXYx8DJXsTox8DJXsfhAOBQXJa5ibWHgZa5i6WDgZa5iZWDgZa5i4m/gZa6avB7xmLeXOGvS&#10;dntDmbsmK7c3lDlssm57Q5nLJqu2NxQ6PSdOhU771AnS3qJR8smTXZmk3MweXdp6gsXucJn7tF7B&#10;Mvc9KoFEdnPBbJf+XL3CSiouda6e7tZmMROvvExfd58mg7lg2otroiYEsFJyxs6Y/WEJSwg6HpNS&#10;CbH9cv+8fb/7r5BcN1DBACmqhxaS9cYKUthSMhdg8UJcwJYoXoCa0dktJZM+ZxEsnlk8lEcOTwg6&#10;hkho8JchsRL+w0hpdWBDU0E5y9wesdMKXmOvgZ+H5WNxHiNHjLP0MQIngLzNmjNg8R3RCuvM7ry0&#10;ks6zcZFiSZkVT3BseGSHEZaijb5iIDOAVNLRqiaJEaC0WMJDWrSbdkNatKIBmjOEDC0ROJkbs6b1&#10;wy+DAdbYo7TQeeasFEvKrLMEXxxtD1QjzagkiY5WIqzWW/7mZ5YAdFwESosdHBciY5MEjIs9H8wq&#10;13OeFCutoXcSmyIJIG9z40ZKoV5hj67NEmC6Eg+0olkMXjIAXnhuYa3YOARNqOyDksbFDIYVbSvV&#10;dgbgTWLm3ga3AcCoamivMz+IbehbFVjcYDPdCCE0DR0drTLc3PCjwJhv8La3A6/hoWBeQEfKPiRd&#10;JSZS6EDZWJqHWIoNzIZNFMZsbLplKcHtFimk1OAGpMV2IgZ1GDENrj6ZaJcBFnuVS8nb/XTemUGY&#10;X/FWG2zeMDLJh/m69DfE0VWpx8ocXBErngLY2WGNt70WijU6DZ28gqC6RufsIHRrGzCkksyDJQ8e&#10;GOShO73wQF6jc5Zo1zQIVMLClhmTwEA6XTYm1+icJYSGvRjceTJQUEY+UmxIrtMxhRtlXKAuppYx&#10;LNlPRxtVOaS0jPC4FmEeF/kSgB2GZJ5MLXFDjr1jfk1JyYFFsGBi8UupJe6NcLYsZDoeyd7VpJWO&#10;zj+SGUFKqwN8mMPUFBNhEoMbgIzVdGHhmYjhyeaoRWavJzBE8ukJrWEHsFMs80t/gfksJZM+5zMJ&#10;WkxlcHNSIUOEZDaQVjo67RmktDrAXzFUudZaOFC4Ber3MBTDk80xi9TgXg9XimGvVJQh3FRkLrDR&#10;kZJJn/XZ4xcZmpFL2SZuvLJczs8xaaWj055BSqsdvsOFWjOnyKlDda4df1XH6uu5UEoOLIrgCSHv&#10;cxZpV6JBvSwmb9W6DuhVGgHbyNzo+MxFSiZ9NEaw3IE+z4kRAei4CJTyCe4iBZZ0+atIwW4eoy9I&#10;Pz3/ZfmnGtyqwQwnc+lo7fAz7g8AY/7V2s2eQQJaa9fZCxLQusNVXzHOUmxgNuyPC2kkBB2dgxmk&#10;1EB4qp6CBLQecF+qiX4Za7FXs5ScSRZgX54RSllGKgPFPXcCSF5KTc4H2NM0g/17hQrnIPuBfRn2&#10;9VyWcUXgWVtIepDm1WRjkBV6R8sy0Qg8aw18jmJGJtCqBtcsD6z058vGJgLPWePhISNkpZjTvKsU&#10;K5L6dJDhJi3jNKvkU3EWw5ILdLRBlkNKyxwe9rQ6K2RG2ta4jz/yWmlrmt3nN5mUHFiEn64YQUsZ&#10;Ke7BdCoXMlKPZG900kpH5x/JjCCl1QE+zHfaqrIDFaYdzYgb92Gg6MJCRhrDk80xi5qhlfJp5sAt&#10;pk6xzEj9BeazlEz6rM8ev5jv4C7UMoY8ktlAWulI2p3MCFJaHeBDhprOvV2JCD9QsNf1dzEUwZPN&#10;UYtaT0TQ+4RNsXGG6ALzWUomfc5nwi8z5JFLGWlT44Y8fMDn55i00tFpzyCl1YR3bS7Vy4wUmniW&#10;iDAjxd2+Lq58dS4lBxZF8ISQ9zmLKrdIG2aksODkAjrIKyCGXO0199KkZNLnNMANxoOljLRJA6V8&#10;kusan0FG2lDjLchIcR+2sWPOHKXYwGyqs2c4Aeho7fAz7g8ApSFOrnKZfJCRghtuPGVLFHdKB+Ms&#10;xQZmt27T0GJLtM0gpQZneDuvH4i2Vdv6IJcZaezVLCWnk4UG9jgbtynLSGUKV0AaD6nJBdfgSkeR&#10;0eBub6MryH/8+bKsKwLP2eLhQa7XkI1BbugdLctII/CcNQ0sVtvHSDZkmxa/ooBJM7SSzpeNjRcz&#10;w7PWkPSAEW+l4M+7SrEiqU8HGe59t8QvL7/HsOQCHW2Q5ZDSMofvaUoOlt91l3it6M7P1UXL77gn&#10;3/q5lJHOyKXVYI9kb3QaBzo6/0h7BBkdD8KH+Q70xym7kGkHfiNg/KNEaCEjjeHJ5qhFjesKkHxK&#10;tPBjAqdYZqT+AvNZSiZ9boxI0GK+g98buJhdqBk8ktlAWunotJPMCFJaHeCvGDL7/1lp4AeKFhhp&#10;BJcYiuDJ5phF7eg2kJJ8UoyfU0QZ8heYz1Iy6bM+e/wiQzNyKSPFTzMsl0sZaQ4prXbW9vi1LOa6&#10;QUYKj5BNM8KMFD/qcHcUZaQxPI1Y1CL4QMHJD7IEjR9k2LRc5hXwELkLRT3SFj4iMfiljDQDjFpO&#10;ZWeQkUIRZD0KMlLP/5w5SrE0TBRYruczwwlAR/fU0bz4A0BpCMn1BohFet25bWFBjxSa45aXeZyl&#10;2MBs+HImpJEQdHSGZJBSg8OPrr8Ydtf1QOvcQT8+9mqWkjPJAnyvY/ygLCOVkeKHPQJIXkpNzgf4&#10;LnUG06yFH/PYMQtXiN35OY2SQkmVE05iZjgB5G0BPMj1NNkYZKTe0bKMNALPWlNpW6kGWlv4LsmM&#10;TWClPz87K50kZdbZCJwA8rYAHmSkmqwUGal3lWJFiqQgg5cgbhs1G4/8/lHzZpx/X+c87Z8fPj7v&#10;97hr9Hz6fP/z/rT6uoFfXHqv3vfvP5ivqPZfXuCXfuzpWlewcGt3Mzm8USAE7c3nVYcJBVuoPbMz&#10;v+pkv9oyPyqEvyNkf4/ofnr4Dr8p9Ao/53S3PsDvTa3hO67t0wS/97S9nIxC/OEh+Cklo8797BP+&#10;VhP/P/zNf5zq3f8AAAD//wMAUEsDBBQABgAIAAAAIQA/hXBR4wAAAA0BAAAPAAAAZHJzL2Rvd25y&#10;ZXYueG1sTI/NTsMwEITvSLyDtUhcEHV+WkhCnAqQOFSIA6HcnXhJosZrK3ab9O0xp3IczWjmm3K7&#10;6JGdcHKDIQHxKgKG1Bo1UCdg//V2nwFzXpKSoyEUcEYH2+r6qpSFMjN94qn2HQsl5AopoPfeFpy7&#10;tkct3cpYpOD9mElLH+TUcTXJOZTrkSdR9MC1HCgs9NLia4/toT5qAWrGb7lX9vCeN2ddv9zZLP7Y&#10;CXF7szw/AfO4+EsY/vADOlSBqTFHUo6NApL1Og7sXsBjlMXAQiRNN3kKrBGQb5IEeFXy/y+qXwAA&#10;AP//AwBQSwECLQAUAAYACAAAACEAtoM4kv4AAADhAQAAEwAAAAAAAAAAAAAAAAAAAAAAW0NvbnRl&#10;bnRfVHlwZXNdLnhtbFBLAQItABQABgAIAAAAIQA4/SH/1gAAAJQBAAALAAAAAAAAAAAAAAAAAC8B&#10;AABfcmVscy8ucmVsc1BLAQItABQABgAIAAAAIQC4p7iVpA4AAORKAAAOAAAAAAAAAAAAAAAAAC4C&#10;AABkcnMvZTJvRG9jLnhtbFBLAQItABQABgAIAAAAIQA/hXBR4wAAAA0BAAAPAAAAAAAAAAAAAAAA&#10;AP4QAABkcnMvZG93bnJldi54bWxQSwUGAAAAAAQABADzAAAADhIAAAAA&#10;" path="m1304,1757r,l1304,1757v-65,17,-130,-24,-147,-87l1024,1161r,543l1024,2924r,c1024,3003,961,3069,882,3069r,c802,3069,737,3003,737,2924r,-1220l662,1704r,1220l662,2924v,79,-66,145,-145,145l517,3069v-80,,-145,-66,-145,-145l372,1704r,-505l251,1670r,c235,1733,169,1774,104,1757r,c39,1740,,1673,17,1610l261,664r,c276,611,321,577,372,575r7,l1024,575r,c1080,572,1132,609,1145,664r246,946l1391,1610v15,63,-24,130,-87,147xm698,r,c850,,973,123,973,275r,c973,427,850,551,698,551r,c546,551,422,427,422,275r,c422,123,546,,698,xm2765,1757r,l2765,1757v-65,17,-130,-24,-147,-87l2487,1161r,543l2487,2924r,c2487,3003,2422,3069,2343,3069r,c2263,3069,2200,3003,2200,2924r,-1220l2123,1704r,1220l2123,2924v,79,-65,145,-145,145l1978,3069v-80,,-142,-66,-142,-145l1836,1704r,-505l1712,1670r,c1695,1733,1630,1774,1565,1757r,c1502,1740,1464,1673,1478,1610l1725,664r,c1736,611,1782,577,1836,575r4,l2487,575r,c2543,572,2594,609,2608,664r244,946l2852,1610v17,63,-21,130,-87,147xm2162,r,c2314,,2437,123,2437,275r,c2437,427,2314,551,2162,551r,c2010,551,1886,427,1886,275r,c1886,123,2010,,2162,xm4350,1757r,l4350,1757v-65,17,-131,-24,-148,-87l4070,1161r,543l4070,2924r,c4070,3003,4005,3069,3927,3069r,c3847,3069,3782,3003,3782,2924r,-1220l3705,1704r,1220l3705,2924v,79,-65,145,-143,145l3562,3069v-80,,-145,-66,-145,-145l3417,1704r,-505l3297,1670r,c3280,1733,3212,1774,3149,1757r,c3084,1740,3045,1673,3063,1610l3306,664r,c3321,611,3367,577,3417,575r5,l4070,575r,c4125,572,4176,609,4190,664r244,946l4434,1610v17,63,-22,130,-84,147xm3743,r,c3895,,4018,123,4018,275r,c4018,427,3895,551,3743,551r,c3591,551,3468,427,3468,275r,c3468,123,3591,,3743,xm5810,1757r,l5810,1757v-65,17,-130,-24,-147,-87l5533,1161r,543l5533,2924r,c5533,3003,5467,3069,5388,3069r,c5308,3069,5243,3003,5243,2924r,-1220l5169,1704r,1220l5169,2924v,79,-66,145,-145,145l5024,3069v-80,,-146,-66,-146,-145l4878,1704r,-505l4757,1670r,c4741,1733,4676,1774,4611,1757r,c4548,1740,4507,1673,4524,1610l4767,664r,c4782,611,4828,577,4878,575r8,l5533,575r,c5586,572,5639,609,5654,664r243,946l5897,1610v17,63,-24,130,-87,147xm5207,r,c5356,,5480,123,5480,275r,c5480,427,5356,551,5207,551r,c5055,551,4932,427,4932,275r,c4932,123,5055,,5207,xe" fillcolor="#2a2e32" stroked="f">
                <v:path arrowok="t" o:connecttype="custom" o:connectlocs="1284437,886946;1008638,860191;868768,1549253;725944,860191;652069,1476056;366419,1476056;247234,843028;102440,886946;257084,335192;1008638,290264;1370132,812740;687529,0;958403,138822;415669,138822;2723519,886946;2578725,843028;2449690,1476056;2307850,1549253;2091151,860191;1948326,1549253;1808456,860191;1686317,843028;1455827,812740;1808456,290264;2449690,290264;2809214,812740;2129566,0;2129566,278149;1857706,138822;4284741,886946;4008942,586081;4008942,1476056;3725262,1476056;3649417,1476056;3508563,1549253;3365738,605264;3101759,886946;3256403,335192;3370663,290264;4127141,335192;4284741,886946;3957722,138822;3686847,278149;3686847,0;5722838,886946;5449994,860191;5307169,1549253;5164344,860191;5091455,1476056;4804820,1476056;4685635,843028;4541826,886946;4695485,335192;5449994,290264;5808533,812740;5128884,0;5397789,138822;4858010,138822" o:connectangles="0,0,0,0,0,0,0,0,0,0,0,0,0,0,0,0,0,0,0,0,0,0,0,0,0,0,0,0,0,0,0,0,0,0,0,0,0,0,0,0,0,0,0,0,0,0,0,0,0,0,0,0,0,0,0,0,0,0"/>
              </v:shape>
            </w:pict>
          </mc:Fallback>
        </mc:AlternateContent>
      </w:r>
      <w:r w:rsidRPr="009F3D27">
        <w:rPr>
          <w:color w:val="auto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70C822E8" wp14:editId="275982AF">
                <wp:simplePos x="0" y="0"/>
                <wp:positionH relativeFrom="column">
                  <wp:posOffset>17287607</wp:posOffset>
                </wp:positionH>
                <wp:positionV relativeFrom="paragraph">
                  <wp:posOffset>7472146</wp:posOffset>
                </wp:positionV>
                <wp:extent cx="1780232" cy="255154"/>
                <wp:effectExtent l="0" t="0" r="0" b="0"/>
                <wp:wrapNone/>
                <wp:docPr id="49" name="TextBox 55" hidden="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232" cy="2551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0127C0" w14:textId="77777777" w:rsidR="00910356" w:rsidRDefault="00910356" w:rsidP="005D4B2E">
                            <w:pPr>
                              <w:pStyle w:val="NormalWeb"/>
                            </w:pPr>
                            <w:r>
                              <w:rPr>
                                <w:rFonts w:eastAsia="League Spartan"/>
                                <w:lang w:val="en-US"/>
                              </w:rPr>
                              <w:t xml:space="preserve">Femenino </w:t>
                            </w:r>
                          </w:p>
                        </w:txbxContent>
                      </wps:txbx>
                      <wps:bodyPr wrap="square" rtlCol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822E8" id="_x0000_t202" coordsize="21600,21600" o:spt="202" path="m,l,21600r21600,l21600,xe">
                <v:stroke joinstyle="miter"/>
                <v:path gradientshapeok="t" o:connecttype="rect"/>
              </v:shapetype>
              <v:shape id="TextBox 55" o:spid="_x0000_s1026" type="#_x0000_t202" style="position:absolute;left:0;text-align:left;margin-left:1361.25pt;margin-top:588.35pt;width:140.2pt;height:20.1pt;z-index:251776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q+YsgEAAEkDAAAOAAAAZHJzL2Uyb0RvYy54bWysU8tu2zAQvBfIPxC8x5TVqE0Fy0GTIL0U&#10;bYEkH0DzYREQuQxJW/Lfd0kpTtHegl5W5D6Gs7Orzc1kB3JUIRpwHV2vKkqUEyCN23f0+enh8pqS&#10;mLiTfACnOnpSkd5sLz5sRt+qGnoYpAoEQVxsR9/RPiXfMhZFryyPK/DKYVBDsDzhNeyZDHxEdDuw&#10;uqo+sRGC9AGEihG993OQbgu+1kqkn1pHlcjQUeSWig3F7rJl2w1v94H73oiFBn8HC8uNw0fPUPc8&#10;cXII5h8oa0SACDqtBFgGWhuhSg/Yzbr6q5vHnntVekFxoj/LFP8frPhx/BWIkR29+kKJ4xZn9KSm&#10;dAsTaRpKeiOlypMt3WHge0yoGRt9bEttVrocHz0CpQkLczbmZH9EZ5Zl0sHmLzZMMI6TOJ3VR1Ai&#10;ctHn66r+WFMiMFY3zbq5yjDsrdqHmL4psCQfOhpwuoUWPy6sePuakh9z8GCG4ZXtTCWTStNuWvjt&#10;QJ6Q9ogL0NH4cuBBURLScAfzvnAnesB12VEyH+9SWZ4Z/ushgTZnPWawRRycV+G+7FZeiD/vJevt&#10;D9j+BgAA//8DAFBLAwQUAAYACAAAACEAj6PnFeIAAAAPAQAADwAAAGRycy9kb3ducmV2LnhtbEyP&#10;PU/DMBCGdyT+g3VIbNSxUROaxqkAiYGBgRSJ1UmcD9U+h9hNw7/nmGC8ex+991xxWJ1li5nD6FGB&#10;2CTADDa+HbFX8HF8uXsAFqLGVluPRsG3CXAor68Knbf+gu9mqWLPqARDrhUMMU4556EZjNNh4yeD&#10;lHV+djrSOPe8nfWFyp3lMklS7vSIdGHQk3keTHOqzk7Blz12dVfFZhFvAp9st5Xi81Wp25v1cQ8s&#10;mjX+wfCrT+pQklPtz9gGZhXITMotsZSILM2AEXOfJHIHrKadFOkOeFnw/3+UPwAAAP//AwBQSwEC&#10;LQAUAAYACAAAACEAtoM4kv4AAADhAQAAEwAAAAAAAAAAAAAAAAAAAAAAW0NvbnRlbnRfVHlwZXNd&#10;LnhtbFBLAQItABQABgAIAAAAIQA4/SH/1gAAAJQBAAALAAAAAAAAAAAAAAAAAC8BAABfcmVscy8u&#10;cmVsc1BLAQItABQABgAIAAAAIQCJQq+YsgEAAEkDAAAOAAAAAAAAAAAAAAAAAC4CAABkcnMvZTJv&#10;RG9jLnhtbFBLAQItABQABgAIAAAAIQCPo+cV4gAAAA8BAAAPAAAAAAAAAAAAAAAAAAwEAABkcnMv&#10;ZG93bnJldi54bWxQSwUGAAAAAAQABADzAAAAGwUAAAAA&#10;" filled="f" stroked="f">
                <v:textbox>
                  <w:txbxContent>
                    <w:p w14:paraId="460127C0" w14:textId="77777777" w:rsidR="00910356" w:rsidRDefault="00910356" w:rsidP="005D4B2E">
                      <w:pPr>
                        <w:pStyle w:val="NormalWeb"/>
                      </w:pPr>
                      <w:r>
                        <w:rPr>
                          <w:rFonts w:eastAsia="League Spartan"/>
                          <w:lang w:val="en-US"/>
                        </w:rPr>
                        <w:t xml:space="preserve">Femenino </w:t>
                      </w:r>
                    </w:p>
                  </w:txbxContent>
                </v:textbox>
              </v:shape>
            </w:pict>
          </mc:Fallback>
        </mc:AlternateContent>
      </w:r>
      <w:r w:rsidRPr="009F3D27">
        <w:rPr>
          <w:color w:val="auto"/>
        </w:rPr>
        <w:t>1.</w:t>
      </w:r>
      <w:r w:rsidR="0052430F" w:rsidRPr="009F3D27">
        <w:rPr>
          <w:color w:val="auto"/>
        </w:rPr>
        <w:t>6</w:t>
      </w:r>
      <w:r w:rsidRPr="009F3D27">
        <w:rPr>
          <w:color w:val="auto"/>
        </w:rPr>
        <w:t xml:space="preserve"> </w:t>
      </w:r>
      <w:r w:rsidR="00FA14D1" w:rsidRPr="009F3D27">
        <w:rPr>
          <w:color w:val="auto"/>
        </w:rPr>
        <w:t>E</w:t>
      </w:r>
      <w:r w:rsidRPr="009F3D27">
        <w:rPr>
          <w:color w:val="auto"/>
        </w:rPr>
        <w:t>xpectativas de</w:t>
      </w:r>
      <w:bookmarkEnd w:id="43"/>
      <w:r w:rsidR="00FA14D1" w:rsidRPr="009F3D27">
        <w:rPr>
          <w:color w:val="auto"/>
        </w:rPr>
        <w:t>l serv</w:t>
      </w:r>
      <w:r w:rsidR="00E378D5" w:rsidRPr="009F3D27">
        <w:rPr>
          <w:color w:val="auto"/>
        </w:rPr>
        <w:t>i</w:t>
      </w:r>
      <w:r w:rsidR="00FA14D1" w:rsidRPr="009F3D27">
        <w:rPr>
          <w:color w:val="auto"/>
        </w:rPr>
        <w:t>cio recibido</w:t>
      </w:r>
      <w:bookmarkEnd w:id="44"/>
    </w:p>
    <w:p w14:paraId="604BCEE8" w14:textId="77777777" w:rsidR="005D4B2E" w:rsidRPr="009F3D27" w:rsidRDefault="005D4B2E" w:rsidP="00FE1A74">
      <w:pPr>
        <w:rPr>
          <w:sz w:val="12"/>
          <w:lang w:val="es-SV" w:eastAsia="es-SV"/>
        </w:rPr>
      </w:pPr>
    </w:p>
    <w:p w14:paraId="574D934A" w14:textId="0F6AD1EF" w:rsidR="005D4B2E" w:rsidRPr="009F3D27" w:rsidRDefault="005D4B2E" w:rsidP="005D4B2E">
      <w:pPr>
        <w:rPr>
          <w:szCs w:val="20"/>
        </w:rPr>
      </w:pPr>
      <w:r w:rsidRPr="009F3D27">
        <w:rPr>
          <w:szCs w:val="20"/>
        </w:rPr>
        <w:t xml:space="preserve">El </w:t>
      </w:r>
      <w:r w:rsidR="00D63506" w:rsidRPr="009F3D27">
        <w:rPr>
          <w:szCs w:val="20"/>
        </w:rPr>
        <w:t>9</w:t>
      </w:r>
      <w:r w:rsidR="00BE65BE" w:rsidRPr="009F3D27">
        <w:rPr>
          <w:szCs w:val="20"/>
        </w:rPr>
        <w:t>6.14</w:t>
      </w:r>
      <w:r w:rsidRPr="009F3D27">
        <w:rPr>
          <w:szCs w:val="20"/>
        </w:rPr>
        <w:t xml:space="preserve">% de las personas </w:t>
      </w:r>
      <w:r w:rsidR="00137A52" w:rsidRPr="009F3D27">
        <w:rPr>
          <w:szCs w:val="20"/>
        </w:rPr>
        <w:t>encues</w:t>
      </w:r>
      <w:r w:rsidRPr="009F3D27">
        <w:rPr>
          <w:szCs w:val="20"/>
        </w:rPr>
        <w:t>tadas</w:t>
      </w:r>
      <w:r w:rsidR="00F01CED" w:rsidRPr="009F3D27">
        <w:rPr>
          <w:szCs w:val="20"/>
        </w:rPr>
        <w:t xml:space="preserve"> </w:t>
      </w:r>
      <w:r w:rsidRPr="009F3D27">
        <w:rPr>
          <w:szCs w:val="20"/>
        </w:rPr>
        <w:t>(</w:t>
      </w:r>
      <w:r w:rsidR="00D63506" w:rsidRPr="009F3D27">
        <w:rPr>
          <w:szCs w:val="20"/>
        </w:rPr>
        <w:t>3</w:t>
      </w:r>
      <w:r w:rsidR="0065334C" w:rsidRPr="009F3D27">
        <w:rPr>
          <w:szCs w:val="20"/>
        </w:rPr>
        <w:t>2</w:t>
      </w:r>
      <w:r w:rsidR="00D63506" w:rsidRPr="009F3D27">
        <w:rPr>
          <w:szCs w:val="20"/>
        </w:rPr>
        <w:t>4 personas</w:t>
      </w:r>
      <w:r w:rsidRPr="009F3D27">
        <w:rPr>
          <w:szCs w:val="20"/>
        </w:rPr>
        <w:t xml:space="preserve">) manifiesta </w:t>
      </w:r>
      <w:r w:rsidR="004D0929" w:rsidRPr="009F3D27">
        <w:rPr>
          <w:szCs w:val="20"/>
        </w:rPr>
        <w:t>que,</w:t>
      </w:r>
      <w:r w:rsidRPr="009F3D27">
        <w:rPr>
          <w:szCs w:val="20"/>
        </w:rPr>
        <w:t xml:space="preserve"> si cumplieron las expectativas</w:t>
      </w:r>
      <w:r w:rsidR="00137A52" w:rsidRPr="009F3D27">
        <w:rPr>
          <w:szCs w:val="20"/>
        </w:rPr>
        <w:t xml:space="preserve"> que tenía</w:t>
      </w:r>
      <w:r w:rsidRPr="009F3D27">
        <w:rPr>
          <w:szCs w:val="20"/>
        </w:rPr>
        <w:t xml:space="preserve"> del servicio, mientras que un </w:t>
      </w:r>
      <w:r w:rsidR="00B00D80" w:rsidRPr="009F3D27">
        <w:rPr>
          <w:szCs w:val="20"/>
        </w:rPr>
        <w:t>3</w:t>
      </w:r>
      <w:r w:rsidR="00D63506" w:rsidRPr="009F3D27">
        <w:rPr>
          <w:szCs w:val="20"/>
        </w:rPr>
        <w:t>.8</w:t>
      </w:r>
      <w:r w:rsidR="00B00D80" w:rsidRPr="009F3D27">
        <w:rPr>
          <w:szCs w:val="20"/>
        </w:rPr>
        <w:t>6</w:t>
      </w:r>
      <w:r w:rsidRPr="009F3D27">
        <w:rPr>
          <w:szCs w:val="20"/>
        </w:rPr>
        <w:t xml:space="preserve">% indicó no </w:t>
      </w:r>
      <w:r w:rsidR="00137A52" w:rsidRPr="009F3D27">
        <w:rPr>
          <w:szCs w:val="20"/>
        </w:rPr>
        <w:t>se cumplió</w:t>
      </w:r>
      <w:r w:rsidRPr="009F3D27">
        <w:rPr>
          <w:szCs w:val="20"/>
        </w:rPr>
        <w:t xml:space="preserve"> (</w:t>
      </w:r>
      <w:r w:rsidR="00D63506" w:rsidRPr="009F3D27">
        <w:rPr>
          <w:szCs w:val="20"/>
        </w:rPr>
        <w:t>1</w:t>
      </w:r>
      <w:r w:rsidR="00B00D80" w:rsidRPr="009F3D27">
        <w:rPr>
          <w:szCs w:val="20"/>
        </w:rPr>
        <w:t>3</w:t>
      </w:r>
      <w:r w:rsidR="00D63506" w:rsidRPr="009F3D27">
        <w:rPr>
          <w:szCs w:val="20"/>
        </w:rPr>
        <w:t xml:space="preserve"> </w:t>
      </w:r>
      <w:r w:rsidRPr="009F3D27">
        <w:rPr>
          <w:szCs w:val="20"/>
        </w:rPr>
        <w:t>persona</w:t>
      </w:r>
      <w:r w:rsidR="00B00D80" w:rsidRPr="009F3D27">
        <w:rPr>
          <w:szCs w:val="20"/>
        </w:rPr>
        <w:t>s</w:t>
      </w:r>
      <w:r w:rsidRPr="009F3D27">
        <w:rPr>
          <w:szCs w:val="20"/>
        </w:rPr>
        <w:t xml:space="preserve">). </w:t>
      </w:r>
    </w:p>
    <w:p w14:paraId="1004676A" w14:textId="77777777" w:rsidR="004F6926" w:rsidRPr="009F3D27" w:rsidRDefault="004F6926" w:rsidP="005D4B2E">
      <w:pPr>
        <w:rPr>
          <w:szCs w:val="20"/>
        </w:rPr>
      </w:pPr>
    </w:p>
    <w:p w14:paraId="12F80C8F" w14:textId="0D962D8B" w:rsidR="00FA14D1" w:rsidRPr="009F3D27" w:rsidRDefault="00B00D80" w:rsidP="005D4B2E">
      <w:pPr>
        <w:rPr>
          <w:rStyle w:val="nfasis"/>
          <w:rFonts w:asciiTheme="minorHAnsi" w:hAnsiTheme="minorHAnsi"/>
          <w:b w:val="0"/>
          <w:sz w:val="12"/>
          <w:highlight w:val="yellow"/>
          <w:u w:val="none"/>
        </w:rPr>
      </w:pPr>
      <w:r w:rsidRPr="009F3D27">
        <w:rPr>
          <w:noProof/>
        </w:rPr>
        <w:drawing>
          <wp:inline distT="0" distB="0" distL="0" distR="0" wp14:anchorId="108B8B03" wp14:editId="6920F15E">
            <wp:extent cx="2895600" cy="542925"/>
            <wp:effectExtent l="0" t="0" r="0" b="9525"/>
            <wp:docPr id="8" name="Diagrama 8">
              <a:extLst xmlns:a="http://schemas.openxmlformats.org/drawingml/2006/main">
                <a:ext uri="{FF2B5EF4-FFF2-40B4-BE49-F238E27FC236}">
                  <a16:creationId xmlns:a16="http://schemas.microsoft.com/office/drawing/2014/main" id="{1F6A403C-99DC-459E-AC27-C5F832DA723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bookmarkEnd w:id="39"/>
    <w:bookmarkEnd w:id="40"/>
    <w:p w14:paraId="2CDF24B1" w14:textId="77777777" w:rsidR="00DF2BC2" w:rsidRPr="009F3D27" w:rsidRDefault="00DF2BC2" w:rsidP="002F5BDF">
      <w:pPr>
        <w:jc w:val="center"/>
        <w:rPr>
          <w:rStyle w:val="nfasis"/>
          <w:rFonts w:asciiTheme="minorHAnsi" w:hAnsiTheme="minorHAnsi"/>
          <w:sz w:val="16"/>
        </w:rPr>
      </w:pPr>
    </w:p>
    <w:p w14:paraId="2C3F16F0" w14:textId="393E7A1B" w:rsidR="009116A3" w:rsidRPr="009F3D27" w:rsidRDefault="009116A3" w:rsidP="002F5BDF">
      <w:pPr>
        <w:jc w:val="center"/>
        <w:rPr>
          <w:rStyle w:val="nfasis"/>
          <w:rFonts w:asciiTheme="minorHAnsi" w:hAnsiTheme="minorHAnsi"/>
          <w:sz w:val="16"/>
        </w:rPr>
      </w:pPr>
      <w:r w:rsidRPr="009F3D27">
        <w:rPr>
          <w:rStyle w:val="nfasis"/>
          <w:rFonts w:asciiTheme="minorHAnsi" w:hAnsiTheme="minorHAnsi"/>
          <w:sz w:val="16"/>
        </w:rPr>
        <w:t>Comentarios expresados por los usuarios que No se cumplieron con sus expectativas</w:t>
      </w:r>
      <w:r w:rsidR="00AB7FFE" w:rsidRPr="009F3D27">
        <w:rPr>
          <w:rStyle w:val="nfasis"/>
          <w:rFonts w:asciiTheme="minorHAnsi" w:hAnsiTheme="minorHAnsi"/>
          <w:sz w:val="16"/>
        </w:rPr>
        <w:t>:</w:t>
      </w:r>
    </w:p>
    <w:p w14:paraId="177A496E" w14:textId="77777777" w:rsidR="00AB7FFE" w:rsidRPr="009F3D27" w:rsidRDefault="00AB7FFE" w:rsidP="009116A3">
      <w:pPr>
        <w:rPr>
          <w:rStyle w:val="nfasis"/>
          <w:rFonts w:asciiTheme="minorHAnsi" w:hAnsiTheme="minorHAnsi"/>
          <w:sz w:val="16"/>
        </w:rPr>
      </w:pPr>
    </w:p>
    <w:p w14:paraId="556E59DF" w14:textId="08CEA4F3" w:rsidR="00AB7FFE" w:rsidRPr="009F3D27" w:rsidRDefault="00AB7FFE" w:rsidP="009116A3">
      <w:pPr>
        <w:rPr>
          <w:rStyle w:val="nfasis"/>
          <w:rFonts w:asciiTheme="minorHAnsi" w:hAnsiTheme="minorHAnsi"/>
          <w:i/>
          <w:sz w:val="16"/>
        </w:rPr>
      </w:pPr>
      <w:r w:rsidRPr="009F3D27">
        <w:rPr>
          <w:rStyle w:val="nfasis"/>
          <w:rFonts w:asciiTheme="minorHAnsi" w:hAnsiTheme="minorHAnsi"/>
          <w:i/>
          <w:sz w:val="16"/>
        </w:rPr>
        <w:t>DGCG-Servicio: Analizar y emitir opiniones técnicas sobre consultas relativas a la interpretación de la normativa contable</w:t>
      </w:r>
    </w:p>
    <w:p w14:paraId="3BC3CC31" w14:textId="40213276" w:rsidR="00AB7FFE" w:rsidRPr="009F3D27" w:rsidRDefault="00AB7FFE" w:rsidP="00246118">
      <w:pPr>
        <w:pStyle w:val="Prrafodelista"/>
        <w:numPr>
          <w:ilvl w:val="0"/>
          <w:numId w:val="11"/>
        </w:numPr>
        <w:ind w:left="426"/>
        <w:rPr>
          <w:rStyle w:val="nfasis"/>
          <w:rFonts w:asciiTheme="minorHAnsi" w:hAnsiTheme="minorHAnsi"/>
          <w:b w:val="0"/>
          <w:sz w:val="16"/>
          <w:u w:val="none"/>
        </w:rPr>
      </w:pPr>
      <w:r w:rsidRPr="009F3D27">
        <w:rPr>
          <w:rStyle w:val="nfasis"/>
          <w:rFonts w:asciiTheme="minorHAnsi" w:hAnsiTheme="minorHAnsi"/>
          <w:sz w:val="16"/>
          <w:u w:val="none"/>
        </w:rPr>
        <w:t>No recibí respuesta concreta en el sentido de</w:t>
      </w:r>
      <w:r w:rsidRPr="009F3D27">
        <w:rPr>
          <w:rStyle w:val="nfasis"/>
          <w:rFonts w:asciiTheme="minorHAnsi" w:hAnsiTheme="minorHAnsi"/>
          <w:sz w:val="16"/>
        </w:rPr>
        <w:t xml:space="preserve"> </w:t>
      </w:r>
      <w:r w:rsidRPr="009F3D27">
        <w:rPr>
          <w:rStyle w:val="nfasis"/>
          <w:rFonts w:asciiTheme="minorHAnsi" w:hAnsiTheme="minorHAnsi"/>
          <w:sz w:val="16"/>
          <w:u w:val="none"/>
        </w:rPr>
        <w:t xml:space="preserve">mencionar que </w:t>
      </w:r>
      <w:r w:rsidRPr="009F3D27">
        <w:rPr>
          <w:rStyle w:val="nfasis"/>
          <w:rFonts w:asciiTheme="minorHAnsi" w:hAnsiTheme="minorHAnsi"/>
          <w:b w:val="0"/>
          <w:sz w:val="16"/>
          <w:u w:val="none"/>
        </w:rPr>
        <w:t>no tenía criterios al respecto (3)</w:t>
      </w:r>
    </w:p>
    <w:p w14:paraId="617D3895" w14:textId="5ACC8C0D" w:rsidR="00AB7FFE" w:rsidRPr="009F3D27" w:rsidRDefault="00AB7FFE" w:rsidP="00246118">
      <w:pPr>
        <w:pStyle w:val="Prrafodelista"/>
        <w:numPr>
          <w:ilvl w:val="0"/>
          <w:numId w:val="11"/>
        </w:numPr>
        <w:ind w:left="426"/>
        <w:rPr>
          <w:rStyle w:val="nfasis"/>
          <w:rFonts w:asciiTheme="minorHAnsi" w:hAnsiTheme="minorHAnsi"/>
          <w:b w:val="0"/>
          <w:sz w:val="16"/>
          <w:u w:val="none"/>
        </w:rPr>
      </w:pPr>
      <w:r w:rsidRPr="009F3D27">
        <w:rPr>
          <w:rStyle w:val="nfasis"/>
          <w:rFonts w:asciiTheme="minorHAnsi" w:hAnsiTheme="minorHAnsi"/>
          <w:b w:val="0"/>
          <w:sz w:val="16"/>
          <w:u w:val="none"/>
        </w:rPr>
        <w:t>No se brindó una respuesta clara, sino que fue bastante ambigua, sujeta a interpretación, hecho que por la misma situación era consultada por canales formales</w:t>
      </w:r>
    </w:p>
    <w:p w14:paraId="4AD3439C" w14:textId="3AFE72A2" w:rsidR="00AB7FFE" w:rsidRPr="009F3D27" w:rsidRDefault="00AB7FFE" w:rsidP="00246118">
      <w:pPr>
        <w:pStyle w:val="Prrafodelista"/>
        <w:numPr>
          <w:ilvl w:val="0"/>
          <w:numId w:val="11"/>
        </w:numPr>
        <w:ind w:left="426"/>
        <w:rPr>
          <w:rStyle w:val="nfasis"/>
          <w:rFonts w:asciiTheme="minorHAnsi" w:hAnsiTheme="minorHAnsi"/>
          <w:b w:val="0"/>
          <w:sz w:val="16"/>
          <w:u w:val="none"/>
        </w:rPr>
      </w:pPr>
      <w:r w:rsidRPr="009F3D27">
        <w:rPr>
          <w:rStyle w:val="nfasis"/>
          <w:rFonts w:asciiTheme="minorHAnsi" w:hAnsiTheme="minorHAnsi"/>
          <w:b w:val="0"/>
          <w:sz w:val="16"/>
          <w:u w:val="none"/>
        </w:rPr>
        <w:t>Se realizó consulta en febrero 2024 y después de realizar diversas consultas se respondió hasta haber transcurrido un periodo de más de 6 meses.</w:t>
      </w:r>
    </w:p>
    <w:p w14:paraId="6CC75B10" w14:textId="7351F792" w:rsidR="004256C7" w:rsidRPr="009F3D27" w:rsidRDefault="00AB7FFE" w:rsidP="004256C7">
      <w:pPr>
        <w:rPr>
          <w:rStyle w:val="nfasis"/>
          <w:rFonts w:asciiTheme="minorHAnsi" w:hAnsiTheme="minorHAnsi"/>
          <w:i/>
          <w:sz w:val="16"/>
        </w:rPr>
      </w:pPr>
      <w:bookmarkStart w:id="45" w:name="_Hlk192234819"/>
      <w:r w:rsidRPr="009F3D27">
        <w:rPr>
          <w:rStyle w:val="nfasis"/>
          <w:rFonts w:asciiTheme="minorHAnsi" w:hAnsiTheme="minorHAnsi"/>
          <w:i/>
          <w:sz w:val="16"/>
        </w:rPr>
        <w:t xml:space="preserve">DGCG-Servicio: </w:t>
      </w:r>
      <w:bookmarkEnd w:id="45"/>
      <w:r w:rsidRPr="009F3D27">
        <w:rPr>
          <w:rStyle w:val="nfasis"/>
          <w:rFonts w:asciiTheme="minorHAnsi" w:hAnsiTheme="minorHAnsi"/>
          <w:i/>
          <w:sz w:val="16"/>
        </w:rPr>
        <w:t>Atención de Consultas Relativas a la Aplicación de Normas, Principios y Procedimientos Técnicos Contable</w:t>
      </w:r>
    </w:p>
    <w:p w14:paraId="2A939BDE" w14:textId="4E80831F" w:rsidR="00AB7FFE" w:rsidRPr="009F3D27" w:rsidRDefault="00AB7FFE" w:rsidP="00246118">
      <w:pPr>
        <w:pStyle w:val="Prrafodelista"/>
        <w:numPr>
          <w:ilvl w:val="0"/>
          <w:numId w:val="11"/>
        </w:numPr>
        <w:ind w:left="426" w:hanging="426"/>
        <w:rPr>
          <w:rStyle w:val="nfasis"/>
          <w:rFonts w:asciiTheme="minorHAnsi" w:hAnsiTheme="minorHAnsi"/>
          <w:b w:val="0"/>
          <w:sz w:val="16"/>
          <w:u w:val="none"/>
        </w:rPr>
      </w:pPr>
      <w:r w:rsidRPr="009F3D27">
        <w:rPr>
          <w:rStyle w:val="nfasis"/>
          <w:rFonts w:asciiTheme="minorHAnsi" w:hAnsiTheme="minorHAnsi"/>
          <w:b w:val="0"/>
          <w:sz w:val="16"/>
          <w:u w:val="none"/>
        </w:rPr>
        <w:t>A la fecha aún no me han dado respuesta y la solicitud la envié en el mes de diciembre 2024 y nuevamente en el mes de enero 2025. Nunca responden consultas.</w:t>
      </w:r>
    </w:p>
    <w:p w14:paraId="168FA2D7" w14:textId="3ADD15F3" w:rsidR="00AB7FFE" w:rsidRPr="009F3D27" w:rsidRDefault="00AB7FFE" w:rsidP="00AB7FFE">
      <w:pPr>
        <w:rPr>
          <w:rStyle w:val="nfasis"/>
          <w:rFonts w:asciiTheme="minorHAnsi" w:hAnsiTheme="minorHAnsi"/>
          <w:i/>
          <w:sz w:val="16"/>
        </w:rPr>
      </w:pPr>
      <w:r w:rsidRPr="009F3D27">
        <w:rPr>
          <w:rStyle w:val="nfasis"/>
          <w:rFonts w:asciiTheme="minorHAnsi" w:hAnsiTheme="minorHAnsi"/>
          <w:i/>
          <w:sz w:val="16"/>
        </w:rPr>
        <w:t>DG</w:t>
      </w:r>
      <w:r w:rsidR="002F5BDF" w:rsidRPr="009F3D27">
        <w:rPr>
          <w:rStyle w:val="nfasis"/>
          <w:rFonts w:asciiTheme="minorHAnsi" w:hAnsiTheme="minorHAnsi"/>
          <w:i/>
          <w:sz w:val="16"/>
        </w:rPr>
        <w:t>P</w:t>
      </w:r>
      <w:r w:rsidRPr="009F3D27">
        <w:rPr>
          <w:rStyle w:val="nfasis"/>
          <w:rFonts w:asciiTheme="minorHAnsi" w:hAnsiTheme="minorHAnsi"/>
          <w:i/>
          <w:sz w:val="16"/>
        </w:rPr>
        <w:t>-Servicio:</w:t>
      </w:r>
      <w:r w:rsidR="002F5BDF" w:rsidRPr="009F3D27">
        <w:rPr>
          <w:rStyle w:val="nfasis"/>
          <w:rFonts w:asciiTheme="minorHAnsi" w:hAnsiTheme="minorHAnsi"/>
          <w:i/>
          <w:sz w:val="16"/>
        </w:rPr>
        <w:t xml:space="preserve"> </w:t>
      </w:r>
      <w:r w:rsidRPr="009F3D27">
        <w:rPr>
          <w:rStyle w:val="nfasis"/>
          <w:rFonts w:asciiTheme="minorHAnsi" w:hAnsiTheme="minorHAnsi"/>
          <w:i/>
          <w:sz w:val="16"/>
        </w:rPr>
        <w:t>Atención de solicitudes de autorización de nombramientos y contratación de personal del sector público.</w:t>
      </w:r>
    </w:p>
    <w:p w14:paraId="33B616BA" w14:textId="77777777" w:rsidR="00AB7FFE" w:rsidRPr="009F3D27" w:rsidRDefault="00AB7FFE" w:rsidP="002F5BDF">
      <w:pPr>
        <w:pStyle w:val="Prrafodelista"/>
        <w:ind w:left="426" w:hanging="426"/>
        <w:rPr>
          <w:rStyle w:val="nfasis"/>
          <w:rFonts w:asciiTheme="minorHAnsi" w:hAnsiTheme="minorHAnsi"/>
          <w:b w:val="0"/>
          <w:sz w:val="16"/>
          <w:u w:val="none"/>
        </w:rPr>
      </w:pPr>
      <w:r w:rsidRPr="009F3D27">
        <w:rPr>
          <w:rStyle w:val="nfasis"/>
          <w:rFonts w:asciiTheme="minorHAnsi" w:hAnsiTheme="minorHAnsi"/>
          <w:b w:val="0"/>
          <w:sz w:val="16"/>
          <w:u w:val="none"/>
        </w:rPr>
        <w:t>Se envió una nota a la que nunca dieron respuesta</w:t>
      </w:r>
    </w:p>
    <w:p w14:paraId="6B92A6EC" w14:textId="5E4C3DC1" w:rsidR="00AB7FFE" w:rsidRPr="009F3D27" w:rsidRDefault="002F5BDF" w:rsidP="002F5BDF">
      <w:pPr>
        <w:pStyle w:val="Prrafodelista"/>
        <w:ind w:left="426" w:hanging="426"/>
        <w:rPr>
          <w:rStyle w:val="nfasis"/>
          <w:rFonts w:asciiTheme="minorHAnsi" w:hAnsiTheme="minorHAnsi"/>
          <w:b w:val="0"/>
          <w:sz w:val="16"/>
          <w:u w:val="none"/>
        </w:rPr>
      </w:pPr>
      <w:r w:rsidRPr="009F3D27">
        <w:rPr>
          <w:rStyle w:val="nfasis"/>
          <w:rFonts w:asciiTheme="minorHAnsi" w:hAnsiTheme="minorHAnsi"/>
          <w:b w:val="0"/>
          <w:sz w:val="16"/>
          <w:u w:val="none"/>
        </w:rPr>
        <w:t>M</w:t>
      </w:r>
      <w:r w:rsidR="00AB7FFE" w:rsidRPr="009F3D27">
        <w:rPr>
          <w:rStyle w:val="nfasis"/>
          <w:rFonts w:asciiTheme="minorHAnsi" w:hAnsiTheme="minorHAnsi"/>
          <w:b w:val="0"/>
          <w:sz w:val="16"/>
          <w:u w:val="none"/>
        </w:rPr>
        <w:t>uchas veces las nuevas disposiciones no las hacen llegar oportunamente generando atraso en los tr</w:t>
      </w:r>
      <w:r w:rsidR="005E225F" w:rsidRPr="009F3D27">
        <w:rPr>
          <w:rStyle w:val="nfasis"/>
          <w:rFonts w:asciiTheme="minorHAnsi" w:hAnsiTheme="minorHAnsi"/>
          <w:b w:val="0"/>
          <w:sz w:val="16"/>
          <w:u w:val="none"/>
        </w:rPr>
        <w:t>á</w:t>
      </w:r>
      <w:r w:rsidR="00AB7FFE" w:rsidRPr="009F3D27">
        <w:rPr>
          <w:rStyle w:val="nfasis"/>
          <w:rFonts w:asciiTheme="minorHAnsi" w:hAnsiTheme="minorHAnsi"/>
          <w:b w:val="0"/>
          <w:sz w:val="16"/>
          <w:u w:val="none"/>
        </w:rPr>
        <w:t xml:space="preserve">mites ya que hay que enviarlos nuevamente y cuando se pregunta porque no lo mandaron dicen que </w:t>
      </w:r>
      <w:proofErr w:type="spellStart"/>
      <w:r w:rsidRPr="009F3D27">
        <w:rPr>
          <w:rStyle w:val="nfasis"/>
          <w:rFonts w:asciiTheme="minorHAnsi" w:hAnsiTheme="minorHAnsi"/>
          <w:b w:val="0"/>
          <w:sz w:val="16"/>
          <w:u w:val="none"/>
        </w:rPr>
        <w:t>si</w:t>
      </w:r>
      <w:proofErr w:type="spellEnd"/>
      <w:r w:rsidRPr="009F3D27">
        <w:rPr>
          <w:rStyle w:val="nfasis"/>
          <w:rFonts w:asciiTheme="minorHAnsi" w:hAnsiTheme="minorHAnsi"/>
          <w:b w:val="0"/>
          <w:sz w:val="16"/>
          <w:u w:val="none"/>
        </w:rPr>
        <w:t>,</w:t>
      </w:r>
      <w:r w:rsidR="00AB7FFE" w:rsidRPr="009F3D27">
        <w:rPr>
          <w:rStyle w:val="nfasis"/>
          <w:rFonts w:asciiTheme="minorHAnsi" w:hAnsiTheme="minorHAnsi"/>
          <w:b w:val="0"/>
          <w:sz w:val="16"/>
          <w:u w:val="none"/>
        </w:rPr>
        <w:t xml:space="preserve"> pero la han mandado a otra </w:t>
      </w:r>
      <w:r w:rsidRPr="009F3D27">
        <w:rPr>
          <w:rStyle w:val="nfasis"/>
          <w:rFonts w:asciiTheme="minorHAnsi" w:hAnsiTheme="minorHAnsi"/>
          <w:b w:val="0"/>
          <w:sz w:val="16"/>
          <w:u w:val="none"/>
        </w:rPr>
        <w:t>área</w:t>
      </w:r>
      <w:r w:rsidR="00AB7FFE" w:rsidRPr="009F3D27">
        <w:rPr>
          <w:rStyle w:val="nfasis"/>
          <w:rFonts w:asciiTheme="minorHAnsi" w:hAnsiTheme="minorHAnsi"/>
          <w:b w:val="0"/>
          <w:sz w:val="16"/>
          <w:u w:val="none"/>
        </w:rPr>
        <w:t xml:space="preserve"> entre otras situaciones</w:t>
      </w:r>
    </w:p>
    <w:p w14:paraId="3D431385" w14:textId="5A4FB1D8" w:rsidR="00AB7FFE" w:rsidRPr="009F3D27" w:rsidRDefault="002F5BDF" w:rsidP="002F5BDF">
      <w:pPr>
        <w:rPr>
          <w:rStyle w:val="nfasis"/>
          <w:rFonts w:asciiTheme="minorHAnsi" w:hAnsiTheme="minorHAnsi"/>
          <w:i/>
          <w:sz w:val="16"/>
        </w:rPr>
      </w:pPr>
      <w:r w:rsidRPr="009F3D27">
        <w:rPr>
          <w:rStyle w:val="nfasis"/>
          <w:rFonts w:asciiTheme="minorHAnsi" w:hAnsiTheme="minorHAnsi"/>
          <w:i/>
          <w:sz w:val="16"/>
        </w:rPr>
        <w:t xml:space="preserve">DGCG-Servicio: </w:t>
      </w:r>
      <w:r w:rsidR="00AB7FFE" w:rsidRPr="009F3D27">
        <w:rPr>
          <w:rStyle w:val="nfasis"/>
          <w:rFonts w:asciiTheme="minorHAnsi" w:hAnsiTheme="minorHAnsi"/>
          <w:i/>
          <w:sz w:val="16"/>
        </w:rPr>
        <w:t>Autorización, Asignación e Incorporación de Cuentas Contables a los Catálogos Institucionales</w:t>
      </w:r>
    </w:p>
    <w:p w14:paraId="5150ABDC" w14:textId="042A452D" w:rsidR="00AB7FFE" w:rsidRPr="009F3D27" w:rsidRDefault="002F5BDF" w:rsidP="002F5BDF">
      <w:pPr>
        <w:pStyle w:val="Prrafodelista"/>
        <w:ind w:left="426" w:hanging="426"/>
        <w:rPr>
          <w:rStyle w:val="nfasis"/>
          <w:rFonts w:asciiTheme="minorHAnsi" w:hAnsiTheme="minorHAnsi"/>
          <w:b w:val="0"/>
          <w:sz w:val="16"/>
          <w:u w:val="none"/>
        </w:rPr>
      </w:pPr>
      <w:r w:rsidRPr="009F3D27">
        <w:rPr>
          <w:rStyle w:val="nfasis"/>
          <w:rFonts w:asciiTheme="minorHAnsi" w:hAnsiTheme="minorHAnsi"/>
          <w:b w:val="0"/>
          <w:sz w:val="16"/>
          <w:u w:val="none"/>
        </w:rPr>
        <w:t>S</w:t>
      </w:r>
      <w:r w:rsidR="00AB7FFE" w:rsidRPr="009F3D27">
        <w:rPr>
          <w:rStyle w:val="nfasis"/>
          <w:rFonts w:asciiTheme="minorHAnsi" w:hAnsiTheme="minorHAnsi"/>
          <w:b w:val="0"/>
          <w:sz w:val="16"/>
          <w:u w:val="none"/>
        </w:rPr>
        <w:t xml:space="preserve">e necesita </w:t>
      </w:r>
      <w:r w:rsidRPr="009F3D27">
        <w:rPr>
          <w:rStyle w:val="nfasis"/>
          <w:rFonts w:asciiTheme="minorHAnsi" w:hAnsiTheme="minorHAnsi"/>
          <w:b w:val="0"/>
          <w:sz w:val="16"/>
          <w:u w:val="none"/>
        </w:rPr>
        <w:t>más</w:t>
      </w:r>
      <w:r w:rsidR="00AB7FFE" w:rsidRPr="009F3D27">
        <w:rPr>
          <w:rStyle w:val="nfasis"/>
          <w:rFonts w:asciiTheme="minorHAnsi" w:hAnsiTheme="minorHAnsi"/>
          <w:b w:val="0"/>
          <w:sz w:val="16"/>
          <w:u w:val="none"/>
        </w:rPr>
        <w:t xml:space="preserve"> capacitaciones en actualizaciones de normativas y sistemas</w:t>
      </w:r>
      <w:r w:rsidR="005E225F" w:rsidRPr="009F3D27">
        <w:rPr>
          <w:rStyle w:val="nfasis"/>
          <w:rFonts w:asciiTheme="minorHAnsi" w:hAnsiTheme="minorHAnsi"/>
          <w:b w:val="0"/>
          <w:sz w:val="16"/>
          <w:u w:val="none"/>
        </w:rPr>
        <w:t>.</w:t>
      </w:r>
    </w:p>
    <w:p w14:paraId="1EDDE8E5" w14:textId="77777777" w:rsidR="00AB7FFE" w:rsidRPr="009F3D27" w:rsidRDefault="00AB7FFE" w:rsidP="002F5BDF">
      <w:pPr>
        <w:pStyle w:val="Prrafodelista"/>
        <w:ind w:left="426" w:hanging="426"/>
        <w:rPr>
          <w:rStyle w:val="nfasis"/>
          <w:rFonts w:asciiTheme="minorHAnsi" w:hAnsiTheme="minorHAnsi"/>
          <w:b w:val="0"/>
          <w:sz w:val="16"/>
          <w:u w:val="none"/>
        </w:rPr>
      </w:pPr>
      <w:r w:rsidRPr="009F3D27">
        <w:rPr>
          <w:rStyle w:val="nfasis"/>
          <w:rFonts w:asciiTheme="minorHAnsi" w:hAnsiTheme="minorHAnsi"/>
          <w:b w:val="0"/>
          <w:sz w:val="16"/>
          <w:u w:val="none"/>
        </w:rPr>
        <w:t>Se solicitó creación de cuentas o subcuentas específicas para el subgrupo 242 y no se recibió ninguna solución o denegatoria.</w:t>
      </w:r>
    </w:p>
    <w:p w14:paraId="33332709" w14:textId="6B31CDE0" w:rsidR="00AB7FFE" w:rsidRPr="009F3D27" w:rsidRDefault="002F5BDF" w:rsidP="002F5BDF">
      <w:pPr>
        <w:rPr>
          <w:rStyle w:val="nfasis"/>
          <w:rFonts w:asciiTheme="minorHAnsi" w:hAnsiTheme="minorHAnsi"/>
          <w:i/>
          <w:sz w:val="16"/>
        </w:rPr>
      </w:pPr>
      <w:r w:rsidRPr="009F3D27">
        <w:rPr>
          <w:rStyle w:val="nfasis"/>
          <w:rFonts w:asciiTheme="minorHAnsi" w:hAnsiTheme="minorHAnsi"/>
          <w:i/>
          <w:sz w:val="16"/>
        </w:rPr>
        <w:t>DGICP-Servicio: Emitir opinión técnica sobre estudios de proyectos de inversión</w:t>
      </w:r>
    </w:p>
    <w:p w14:paraId="70B3F6DE" w14:textId="37147505" w:rsidR="002F5BDF" w:rsidRPr="009F3D27" w:rsidRDefault="002F5BDF" w:rsidP="002F5BDF">
      <w:pPr>
        <w:pStyle w:val="Prrafodelista"/>
        <w:ind w:left="426" w:hanging="426"/>
        <w:rPr>
          <w:rStyle w:val="nfasis"/>
          <w:rFonts w:asciiTheme="minorHAnsi" w:hAnsiTheme="minorHAnsi"/>
          <w:sz w:val="16"/>
          <w:u w:val="none"/>
        </w:rPr>
      </w:pPr>
      <w:r w:rsidRPr="009F3D27">
        <w:rPr>
          <w:rStyle w:val="nfasis"/>
          <w:rFonts w:asciiTheme="minorHAnsi" w:hAnsiTheme="minorHAnsi"/>
          <w:sz w:val="16"/>
          <w:u w:val="none"/>
        </w:rPr>
        <w:t>Implementar Software Modernos de Gestión, así como Metodologías de Proyectos Modernas</w:t>
      </w:r>
    </w:p>
    <w:p w14:paraId="7C4FDDC3" w14:textId="7A119280" w:rsidR="002F5BDF" w:rsidRPr="009F3D27" w:rsidRDefault="002F5BDF" w:rsidP="002F5BDF">
      <w:pPr>
        <w:rPr>
          <w:rStyle w:val="nfasis"/>
          <w:rFonts w:asciiTheme="minorHAnsi" w:hAnsiTheme="minorHAnsi"/>
          <w:i/>
          <w:sz w:val="16"/>
        </w:rPr>
      </w:pPr>
      <w:r w:rsidRPr="009F3D27">
        <w:rPr>
          <w:rStyle w:val="nfasis"/>
          <w:rFonts w:asciiTheme="minorHAnsi" w:hAnsiTheme="minorHAnsi"/>
          <w:i/>
          <w:sz w:val="16"/>
        </w:rPr>
        <w:t>DGCG-Servicio: Ratificación de valores de bienes muebles propiedad del Estado y de sus instituciones oficiales autónomas para venta permuta o dación en pago</w:t>
      </w:r>
    </w:p>
    <w:p w14:paraId="260CB965" w14:textId="61C89377" w:rsidR="00E85BE0" w:rsidRPr="009F3D27" w:rsidRDefault="002F5BDF" w:rsidP="00E85BE0">
      <w:pPr>
        <w:pStyle w:val="Prrafodelista"/>
        <w:ind w:left="426" w:hanging="426"/>
        <w:rPr>
          <w:rStyle w:val="nfasis"/>
          <w:rFonts w:asciiTheme="minorHAnsi" w:hAnsiTheme="minorHAnsi"/>
          <w:sz w:val="16"/>
          <w:u w:val="none"/>
        </w:rPr>
      </w:pPr>
      <w:r w:rsidRPr="009F3D27">
        <w:rPr>
          <w:rStyle w:val="nfasis"/>
          <w:rFonts w:asciiTheme="minorHAnsi" w:hAnsiTheme="minorHAnsi"/>
          <w:sz w:val="16"/>
          <w:u w:val="none"/>
        </w:rPr>
        <w:t>No dan certeza de respuestas técnicas.</w:t>
      </w:r>
    </w:p>
    <w:p w14:paraId="66CE280D" w14:textId="77777777" w:rsidR="00493D61" w:rsidRPr="009F3D27" w:rsidRDefault="00493D61" w:rsidP="00493D61">
      <w:pPr>
        <w:pStyle w:val="Prrafodelista"/>
        <w:numPr>
          <w:ilvl w:val="0"/>
          <w:numId w:val="0"/>
        </w:numPr>
        <w:ind w:left="426"/>
        <w:rPr>
          <w:b/>
          <w:sz w:val="16"/>
        </w:rPr>
      </w:pPr>
    </w:p>
    <w:bookmarkStart w:id="46" w:name="_Toc193377013"/>
    <w:p w14:paraId="0950533F" w14:textId="2B835FDB" w:rsidR="002D30D7" w:rsidRPr="009F3D27" w:rsidRDefault="00052568" w:rsidP="00E17FE2">
      <w:pPr>
        <w:pStyle w:val="Ttulo1"/>
        <w:rPr>
          <w:color w:val="auto"/>
        </w:rPr>
      </w:pPr>
      <w:r w:rsidRPr="009F3D27">
        <w:rPr>
          <w:color w:val="aut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D42DDF" wp14:editId="37F07D55">
                <wp:simplePos x="0" y="0"/>
                <wp:positionH relativeFrom="column">
                  <wp:posOffset>15505691</wp:posOffset>
                </wp:positionH>
                <wp:positionV relativeFrom="paragraph">
                  <wp:posOffset>4496535</wp:posOffset>
                </wp:positionV>
                <wp:extent cx="5826263" cy="1549758"/>
                <wp:effectExtent l="0" t="0" r="3175" b="0"/>
                <wp:wrapNone/>
                <wp:docPr id="25" name="Freeform 43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6263" cy="1549758"/>
                        </a:xfrm>
                        <a:custGeom>
                          <a:avLst/>
                          <a:gdLst>
                            <a:gd name="T0" fmla="*/ 1304 w 5915"/>
                            <a:gd name="T1" fmla="*/ 1757 h 3070"/>
                            <a:gd name="T2" fmla="*/ 1024 w 5915"/>
                            <a:gd name="T3" fmla="*/ 1704 h 3070"/>
                            <a:gd name="T4" fmla="*/ 882 w 5915"/>
                            <a:gd name="T5" fmla="*/ 3069 h 3070"/>
                            <a:gd name="T6" fmla="*/ 737 w 5915"/>
                            <a:gd name="T7" fmla="*/ 1704 h 3070"/>
                            <a:gd name="T8" fmla="*/ 662 w 5915"/>
                            <a:gd name="T9" fmla="*/ 2924 h 3070"/>
                            <a:gd name="T10" fmla="*/ 372 w 5915"/>
                            <a:gd name="T11" fmla="*/ 2924 h 3070"/>
                            <a:gd name="T12" fmla="*/ 251 w 5915"/>
                            <a:gd name="T13" fmla="*/ 1670 h 3070"/>
                            <a:gd name="T14" fmla="*/ 104 w 5915"/>
                            <a:gd name="T15" fmla="*/ 1757 h 3070"/>
                            <a:gd name="T16" fmla="*/ 261 w 5915"/>
                            <a:gd name="T17" fmla="*/ 664 h 3070"/>
                            <a:gd name="T18" fmla="*/ 1024 w 5915"/>
                            <a:gd name="T19" fmla="*/ 575 h 3070"/>
                            <a:gd name="T20" fmla="*/ 1391 w 5915"/>
                            <a:gd name="T21" fmla="*/ 1610 h 3070"/>
                            <a:gd name="T22" fmla="*/ 698 w 5915"/>
                            <a:gd name="T23" fmla="*/ 0 h 3070"/>
                            <a:gd name="T24" fmla="*/ 973 w 5915"/>
                            <a:gd name="T25" fmla="*/ 275 h 3070"/>
                            <a:gd name="T26" fmla="*/ 422 w 5915"/>
                            <a:gd name="T27" fmla="*/ 275 h 3070"/>
                            <a:gd name="T28" fmla="*/ 2765 w 5915"/>
                            <a:gd name="T29" fmla="*/ 1757 h 3070"/>
                            <a:gd name="T30" fmla="*/ 2618 w 5915"/>
                            <a:gd name="T31" fmla="*/ 1670 h 3070"/>
                            <a:gd name="T32" fmla="*/ 2487 w 5915"/>
                            <a:gd name="T33" fmla="*/ 2924 h 3070"/>
                            <a:gd name="T34" fmla="*/ 2343 w 5915"/>
                            <a:gd name="T35" fmla="*/ 3069 h 3070"/>
                            <a:gd name="T36" fmla="*/ 2123 w 5915"/>
                            <a:gd name="T37" fmla="*/ 1704 h 3070"/>
                            <a:gd name="T38" fmla="*/ 1978 w 5915"/>
                            <a:gd name="T39" fmla="*/ 3069 h 3070"/>
                            <a:gd name="T40" fmla="*/ 1836 w 5915"/>
                            <a:gd name="T41" fmla="*/ 1704 h 3070"/>
                            <a:gd name="T42" fmla="*/ 1712 w 5915"/>
                            <a:gd name="T43" fmla="*/ 1670 h 3070"/>
                            <a:gd name="T44" fmla="*/ 1478 w 5915"/>
                            <a:gd name="T45" fmla="*/ 1610 h 3070"/>
                            <a:gd name="T46" fmla="*/ 1836 w 5915"/>
                            <a:gd name="T47" fmla="*/ 575 h 3070"/>
                            <a:gd name="T48" fmla="*/ 2487 w 5915"/>
                            <a:gd name="T49" fmla="*/ 575 h 3070"/>
                            <a:gd name="T50" fmla="*/ 2852 w 5915"/>
                            <a:gd name="T51" fmla="*/ 1610 h 3070"/>
                            <a:gd name="T52" fmla="*/ 2162 w 5915"/>
                            <a:gd name="T53" fmla="*/ 0 h 3070"/>
                            <a:gd name="T54" fmla="*/ 2162 w 5915"/>
                            <a:gd name="T55" fmla="*/ 551 h 3070"/>
                            <a:gd name="T56" fmla="*/ 1886 w 5915"/>
                            <a:gd name="T57" fmla="*/ 275 h 3070"/>
                            <a:gd name="T58" fmla="*/ 4350 w 5915"/>
                            <a:gd name="T59" fmla="*/ 1757 h 3070"/>
                            <a:gd name="T60" fmla="*/ 4070 w 5915"/>
                            <a:gd name="T61" fmla="*/ 1161 h 3070"/>
                            <a:gd name="T62" fmla="*/ 4070 w 5915"/>
                            <a:gd name="T63" fmla="*/ 2924 h 3070"/>
                            <a:gd name="T64" fmla="*/ 3782 w 5915"/>
                            <a:gd name="T65" fmla="*/ 2924 h 3070"/>
                            <a:gd name="T66" fmla="*/ 3705 w 5915"/>
                            <a:gd name="T67" fmla="*/ 2924 h 3070"/>
                            <a:gd name="T68" fmla="*/ 3562 w 5915"/>
                            <a:gd name="T69" fmla="*/ 3069 h 3070"/>
                            <a:gd name="T70" fmla="*/ 3417 w 5915"/>
                            <a:gd name="T71" fmla="*/ 1199 h 3070"/>
                            <a:gd name="T72" fmla="*/ 3149 w 5915"/>
                            <a:gd name="T73" fmla="*/ 1757 h 3070"/>
                            <a:gd name="T74" fmla="*/ 3306 w 5915"/>
                            <a:gd name="T75" fmla="*/ 664 h 3070"/>
                            <a:gd name="T76" fmla="*/ 3422 w 5915"/>
                            <a:gd name="T77" fmla="*/ 575 h 3070"/>
                            <a:gd name="T78" fmla="*/ 4190 w 5915"/>
                            <a:gd name="T79" fmla="*/ 664 h 3070"/>
                            <a:gd name="T80" fmla="*/ 4350 w 5915"/>
                            <a:gd name="T81" fmla="*/ 1757 h 3070"/>
                            <a:gd name="T82" fmla="*/ 4018 w 5915"/>
                            <a:gd name="T83" fmla="*/ 275 h 3070"/>
                            <a:gd name="T84" fmla="*/ 3743 w 5915"/>
                            <a:gd name="T85" fmla="*/ 551 h 3070"/>
                            <a:gd name="T86" fmla="*/ 3743 w 5915"/>
                            <a:gd name="T87" fmla="*/ 0 h 3070"/>
                            <a:gd name="T88" fmla="*/ 5810 w 5915"/>
                            <a:gd name="T89" fmla="*/ 1757 h 3070"/>
                            <a:gd name="T90" fmla="*/ 5533 w 5915"/>
                            <a:gd name="T91" fmla="*/ 1704 h 3070"/>
                            <a:gd name="T92" fmla="*/ 5388 w 5915"/>
                            <a:gd name="T93" fmla="*/ 3069 h 3070"/>
                            <a:gd name="T94" fmla="*/ 5243 w 5915"/>
                            <a:gd name="T95" fmla="*/ 1704 h 3070"/>
                            <a:gd name="T96" fmla="*/ 5169 w 5915"/>
                            <a:gd name="T97" fmla="*/ 2924 h 3070"/>
                            <a:gd name="T98" fmla="*/ 4878 w 5915"/>
                            <a:gd name="T99" fmla="*/ 2924 h 3070"/>
                            <a:gd name="T100" fmla="*/ 4757 w 5915"/>
                            <a:gd name="T101" fmla="*/ 1670 h 3070"/>
                            <a:gd name="T102" fmla="*/ 4611 w 5915"/>
                            <a:gd name="T103" fmla="*/ 1757 h 3070"/>
                            <a:gd name="T104" fmla="*/ 4767 w 5915"/>
                            <a:gd name="T105" fmla="*/ 664 h 3070"/>
                            <a:gd name="T106" fmla="*/ 5533 w 5915"/>
                            <a:gd name="T107" fmla="*/ 575 h 3070"/>
                            <a:gd name="T108" fmla="*/ 5897 w 5915"/>
                            <a:gd name="T109" fmla="*/ 1610 h 3070"/>
                            <a:gd name="T110" fmla="*/ 5207 w 5915"/>
                            <a:gd name="T111" fmla="*/ 0 h 3070"/>
                            <a:gd name="T112" fmla="*/ 5480 w 5915"/>
                            <a:gd name="T113" fmla="*/ 275 h 3070"/>
                            <a:gd name="T114" fmla="*/ 4932 w 5915"/>
                            <a:gd name="T115" fmla="*/ 275 h 30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5915" h="3070">
                              <a:moveTo>
                                <a:pt x="1304" y="1757"/>
                              </a:moveTo>
                              <a:lnTo>
                                <a:pt x="1304" y="1757"/>
                              </a:lnTo>
                              <a:lnTo>
                                <a:pt x="1304" y="1757"/>
                              </a:lnTo>
                              <a:cubicBezTo>
                                <a:pt x="1239" y="1774"/>
                                <a:pt x="1174" y="1733"/>
                                <a:pt x="1157" y="1670"/>
                              </a:cubicBezTo>
                              <a:lnTo>
                                <a:pt x="1024" y="1161"/>
                              </a:lnTo>
                              <a:lnTo>
                                <a:pt x="1024" y="1704"/>
                              </a:lnTo>
                              <a:lnTo>
                                <a:pt x="1024" y="2924"/>
                              </a:lnTo>
                              <a:lnTo>
                                <a:pt x="1024" y="2924"/>
                              </a:lnTo>
                              <a:cubicBezTo>
                                <a:pt x="1024" y="3003"/>
                                <a:pt x="961" y="3069"/>
                                <a:pt x="882" y="3069"/>
                              </a:cubicBezTo>
                              <a:lnTo>
                                <a:pt x="882" y="3069"/>
                              </a:lnTo>
                              <a:cubicBezTo>
                                <a:pt x="802" y="3069"/>
                                <a:pt x="737" y="3003"/>
                                <a:pt x="737" y="2924"/>
                              </a:cubicBezTo>
                              <a:lnTo>
                                <a:pt x="737" y="1704"/>
                              </a:lnTo>
                              <a:lnTo>
                                <a:pt x="662" y="1704"/>
                              </a:lnTo>
                              <a:lnTo>
                                <a:pt x="662" y="2924"/>
                              </a:lnTo>
                              <a:lnTo>
                                <a:pt x="662" y="2924"/>
                              </a:lnTo>
                              <a:cubicBezTo>
                                <a:pt x="662" y="3003"/>
                                <a:pt x="596" y="3069"/>
                                <a:pt x="517" y="3069"/>
                              </a:cubicBezTo>
                              <a:lnTo>
                                <a:pt x="517" y="3069"/>
                              </a:lnTo>
                              <a:cubicBezTo>
                                <a:pt x="437" y="3069"/>
                                <a:pt x="372" y="3003"/>
                                <a:pt x="372" y="2924"/>
                              </a:cubicBezTo>
                              <a:lnTo>
                                <a:pt x="372" y="1704"/>
                              </a:lnTo>
                              <a:lnTo>
                                <a:pt x="372" y="1199"/>
                              </a:lnTo>
                              <a:lnTo>
                                <a:pt x="251" y="1670"/>
                              </a:lnTo>
                              <a:lnTo>
                                <a:pt x="251" y="1670"/>
                              </a:lnTo>
                              <a:cubicBezTo>
                                <a:pt x="235" y="1733"/>
                                <a:pt x="169" y="1774"/>
                                <a:pt x="104" y="1757"/>
                              </a:cubicBezTo>
                              <a:lnTo>
                                <a:pt x="104" y="1757"/>
                              </a:lnTo>
                              <a:cubicBezTo>
                                <a:pt x="39" y="1740"/>
                                <a:pt x="0" y="1673"/>
                                <a:pt x="17" y="1610"/>
                              </a:cubicBezTo>
                              <a:lnTo>
                                <a:pt x="261" y="664"/>
                              </a:lnTo>
                              <a:lnTo>
                                <a:pt x="261" y="664"/>
                              </a:lnTo>
                              <a:cubicBezTo>
                                <a:pt x="276" y="611"/>
                                <a:pt x="321" y="577"/>
                                <a:pt x="372" y="575"/>
                              </a:cubicBezTo>
                              <a:lnTo>
                                <a:pt x="379" y="575"/>
                              </a:lnTo>
                              <a:lnTo>
                                <a:pt x="1024" y="575"/>
                              </a:lnTo>
                              <a:lnTo>
                                <a:pt x="1024" y="575"/>
                              </a:lnTo>
                              <a:cubicBezTo>
                                <a:pt x="1080" y="572"/>
                                <a:pt x="1132" y="609"/>
                                <a:pt x="1145" y="664"/>
                              </a:cubicBezTo>
                              <a:lnTo>
                                <a:pt x="1391" y="1610"/>
                              </a:lnTo>
                              <a:lnTo>
                                <a:pt x="1391" y="1610"/>
                              </a:lnTo>
                              <a:cubicBezTo>
                                <a:pt x="1406" y="1673"/>
                                <a:pt x="1367" y="1740"/>
                                <a:pt x="1304" y="1757"/>
                              </a:cubicBezTo>
                              <a:close/>
                              <a:moveTo>
                                <a:pt x="698" y="0"/>
                              </a:moveTo>
                              <a:lnTo>
                                <a:pt x="698" y="0"/>
                              </a:lnTo>
                              <a:cubicBezTo>
                                <a:pt x="850" y="0"/>
                                <a:pt x="973" y="123"/>
                                <a:pt x="973" y="275"/>
                              </a:cubicBezTo>
                              <a:lnTo>
                                <a:pt x="973" y="275"/>
                              </a:lnTo>
                              <a:cubicBezTo>
                                <a:pt x="973" y="427"/>
                                <a:pt x="850" y="551"/>
                                <a:pt x="698" y="551"/>
                              </a:cubicBezTo>
                              <a:lnTo>
                                <a:pt x="698" y="551"/>
                              </a:lnTo>
                              <a:cubicBezTo>
                                <a:pt x="546" y="551"/>
                                <a:pt x="422" y="427"/>
                                <a:pt x="422" y="275"/>
                              </a:cubicBezTo>
                              <a:lnTo>
                                <a:pt x="422" y="275"/>
                              </a:lnTo>
                              <a:cubicBezTo>
                                <a:pt x="422" y="123"/>
                                <a:pt x="546" y="0"/>
                                <a:pt x="698" y="0"/>
                              </a:cubicBezTo>
                              <a:close/>
                              <a:moveTo>
                                <a:pt x="2765" y="1757"/>
                              </a:moveTo>
                              <a:lnTo>
                                <a:pt x="2765" y="1757"/>
                              </a:lnTo>
                              <a:lnTo>
                                <a:pt x="2765" y="1757"/>
                              </a:lnTo>
                              <a:cubicBezTo>
                                <a:pt x="2700" y="1774"/>
                                <a:pt x="2635" y="1733"/>
                                <a:pt x="2618" y="1670"/>
                              </a:cubicBezTo>
                              <a:lnTo>
                                <a:pt x="2487" y="1161"/>
                              </a:lnTo>
                              <a:lnTo>
                                <a:pt x="2487" y="1704"/>
                              </a:lnTo>
                              <a:lnTo>
                                <a:pt x="2487" y="2924"/>
                              </a:lnTo>
                              <a:lnTo>
                                <a:pt x="2487" y="2924"/>
                              </a:lnTo>
                              <a:cubicBezTo>
                                <a:pt x="2487" y="3003"/>
                                <a:pt x="2422" y="3069"/>
                                <a:pt x="2343" y="3069"/>
                              </a:cubicBezTo>
                              <a:lnTo>
                                <a:pt x="2343" y="3069"/>
                              </a:lnTo>
                              <a:cubicBezTo>
                                <a:pt x="2263" y="3069"/>
                                <a:pt x="2200" y="3003"/>
                                <a:pt x="2200" y="2924"/>
                              </a:cubicBezTo>
                              <a:lnTo>
                                <a:pt x="2200" y="1704"/>
                              </a:lnTo>
                              <a:lnTo>
                                <a:pt x="2123" y="1704"/>
                              </a:lnTo>
                              <a:lnTo>
                                <a:pt x="2123" y="2924"/>
                              </a:lnTo>
                              <a:lnTo>
                                <a:pt x="2123" y="2924"/>
                              </a:lnTo>
                              <a:cubicBezTo>
                                <a:pt x="2123" y="3003"/>
                                <a:pt x="2058" y="3069"/>
                                <a:pt x="1978" y="3069"/>
                              </a:cubicBezTo>
                              <a:lnTo>
                                <a:pt x="1978" y="3069"/>
                              </a:lnTo>
                              <a:cubicBezTo>
                                <a:pt x="1898" y="3069"/>
                                <a:pt x="1836" y="3003"/>
                                <a:pt x="1836" y="2924"/>
                              </a:cubicBezTo>
                              <a:lnTo>
                                <a:pt x="1836" y="1704"/>
                              </a:lnTo>
                              <a:lnTo>
                                <a:pt x="1836" y="1199"/>
                              </a:lnTo>
                              <a:lnTo>
                                <a:pt x="1712" y="1670"/>
                              </a:lnTo>
                              <a:lnTo>
                                <a:pt x="1712" y="1670"/>
                              </a:lnTo>
                              <a:cubicBezTo>
                                <a:pt x="1695" y="1733"/>
                                <a:pt x="1630" y="1774"/>
                                <a:pt x="1565" y="1757"/>
                              </a:cubicBezTo>
                              <a:lnTo>
                                <a:pt x="1565" y="1757"/>
                              </a:lnTo>
                              <a:cubicBezTo>
                                <a:pt x="1502" y="1740"/>
                                <a:pt x="1464" y="1673"/>
                                <a:pt x="1478" y="1610"/>
                              </a:cubicBezTo>
                              <a:lnTo>
                                <a:pt x="1725" y="664"/>
                              </a:lnTo>
                              <a:lnTo>
                                <a:pt x="1725" y="664"/>
                              </a:lnTo>
                              <a:cubicBezTo>
                                <a:pt x="1736" y="611"/>
                                <a:pt x="1782" y="577"/>
                                <a:pt x="1836" y="575"/>
                              </a:cubicBezTo>
                              <a:lnTo>
                                <a:pt x="1840" y="575"/>
                              </a:lnTo>
                              <a:lnTo>
                                <a:pt x="2487" y="575"/>
                              </a:lnTo>
                              <a:lnTo>
                                <a:pt x="2487" y="575"/>
                              </a:lnTo>
                              <a:cubicBezTo>
                                <a:pt x="2543" y="572"/>
                                <a:pt x="2594" y="609"/>
                                <a:pt x="2608" y="664"/>
                              </a:cubicBezTo>
                              <a:lnTo>
                                <a:pt x="2852" y="1610"/>
                              </a:lnTo>
                              <a:lnTo>
                                <a:pt x="2852" y="1610"/>
                              </a:lnTo>
                              <a:cubicBezTo>
                                <a:pt x="2869" y="1673"/>
                                <a:pt x="2831" y="1740"/>
                                <a:pt x="2765" y="1757"/>
                              </a:cubicBezTo>
                              <a:close/>
                              <a:moveTo>
                                <a:pt x="2162" y="0"/>
                              </a:moveTo>
                              <a:lnTo>
                                <a:pt x="2162" y="0"/>
                              </a:lnTo>
                              <a:cubicBezTo>
                                <a:pt x="2314" y="0"/>
                                <a:pt x="2437" y="123"/>
                                <a:pt x="2437" y="275"/>
                              </a:cubicBezTo>
                              <a:lnTo>
                                <a:pt x="2437" y="275"/>
                              </a:lnTo>
                              <a:cubicBezTo>
                                <a:pt x="2437" y="427"/>
                                <a:pt x="2314" y="551"/>
                                <a:pt x="2162" y="551"/>
                              </a:cubicBezTo>
                              <a:lnTo>
                                <a:pt x="2162" y="551"/>
                              </a:lnTo>
                              <a:cubicBezTo>
                                <a:pt x="2010" y="551"/>
                                <a:pt x="1886" y="427"/>
                                <a:pt x="1886" y="275"/>
                              </a:cubicBezTo>
                              <a:lnTo>
                                <a:pt x="1886" y="275"/>
                              </a:lnTo>
                              <a:cubicBezTo>
                                <a:pt x="1886" y="123"/>
                                <a:pt x="2010" y="0"/>
                                <a:pt x="2162" y="0"/>
                              </a:cubicBezTo>
                              <a:close/>
                              <a:moveTo>
                                <a:pt x="4350" y="1757"/>
                              </a:moveTo>
                              <a:lnTo>
                                <a:pt x="4350" y="1757"/>
                              </a:lnTo>
                              <a:lnTo>
                                <a:pt x="4350" y="1757"/>
                              </a:lnTo>
                              <a:cubicBezTo>
                                <a:pt x="4285" y="1774"/>
                                <a:pt x="4219" y="1733"/>
                                <a:pt x="4202" y="1670"/>
                              </a:cubicBezTo>
                              <a:lnTo>
                                <a:pt x="4070" y="1161"/>
                              </a:lnTo>
                              <a:lnTo>
                                <a:pt x="4070" y="1704"/>
                              </a:lnTo>
                              <a:lnTo>
                                <a:pt x="4070" y="2924"/>
                              </a:lnTo>
                              <a:lnTo>
                                <a:pt x="4070" y="2924"/>
                              </a:lnTo>
                              <a:cubicBezTo>
                                <a:pt x="4070" y="3003"/>
                                <a:pt x="4005" y="3069"/>
                                <a:pt x="3927" y="3069"/>
                              </a:cubicBezTo>
                              <a:lnTo>
                                <a:pt x="3927" y="3069"/>
                              </a:lnTo>
                              <a:cubicBezTo>
                                <a:pt x="3847" y="3069"/>
                                <a:pt x="3782" y="3003"/>
                                <a:pt x="3782" y="2924"/>
                              </a:cubicBezTo>
                              <a:lnTo>
                                <a:pt x="3782" y="1704"/>
                              </a:lnTo>
                              <a:lnTo>
                                <a:pt x="3705" y="1704"/>
                              </a:lnTo>
                              <a:lnTo>
                                <a:pt x="3705" y="2924"/>
                              </a:lnTo>
                              <a:lnTo>
                                <a:pt x="3705" y="2924"/>
                              </a:lnTo>
                              <a:cubicBezTo>
                                <a:pt x="3705" y="3003"/>
                                <a:pt x="3640" y="3069"/>
                                <a:pt x="3562" y="3069"/>
                              </a:cubicBezTo>
                              <a:lnTo>
                                <a:pt x="3562" y="3069"/>
                              </a:lnTo>
                              <a:cubicBezTo>
                                <a:pt x="3482" y="3069"/>
                                <a:pt x="3417" y="3003"/>
                                <a:pt x="3417" y="2924"/>
                              </a:cubicBezTo>
                              <a:lnTo>
                                <a:pt x="3417" y="1704"/>
                              </a:lnTo>
                              <a:lnTo>
                                <a:pt x="3417" y="1199"/>
                              </a:lnTo>
                              <a:lnTo>
                                <a:pt x="3297" y="1670"/>
                              </a:lnTo>
                              <a:lnTo>
                                <a:pt x="3297" y="1670"/>
                              </a:lnTo>
                              <a:cubicBezTo>
                                <a:pt x="3280" y="1733"/>
                                <a:pt x="3212" y="1774"/>
                                <a:pt x="3149" y="1757"/>
                              </a:cubicBezTo>
                              <a:lnTo>
                                <a:pt x="3149" y="1757"/>
                              </a:lnTo>
                              <a:cubicBezTo>
                                <a:pt x="3084" y="1740"/>
                                <a:pt x="3045" y="1673"/>
                                <a:pt x="3063" y="1610"/>
                              </a:cubicBezTo>
                              <a:lnTo>
                                <a:pt x="3306" y="664"/>
                              </a:lnTo>
                              <a:lnTo>
                                <a:pt x="3306" y="664"/>
                              </a:lnTo>
                              <a:cubicBezTo>
                                <a:pt x="3321" y="611"/>
                                <a:pt x="3367" y="577"/>
                                <a:pt x="3417" y="575"/>
                              </a:cubicBezTo>
                              <a:lnTo>
                                <a:pt x="3422" y="575"/>
                              </a:lnTo>
                              <a:lnTo>
                                <a:pt x="4070" y="575"/>
                              </a:lnTo>
                              <a:lnTo>
                                <a:pt x="4070" y="575"/>
                              </a:lnTo>
                              <a:cubicBezTo>
                                <a:pt x="4125" y="572"/>
                                <a:pt x="4176" y="609"/>
                                <a:pt x="4190" y="664"/>
                              </a:cubicBezTo>
                              <a:lnTo>
                                <a:pt x="4434" y="1610"/>
                              </a:lnTo>
                              <a:lnTo>
                                <a:pt x="4434" y="1610"/>
                              </a:lnTo>
                              <a:cubicBezTo>
                                <a:pt x="4451" y="1673"/>
                                <a:pt x="4412" y="1740"/>
                                <a:pt x="4350" y="1757"/>
                              </a:cubicBezTo>
                              <a:close/>
                              <a:moveTo>
                                <a:pt x="3743" y="0"/>
                              </a:moveTo>
                              <a:lnTo>
                                <a:pt x="3743" y="0"/>
                              </a:lnTo>
                              <a:cubicBezTo>
                                <a:pt x="3895" y="0"/>
                                <a:pt x="4018" y="123"/>
                                <a:pt x="4018" y="275"/>
                              </a:cubicBezTo>
                              <a:lnTo>
                                <a:pt x="4018" y="275"/>
                              </a:lnTo>
                              <a:cubicBezTo>
                                <a:pt x="4018" y="427"/>
                                <a:pt x="3895" y="551"/>
                                <a:pt x="3743" y="551"/>
                              </a:cubicBezTo>
                              <a:lnTo>
                                <a:pt x="3743" y="551"/>
                              </a:lnTo>
                              <a:cubicBezTo>
                                <a:pt x="3591" y="551"/>
                                <a:pt x="3468" y="427"/>
                                <a:pt x="3468" y="275"/>
                              </a:cubicBezTo>
                              <a:lnTo>
                                <a:pt x="3468" y="275"/>
                              </a:lnTo>
                              <a:cubicBezTo>
                                <a:pt x="3468" y="123"/>
                                <a:pt x="3591" y="0"/>
                                <a:pt x="3743" y="0"/>
                              </a:cubicBezTo>
                              <a:close/>
                              <a:moveTo>
                                <a:pt x="5810" y="1757"/>
                              </a:moveTo>
                              <a:lnTo>
                                <a:pt x="5810" y="1757"/>
                              </a:lnTo>
                              <a:lnTo>
                                <a:pt x="5810" y="1757"/>
                              </a:lnTo>
                              <a:cubicBezTo>
                                <a:pt x="5745" y="1774"/>
                                <a:pt x="5680" y="1733"/>
                                <a:pt x="5663" y="1670"/>
                              </a:cubicBezTo>
                              <a:lnTo>
                                <a:pt x="5533" y="1161"/>
                              </a:lnTo>
                              <a:lnTo>
                                <a:pt x="5533" y="1704"/>
                              </a:lnTo>
                              <a:lnTo>
                                <a:pt x="5533" y="2924"/>
                              </a:lnTo>
                              <a:lnTo>
                                <a:pt x="5533" y="2924"/>
                              </a:lnTo>
                              <a:cubicBezTo>
                                <a:pt x="5533" y="3003"/>
                                <a:pt x="5467" y="3069"/>
                                <a:pt x="5388" y="3069"/>
                              </a:cubicBezTo>
                              <a:lnTo>
                                <a:pt x="5388" y="3069"/>
                              </a:lnTo>
                              <a:cubicBezTo>
                                <a:pt x="5308" y="3069"/>
                                <a:pt x="5243" y="3003"/>
                                <a:pt x="5243" y="2924"/>
                              </a:cubicBezTo>
                              <a:lnTo>
                                <a:pt x="5243" y="1704"/>
                              </a:lnTo>
                              <a:lnTo>
                                <a:pt x="5169" y="1704"/>
                              </a:lnTo>
                              <a:lnTo>
                                <a:pt x="5169" y="2924"/>
                              </a:lnTo>
                              <a:lnTo>
                                <a:pt x="5169" y="2924"/>
                              </a:lnTo>
                              <a:cubicBezTo>
                                <a:pt x="5169" y="3003"/>
                                <a:pt x="5103" y="3069"/>
                                <a:pt x="5024" y="3069"/>
                              </a:cubicBezTo>
                              <a:lnTo>
                                <a:pt x="5024" y="3069"/>
                              </a:lnTo>
                              <a:cubicBezTo>
                                <a:pt x="4944" y="3069"/>
                                <a:pt x="4878" y="3003"/>
                                <a:pt x="4878" y="2924"/>
                              </a:cubicBezTo>
                              <a:lnTo>
                                <a:pt x="4878" y="1704"/>
                              </a:lnTo>
                              <a:lnTo>
                                <a:pt x="4878" y="1199"/>
                              </a:lnTo>
                              <a:lnTo>
                                <a:pt x="4757" y="1670"/>
                              </a:lnTo>
                              <a:lnTo>
                                <a:pt x="4757" y="1670"/>
                              </a:lnTo>
                              <a:cubicBezTo>
                                <a:pt x="4741" y="1733"/>
                                <a:pt x="4676" y="1774"/>
                                <a:pt x="4611" y="1757"/>
                              </a:cubicBezTo>
                              <a:lnTo>
                                <a:pt x="4611" y="1757"/>
                              </a:lnTo>
                              <a:cubicBezTo>
                                <a:pt x="4548" y="1740"/>
                                <a:pt x="4507" y="1673"/>
                                <a:pt x="4524" y="1610"/>
                              </a:cubicBezTo>
                              <a:lnTo>
                                <a:pt x="4767" y="664"/>
                              </a:lnTo>
                              <a:lnTo>
                                <a:pt x="4767" y="664"/>
                              </a:lnTo>
                              <a:cubicBezTo>
                                <a:pt x="4782" y="611"/>
                                <a:pt x="4828" y="577"/>
                                <a:pt x="4878" y="575"/>
                              </a:cubicBezTo>
                              <a:lnTo>
                                <a:pt x="4886" y="575"/>
                              </a:lnTo>
                              <a:lnTo>
                                <a:pt x="5533" y="575"/>
                              </a:lnTo>
                              <a:lnTo>
                                <a:pt x="5533" y="575"/>
                              </a:lnTo>
                              <a:cubicBezTo>
                                <a:pt x="5586" y="572"/>
                                <a:pt x="5639" y="609"/>
                                <a:pt x="5654" y="664"/>
                              </a:cubicBezTo>
                              <a:lnTo>
                                <a:pt x="5897" y="1610"/>
                              </a:lnTo>
                              <a:lnTo>
                                <a:pt x="5897" y="1610"/>
                              </a:lnTo>
                              <a:cubicBezTo>
                                <a:pt x="5914" y="1673"/>
                                <a:pt x="5873" y="1740"/>
                                <a:pt x="5810" y="1757"/>
                              </a:cubicBezTo>
                              <a:close/>
                              <a:moveTo>
                                <a:pt x="5207" y="0"/>
                              </a:moveTo>
                              <a:lnTo>
                                <a:pt x="5207" y="0"/>
                              </a:lnTo>
                              <a:cubicBezTo>
                                <a:pt x="5356" y="0"/>
                                <a:pt x="5480" y="123"/>
                                <a:pt x="5480" y="275"/>
                              </a:cubicBezTo>
                              <a:lnTo>
                                <a:pt x="5480" y="275"/>
                              </a:lnTo>
                              <a:cubicBezTo>
                                <a:pt x="5480" y="427"/>
                                <a:pt x="5356" y="551"/>
                                <a:pt x="5207" y="551"/>
                              </a:cubicBezTo>
                              <a:lnTo>
                                <a:pt x="5207" y="551"/>
                              </a:lnTo>
                              <a:cubicBezTo>
                                <a:pt x="5055" y="551"/>
                                <a:pt x="4932" y="427"/>
                                <a:pt x="4932" y="275"/>
                              </a:cubicBezTo>
                              <a:lnTo>
                                <a:pt x="4932" y="275"/>
                              </a:lnTo>
                              <a:cubicBezTo>
                                <a:pt x="4932" y="123"/>
                                <a:pt x="5055" y="0"/>
                                <a:pt x="520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1B7BD">
                            <a:lumMod val="25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E3A29" id="Freeform 43" o:spid="_x0000_s1026" style="position:absolute;margin-left:1220.9pt;margin-top:354.05pt;width:458.75pt;height:122.0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15,3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fipQ4AAORKAAAOAAAAZHJzL2Uyb0RvYy54bWysXN2O27oRvi/QdzB8WaBZURL1s8jmoDlB&#10;enPaHuCkD+D1erOLei3DdrJJn74zJIeaoUmK56Q30Ub6ND/8RtTMkPLbn7697Fdfd6fz83S4W6s3&#10;1Xq1O2ynh+fD57v1vz99/OuwXp0vm8PDZj8ddnfr77vz+qd3f/7T29fj7a6enqb9w+60AiGH8+3r&#10;8W79dLkcb29uztun3cvm/GY67g5w8XE6vWwu8N/T55uH0+YVpL/sb+qq6m5ep9PD8TRtd+cznP1g&#10;L67fGfmPj7vt5V+Pj+fdZbW/W4NtF/Pvyfx7j//evHu7uf182hyfnrfOjM0fsOJl83wApV7Uh81l&#10;s/pyer4S9fK8PU3n6fHyZju93EyPj8/bnfEBvFFV4M1vT5vjzvgCg3M++mE6///Ebv/59dfT6vnh&#10;bl3r9eqweQGOPp52OxzxVdsYn3bfLr+cLzBSN6/H8625A8fX/Pnb8dcT+n0+/jJt/3NeHaafnzaH&#10;z7u/nU7T69Nu8wC2KhxlutfegHef4dbV/es/pgfQuflymYyyb4+nFxQIQ7P6Znj67nkCQ1ZbOKmH&#10;uqu7Zr3awjWl27HXg9GxuaXbt1/Ol7/vJiNq89WaD+w8wF+Gpgfn6ycIiseXPXD+l5uVaqp29brS&#10;o9IuMDxMcViv+9XTqql6ih8PqzmsqlPSwPRZaQ9K49JaBhuGOmEa8OaFNVU3JoR1DNY3fUJYz1Aq&#10;bRk81V5n16UsGxmqHmE04m4qzkHTp6QpzkFOHCeh1irhqRIkdH2Vso6zoNIBwmlQ6QhRnIe6S1rH&#10;iei65NBxIlQ64BSnQvc64WvNmVDNmLKu5lSoTqXGruZUdOOQoKLmVCRlcR7GvknJ4jzUaU85DW2d&#10;irma05CRxmmo+06njOM0ZIKk4TxAkKQGrpE8JGO44TzU7ZB6+htOROYRazgXddOmyGg4GZm5qeFs&#10;1KpOyuN0ZKanhvOhxj45fpyPjH0t50MNTZfgtxV8pKfPlvOhepUKP3gBz/OsSs9RLedDtUl/W85H&#10;5rltOR85fzkf6Wml5XRkwq/ldKTFac5GPejU6GnBRnqW0pyNWiVfZ5qzkZqmNKciJ4xToeEtFX83&#10;asnEkIo8zZlIT1SQJ80B1Ta6SgSy5kxkJqqOU9FCQpSQ1wkqIPIS7nacipw8TkVmouo4G02fzKE6&#10;zkZOHqej6avURN8JOtKpT8f5aHQy9DrOR2aigox05rdpVWqi7yUfYypp7DkfjWrHBL895yMTL73g&#10;AxxJyeN8pNOfXtCRfo33nI70xNJzNlo1pqK552ykrRs4GZmHbRBkpFPHgZPRVsmsYOBkpOeCQXDR&#10;J1/iA+ciPVMNgouMOM5FahYdOBN6gAQzXpYNnIlM3I2cCq2bVIIxSiqSldnIqdDNkEowRk5F5rkd&#10;ORe6TnIxci4yCdDIydAKisL4+I2cjMy8N3I+IH9M+sv5yMhTFSekxZiPG6gqwUg6BYLih019badS&#10;tYuqOCeZmIFaj0vsu7SNnJX0fKAqwUo6ClXFaUnPV6ritOhhTFvIeckkfkrU4rqukhJFNZ56jJXi&#10;pOh2SD3HSlTj6TlLKcHJ2KRyPwUtnPlNKAXesEbQ5ol6Q9tvB9ccgr9W0MPCthP2io7TGTtR2CmC&#10;dtMn283a3AIKrybA4DeCG9eWyoPBJwSbphMYlwdDDCG4L5IM8YHgsQiM3CMaqMWG3ZIhyK2BlzmJ&#10;zBl4mZvYJzHwMkeV8xQaHSW2Y6MDpUMjowjuXIVGRRHcuQot1SK4cxWaDUVw52pd5ir2EtBV6BWU&#10;SMdWgYGXuYqdAAMvcxULfQMvcxXreAMvcxXLdIRDGV7iKlbhBl7mKhbZBl7mKtbQBl7mKtbIBl7m&#10;KtbACIcat8RVLHENvMxVLGINvMxVLFINvMxVLEINvMxVrDERDjVkiatYQhp4matYIRp4maudcxUK&#10;vCJjnKtQv5XAsXxDY6A8K4I7V6H6KoI7V/syV7G4MsaUuYrFk4GXuYrFEcKh+CmxHWsfAy9zFWsb&#10;Ay9zFWsXAy9zFasTAy9zFYsPhENxUeIq1hYGXuYqlg4GXuYqVgYGXuYqJv4GXuaqyesRj3l7ibMm&#10;bbc3lLlrsnJ7Q5nDJuu2N5S5bLJqe0Oh03PiVOi0T50g7S0aJZ882ZVJys3s0aWtJ1jsDpe5T+sV&#10;LHPfoxJIZDcXzHbpz9UrrKTiUufq6W5tFjPxysv0dfdpMpgLpr24JmpCACslZ+yM2R+WsISg4zEp&#10;lRDbL/fP2/e7/wrJdQMVDJCiemghWW+sIIUtJXMBFi/EBWyJ4gWoGZ3dUjLpcxbB4pnFQ3nk8ISg&#10;Y4iEBn8ZEivhP4yUVgc2NBWUs8ztETut4DX2Gvh5WD4W5zFyxDhLHyNwAsjbrDkDFt8RrbDO7M5L&#10;K+k8GxcplpRZ8QTHhkd2GGEp2ugrBjIDSCUdrWqSGAFKiyU8pEW7aTekRSsaoDlDyNASgZO5MWta&#10;P/wyGGCNPUoLnWfOSrGkzDpL8MXR9kA10oxKkuhoJcJqveVvfmYJQMdFoLTYwXEhMjZJwLjY88Gs&#10;cj3nSbHSGnonsSmSAPI2N26kFOoV9ujaLAGmK/FAK5rF4CUD4IXnFtaKjUPQhMo+KGlczGBY0bZS&#10;bWcA3iRm7m1wGwCMqob2OvOD2Ia+VYHFDTbTjRBC09DR0SrDzQ0/Coz5Bm97O/AaHgrmBXSk7EPS&#10;VWIihQ6UjaV5iKXYwGzYRGHMxqZblhLcbpFCSg1uQFpsJ2JQhxHT4OqTiXYZYLFXuZS83U/nnRmE&#10;+RVvtcHmDSOTfJivS39DHF2VeqzMwRWx4imAnR3WeNtroVij09DJKwiqa3TODkK3tgFDKsk8WPLg&#10;gUEeutMLD+Q1OmeJdk2DQCUsbJkxCQyk02Vjco3OWUJo2IvBnScDBWXkI8WG5DodU7hRxgXqYmoZ&#10;w5L9dLRRlUNKywiPaxHmcZEvAdhhSObJ1BI35Ng75teUlBxYBAsmFr+UWuLeCGfLQqbjkexdTVrp&#10;6PwjmRGktDrAhzlMTTERJjG4AchYTRcWnokYnmyOWmT2egJDJJ+e0Bp2ADvFMr/0F5jPUjLpcz6T&#10;oMVUBjcnFTJESGYDaaWj055BSqsD/BVDlWuthQOFW6B+D0MxPNkcs0gN7vVwpRj2SkUZwk1F5gIb&#10;HSmZ9FmfPX6RoRm5lG3ixivL5fwck1Y6Ou0ZpLTa4TtcqDVzipw6VOfa8Vd1rL6eC6XkwKIInhDy&#10;PmeRdiUa1Mti8lat64BepRGwjcyNjs9cpGTSR2OEO8jB5zkxIgAdF4FSPsFdpMCSLn8VKdjNY/QF&#10;6afnvyz/VINbNZjhZC4drR1+xv0BYMy/WrvZM0hAa+06e0ECWne46ivGWYoNzIb9cSGNhKCjczCD&#10;lBoIT9VTkIDWA+5LNdEvYy32apaSM8kC7MszQinLSGWguOdOAMlLqcn5AHuaZrB/r1DhHGQ/sC/D&#10;vp7LMq4IPGsLSQ/SvJpsDLJC72hZJhqBZ62Bz1HMyARa1eCa5YGV/nzZ2ETgOWs8PGSErBRzmneV&#10;YkVSnw4y3KRlnGaVfCrOYlhygY42yHJIaZnDw55WZ4XMSNsa9/FHXittTbP7/CaTkgOL8NMVI2gp&#10;I8U9mE7lQkbqkeyNTlrp6PwjmRGktDrAh/lOW1V2oMK0oxlx4z4MFF1YyEhjeLI5ZlEztFI+zRy4&#10;xdQplhmpv8B8lpJJn/XZ4xfzHdyFWsaQRzIbSCsdSbuTGUFKqwN8yFDTubcrEeEHCva6/i6GIniy&#10;OWpR64kIep+wKTbOEF1gPkvJpM/5TPhlhjxyKSNtatyQhw/4/ByTVjo67RmktJrwrs2lepmRQhPP&#10;EhFmpLjb18WVr86l5MCiCJ4Q8j5nUeUWacOMFBacXEAHeQXEkKu95l6alEz6nAa4wXiwlJE2aaCU&#10;T3Jd4zPISBtqvAUZKe7DNnbMmaMUG5hNdfYMJwAdrR1+xv0BoDTEyVUukw8yUnDDjadsieJO6WCc&#10;pdjA7NZtGlpsibYZpNTgDG/n9QPRtmpbH+QyI429mqXkdLLQwB5n4zZlGalM4QpI4yE1ueAaXOko&#10;Mhrc7W10BfmPP1+WdUXgOVs8PMj1GrIxyA29o2UZaQSes6aBxWr7GMmGbNPiVxQwaYZW0vmysfFi&#10;ZnjWGpIeMOKtFPx5VylWJPXpIMO975b45eX3GJZcoKMNshxSWubwPU3JwfK77hKvFd35ubpo+R33&#10;5Fs/lzLSGbm0GuyR7I1O40BH5x9pjyCj40H4MN+B/jhlFzLtwG8EjH+UCC1kpDE82Ry1qHFdAZJP&#10;iRZ+TOAUy4zUX2A+S8mkz40RCVrMd/B7AxezCzWDRzIbSCsdnXaSGUFKqwP8FUNm/z8rDfxA0QIj&#10;jeASQxE82RyzqB3dBlKST4rxc4ooQ/4C81lKJn3WZ49fZGhGLmWk+GmG5XIpI80hpdXO2h6/lsVc&#10;N8hI4RGyaUaYkeJHHe6Ooow0hqcRi1oEHyg4+UGWoPGDDJuWy7wCHiJ3oahH2sJHJAa/lJFmgFHL&#10;qewMMlIogqxHQUbq+Z8zRymWhokCy/V8ZjgB6OieOpoXfwAoDSG53gCxSK87ty0s6JFCc9zyMo+z&#10;FBuYDV/OhDQSgo7OkAxSanD40fUXw+66HmidO+jHx17NUnImWYDvdYwflGWkMlL8sEcAyUupyfkA&#10;36XOYJq18GMeO2bhCrE7P6dRUiipcsJJzAwngLwtgAe5niYbg4zUO1qWkUbgWWsqbSvVQGsL3yWZ&#10;sQms9OdnZ6WTpMw6G4ETQN4WwIOMVJOVIiP1rlKsSJEUZPASxG2jZuOR3z9q3ozz7+ucp/3zw8fn&#10;/R53jZ5Pn+9/3p9WXzfwi0vv1fv+/QfzFdX+ywv80o89XesKFm7tbiaHNwqEoL35vOowoWALtWd2&#10;5led7Fdb5keF8HeE7O8R3U8P3+E3hV7h55zu1gf4vak1fMe1fZrg9562l5NRiD88BD+lZNS5n33C&#10;32ri/4e/+Y9TvfsfAAAA//8DAFBLAwQUAAYACAAAACEAP4VwUeMAAAANAQAADwAAAGRycy9kb3du&#10;cmV2LnhtbEyPzU7DMBCE70i8g7VIXBB1flpIQpwKkDhUiAOh3J14SaLGayt2m/TtMadyHM1o5pty&#10;u+iRnXBygyEB8SoChtQaNVAnYP/1dp8Bc16SkqMhFHBGB9vq+qqUhTIzfeKp9h0LJeQKKaD33hac&#10;u7ZHLd3KWKTg/ZhJSx/k1HE1yTmU65EnUfTAtRwoLPTS4muP7aE+agFqxm+5V/bwnjdnXb/c2Sz+&#10;2Alxe7M8PwHzuPhLGP7wAzpUgakxR1KOjQKS9ToO7F7AY5TFwEIkTTd5CqwRkG+SBHhV8v8vql8A&#10;AAD//wMAUEsBAi0AFAAGAAgAAAAhALaDOJL+AAAA4QEAABMAAAAAAAAAAAAAAAAAAAAAAFtDb250&#10;ZW50X1R5cGVzXS54bWxQSwECLQAUAAYACAAAACEAOP0h/9YAAACUAQAACwAAAAAAAAAAAAAAAAAv&#10;AQAAX3JlbHMvLnJlbHNQSwECLQAUAAYACAAAACEAmb4n4qUOAADkSgAADgAAAAAAAAAAAAAAAAAu&#10;AgAAZHJzL2Uyb0RvYy54bWxQSwECLQAUAAYACAAAACEAP4VwUeMAAAANAQAADwAAAAAAAAAAAAAA&#10;AAD/EAAAZHJzL2Rvd25yZXYueG1sUEsFBgAAAAAEAAQA8wAAAA8SAAAAAA==&#10;" path="m1304,1757r,l1304,1757v-65,17,-130,-24,-147,-87l1024,1161r,543l1024,2924r,c1024,3003,961,3069,882,3069r,c802,3069,737,3003,737,2924r,-1220l662,1704r,1220l662,2924v,79,-66,145,-145,145l517,3069v-80,,-145,-66,-145,-145l372,1704r,-505l251,1670r,c235,1733,169,1774,104,1757r,c39,1740,,1673,17,1610l261,664r,c276,611,321,577,372,575r7,l1024,575r,c1080,572,1132,609,1145,664r246,946l1391,1610v15,63,-24,130,-87,147xm698,r,c850,,973,123,973,275r,c973,427,850,551,698,551r,c546,551,422,427,422,275r,c422,123,546,,698,xm2765,1757r,l2765,1757v-65,17,-130,-24,-147,-87l2487,1161r,543l2487,2924r,c2487,3003,2422,3069,2343,3069r,c2263,3069,2200,3003,2200,2924r,-1220l2123,1704r,1220l2123,2924v,79,-65,145,-145,145l1978,3069v-80,,-142,-66,-142,-145l1836,1704r,-505l1712,1670r,c1695,1733,1630,1774,1565,1757r,c1502,1740,1464,1673,1478,1610l1725,664r,c1736,611,1782,577,1836,575r4,l2487,575r,c2543,572,2594,609,2608,664r244,946l2852,1610v17,63,-21,130,-87,147xm2162,r,c2314,,2437,123,2437,275r,c2437,427,2314,551,2162,551r,c2010,551,1886,427,1886,275r,c1886,123,2010,,2162,xm4350,1757r,l4350,1757v-65,17,-131,-24,-148,-87l4070,1161r,543l4070,2924r,c4070,3003,4005,3069,3927,3069r,c3847,3069,3782,3003,3782,2924r,-1220l3705,1704r,1220l3705,2924v,79,-65,145,-143,145l3562,3069v-80,,-145,-66,-145,-145l3417,1704r,-505l3297,1670r,c3280,1733,3212,1774,3149,1757r,c3084,1740,3045,1673,3063,1610l3306,664r,c3321,611,3367,577,3417,575r5,l4070,575r,c4125,572,4176,609,4190,664r244,946l4434,1610v17,63,-22,130,-84,147xm3743,r,c3895,,4018,123,4018,275r,c4018,427,3895,551,3743,551r,c3591,551,3468,427,3468,275r,c3468,123,3591,,3743,xm5810,1757r,l5810,1757v-65,17,-130,-24,-147,-87l5533,1161r,543l5533,2924r,c5533,3003,5467,3069,5388,3069r,c5308,3069,5243,3003,5243,2924r,-1220l5169,1704r,1220l5169,2924v,79,-66,145,-145,145l5024,3069v-80,,-146,-66,-146,-145l4878,1704r,-505l4757,1670r,c4741,1733,4676,1774,4611,1757r,c4548,1740,4507,1673,4524,1610l4767,664r,c4782,611,4828,577,4878,575r8,l5533,575r,c5586,572,5639,609,5654,664r243,946l5897,1610v17,63,-24,130,-87,147xm5207,r,c5356,,5480,123,5480,275r,c5480,427,5356,551,5207,551r,c5055,551,4932,427,4932,275r,c4932,123,5055,,5207,xe" fillcolor="#2a2e32" stroked="f">
                <v:path arrowok="t" o:connecttype="custom" o:connectlocs="1284437,886946;1008638,860191;868768,1549253;725944,860191;652069,1476056;366419,1476056;247234,843028;102440,886946;257084,335192;1008638,290264;1370132,812740;687529,0;958403,138822;415669,138822;2723519,886946;2578725,843028;2449690,1476056;2307850,1549253;2091151,860191;1948326,1549253;1808456,860191;1686317,843028;1455827,812740;1808456,290264;2449690,290264;2809214,812740;2129566,0;2129566,278149;1857706,138822;4284741,886946;4008942,586081;4008942,1476056;3725262,1476056;3649417,1476056;3508563,1549253;3365738,605264;3101759,886946;3256403,335192;3370663,290264;4127141,335192;4284741,886946;3957722,138822;3686847,278149;3686847,0;5722838,886946;5449994,860191;5307169,1549253;5164344,860191;5091455,1476056;4804820,1476056;4685635,843028;4541826,886946;4695485,335192;5449994,290264;5808533,812740;5128884,0;5397789,138822;4858010,138822" o:connectangles="0,0,0,0,0,0,0,0,0,0,0,0,0,0,0,0,0,0,0,0,0,0,0,0,0,0,0,0,0,0,0,0,0,0,0,0,0,0,0,0,0,0,0,0,0,0,0,0,0,0,0,0,0,0,0,0,0,0"/>
              </v:shape>
            </w:pict>
          </mc:Fallback>
        </mc:AlternateContent>
      </w:r>
      <w:r w:rsidRPr="009F3D27">
        <w:rPr>
          <w:color w:val="aut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04FDFF" wp14:editId="7A90EA7D">
                <wp:simplePos x="0" y="0"/>
                <wp:positionH relativeFrom="column">
                  <wp:posOffset>17287607</wp:posOffset>
                </wp:positionH>
                <wp:positionV relativeFrom="paragraph">
                  <wp:posOffset>7472146</wp:posOffset>
                </wp:positionV>
                <wp:extent cx="1780232" cy="255154"/>
                <wp:effectExtent l="0" t="0" r="0" b="0"/>
                <wp:wrapNone/>
                <wp:docPr id="36" name="TextBox 55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232" cy="2551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E8478B" w14:textId="77777777" w:rsidR="00910356" w:rsidRDefault="00910356" w:rsidP="00052568">
                            <w:pPr>
                              <w:pStyle w:val="NormalWeb"/>
                            </w:pPr>
                            <w:r>
                              <w:rPr>
                                <w:rFonts w:eastAsia="League Spartan"/>
                                <w:lang w:val="en-US"/>
                              </w:rPr>
                              <w:t xml:space="preserve">Femenino </w:t>
                            </w:r>
                          </w:p>
                        </w:txbxContent>
                      </wps:txbx>
                      <wps:bodyPr wrap="square" rtlCol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4FDFF" id="_x0000_s1027" type="#_x0000_t202" style="position:absolute;left:0;text-align:left;margin-left:1361.25pt;margin-top:588.35pt;width:140.2pt;height:2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s8QrAEAAEUDAAAOAAAAZHJzL2Uyb0RvYy54bWysUl1P7CAQfTfxPxDeXbr1Vk2zXeNHvC83&#10;aqL+AJbClqQwCOy2++8d6Fpv7n0zvgDDMIdzzszqejQ92UsfNNiGLhcFJdIKaLXdNvTt9eHsipIQ&#10;uW15D1Y29CADvV6fnqwGV8sSOuhb6QmC2FAPrqFdjK5mLIhOGh4W4KTFpAJveMTQb1nr+YDopmdl&#10;UVywAXzrPAgZAt7eT0m6zvhKSRGflAoykr6hyC3m1ed1k1a2XvF667nrtDjS4N9gYbi2+OkMdc8j&#10;Jzuv/4MyWngIoOJCgGGglBYya0A1y+IfNS8ddzJrQXOCm20KPwcrHvfPnui2oecXlFhusEevcoy3&#10;MJKqypIw+hMiGsUGF+pckOzNxxeH1XHE19j8ZGa6D3iZvBiVN2lHlQTzaP9hthxBiUhFl1dFeV5S&#10;IjBXVtWy+pVg2Fe18yH+lmBIOjTUY0szLb4/suL155P0mYUH3fefbCcqiVQcN2PWOdPcQHtA9gM2&#10;v6Hhfce9pMTH/g6mWeFWdICjsqFkOt7FPDjTLze7CErPtkxgR4+wV1nCca7SMPwd51df07/+AAAA&#10;//8DAFBLAwQUAAYACAAAACEAvhdBg+IAAAAPAQAADwAAAGRycy9kb3ducmV2LnhtbEyPQU7DMBBF&#10;90jcwRokdtSOKUkb4lSo0GUFFA5gx24SiO0odprk9gwrWM78pz9vit1sO3IxQ2i9E5CsGBDjKq9b&#10;Vwv4/DjcbYCEKJ2WnXdGwGIC7Mrrq0Lm2k/u3VxOsSZY4kIuBTQx9jmloWqMlWHle+MwO/vByojj&#10;UFM9yAnLbUc5Yym1snV4oZG92Tem+j6NVsDLm1rUOvk6rJ/ZovTrdNxX41GI25v56RFINHP8g+FX&#10;H9WhRCflR6cD6QTwjPMHZDFJsjQDgsw9Y3wLROGOJ+kWaFnQ/3+UPwAAAP//AwBQSwECLQAUAAYA&#10;CAAAACEAtoM4kv4AAADhAQAAEwAAAAAAAAAAAAAAAAAAAAAAW0NvbnRlbnRfVHlwZXNdLnhtbFBL&#10;AQItABQABgAIAAAAIQA4/SH/1gAAAJQBAAALAAAAAAAAAAAAAAAAAC8BAABfcmVscy8ucmVsc1BL&#10;AQItABQABgAIAAAAIQDZbs8QrAEAAEUDAAAOAAAAAAAAAAAAAAAAAC4CAABkcnMvZTJvRG9jLnht&#10;bFBLAQItABQABgAIAAAAIQC+F0GD4gAAAA8BAAAPAAAAAAAAAAAAAAAAAAYEAABkcnMvZG93bnJl&#10;di54bWxQSwUGAAAAAAQABADzAAAAFQUAAAAA&#10;" filled="f" stroked="f">
                <v:textbox>
                  <w:txbxContent>
                    <w:p w14:paraId="0EE8478B" w14:textId="77777777" w:rsidR="00910356" w:rsidRDefault="00910356" w:rsidP="00052568">
                      <w:pPr>
                        <w:pStyle w:val="NormalWeb"/>
                      </w:pPr>
                      <w:r>
                        <w:rPr>
                          <w:rFonts w:eastAsia="League Spartan"/>
                          <w:lang w:val="en-US"/>
                        </w:rPr>
                        <w:t xml:space="preserve">Femenino </w:t>
                      </w:r>
                    </w:p>
                  </w:txbxContent>
                </v:textbox>
              </v:shape>
            </w:pict>
          </mc:Fallback>
        </mc:AlternateContent>
      </w:r>
      <w:r w:rsidR="001B6745" w:rsidRPr="009F3D27">
        <w:rPr>
          <w:color w:val="auto"/>
        </w:rPr>
        <w:t>Capítulo</w:t>
      </w:r>
      <w:r w:rsidRPr="009F3D27">
        <w:rPr>
          <w:color w:val="auto"/>
        </w:rPr>
        <w:t xml:space="preserve"> 2:</w:t>
      </w:r>
      <w:r w:rsidR="00DC6555" w:rsidRPr="009F3D27">
        <w:rPr>
          <w:color w:val="auto"/>
        </w:rPr>
        <w:t xml:space="preserve"> </w:t>
      </w:r>
      <w:r w:rsidRPr="009F3D27">
        <w:rPr>
          <w:color w:val="auto"/>
        </w:rPr>
        <w:t>R</w:t>
      </w:r>
      <w:r w:rsidR="00DD7D36" w:rsidRPr="009F3D27">
        <w:rPr>
          <w:color w:val="auto"/>
        </w:rPr>
        <w:t>esultado</w:t>
      </w:r>
      <w:r w:rsidRPr="009F3D27">
        <w:rPr>
          <w:color w:val="auto"/>
        </w:rPr>
        <w:t xml:space="preserve"> </w:t>
      </w:r>
      <w:r w:rsidR="00DD7D36" w:rsidRPr="009F3D27">
        <w:rPr>
          <w:color w:val="auto"/>
        </w:rPr>
        <w:t xml:space="preserve">por </w:t>
      </w:r>
      <w:r w:rsidR="00DB6E7E" w:rsidRPr="009F3D27">
        <w:rPr>
          <w:color w:val="auto"/>
        </w:rPr>
        <w:t>D</w:t>
      </w:r>
      <w:r w:rsidR="004911AE" w:rsidRPr="009F3D27">
        <w:rPr>
          <w:color w:val="auto"/>
        </w:rPr>
        <w:t>imensión</w:t>
      </w:r>
      <w:bookmarkStart w:id="47" w:name="_Toc62735986"/>
      <w:bookmarkStart w:id="48" w:name="_Toc62738602"/>
      <w:bookmarkEnd w:id="27"/>
      <w:bookmarkEnd w:id="28"/>
      <w:bookmarkEnd w:id="29"/>
      <w:bookmarkEnd w:id="30"/>
      <w:bookmarkEnd w:id="46"/>
    </w:p>
    <w:p w14:paraId="6A011A8A" w14:textId="77777777" w:rsidR="00E17FE2" w:rsidRPr="009F3D27" w:rsidRDefault="00E17FE2" w:rsidP="00E17FE2">
      <w:pPr>
        <w:rPr>
          <w:sz w:val="12"/>
          <w:lang w:val="es-SV" w:eastAsia="es-SV"/>
        </w:rPr>
      </w:pPr>
    </w:p>
    <w:p w14:paraId="699641FF" w14:textId="77777777" w:rsidR="00052568" w:rsidRPr="009F3D27" w:rsidRDefault="00052568" w:rsidP="002D30D7">
      <w:pPr>
        <w:pStyle w:val="Ttulo2"/>
        <w:rPr>
          <w:color w:val="auto"/>
        </w:rPr>
      </w:pPr>
      <w:bookmarkStart w:id="49" w:name="_Toc193377014"/>
      <w:r w:rsidRPr="009F3D27">
        <w:rPr>
          <w:color w:val="auto"/>
        </w:rPr>
        <w:t xml:space="preserve">2.1 Infraestructura y </w:t>
      </w:r>
      <w:r w:rsidR="001B6745" w:rsidRPr="009F3D27">
        <w:rPr>
          <w:color w:val="auto"/>
        </w:rPr>
        <w:t>Elementos T</w:t>
      </w:r>
      <w:r w:rsidRPr="009F3D27">
        <w:rPr>
          <w:color w:val="auto"/>
        </w:rPr>
        <w:t>angibles</w:t>
      </w:r>
      <w:bookmarkEnd w:id="47"/>
      <w:bookmarkEnd w:id="48"/>
      <w:bookmarkEnd w:id="49"/>
    </w:p>
    <w:p w14:paraId="446EB09F" w14:textId="77777777" w:rsidR="009619A3" w:rsidRPr="009F3D27" w:rsidRDefault="009619A3" w:rsidP="00AA2BB5">
      <w:pPr>
        <w:rPr>
          <w:sz w:val="8"/>
          <w:szCs w:val="20"/>
        </w:rPr>
      </w:pPr>
    </w:p>
    <w:p w14:paraId="657AAD8F" w14:textId="77777777" w:rsidR="001B6745" w:rsidRPr="009F3D27" w:rsidRDefault="00385F53" w:rsidP="00AA2BB5">
      <w:pPr>
        <w:rPr>
          <w:noProof/>
          <w:lang w:val="es-SV" w:eastAsia="es-SV"/>
        </w:rPr>
      </w:pPr>
      <w:r w:rsidRPr="009F3D27">
        <w:rPr>
          <w:szCs w:val="20"/>
        </w:rPr>
        <w:t xml:space="preserve">Esta dimensión contiene </w:t>
      </w:r>
      <w:r w:rsidR="00512911" w:rsidRPr="009F3D27">
        <w:rPr>
          <w:szCs w:val="20"/>
        </w:rPr>
        <w:t>6</w:t>
      </w:r>
      <w:r w:rsidRPr="009F3D27">
        <w:rPr>
          <w:szCs w:val="20"/>
        </w:rPr>
        <w:t xml:space="preserve"> preguntas reflejadas en cada barra azul del gráfico 2.1.</w:t>
      </w:r>
    </w:p>
    <w:p w14:paraId="2E613312" w14:textId="06E58152" w:rsidR="00512911" w:rsidRPr="009F3D27" w:rsidRDefault="00956C22" w:rsidP="00AA2BB5">
      <w:pPr>
        <w:rPr>
          <w:szCs w:val="20"/>
        </w:rPr>
      </w:pPr>
      <w:r w:rsidRPr="009F3D27">
        <w:rPr>
          <w:noProof/>
        </w:rPr>
        <w:drawing>
          <wp:inline distT="0" distB="0" distL="0" distR="0" wp14:anchorId="47525C4F" wp14:editId="342F1284">
            <wp:extent cx="2966720" cy="1798320"/>
            <wp:effectExtent l="0" t="0" r="5080" b="0"/>
            <wp:docPr id="11" name="Gráfico 11">
              <a:extLst xmlns:a="http://schemas.openxmlformats.org/drawingml/2006/main">
                <a:ext uri="{FF2B5EF4-FFF2-40B4-BE49-F238E27FC236}">
                  <a16:creationId xmlns:a16="http://schemas.microsoft.com/office/drawing/2014/main" id="{7908135F-8605-4841-88D5-AB178DF9CDA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34785ED" w14:textId="3B2F36D9" w:rsidR="00785681" w:rsidRPr="009F3D27" w:rsidRDefault="00052568" w:rsidP="00E17FE2">
      <w:pPr>
        <w:rPr>
          <w:szCs w:val="20"/>
        </w:rPr>
      </w:pPr>
      <w:r w:rsidRPr="009F3D27">
        <w:rPr>
          <w:szCs w:val="20"/>
        </w:rPr>
        <w:t>El resultado</w:t>
      </w:r>
      <w:r w:rsidR="007E6007" w:rsidRPr="009F3D27">
        <w:rPr>
          <w:szCs w:val="20"/>
        </w:rPr>
        <w:t xml:space="preserve"> </w:t>
      </w:r>
      <w:r w:rsidRPr="009F3D27">
        <w:rPr>
          <w:szCs w:val="20"/>
        </w:rPr>
        <w:t>de</w:t>
      </w:r>
      <w:r w:rsidR="00015363" w:rsidRPr="009F3D27">
        <w:rPr>
          <w:szCs w:val="20"/>
        </w:rPr>
        <w:t xml:space="preserve"> </w:t>
      </w:r>
      <w:r w:rsidR="00072D37" w:rsidRPr="009F3D27">
        <w:rPr>
          <w:szCs w:val="20"/>
        </w:rPr>
        <w:t>este apartado</w:t>
      </w:r>
      <w:r w:rsidRPr="009F3D27">
        <w:rPr>
          <w:szCs w:val="20"/>
        </w:rPr>
        <w:t xml:space="preserve"> es de </w:t>
      </w:r>
      <w:r w:rsidR="00F57F2E" w:rsidRPr="009F3D27">
        <w:rPr>
          <w:szCs w:val="20"/>
        </w:rPr>
        <w:t>9.</w:t>
      </w:r>
      <w:r w:rsidR="00956C22" w:rsidRPr="009F3D27">
        <w:rPr>
          <w:szCs w:val="20"/>
        </w:rPr>
        <w:t>12</w:t>
      </w:r>
      <w:r w:rsidR="004911AE" w:rsidRPr="009F3D27">
        <w:rPr>
          <w:szCs w:val="20"/>
        </w:rPr>
        <w:t xml:space="preserve"> </w:t>
      </w:r>
      <w:r w:rsidR="00D423F3" w:rsidRPr="009F3D27">
        <w:rPr>
          <w:szCs w:val="20"/>
        </w:rPr>
        <w:t>puntos</w:t>
      </w:r>
      <w:r w:rsidR="006E5F83" w:rsidRPr="009F3D27">
        <w:rPr>
          <w:szCs w:val="20"/>
        </w:rPr>
        <w:t>,</w:t>
      </w:r>
      <w:r w:rsidR="007E6007" w:rsidRPr="009F3D27">
        <w:rPr>
          <w:szCs w:val="20"/>
        </w:rPr>
        <w:t xml:space="preserve"> de acuerdo al resultado obtenido</w:t>
      </w:r>
      <w:r w:rsidR="008242AD" w:rsidRPr="009F3D27">
        <w:rPr>
          <w:szCs w:val="20"/>
        </w:rPr>
        <w:t>,</w:t>
      </w:r>
      <w:r w:rsidR="007E6007" w:rsidRPr="009F3D27">
        <w:rPr>
          <w:szCs w:val="20"/>
        </w:rPr>
        <w:t xml:space="preserve"> se identifica el aspecto</w:t>
      </w:r>
      <w:r w:rsidR="003A3C27" w:rsidRPr="009F3D27">
        <w:rPr>
          <w:szCs w:val="20"/>
        </w:rPr>
        <w:t xml:space="preserve"> </w:t>
      </w:r>
      <w:r w:rsidR="007E6007" w:rsidRPr="009F3D27">
        <w:rPr>
          <w:szCs w:val="20"/>
        </w:rPr>
        <w:t xml:space="preserve">que </w:t>
      </w:r>
      <w:r w:rsidR="003A3C27" w:rsidRPr="009F3D27">
        <w:rPr>
          <w:szCs w:val="20"/>
        </w:rPr>
        <w:t>inciden</w:t>
      </w:r>
      <w:r w:rsidR="007E6007" w:rsidRPr="009F3D27">
        <w:rPr>
          <w:szCs w:val="20"/>
        </w:rPr>
        <w:t xml:space="preserve"> de forma directa en el promedio el cual</w:t>
      </w:r>
      <w:r w:rsidR="003A3C27" w:rsidRPr="009F3D27">
        <w:rPr>
          <w:szCs w:val="20"/>
        </w:rPr>
        <w:t xml:space="preserve"> </w:t>
      </w:r>
      <w:r w:rsidR="009A2767" w:rsidRPr="009F3D27">
        <w:rPr>
          <w:szCs w:val="20"/>
        </w:rPr>
        <w:t>fue</w:t>
      </w:r>
      <w:r w:rsidR="00D423F3" w:rsidRPr="009F3D27">
        <w:rPr>
          <w:szCs w:val="20"/>
        </w:rPr>
        <w:t xml:space="preserve"> </w:t>
      </w:r>
      <w:r w:rsidR="00634B03" w:rsidRPr="009F3D27">
        <w:rPr>
          <w:szCs w:val="20"/>
        </w:rPr>
        <w:t>“</w:t>
      </w:r>
      <w:r w:rsidR="00214F74" w:rsidRPr="009F3D27">
        <w:rPr>
          <w:szCs w:val="20"/>
        </w:rPr>
        <w:t xml:space="preserve">La disponibilidad </w:t>
      </w:r>
      <w:r w:rsidR="00B13134" w:rsidRPr="009F3D27">
        <w:rPr>
          <w:szCs w:val="20"/>
        </w:rPr>
        <w:t xml:space="preserve">de </w:t>
      </w:r>
      <w:r w:rsidR="007E6007" w:rsidRPr="009F3D27">
        <w:rPr>
          <w:szCs w:val="20"/>
        </w:rPr>
        <w:t>baños y parqueos</w:t>
      </w:r>
      <w:r w:rsidR="00634B03" w:rsidRPr="009F3D27">
        <w:rPr>
          <w:szCs w:val="20"/>
        </w:rPr>
        <w:t>”</w:t>
      </w:r>
      <w:r w:rsidR="00D423F3" w:rsidRPr="009F3D27">
        <w:rPr>
          <w:szCs w:val="20"/>
        </w:rPr>
        <w:t xml:space="preserve"> con </w:t>
      </w:r>
      <w:r w:rsidR="007E6007" w:rsidRPr="009F3D27">
        <w:rPr>
          <w:szCs w:val="20"/>
        </w:rPr>
        <w:t xml:space="preserve">8.52 </w:t>
      </w:r>
      <w:r w:rsidR="00135348" w:rsidRPr="009F3D27">
        <w:rPr>
          <w:szCs w:val="20"/>
        </w:rPr>
        <w:t>puntos</w:t>
      </w:r>
      <w:r w:rsidR="007E6007" w:rsidRPr="009F3D27">
        <w:rPr>
          <w:szCs w:val="20"/>
        </w:rPr>
        <w:t xml:space="preserve">. </w:t>
      </w:r>
      <w:r w:rsidR="00EF768F" w:rsidRPr="009F3D27">
        <w:rPr>
          <w:b/>
          <w:i/>
          <w:sz w:val="18"/>
          <w:szCs w:val="20"/>
        </w:rPr>
        <w:t>(</w:t>
      </w:r>
      <w:r w:rsidR="00154C6D" w:rsidRPr="009F3D27">
        <w:rPr>
          <w:b/>
          <w:i/>
          <w:sz w:val="18"/>
          <w:szCs w:val="20"/>
        </w:rPr>
        <w:t>V</w:t>
      </w:r>
      <w:r w:rsidRPr="009F3D27">
        <w:rPr>
          <w:b/>
          <w:i/>
          <w:sz w:val="18"/>
          <w:szCs w:val="20"/>
        </w:rPr>
        <w:t xml:space="preserve">er </w:t>
      </w:r>
      <w:r w:rsidR="00DC72F0" w:rsidRPr="009F3D27">
        <w:rPr>
          <w:b/>
          <w:i/>
          <w:sz w:val="18"/>
          <w:szCs w:val="20"/>
        </w:rPr>
        <w:t>Gráfico 2.1</w:t>
      </w:r>
      <w:r w:rsidR="004A099C" w:rsidRPr="009F3D27">
        <w:rPr>
          <w:b/>
          <w:i/>
          <w:sz w:val="18"/>
          <w:szCs w:val="20"/>
        </w:rPr>
        <w:t xml:space="preserve"> y los temas con mayor frecuencia relacionados con cada dimensión se pueden observar en el Capítulo 3</w:t>
      </w:r>
      <w:r w:rsidR="00F96B07" w:rsidRPr="009F3D27">
        <w:rPr>
          <w:b/>
          <w:i/>
          <w:sz w:val="18"/>
          <w:szCs w:val="20"/>
        </w:rPr>
        <w:t xml:space="preserve"> Aspectos a Mejorar</w:t>
      </w:r>
      <w:r w:rsidR="00240D31" w:rsidRPr="009F3D27">
        <w:rPr>
          <w:b/>
          <w:i/>
          <w:sz w:val="18"/>
          <w:szCs w:val="20"/>
        </w:rPr>
        <w:t>)</w:t>
      </w:r>
      <w:r w:rsidR="00DC72F0" w:rsidRPr="009F3D27">
        <w:rPr>
          <w:sz w:val="18"/>
          <w:szCs w:val="20"/>
        </w:rPr>
        <w:t xml:space="preserve"> </w:t>
      </w:r>
      <w:bookmarkStart w:id="50" w:name="_Toc62735987"/>
      <w:bookmarkStart w:id="51" w:name="_Toc62738603"/>
    </w:p>
    <w:p w14:paraId="515E9FA5" w14:textId="18507FE7" w:rsidR="00052568" w:rsidRPr="009F3D27" w:rsidRDefault="00991CB0" w:rsidP="002D30D7">
      <w:pPr>
        <w:pStyle w:val="Ttulo2"/>
        <w:rPr>
          <w:color w:val="auto"/>
        </w:rPr>
      </w:pPr>
      <w:bookmarkStart w:id="52" w:name="_Toc193377015"/>
      <w:r w:rsidRPr="009F3D27">
        <w:rPr>
          <w:color w:val="auto"/>
        </w:rPr>
        <w:lastRenderedPageBreak/>
        <w:t>2.2 Empatía del P</w:t>
      </w:r>
      <w:r w:rsidR="00052568" w:rsidRPr="009F3D27">
        <w:rPr>
          <w:color w:val="auto"/>
        </w:rPr>
        <w:t>ersonal</w:t>
      </w:r>
      <w:bookmarkEnd w:id="50"/>
      <w:bookmarkEnd w:id="51"/>
      <w:bookmarkEnd w:id="52"/>
      <w:r w:rsidR="00052568" w:rsidRPr="009F3D27">
        <w:rPr>
          <w:color w:val="auto"/>
        </w:rPr>
        <w:t xml:space="preserve"> </w:t>
      </w:r>
      <w:r w:rsidR="001B125C" w:rsidRPr="009F3D27">
        <w:rPr>
          <w:color w:val="auto"/>
        </w:rPr>
        <w:t xml:space="preserve"> </w:t>
      </w:r>
    </w:p>
    <w:p w14:paraId="361F6D2F" w14:textId="77777777" w:rsidR="009507DD" w:rsidRPr="009F3D27" w:rsidRDefault="009507DD" w:rsidP="009507DD">
      <w:pPr>
        <w:rPr>
          <w:sz w:val="10"/>
          <w:szCs w:val="20"/>
        </w:rPr>
      </w:pPr>
    </w:p>
    <w:p w14:paraId="6EAC81A8" w14:textId="77777777" w:rsidR="00052568" w:rsidRPr="009F3D27" w:rsidRDefault="00E0244A" w:rsidP="00AA2BB5">
      <w:pPr>
        <w:rPr>
          <w:szCs w:val="20"/>
        </w:rPr>
      </w:pPr>
      <w:r w:rsidRPr="009F3D27">
        <w:rPr>
          <w:szCs w:val="20"/>
        </w:rPr>
        <w:t xml:space="preserve">Dicha </w:t>
      </w:r>
      <w:r w:rsidR="00FD0C86" w:rsidRPr="009F3D27">
        <w:rPr>
          <w:szCs w:val="20"/>
        </w:rPr>
        <w:t>dimensión contiene</w:t>
      </w:r>
      <w:r w:rsidR="005A71C0" w:rsidRPr="009F3D27">
        <w:rPr>
          <w:szCs w:val="20"/>
        </w:rPr>
        <w:t xml:space="preserve"> </w:t>
      </w:r>
      <w:r w:rsidR="00E27012" w:rsidRPr="009F3D27">
        <w:rPr>
          <w:szCs w:val="20"/>
        </w:rPr>
        <w:t>3</w:t>
      </w:r>
      <w:r w:rsidR="005A71C0" w:rsidRPr="009F3D27">
        <w:rPr>
          <w:szCs w:val="20"/>
        </w:rPr>
        <w:t xml:space="preserve"> preguntas orientadas a evaluar la </w:t>
      </w:r>
      <w:r w:rsidR="00CF017B" w:rsidRPr="009F3D27">
        <w:rPr>
          <w:szCs w:val="20"/>
        </w:rPr>
        <w:t xml:space="preserve">atención brindada </w:t>
      </w:r>
      <w:r w:rsidR="00B249DA" w:rsidRPr="009F3D27">
        <w:rPr>
          <w:szCs w:val="20"/>
        </w:rPr>
        <w:t xml:space="preserve">por parte del empleado con respecto a la </w:t>
      </w:r>
      <w:r w:rsidR="00CF017B" w:rsidRPr="009F3D27">
        <w:rPr>
          <w:szCs w:val="20"/>
        </w:rPr>
        <w:t>amabilidad</w:t>
      </w:r>
      <w:r w:rsidR="00B249DA" w:rsidRPr="009F3D27">
        <w:rPr>
          <w:szCs w:val="20"/>
        </w:rPr>
        <w:t>,</w:t>
      </w:r>
      <w:r w:rsidR="00CF017B" w:rsidRPr="009F3D27">
        <w:rPr>
          <w:szCs w:val="20"/>
        </w:rPr>
        <w:t xml:space="preserve"> </w:t>
      </w:r>
      <w:r w:rsidR="00B249DA" w:rsidRPr="009F3D27">
        <w:rPr>
          <w:szCs w:val="20"/>
        </w:rPr>
        <w:t xml:space="preserve">disposición y cortesía, </w:t>
      </w:r>
      <w:r w:rsidR="00CF017B" w:rsidRPr="009F3D27">
        <w:rPr>
          <w:szCs w:val="20"/>
        </w:rPr>
        <w:t>habilidad para escuchar y entender las necesidades de los usuarios</w:t>
      </w:r>
      <w:r w:rsidR="000822F8" w:rsidRPr="009F3D27">
        <w:rPr>
          <w:szCs w:val="20"/>
        </w:rPr>
        <w:t>.</w:t>
      </w:r>
    </w:p>
    <w:p w14:paraId="5A3B60AD" w14:textId="0EFA77B8" w:rsidR="00CF34C5" w:rsidRPr="009F3D27" w:rsidRDefault="007E6007" w:rsidP="0031578C">
      <w:pPr>
        <w:rPr>
          <w:szCs w:val="20"/>
        </w:rPr>
      </w:pPr>
      <w:r w:rsidRPr="009F3D27">
        <w:rPr>
          <w:noProof/>
        </w:rPr>
        <w:drawing>
          <wp:inline distT="0" distB="0" distL="0" distR="0" wp14:anchorId="14297151" wp14:editId="0CE61970">
            <wp:extent cx="2890520" cy="1803400"/>
            <wp:effectExtent l="0" t="0" r="5080" b="6350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34737778-E4F2-45BA-A999-887F6C5E18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26B02B63" w14:textId="2019DF2F" w:rsidR="00F66EED" w:rsidRPr="009F3D27" w:rsidRDefault="00052568" w:rsidP="0031578C">
      <w:pPr>
        <w:rPr>
          <w:rStyle w:val="nfasis"/>
          <w:rFonts w:asciiTheme="minorHAnsi" w:hAnsiTheme="minorHAnsi"/>
          <w:b w:val="0"/>
          <w:i/>
          <w:sz w:val="18"/>
          <w:highlight w:val="yellow"/>
          <w:u w:val="none"/>
        </w:rPr>
      </w:pPr>
      <w:r w:rsidRPr="009F3D27">
        <w:rPr>
          <w:szCs w:val="20"/>
        </w:rPr>
        <w:t xml:space="preserve">El resultado </w:t>
      </w:r>
      <w:r w:rsidR="00665D93" w:rsidRPr="009F3D27">
        <w:rPr>
          <w:szCs w:val="20"/>
        </w:rPr>
        <w:t>de</w:t>
      </w:r>
      <w:r w:rsidRPr="009F3D27">
        <w:rPr>
          <w:szCs w:val="20"/>
        </w:rPr>
        <w:t xml:space="preserve"> este </w:t>
      </w:r>
      <w:r w:rsidR="00726E89" w:rsidRPr="009F3D27">
        <w:rPr>
          <w:szCs w:val="20"/>
        </w:rPr>
        <w:t xml:space="preserve">apartado </w:t>
      </w:r>
      <w:r w:rsidRPr="009F3D27">
        <w:rPr>
          <w:szCs w:val="20"/>
        </w:rPr>
        <w:t>es de</w:t>
      </w:r>
      <w:r w:rsidR="00106A15" w:rsidRPr="009F3D27">
        <w:rPr>
          <w:szCs w:val="20"/>
        </w:rPr>
        <w:t xml:space="preserve"> </w:t>
      </w:r>
      <w:r w:rsidR="001945D9" w:rsidRPr="009F3D27">
        <w:rPr>
          <w:szCs w:val="20"/>
        </w:rPr>
        <w:t>9</w:t>
      </w:r>
      <w:r w:rsidR="00264D39" w:rsidRPr="009F3D27">
        <w:rPr>
          <w:szCs w:val="20"/>
        </w:rPr>
        <w:t>.</w:t>
      </w:r>
      <w:r w:rsidR="00665D93" w:rsidRPr="009F3D27">
        <w:rPr>
          <w:szCs w:val="20"/>
        </w:rPr>
        <w:t>28</w:t>
      </w:r>
      <w:r w:rsidR="001945D9" w:rsidRPr="009F3D27">
        <w:rPr>
          <w:szCs w:val="20"/>
        </w:rPr>
        <w:t xml:space="preserve"> </w:t>
      </w:r>
      <w:r w:rsidR="005A71C0" w:rsidRPr="009F3D27">
        <w:rPr>
          <w:szCs w:val="20"/>
        </w:rPr>
        <w:t>puntos</w:t>
      </w:r>
      <w:r w:rsidRPr="009F3D27">
        <w:rPr>
          <w:szCs w:val="20"/>
        </w:rPr>
        <w:t xml:space="preserve">, siendo </w:t>
      </w:r>
      <w:r w:rsidR="003E013E" w:rsidRPr="009F3D27">
        <w:rPr>
          <w:szCs w:val="20"/>
        </w:rPr>
        <w:t>e</w:t>
      </w:r>
      <w:r w:rsidR="00437ED1" w:rsidRPr="009F3D27">
        <w:rPr>
          <w:szCs w:val="20"/>
        </w:rPr>
        <w:t>l aspecto</w:t>
      </w:r>
      <w:r w:rsidRPr="009F3D27">
        <w:rPr>
          <w:szCs w:val="20"/>
        </w:rPr>
        <w:t xml:space="preserve"> </w:t>
      </w:r>
      <w:r w:rsidR="00665D93" w:rsidRPr="009F3D27">
        <w:rPr>
          <w:szCs w:val="20"/>
        </w:rPr>
        <w:t>que incide de formar directa en el promedio es</w:t>
      </w:r>
      <w:r w:rsidR="005A71C0" w:rsidRPr="009F3D27">
        <w:rPr>
          <w:szCs w:val="20"/>
        </w:rPr>
        <w:t xml:space="preserve"> </w:t>
      </w:r>
      <w:r w:rsidR="00634B03" w:rsidRPr="009F3D27">
        <w:rPr>
          <w:szCs w:val="20"/>
        </w:rPr>
        <w:t>“</w:t>
      </w:r>
      <w:r w:rsidR="00665D93" w:rsidRPr="009F3D27">
        <w:rPr>
          <w:szCs w:val="20"/>
        </w:rPr>
        <w:t>La disposición e interés de los empleados para ayudar a resolver los trámites</w:t>
      </w:r>
      <w:r w:rsidR="00634B03" w:rsidRPr="009F3D27">
        <w:rPr>
          <w:szCs w:val="20"/>
        </w:rPr>
        <w:t>”</w:t>
      </w:r>
      <w:r w:rsidR="00264D39" w:rsidRPr="009F3D27">
        <w:rPr>
          <w:szCs w:val="20"/>
        </w:rPr>
        <w:t xml:space="preserve"> </w:t>
      </w:r>
      <w:r w:rsidR="00FC2009" w:rsidRPr="009F3D27">
        <w:rPr>
          <w:szCs w:val="20"/>
        </w:rPr>
        <w:t>con</w:t>
      </w:r>
      <w:r w:rsidR="001A3286" w:rsidRPr="009F3D27">
        <w:rPr>
          <w:szCs w:val="20"/>
        </w:rPr>
        <w:t xml:space="preserve"> </w:t>
      </w:r>
      <w:r w:rsidR="00414923" w:rsidRPr="009F3D27">
        <w:rPr>
          <w:szCs w:val="20"/>
        </w:rPr>
        <w:t>9</w:t>
      </w:r>
      <w:r w:rsidR="00264D39" w:rsidRPr="009F3D27">
        <w:rPr>
          <w:szCs w:val="20"/>
        </w:rPr>
        <w:t>.</w:t>
      </w:r>
      <w:r w:rsidR="00665D93" w:rsidRPr="009F3D27">
        <w:rPr>
          <w:szCs w:val="20"/>
        </w:rPr>
        <w:t>34</w:t>
      </w:r>
      <w:r w:rsidR="00464951" w:rsidRPr="009F3D27">
        <w:rPr>
          <w:szCs w:val="20"/>
        </w:rPr>
        <w:t xml:space="preserve"> </w:t>
      </w:r>
      <w:r w:rsidR="001A3286" w:rsidRPr="009F3D27">
        <w:rPr>
          <w:szCs w:val="20"/>
        </w:rPr>
        <w:t>puntos</w:t>
      </w:r>
      <w:bookmarkStart w:id="53" w:name="_Hlk75933874"/>
      <w:bookmarkStart w:id="54" w:name="_Hlk75428021"/>
      <w:r w:rsidR="00154C6D" w:rsidRPr="009F3D27">
        <w:rPr>
          <w:i/>
          <w:sz w:val="18"/>
          <w:szCs w:val="20"/>
        </w:rPr>
        <w:t>.</w:t>
      </w:r>
      <w:r w:rsidR="0078651D" w:rsidRPr="009F3D27">
        <w:rPr>
          <w:i/>
          <w:sz w:val="18"/>
          <w:szCs w:val="20"/>
        </w:rPr>
        <w:t xml:space="preserve"> </w:t>
      </w:r>
      <w:r w:rsidR="00991CB0" w:rsidRPr="009F3D27">
        <w:rPr>
          <w:b/>
          <w:i/>
          <w:sz w:val="18"/>
          <w:szCs w:val="20"/>
        </w:rPr>
        <w:t>(</w:t>
      </w:r>
      <w:r w:rsidR="00154C6D" w:rsidRPr="009F3D27">
        <w:rPr>
          <w:b/>
          <w:i/>
          <w:sz w:val="18"/>
          <w:szCs w:val="20"/>
        </w:rPr>
        <w:t>V</w:t>
      </w:r>
      <w:r w:rsidR="00991CB0" w:rsidRPr="009F3D27">
        <w:rPr>
          <w:b/>
          <w:i/>
          <w:sz w:val="18"/>
          <w:szCs w:val="20"/>
        </w:rPr>
        <w:t xml:space="preserve">er </w:t>
      </w:r>
      <w:r w:rsidR="00DC72F0" w:rsidRPr="009F3D27">
        <w:rPr>
          <w:b/>
          <w:i/>
          <w:sz w:val="18"/>
          <w:szCs w:val="20"/>
        </w:rPr>
        <w:t xml:space="preserve">Gráfico 2.2 </w:t>
      </w:r>
      <w:r w:rsidR="00154C6D" w:rsidRPr="009F3D27">
        <w:rPr>
          <w:b/>
          <w:i/>
          <w:sz w:val="18"/>
          <w:szCs w:val="20"/>
        </w:rPr>
        <w:t>y los temas con mayor frecuencia relacionados con cada dimensión se pueden observar en el Capítulo 3</w:t>
      </w:r>
      <w:r w:rsidR="00F96B07" w:rsidRPr="009F3D27">
        <w:rPr>
          <w:b/>
          <w:i/>
          <w:sz w:val="18"/>
          <w:szCs w:val="20"/>
        </w:rPr>
        <w:t xml:space="preserve"> Aspectos a Mejorar</w:t>
      </w:r>
      <w:r w:rsidR="00991CB0" w:rsidRPr="009F3D27">
        <w:rPr>
          <w:b/>
          <w:i/>
          <w:sz w:val="18"/>
          <w:szCs w:val="20"/>
        </w:rPr>
        <w:t>)</w:t>
      </w:r>
      <w:r w:rsidR="0078651D" w:rsidRPr="009F3D27">
        <w:rPr>
          <w:b/>
          <w:i/>
          <w:sz w:val="18"/>
          <w:szCs w:val="20"/>
        </w:rPr>
        <w:t>.</w:t>
      </w:r>
      <w:bookmarkStart w:id="55" w:name="_Hlk134445666"/>
    </w:p>
    <w:p w14:paraId="4054AEB1" w14:textId="77777777" w:rsidR="00B13134" w:rsidRPr="009F3D27" w:rsidRDefault="00B13134" w:rsidP="00B249DA">
      <w:pPr>
        <w:rPr>
          <w:b/>
          <w:sz w:val="16"/>
          <w:szCs w:val="20"/>
          <w:highlight w:val="yellow"/>
          <w:u w:val="single"/>
        </w:rPr>
      </w:pPr>
    </w:p>
    <w:p w14:paraId="10CFD9DA" w14:textId="77777777" w:rsidR="00052568" w:rsidRPr="009F3D27" w:rsidRDefault="00E63FB2" w:rsidP="002D30D7">
      <w:pPr>
        <w:pStyle w:val="Ttulo2"/>
        <w:rPr>
          <w:color w:val="auto"/>
        </w:rPr>
      </w:pPr>
      <w:bookmarkStart w:id="56" w:name="_Toc62735988"/>
      <w:bookmarkStart w:id="57" w:name="_Toc62738604"/>
      <w:bookmarkStart w:id="58" w:name="_Toc193377016"/>
      <w:bookmarkEnd w:id="53"/>
      <w:bookmarkEnd w:id="54"/>
      <w:bookmarkEnd w:id="55"/>
      <w:r w:rsidRPr="009F3D27">
        <w:rPr>
          <w:color w:val="auto"/>
        </w:rPr>
        <w:t>2.3 Profesionalismo de los E</w:t>
      </w:r>
      <w:r w:rsidR="00052568" w:rsidRPr="009F3D27">
        <w:rPr>
          <w:color w:val="auto"/>
        </w:rPr>
        <w:t>mpleados</w:t>
      </w:r>
      <w:bookmarkEnd w:id="56"/>
      <w:bookmarkEnd w:id="57"/>
      <w:bookmarkEnd w:id="58"/>
      <w:r w:rsidR="00052568" w:rsidRPr="009F3D27">
        <w:rPr>
          <w:color w:val="auto"/>
        </w:rPr>
        <w:t xml:space="preserve"> </w:t>
      </w:r>
    </w:p>
    <w:p w14:paraId="10E54C07" w14:textId="77777777" w:rsidR="00BC00DF" w:rsidRPr="009F3D27" w:rsidRDefault="00BC00DF" w:rsidP="00AA2BB5">
      <w:pPr>
        <w:rPr>
          <w:sz w:val="10"/>
          <w:szCs w:val="20"/>
        </w:rPr>
      </w:pPr>
    </w:p>
    <w:p w14:paraId="47A25520" w14:textId="110D4952" w:rsidR="00A6375A" w:rsidRPr="009F3D27" w:rsidRDefault="00A6375A" w:rsidP="00A6375A">
      <w:pPr>
        <w:rPr>
          <w:szCs w:val="20"/>
        </w:rPr>
      </w:pPr>
      <w:bookmarkStart w:id="59" w:name="_Toc54522856"/>
      <w:bookmarkStart w:id="60" w:name="_Toc57011893"/>
      <w:r w:rsidRPr="009F3D27">
        <w:rPr>
          <w:szCs w:val="20"/>
        </w:rPr>
        <w:t xml:space="preserve">Este módulo contiene </w:t>
      </w:r>
      <w:r w:rsidR="003A3C27" w:rsidRPr="009F3D27">
        <w:rPr>
          <w:szCs w:val="20"/>
        </w:rPr>
        <w:t>3</w:t>
      </w:r>
      <w:r w:rsidRPr="009F3D27">
        <w:rPr>
          <w:szCs w:val="20"/>
        </w:rPr>
        <w:t xml:space="preserve"> preguntas orientadas al conocimiento, competencia técnica y el comportamiento de los empleados.</w:t>
      </w:r>
    </w:p>
    <w:p w14:paraId="39A88963" w14:textId="77777777" w:rsidR="00A6375A" w:rsidRPr="009F3D27" w:rsidRDefault="00A6375A" w:rsidP="00AA2BB5">
      <w:pPr>
        <w:rPr>
          <w:sz w:val="8"/>
          <w:szCs w:val="20"/>
        </w:rPr>
      </w:pPr>
    </w:p>
    <w:p w14:paraId="11AB6FDD" w14:textId="15116C16" w:rsidR="00A6375A" w:rsidRPr="009F3D27" w:rsidRDefault="00464951" w:rsidP="00AA2BB5">
      <w:pPr>
        <w:rPr>
          <w:szCs w:val="20"/>
        </w:rPr>
      </w:pPr>
      <w:r w:rsidRPr="009F3D27">
        <w:rPr>
          <w:noProof/>
        </w:rPr>
        <w:drawing>
          <wp:inline distT="0" distB="0" distL="0" distR="0" wp14:anchorId="586C322D" wp14:editId="05E57907">
            <wp:extent cx="3357880" cy="1493520"/>
            <wp:effectExtent l="0" t="0" r="0" b="0"/>
            <wp:docPr id="18" name="Gráfico 18">
              <a:extLst xmlns:a="http://schemas.openxmlformats.org/drawingml/2006/main">
                <a:ext uri="{FF2B5EF4-FFF2-40B4-BE49-F238E27FC236}">
                  <a16:creationId xmlns:a16="http://schemas.microsoft.com/office/drawing/2014/main" id="{558BB921-9293-40AA-BD37-045E18829E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78EF1D0A" w14:textId="77777777" w:rsidR="00A6375A" w:rsidRPr="009F3D27" w:rsidRDefault="00A6375A" w:rsidP="0078651D">
      <w:pPr>
        <w:rPr>
          <w:sz w:val="4"/>
          <w:szCs w:val="20"/>
        </w:rPr>
      </w:pPr>
    </w:p>
    <w:p w14:paraId="083A0BD6" w14:textId="758492DB" w:rsidR="00C86BCE" w:rsidRPr="009F3D27" w:rsidRDefault="00052568" w:rsidP="008242AD">
      <w:pPr>
        <w:rPr>
          <w:szCs w:val="20"/>
        </w:rPr>
      </w:pPr>
      <w:r w:rsidRPr="009F3D27">
        <w:rPr>
          <w:szCs w:val="20"/>
        </w:rPr>
        <w:t>Este</w:t>
      </w:r>
      <w:r w:rsidR="00C067A6" w:rsidRPr="009F3D27">
        <w:rPr>
          <w:szCs w:val="20"/>
        </w:rPr>
        <w:t xml:space="preserve"> </w:t>
      </w:r>
      <w:r w:rsidR="00927EF4" w:rsidRPr="009F3D27">
        <w:rPr>
          <w:szCs w:val="20"/>
        </w:rPr>
        <w:t>apartado</w:t>
      </w:r>
      <w:r w:rsidRPr="009F3D27">
        <w:rPr>
          <w:szCs w:val="20"/>
        </w:rPr>
        <w:t xml:space="preserve"> </w:t>
      </w:r>
      <w:r w:rsidR="00D8560E" w:rsidRPr="009F3D27">
        <w:rPr>
          <w:szCs w:val="20"/>
        </w:rPr>
        <w:t xml:space="preserve">obtuvo </w:t>
      </w:r>
      <w:r w:rsidR="00A77E18" w:rsidRPr="009F3D27">
        <w:rPr>
          <w:szCs w:val="20"/>
        </w:rPr>
        <w:t>un</w:t>
      </w:r>
      <w:r w:rsidR="00447529" w:rsidRPr="009F3D27">
        <w:rPr>
          <w:szCs w:val="20"/>
        </w:rPr>
        <w:t xml:space="preserve"> promedio</w:t>
      </w:r>
      <w:r w:rsidR="00D8560E" w:rsidRPr="009F3D27">
        <w:rPr>
          <w:szCs w:val="20"/>
        </w:rPr>
        <w:t xml:space="preserve"> de </w:t>
      </w:r>
      <w:r w:rsidR="00403ADA" w:rsidRPr="009F3D27">
        <w:rPr>
          <w:szCs w:val="20"/>
        </w:rPr>
        <w:t>9</w:t>
      </w:r>
      <w:r w:rsidR="00C86BCE" w:rsidRPr="009F3D27">
        <w:rPr>
          <w:szCs w:val="20"/>
        </w:rPr>
        <w:t>.</w:t>
      </w:r>
      <w:r w:rsidR="008242AD" w:rsidRPr="009F3D27">
        <w:rPr>
          <w:szCs w:val="20"/>
        </w:rPr>
        <w:t>38</w:t>
      </w:r>
      <w:r w:rsidR="00720AFB" w:rsidRPr="009F3D27">
        <w:rPr>
          <w:szCs w:val="20"/>
        </w:rPr>
        <w:t xml:space="preserve"> </w:t>
      </w:r>
      <w:r w:rsidRPr="009F3D27">
        <w:rPr>
          <w:szCs w:val="20"/>
        </w:rPr>
        <w:t xml:space="preserve">puntos, </w:t>
      </w:r>
      <w:r w:rsidR="00CE5D7D" w:rsidRPr="009F3D27">
        <w:rPr>
          <w:szCs w:val="20"/>
        </w:rPr>
        <w:t xml:space="preserve">tomando en cuenta </w:t>
      </w:r>
      <w:r w:rsidR="008242AD" w:rsidRPr="009F3D27">
        <w:rPr>
          <w:szCs w:val="20"/>
        </w:rPr>
        <w:t>el resultado obtenido, se identifican los aspectos que inciden de forma directa en el promedio los cuales fueron”</w:t>
      </w:r>
      <w:r w:rsidR="00F754D4" w:rsidRPr="009F3D27">
        <w:rPr>
          <w:szCs w:val="20"/>
        </w:rPr>
        <w:t xml:space="preserve"> </w:t>
      </w:r>
      <w:r w:rsidR="008242AD" w:rsidRPr="009F3D27">
        <w:rPr>
          <w:szCs w:val="20"/>
        </w:rPr>
        <w:t xml:space="preserve">El cumplimiento de los horarios establecidos de atención” y “El conocimiento, competencia técnica y la utilidad de la información brindada por los empleados” </w:t>
      </w:r>
      <w:r w:rsidR="00403ADA" w:rsidRPr="009F3D27">
        <w:rPr>
          <w:szCs w:val="20"/>
        </w:rPr>
        <w:t>con 9.</w:t>
      </w:r>
      <w:r w:rsidR="008242AD" w:rsidRPr="009F3D27">
        <w:rPr>
          <w:szCs w:val="20"/>
        </w:rPr>
        <w:t>28</w:t>
      </w:r>
      <w:r w:rsidR="00403ADA" w:rsidRPr="009F3D27">
        <w:rPr>
          <w:szCs w:val="20"/>
        </w:rPr>
        <w:t xml:space="preserve"> </w:t>
      </w:r>
      <w:r w:rsidR="009027D5" w:rsidRPr="009F3D27">
        <w:rPr>
          <w:szCs w:val="20"/>
        </w:rPr>
        <w:t>puntos</w:t>
      </w:r>
      <w:r w:rsidR="008242AD" w:rsidRPr="009F3D27">
        <w:rPr>
          <w:szCs w:val="20"/>
        </w:rPr>
        <w:t>.</w:t>
      </w:r>
      <w:r w:rsidR="00154C6D" w:rsidRPr="009F3D27">
        <w:rPr>
          <w:szCs w:val="20"/>
        </w:rPr>
        <w:t xml:space="preserve"> </w:t>
      </w:r>
      <w:r w:rsidR="0078651D" w:rsidRPr="009F3D27">
        <w:rPr>
          <w:b/>
          <w:i/>
          <w:sz w:val="18"/>
          <w:szCs w:val="20"/>
        </w:rPr>
        <w:t>(</w:t>
      </w:r>
      <w:r w:rsidR="00154C6D" w:rsidRPr="009F3D27">
        <w:rPr>
          <w:b/>
          <w:i/>
          <w:sz w:val="18"/>
          <w:szCs w:val="20"/>
        </w:rPr>
        <w:t>V</w:t>
      </w:r>
      <w:r w:rsidR="00E63FB2" w:rsidRPr="009F3D27">
        <w:rPr>
          <w:b/>
          <w:i/>
          <w:sz w:val="18"/>
          <w:szCs w:val="20"/>
        </w:rPr>
        <w:t>er</w:t>
      </w:r>
      <w:r w:rsidR="000A7E48" w:rsidRPr="009F3D27">
        <w:rPr>
          <w:b/>
          <w:i/>
          <w:sz w:val="18"/>
          <w:szCs w:val="20"/>
        </w:rPr>
        <w:t xml:space="preserve"> Gráfico 2.3 </w:t>
      </w:r>
      <w:r w:rsidR="00154C6D" w:rsidRPr="009F3D27">
        <w:rPr>
          <w:b/>
          <w:i/>
          <w:sz w:val="18"/>
          <w:szCs w:val="20"/>
        </w:rPr>
        <w:t>y los temas con mayor frecuencia relacionados con cada dimensión se pueden observar en el Capítulo 3</w:t>
      </w:r>
      <w:r w:rsidR="00F96B07" w:rsidRPr="009F3D27">
        <w:rPr>
          <w:b/>
          <w:i/>
          <w:sz w:val="18"/>
          <w:szCs w:val="20"/>
        </w:rPr>
        <w:t xml:space="preserve"> Aspectos a Mejorar</w:t>
      </w:r>
      <w:r w:rsidR="00E63FB2" w:rsidRPr="009F3D27">
        <w:rPr>
          <w:b/>
          <w:i/>
          <w:sz w:val="18"/>
          <w:szCs w:val="20"/>
        </w:rPr>
        <w:t>)</w:t>
      </w:r>
      <w:r w:rsidR="0078651D" w:rsidRPr="009F3D27">
        <w:rPr>
          <w:b/>
          <w:i/>
          <w:sz w:val="18"/>
          <w:szCs w:val="20"/>
        </w:rPr>
        <w:t>.</w:t>
      </w:r>
    </w:p>
    <w:p w14:paraId="0A659595" w14:textId="77777777" w:rsidR="00585C4A" w:rsidRPr="009F3D27" w:rsidRDefault="00585C4A" w:rsidP="00593081">
      <w:pPr>
        <w:rPr>
          <w:rStyle w:val="nfasis"/>
          <w:rFonts w:asciiTheme="minorHAnsi" w:hAnsiTheme="minorHAnsi"/>
          <w:b w:val="0"/>
          <w:i/>
          <w:sz w:val="14"/>
        </w:rPr>
      </w:pPr>
      <w:bookmarkStart w:id="61" w:name="_Toc62735989"/>
      <w:bookmarkStart w:id="62" w:name="_Toc62738605"/>
    </w:p>
    <w:p w14:paraId="18CB89C9" w14:textId="77777777" w:rsidR="00052568" w:rsidRPr="009F3D27" w:rsidRDefault="00F20AC5" w:rsidP="002D30D7">
      <w:pPr>
        <w:pStyle w:val="Ttulo2"/>
        <w:rPr>
          <w:color w:val="auto"/>
        </w:rPr>
      </w:pPr>
      <w:bookmarkStart w:id="63" w:name="_Toc193377017"/>
      <w:r w:rsidRPr="009F3D27">
        <w:rPr>
          <w:color w:val="auto"/>
        </w:rPr>
        <w:t xml:space="preserve">2.4 </w:t>
      </w:r>
      <w:r w:rsidR="00052568" w:rsidRPr="009F3D27">
        <w:rPr>
          <w:color w:val="auto"/>
        </w:rPr>
        <w:t>Capacidad de Respuesta</w:t>
      </w:r>
      <w:bookmarkEnd w:id="59"/>
      <w:bookmarkEnd w:id="60"/>
      <w:bookmarkEnd w:id="61"/>
      <w:bookmarkEnd w:id="62"/>
      <w:r w:rsidR="0019725B" w:rsidRPr="009F3D27">
        <w:rPr>
          <w:color w:val="auto"/>
        </w:rPr>
        <w:t xml:space="preserve"> Institucional</w:t>
      </w:r>
      <w:bookmarkEnd w:id="63"/>
      <w:r w:rsidR="00052568" w:rsidRPr="009F3D27">
        <w:rPr>
          <w:color w:val="auto"/>
        </w:rPr>
        <w:t xml:space="preserve"> </w:t>
      </w:r>
    </w:p>
    <w:p w14:paraId="5371965F" w14:textId="77777777" w:rsidR="00F754D4" w:rsidRPr="009F3D27" w:rsidRDefault="00F754D4" w:rsidP="00AA2BB5">
      <w:pPr>
        <w:rPr>
          <w:sz w:val="10"/>
          <w:szCs w:val="20"/>
        </w:rPr>
      </w:pPr>
    </w:p>
    <w:p w14:paraId="437E0E3B" w14:textId="30A25233" w:rsidR="00C37E55" w:rsidRPr="009F3D27" w:rsidRDefault="004706A9" w:rsidP="0078651D">
      <w:pPr>
        <w:rPr>
          <w:szCs w:val="20"/>
        </w:rPr>
      </w:pPr>
      <w:r w:rsidRPr="009F3D27">
        <w:rPr>
          <w:szCs w:val="20"/>
        </w:rPr>
        <w:t xml:space="preserve">Se incorporaron </w:t>
      </w:r>
      <w:r w:rsidR="00F265AE" w:rsidRPr="009F3D27">
        <w:rPr>
          <w:szCs w:val="20"/>
        </w:rPr>
        <w:t>2</w:t>
      </w:r>
      <w:r w:rsidR="00F754D4" w:rsidRPr="009F3D27">
        <w:rPr>
          <w:szCs w:val="20"/>
        </w:rPr>
        <w:t xml:space="preserve"> preguntas</w:t>
      </w:r>
      <w:r w:rsidR="00F252D5" w:rsidRPr="009F3D27">
        <w:rPr>
          <w:szCs w:val="20"/>
        </w:rPr>
        <w:t xml:space="preserve"> de escala</w:t>
      </w:r>
      <w:r w:rsidR="00C11FE1" w:rsidRPr="009F3D27">
        <w:rPr>
          <w:szCs w:val="20"/>
        </w:rPr>
        <w:t xml:space="preserve">: </w:t>
      </w:r>
      <w:r w:rsidR="00F754D4" w:rsidRPr="009F3D27">
        <w:rPr>
          <w:szCs w:val="20"/>
        </w:rPr>
        <w:t xml:space="preserve">para </w:t>
      </w:r>
      <w:r w:rsidR="00A86363" w:rsidRPr="009F3D27">
        <w:rPr>
          <w:szCs w:val="20"/>
        </w:rPr>
        <w:t>eval</w:t>
      </w:r>
      <w:r w:rsidR="00F754D4" w:rsidRPr="009F3D27">
        <w:rPr>
          <w:szCs w:val="20"/>
        </w:rPr>
        <w:t>uar la orientación durante el servicio</w:t>
      </w:r>
      <w:r w:rsidR="00184C2B" w:rsidRPr="009F3D27">
        <w:rPr>
          <w:szCs w:val="20"/>
        </w:rPr>
        <w:t xml:space="preserve"> y</w:t>
      </w:r>
      <w:r w:rsidR="00F754D4" w:rsidRPr="009F3D27">
        <w:rPr>
          <w:szCs w:val="20"/>
        </w:rPr>
        <w:t xml:space="preserve"> </w:t>
      </w:r>
      <w:r w:rsidR="00052568" w:rsidRPr="009F3D27">
        <w:rPr>
          <w:szCs w:val="20"/>
        </w:rPr>
        <w:t>el</w:t>
      </w:r>
      <w:r w:rsidR="00F754D4" w:rsidRPr="009F3D27">
        <w:rPr>
          <w:szCs w:val="20"/>
        </w:rPr>
        <w:t xml:space="preserve"> cumplimiento de los</w:t>
      </w:r>
      <w:r w:rsidR="00052568" w:rsidRPr="009F3D27">
        <w:rPr>
          <w:szCs w:val="20"/>
        </w:rPr>
        <w:t xml:space="preserve"> tiemp</w:t>
      </w:r>
      <w:r w:rsidR="00F754D4" w:rsidRPr="009F3D27">
        <w:rPr>
          <w:szCs w:val="20"/>
        </w:rPr>
        <w:t>os establecidos</w:t>
      </w:r>
      <w:r w:rsidR="00F963D8" w:rsidRPr="009F3D27">
        <w:rPr>
          <w:szCs w:val="20"/>
        </w:rPr>
        <w:t xml:space="preserve">; además, </w:t>
      </w:r>
      <w:r w:rsidR="00D76BFA" w:rsidRPr="009F3D27">
        <w:rPr>
          <w:szCs w:val="20"/>
        </w:rPr>
        <w:t>1</w:t>
      </w:r>
      <w:r w:rsidR="00F963D8" w:rsidRPr="009F3D27">
        <w:rPr>
          <w:szCs w:val="20"/>
        </w:rPr>
        <w:t xml:space="preserve"> pregunta</w:t>
      </w:r>
      <w:r w:rsidR="008D736C" w:rsidRPr="009F3D27">
        <w:rPr>
          <w:szCs w:val="20"/>
          <w:highlight w:val="yellow"/>
        </w:rPr>
        <w:t xml:space="preserve"> </w:t>
      </w:r>
      <w:r w:rsidR="00947EBE" w:rsidRPr="009F3D27">
        <w:rPr>
          <w:szCs w:val="20"/>
        </w:rPr>
        <w:t>enfocada al</w:t>
      </w:r>
      <w:r w:rsidR="00F754D4" w:rsidRPr="009F3D27">
        <w:rPr>
          <w:szCs w:val="20"/>
        </w:rPr>
        <w:t xml:space="preserve"> tiempo real que se</w:t>
      </w:r>
      <w:r w:rsidR="00052568" w:rsidRPr="009F3D27">
        <w:rPr>
          <w:szCs w:val="20"/>
        </w:rPr>
        <w:t xml:space="preserve"> </w:t>
      </w:r>
      <w:r w:rsidR="00477215" w:rsidRPr="009F3D27">
        <w:rPr>
          <w:szCs w:val="20"/>
        </w:rPr>
        <w:t>brind</w:t>
      </w:r>
      <w:r w:rsidR="00F754D4" w:rsidRPr="009F3D27">
        <w:rPr>
          <w:szCs w:val="20"/>
        </w:rPr>
        <w:t xml:space="preserve">ó </w:t>
      </w:r>
      <w:r w:rsidR="00D76BFA" w:rsidRPr="009F3D27">
        <w:rPr>
          <w:szCs w:val="20"/>
        </w:rPr>
        <w:t xml:space="preserve">por cada </w:t>
      </w:r>
      <w:r w:rsidR="00F754D4" w:rsidRPr="009F3D27">
        <w:rPr>
          <w:szCs w:val="20"/>
        </w:rPr>
        <w:t>servicio</w:t>
      </w:r>
      <w:r w:rsidR="00340077" w:rsidRPr="009F3D27">
        <w:rPr>
          <w:szCs w:val="20"/>
        </w:rPr>
        <w:t>.</w:t>
      </w:r>
      <w:r w:rsidR="003B17A0" w:rsidRPr="009F3D27">
        <w:rPr>
          <w:noProof/>
        </w:rPr>
        <w:t xml:space="preserve"> </w:t>
      </w:r>
      <w:r w:rsidR="008242AD" w:rsidRPr="009F3D27">
        <w:rPr>
          <w:noProof/>
        </w:rPr>
        <w:drawing>
          <wp:inline distT="0" distB="0" distL="0" distR="0" wp14:anchorId="7AFB4D56" wp14:editId="7EF3770B">
            <wp:extent cx="2970530" cy="1829435"/>
            <wp:effectExtent l="0" t="0" r="1270" b="0"/>
            <wp:docPr id="31" name="Gráfico 31">
              <a:extLst xmlns:a="http://schemas.openxmlformats.org/drawingml/2006/main">
                <a:ext uri="{FF2B5EF4-FFF2-40B4-BE49-F238E27FC236}">
                  <a16:creationId xmlns:a16="http://schemas.microsoft.com/office/drawing/2014/main" id="{2A224B4E-D37A-45D6-8CDC-1316F12FE6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42FA05FB" w14:textId="32C19506" w:rsidR="00D76BFA" w:rsidRPr="009F3D27" w:rsidRDefault="00052568" w:rsidP="00AA2BB5">
      <w:pPr>
        <w:rPr>
          <w:b/>
          <w:i/>
          <w:sz w:val="18"/>
          <w:szCs w:val="20"/>
        </w:rPr>
      </w:pPr>
      <w:r w:rsidRPr="009F3D27">
        <w:rPr>
          <w:szCs w:val="20"/>
        </w:rPr>
        <w:t xml:space="preserve">El promedio </w:t>
      </w:r>
      <w:r w:rsidR="005C32F4" w:rsidRPr="009F3D27">
        <w:rPr>
          <w:szCs w:val="20"/>
        </w:rPr>
        <w:t xml:space="preserve">obtenido </w:t>
      </w:r>
      <w:r w:rsidRPr="009F3D27">
        <w:rPr>
          <w:szCs w:val="20"/>
        </w:rPr>
        <w:t>de es</w:t>
      </w:r>
      <w:r w:rsidR="005C32F4" w:rsidRPr="009F3D27">
        <w:rPr>
          <w:szCs w:val="20"/>
        </w:rPr>
        <w:t>te apartado fue</w:t>
      </w:r>
      <w:r w:rsidRPr="009F3D27">
        <w:rPr>
          <w:szCs w:val="20"/>
        </w:rPr>
        <w:t xml:space="preserve"> de </w:t>
      </w:r>
      <w:r w:rsidR="00D76BFA" w:rsidRPr="009F3D27">
        <w:rPr>
          <w:szCs w:val="20"/>
        </w:rPr>
        <w:t>9.</w:t>
      </w:r>
      <w:r w:rsidR="003E013E" w:rsidRPr="009F3D27">
        <w:rPr>
          <w:szCs w:val="20"/>
        </w:rPr>
        <w:t>13</w:t>
      </w:r>
      <w:r w:rsidR="00F754D4" w:rsidRPr="009F3D27">
        <w:rPr>
          <w:szCs w:val="20"/>
        </w:rPr>
        <w:t xml:space="preserve"> </w:t>
      </w:r>
      <w:r w:rsidRPr="009F3D27">
        <w:rPr>
          <w:szCs w:val="20"/>
        </w:rPr>
        <w:t xml:space="preserve">puntos, </w:t>
      </w:r>
      <w:r w:rsidR="003E013E" w:rsidRPr="009F3D27">
        <w:rPr>
          <w:szCs w:val="20"/>
        </w:rPr>
        <w:t xml:space="preserve">siendo el aspecto que incide de formar directa en el promedio es </w:t>
      </w:r>
      <w:r w:rsidR="00634B03" w:rsidRPr="009F3D27">
        <w:rPr>
          <w:szCs w:val="20"/>
        </w:rPr>
        <w:t>“</w:t>
      </w:r>
      <w:r w:rsidR="003E013E" w:rsidRPr="009F3D27">
        <w:rPr>
          <w:szCs w:val="20"/>
        </w:rPr>
        <w:t>El cumplimiento de los tiempos establecidos para completar el trámite o servicio</w:t>
      </w:r>
      <w:r w:rsidR="00634B03" w:rsidRPr="009F3D27">
        <w:rPr>
          <w:szCs w:val="20"/>
        </w:rPr>
        <w:t>”</w:t>
      </w:r>
      <w:r w:rsidR="0069430D" w:rsidRPr="009F3D27">
        <w:rPr>
          <w:szCs w:val="20"/>
        </w:rPr>
        <w:t xml:space="preserve"> </w:t>
      </w:r>
      <w:r w:rsidR="001F7D36" w:rsidRPr="009F3D27">
        <w:rPr>
          <w:szCs w:val="20"/>
        </w:rPr>
        <w:t>con</w:t>
      </w:r>
      <w:r w:rsidR="00F754D4" w:rsidRPr="009F3D27">
        <w:rPr>
          <w:szCs w:val="20"/>
        </w:rPr>
        <w:t xml:space="preserve"> </w:t>
      </w:r>
      <w:r w:rsidR="00D76BFA" w:rsidRPr="009F3D27">
        <w:rPr>
          <w:szCs w:val="20"/>
        </w:rPr>
        <w:t>9.</w:t>
      </w:r>
      <w:r w:rsidR="003E013E" w:rsidRPr="009F3D27">
        <w:rPr>
          <w:szCs w:val="20"/>
        </w:rPr>
        <w:t>10</w:t>
      </w:r>
      <w:r w:rsidR="00F754D4" w:rsidRPr="009F3D27">
        <w:rPr>
          <w:szCs w:val="20"/>
        </w:rPr>
        <w:t xml:space="preserve"> </w:t>
      </w:r>
      <w:r w:rsidR="00C24989" w:rsidRPr="009F3D27">
        <w:rPr>
          <w:szCs w:val="20"/>
        </w:rPr>
        <w:t>puntos</w:t>
      </w:r>
      <w:r w:rsidR="0078651D" w:rsidRPr="009F3D27">
        <w:rPr>
          <w:szCs w:val="20"/>
        </w:rPr>
        <w:t xml:space="preserve"> </w:t>
      </w:r>
      <w:r w:rsidR="0078651D" w:rsidRPr="009F3D27">
        <w:rPr>
          <w:b/>
          <w:i/>
          <w:sz w:val="18"/>
          <w:szCs w:val="20"/>
        </w:rPr>
        <w:t>(</w:t>
      </w:r>
      <w:r w:rsidR="00154C6D" w:rsidRPr="009F3D27">
        <w:rPr>
          <w:b/>
          <w:i/>
          <w:sz w:val="18"/>
          <w:szCs w:val="20"/>
        </w:rPr>
        <w:t>V</w:t>
      </w:r>
      <w:r w:rsidR="0078651D" w:rsidRPr="009F3D27">
        <w:rPr>
          <w:b/>
          <w:i/>
          <w:sz w:val="18"/>
          <w:szCs w:val="20"/>
        </w:rPr>
        <w:t>er</w:t>
      </w:r>
      <w:r w:rsidR="000A7E48" w:rsidRPr="009F3D27">
        <w:rPr>
          <w:b/>
          <w:i/>
          <w:sz w:val="18"/>
          <w:szCs w:val="20"/>
        </w:rPr>
        <w:t xml:space="preserve"> Gráfico 2.4 </w:t>
      </w:r>
      <w:r w:rsidR="00154C6D" w:rsidRPr="009F3D27">
        <w:rPr>
          <w:b/>
          <w:i/>
          <w:sz w:val="18"/>
          <w:szCs w:val="20"/>
        </w:rPr>
        <w:t>y los temas con mayor frecuencia relacionados con cada dimensión se pueden observar en el Capítulo 3</w:t>
      </w:r>
      <w:r w:rsidR="00F96B07" w:rsidRPr="009F3D27">
        <w:rPr>
          <w:b/>
          <w:i/>
          <w:sz w:val="18"/>
          <w:szCs w:val="20"/>
        </w:rPr>
        <w:t xml:space="preserve"> Aspectos a Mejorar</w:t>
      </w:r>
      <w:r w:rsidR="00981E30" w:rsidRPr="009F3D27">
        <w:rPr>
          <w:b/>
          <w:i/>
          <w:sz w:val="18"/>
          <w:szCs w:val="20"/>
        </w:rPr>
        <w:t>).</w:t>
      </w:r>
      <w:bookmarkStart w:id="64" w:name="_Toc62735990"/>
      <w:bookmarkStart w:id="65" w:name="_Toc62738606"/>
    </w:p>
    <w:p w14:paraId="477EC6A5" w14:textId="77777777" w:rsidR="006772E3" w:rsidRPr="009F3D27" w:rsidRDefault="006772E3" w:rsidP="00AA2BB5">
      <w:pPr>
        <w:rPr>
          <w:b/>
          <w:i/>
          <w:sz w:val="18"/>
          <w:szCs w:val="20"/>
        </w:rPr>
      </w:pPr>
    </w:p>
    <w:p w14:paraId="021A8DFD" w14:textId="64F79F1B" w:rsidR="00271BE0" w:rsidRPr="009F3D27" w:rsidRDefault="00271BE0" w:rsidP="00585C4A">
      <w:pPr>
        <w:pStyle w:val="Ttulo2"/>
        <w:rPr>
          <w:color w:val="auto"/>
        </w:rPr>
      </w:pPr>
      <w:bookmarkStart w:id="66" w:name="_Toc193377018"/>
      <w:r w:rsidRPr="009F3D27">
        <w:rPr>
          <w:color w:val="auto"/>
        </w:rPr>
        <w:t>2.</w:t>
      </w:r>
      <w:r w:rsidR="00F754D4" w:rsidRPr="009F3D27">
        <w:rPr>
          <w:color w:val="auto"/>
        </w:rPr>
        <w:t>4.1</w:t>
      </w:r>
      <w:r w:rsidRPr="009F3D27">
        <w:rPr>
          <w:color w:val="auto"/>
        </w:rPr>
        <w:t xml:space="preserve"> </w:t>
      </w:r>
      <w:r w:rsidR="00F754D4" w:rsidRPr="009F3D27">
        <w:rPr>
          <w:color w:val="auto"/>
        </w:rPr>
        <w:t xml:space="preserve">El </w:t>
      </w:r>
      <w:r w:rsidR="00DB6E7E" w:rsidRPr="009F3D27">
        <w:rPr>
          <w:color w:val="auto"/>
        </w:rPr>
        <w:t>T</w:t>
      </w:r>
      <w:r w:rsidR="00184091" w:rsidRPr="009F3D27">
        <w:rPr>
          <w:color w:val="auto"/>
        </w:rPr>
        <w:t xml:space="preserve">iempo </w:t>
      </w:r>
      <w:r w:rsidR="00DB6E7E" w:rsidRPr="009F3D27">
        <w:rPr>
          <w:color w:val="auto"/>
        </w:rPr>
        <w:t>R</w:t>
      </w:r>
      <w:r w:rsidR="00184091" w:rsidRPr="009F3D27">
        <w:rPr>
          <w:color w:val="auto"/>
        </w:rPr>
        <w:t xml:space="preserve">eal del </w:t>
      </w:r>
      <w:r w:rsidR="00DB6E7E" w:rsidRPr="009F3D27">
        <w:rPr>
          <w:color w:val="auto"/>
        </w:rPr>
        <w:t>S</w:t>
      </w:r>
      <w:r w:rsidR="00184091" w:rsidRPr="009F3D27">
        <w:rPr>
          <w:color w:val="auto"/>
        </w:rPr>
        <w:t xml:space="preserve">ervicio </w:t>
      </w:r>
      <w:r w:rsidR="00DB6E7E" w:rsidRPr="009F3D27">
        <w:rPr>
          <w:color w:val="auto"/>
        </w:rPr>
        <w:t>R</w:t>
      </w:r>
      <w:r w:rsidR="00184091" w:rsidRPr="009F3D27">
        <w:rPr>
          <w:color w:val="auto"/>
        </w:rPr>
        <w:t>ecibido</w:t>
      </w:r>
      <w:r w:rsidR="002D056F" w:rsidRPr="009F3D27">
        <w:rPr>
          <w:color w:val="auto"/>
        </w:rPr>
        <w:t xml:space="preserve"> </w:t>
      </w:r>
      <w:r w:rsidR="00525605" w:rsidRPr="009F3D27">
        <w:rPr>
          <w:color w:val="auto"/>
        </w:rPr>
        <w:t>por Dependencia</w:t>
      </w:r>
      <w:bookmarkEnd w:id="66"/>
    </w:p>
    <w:p w14:paraId="4FC5C155" w14:textId="77777777" w:rsidR="00F754D4" w:rsidRPr="009F3D27" w:rsidRDefault="00F754D4" w:rsidP="00AA2BB5">
      <w:pPr>
        <w:rPr>
          <w:sz w:val="10"/>
          <w:szCs w:val="20"/>
        </w:rPr>
      </w:pPr>
    </w:p>
    <w:p w14:paraId="45ED52CE" w14:textId="19C3C31F" w:rsidR="00D64F48" w:rsidRPr="009F3D27" w:rsidRDefault="00982270" w:rsidP="00AA2BB5">
      <w:pPr>
        <w:rPr>
          <w:szCs w:val="20"/>
        </w:rPr>
      </w:pPr>
      <w:r w:rsidRPr="009F3D27">
        <w:rPr>
          <w:szCs w:val="20"/>
        </w:rPr>
        <w:t>C</w:t>
      </w:r>
      <w:r w:rsidR="00CE7672" w:rsidRPr="009F3D27">
        <w:rPr>
          <w:szCs w:val="20"/>
        </w:rPr>
        <w:t xml:space="preserve">on el objetivo de conocer el tiempo real de duración del servicio </w:t>
      </w:r>
      <w:r w:rsidR="002D056F" w:rsidRPr="009F3D27">
        <w:rPr>
          <w:szCs w:val="20"/>
        </w:rPr>
        <w:t>brindado</w:t>
      </w:r>
      <w:r w:rsidR="003E013E" w:rsidRPr="009F3D27">
        <w:rPr>
          <w:szCs w:val="20"/>
        </w:rPr>
        <w:t xml:space="preserve"> </w:t>
      </w:r>
      <w:r w:rsidR="00CE7672" w:rsidRPr="009F3D27">
        <w:rPr>
          <w:szCs w:val="20"/>
        </w:rPr>
        <w:t>conforme a la experiencia del usuario se</w:t>
      </w:r>
      <w:r w:rsidR="004706A9" w:rsidRPr="009F3D27">
        <w:rPr>
          <w:szCs w:val="20"/>
        </w:rPr>
        <w:t xml:space="preserve"> </w:t>
      </w:r>
      <w:r w:rsidR="00CE7672" w:rsidRPr="009F3D27">
        <w:rPr>
          <w:szCs w:val="20"/>
        </w:rPr>
        <w:t xml:space="preserve">incorporó una pregunta cerrada diseñada </w:t>
      </w:r>
      <w:r w:rsidR="00525605" w:rsidRPr="009F3D27">
        <w:rPr>
          <w:szCs w:val="20"/>
        </w:rPr>
        <w:t xml:space="preserve">por el tiempo estipulado </w:t>
      </w:r>
      <w:r w:rsidR="002D056F" w:rsidRPr="009F3D27">
        <w:rPr>
          <w:szCs w:val="20"/>
        </w:rPr>
        <w:t>de acuerdo a la naturaleza del servicio</w:t>
      </w:r>
      <w:r w:rsidR="00D64F48" w:rsidRPr="009F3D27">
        <w:rPr>
          <w:szCs w:val="20"/>
        </w:rPr>
        <w:t>.</w:t>
      </w:r>
    </w:p>
    <w:p w14:paraId="7096A9FA" w14:textId="405ACDFD" w:rsidR="00CE7672" w:rsidRPr="009F3D27" w:rsidRDefault="00FB56F3" w:rsidP="00AA2BB5">
      <w:pPr>
        <w:rPr>
          <w:szCs w:val="20"/>
        </w:rPr>
      </w:pPr>
      <w:r w:rsidRPr="009F3D27">
        <w:rPr>
          <w:szCs w:val="20"/>
        </w:rPr>
        <w:t xml:space="preserve"> </w:t>
      </w:r>
      <w:r w:rsidR="00CE7672" w:rsidRPr="009F3D27">
        <w:rPr>
          <w:szCs w:val="20"/>
        </w:rPr>
        <w:t xml:space="preserve"> </w:t>
      </w:r>
    </w:p>
    <w:p w14:paraId="5AA00B37" w14:textId="391AD629" w:rsidR="00BA1BA2" w:rsidRPr="009F3D27" w:rsidRDefault="00D64F48" w:rsidP="00AA2BB5">
      <w:pPr>
        <w:rPr>
          <w:lang w:val="es-SV" w:eastAsia="es-SV"/>
        </w:rPr>
      </w:pPr>
      <w:r w:rsidRPr="009F3D27">
        <w:rPr>
          <w:lang w:val="es-SV" w:eastAsia="es-SV"/>
        </w:rPr>
        <w:t xml:space="preserve">Considerando el tiempo total asignado a cada servicio </w:t>
      </w:r>
      <w:r w:rsidRPr="009F3D27">
        <w:rPr>
          <w:szCs w:val="20"/>
        </w:rPr>
        <w:t xml:space="preserve">se obtuvo como resultado lo siguiente: </w:t>
      </w:r>
      <w:r w:rsidRPr="009F3D27">
        <w:t xml:space="preserve">(ver Anexo </w:t>
      </w:r>
      <w:r w:rsidR="00AA63DF" w:rsidRPr="009F3D27">
        <w:t>6</w:t>
      </w:r>
      <w:r w:rsidRPr="009F3D27">
        <w:t>)</w:t>
      </w:r>
      <w:r w:rsidRPr="009F3D27">
        <w:rPr>
          <w:szCs w:val="20"/>
        </w:rPr>
        <w:t xml:space="preserve">:  </w:t>
      </w:r>
    </w:p>
    <w:p w14:paraId="350F7FD3" w14:textId="77777777" w:rsidR="00585C4A" w:rsidRPr="009F3D27" w:rsidRDefault="00585C4A" w:rsidP="00AA2BB5">
      <w:pPr>
        <w:rPr>
          <w:sz w:val="10"/>
          <w:szCs w:val="20"/>
        </w:rPr>
      </w:pPr>
    </w:p>
    <w:p w14:paraId="001B1B3E" w14:textId="606FB202" w:rsidR="00D64F48" w:rsidRPr="009F3D27" w:rsidRDefault="00D64F48" w:rsidP="00D64F48">
      <w:pPr>
        <w:widowControl/>
        <w:autoSpaceDE/>
        <w:autoSpaceDN/>
        <w:jc w:val="center"/>
        <w:rPr>
          <w:b/>
          <w:u w:val="single"/>
        </w:rPr>
      </w:pPr>
      <w:r w:rsidRPr="009F3D27">
        <w:rPr>
          <w:b/>
          <w:u w:val="single"/>
        </w:rPr>
        <w:t>Tiempo Real por Dependencia -DG</w:t>
      </w:r>
      <w:r w:rsidR="00E25A43" w:rsidRPr="009F3D27">
        <w:rPr>
          <w:b/>
          <w:u w:val="single"/>
        </w:rPr>
        <w:t>CG</w:t>
      </w:r>
      <w:r w:rsidRPr="009F3D27">
        <w:rPr>
          <w:b/>
          <w:u w:val="single"/>
        </w:rPr>
        <w:t xml:space="preserve"> </w:t>
      </w:r>
      <w:r w:rsidR="00223165" w:rsidRPr="009F3D27">
        <w:rPr>
          <w:b/>
          <w:u w:val="single"/>
        </w:rPr>
        <w:t>56.08</w:t>
      </w:r>
      <w:r w:rsidRPr="009F3D27">
        <w:rPr>
          <w:b/>
          <w:u w:val="single"/>
        </w:rPr>
        <w:t>% (</w:t>
      </w:r>
      <w:r w:rsidR="00223165" w:rsidRPr="009F3D27">
        <w:rPr>
          <w:b/>
          <w:u w:val="single"/>
        </w:rPr>
        <w:t>189</w:t>
      </w:r>
      <w:r w:rsidR="00B53176" w:rsidRPr="009F3D27">
        <w:rPr>
          <w:b/>
          <w:u w:val="single"/>
        </w:rPr>
        <w:t xml:space="preserve"> de 337</w:t>
      </w:r>
      <w:r w:rsidRPr="009F3D27">
        <w:rPr>
          <w:b/>
          <w:u w:val="single"/>
        </w:rPr>
        <w:t>)</w:t>
      </w:r>
    </w:p>
    <w:p w14:paraId="17E1A024" w14:textId="77777777" w:rsidR="00BD011C" w:rsidRPr="009F3D27" w:rsidRDefault="00BD011C" w:rsidP="00BD011C">
      <w:pPr>
        <w:widowControl/>
        <w:autoSpaceDE/>
        <w:autoSpaceDN/>
        <w:rPr>
          <w:sz w:val="12"/>
        </w:rPr>
      </w:pPr>
    </w:p>
    <w:p w14:paraId="201949F8" w14:textId="2FBBDAA2" w:rsidR="00D64F48" w:rsidRPr="009F3D27" w:rsidRDefault="00152425" w:rsidP="00744AA0">
      <w:pPr>
        <w:pStyle w:val="Prrafodelista"/>
        <w:widowControl/>
        <w:numPr>
          <w:ilvl w:val="0"/>
          <w:numId w:val="8"/>
        </w:numPr>
        <w:autoSpaceDE/>
        <w:autoSpaceDN/>
        <w:ind w:left="360"/>
      </w:pPr>
      <w:r w:rsidRPr="009F3D27">
        <w:rPr>
          <w:b/>
        </w:rPr>
        <w:t>66.14%</w:t>
      </w:r>
      <w:r w:rsidR="009B637E" w:rsidRPr="009F3D27">
        <w:rPr>
          <w:b/>
        </w:rPr>
        <w:t xml:space="preserve"> </w:t>
      </w:r>
      <w:r w:rsidR="00D64F48" w:rsidRPr="009F3D27">
        <w:rPr>
          <w:b/>
        </w:rPr>
        <w:t>(1</w:t>
      </w:r>
      <w:r w:rsidR="00223165" w:rsidRPr="009F3D27">
        <w:rPr>
          <w:b/>
        </w:rPr>
        <w:t>2</w:t>
      </w:r>
      <w:r w:rsidR="00D924CF" w:rsidRPr="009F3D27">
        <w:rPr>
          <w:b/>
        </w:rPr>
        <w:t>5</w:t>
      </w:r>
      <w:r w:rsidR="00D64F48" w:rsidRPr="009F3D27">
        <w:rPr>
          <w:b/>
        </w:rPr>
        <w:t>)</w:t>
      </w:r>
      <w:r w:rsidR="00D64F48" w:rsidRPr="009F3D27">
        <w:t xml:space="preserve"> de las respuestas recibidas indican que el tiempo del servicio proporcionado fue </w:t>
      </w:r>
      <w:r w:rsidR="00D64F48" w:rsidRPr="009F3D27">
        <w:rPr>
          <w:b/>
          <w:u w:val="single"/>
        </w:rPr>
        <w:t>Menor</w:t>
      </w:r>
      <w:r w:rsidR="00D64F48" w:rsidRPr="009F3D27">
        <w:t xml:space="preserve"> a lo establecido.  </w:t>
      </w:r>
    </w:p>
    <w:p w14:paraId="2174FD3C" w14:textId="77777777" w:rsidR="00402B65" w:rsidRPr="009F3D27" w:rsidRDefault="00402B65" w:rsidP="00402B65">
      <w:pPr>
        <w:pStyle w:val="Prrafodelista"/>
        <w:widowControl/>
        <w:numPr>
          <w:ilvl w:val="0"/>
          <w:numId w:val="0"/>
        </w:numPr>
        <w:autoSpaceDE/>
        <w:autoSpaceDN/>
        <w:ind w:left="360"/>
      </w:pPr>
    </w:p>
    <w:p w14:paraId="517111F0" w14:textId="22A86A41" w:rsidR="00D64F48" w:rsidRPr="009F3D27" w:rsidRDefault="00D924CF" w:rsidP="00374366">
      <w:pPr>
        <w:pStyle w:val="Prrafodelista"/>
        <w:widowControl/>
        <w:numPr>
          <w:ilvl w:val="0"/>
          <w:numId w:val="8"/>
        </w:numPr>
        <w:autoSpaceDE/>
        <w:autoSpaceDN/>
        <w:ind w:left="360"/>
        <w:rPr>
          <w:b/>
        </w:rPr>
      </w:pPr>
      <w:r w:rsidRPr="009F3D27">
        <w:rPr>
          <w:b/>
        </w:rPr>
        <w:t>20.63</w:t>
      </w:r>
      <w:r w:rsidR="00EC0C1D" w:rsidRPr="009F3D27">
        <w:rPr>
          <w:b/>
        </w:rPr>
        <w:t>% (39)</w:t>
      </w:r>
      <w:r w:rsidR="00402B65" w:rsidRPr="009F3D27">
        <w:rPr>
          <w:b/>
        </w:rPr>
        <w:t xml:space="preserve"> </w:t>
      </w:r>
      <w:r w:rsidR="00402B65" w:rsidRPr="009F3D27">
        <w:t xml:space="preserve">de las respuestas recibidas indican que el tiempo del servicio proporcionado </w:t>
      </w:r>
      <w:r w:rsidR="00402B65" w:rsidRPr="009F3D27">
        <w:rPr>
          <w:b/>
          <w:u w:val="single"/>
        </w:rPr>
        <w:t>Inmediato</w:t>
      </w:r>
      <w:r w:rsidR="00402B65" w:rsidRPr="009F3D27">
        <w:t>.</w:t>
      </w:r>
    </w:p>
    <w:p w14:paraId="4227DE03" w14:textId="77777777" w:rsidR="00D924CF" w:rsidRPr="009F3D27" w:rsidRDefault="00D924CF" w:rsidP="00D924CF">
      <w:pPr>
        <w:pStyle w:val="Prrafodelista"/>
        <w:numPr>
          <w:ilvl w:val="0"/>
          <w:numId w:val="0"/>
        </w:numPr>
        <w:ind w:left="360"/>
        <w:rPr>
          <w:b/>
        </w:rPr>
      </w:pPr>
    </w:p>
    <w:p w14:paraId="377D6DF1" w14:textId="366CF9CB" w:rsidR="00D64F48" w:rsidRPr="009F3D27" w:rsidRDefault="00D924CF" w:rsidP="00744AA0">
      <w:pPr>
        <w:pStyle w:val="Prrafodelista"/>
        <w:widowControl/>
        <w:numPr>
          <w:ilvl w:val="0"/>
          <w:numId w:val="8"/>
        </w:numPr>
        <w:autoSpaceDE/>
        <w:autoSpaceDN/>
        <w:ind w:left="360"/>
      </w:pPr>
      <w:r w:rsidRPr="009F3D27">
        <w:rPr>
          <w:b/>
        </w:rPr>
        <w:t>6.35</w:t>
      </w:r>
      <w:r w:rsidR="00D64F48" w:rsidRPr="009F3D27">
        <w:rPr>
          <w:b/>
        </w:rPr>
        <w:t>% (</w:t>
      </w:r>
      <w:r w:rsidR="00223165" w:rsidRPr="009F3D27">
        <w:rPr>
          <w:b/>
        </w:rPr>
        <w:t>1</w:t>
      </w:r>
      <w:r w:rsidRPr="009F3D27">
        <w:rPr>
          <w:b/>
        </w:rPr>
        <w:t>2</w:t>
      </w:r>
      <w:r w:rsidR="00D64F48" w:rsidRPr="009F3D27">
        <w:rPr>
          <w:b/>
        </w:rPr>
        <w:t>)</w:t>
      </w:r>
      <w:r w:rsidR="00D64F48" w:rsidRPr="009F3D27">
        <w:t xml:space="preserve"> indican que el tiempo del servicio proporcionado fue </w:t>
      </w:r>
      <w:r w:rsidR="00D64F48" w:rsidRPr="009F3D27">
        <w:rPr>
          <w:b/>
          <w:u w:val="single"/>
        </w:rPr>
        <w:t>Igual</w:t>
      </w:r>
      <w:r w:rsidR="00D64F48" w:rsidRPr="009F3D27">
        <w:t xml:space="preserve"> a lo establecido.</w:t>
      </w:r>
    </w:p>
    <w:p w14:paraId="61EF7A5C" w14:textId="77777777" w:rsidR="00D64F48" w:rsidRPr="009F3D27" w:rsidRDefault="00D64F48" w:rsidP="00D64F48">
      <w:pPr>
        <w:pStyle w:val="Prrafodelista"/>
        <w:widowControl/>
        <w:numPr>
          <w:ilvl w:val="0"/>
          <w:numId w:val="0"/>
        </w:numPr>
        <w:autoSpaceDE/>
        <w:autoSpaceDN/>
        <w:rPr>
          <w:sz w:val="10"/>
        </w:rPr>
      </w:pPr>
    </w:p>
    <w:p w14:paraId="745375A6" w14:textId="1240A253" w:rsidR="00402B65" w:rsidRPr="009F3D27" w:rsidRDefault="00152425" w:rsidP="009B637E">
      <w:pPr>
        <w:pStyle w:val="Prrafodelista"/>
        <w:widowControl/>
        <w:numPr>
          <w:ilvl w:val="0"/>
          <w:numId w:val="7"/>
        </w:numPr>
        <w:autoSpaceDE/>
        <w:autoSpaceDN/>
      </w:pPr>
      <w:r w:rsidRPr="009F3D27">
        <w:rPr>
          <w:b/>
        </w:rPr>
        <w:lastRenderedPageBreak/>
        <w:t xml:space="preserve">6.88% </w:t>
      </w:r>
      <w:r w:rsidR="00D64F48" w:rsidRPr="009F3D27">
        <w:rPr>
          <w:b/>
        </w:rPr>
        <w:t>(</w:t>
      </w:r>
      <w:r w:rsidR="00223165" w:rsidRPr="009F3D27">
        <w:rPr>
          <w:b/>
        </w:rPr>
        <w:t>1</w:t>
      </w:r>
      <w:r w:rsidR="00D924CF" w:rsidRPr="009F3D27">
        <w:rPr>
          <w:b/>
        </w:rPr>
        <w:t>3</w:t>
      </w:r>
      <w:r w:rsidR="00D64F48" w:rsidRPr="009F3D27">
        <w:rPr>
          <w:b/>
        </w:rPr>
        <w:t>)</w:t>
      </w:r>
      <w:r w:rsidR="00D64F48" w:rsidRPr="009F3D27">
        <w:t xml:space="preserve"> indican que el tiempo del servicio proporcionado fue </w:t>
      </w:r>
      <w:r w:rsidR="00D64F48" w:rsidRPr="009F3D27">
        <w:rPr>
          <w:b/>
          <w:u w:val="single"/>
        </w:rPr>
        <w:t>Mayor</w:t>
      </w:r>
      <w:r w:rsidR="00D64F48" w:rsidRPr="009F3D27">
        <w:t xml:space="preserve"> a lo establecido</w:t>
      </w:r>
      <w:r w:rsidR="00711501" w:rsidRPr="009F3D27">
        <w:t>.</w:t>
      </w:r>
    </w:p>
    <w:p w14:paraId="465799DE" w14:textId="77777777" w:rsidR="00402B65" w:rsidRPr="009F3D27" w:rsidRDefault="00402B65" w:rsidP="00402B65">
      <w:pPr>
        <w:pStyle w:val="Prrafodelista"/>
        <w:widowControl/>
        <w:numPr>
          <w:ilvl w:val="0"/>
          <w:numId w:val="0"/>
        </w:numPr>
        <w:autoSpaceDE/>
        <w:autoSpaceDN/>
        <w:ind w:left="360"/>
      </w:pPr>
    </w:p>
    <w:p w14:paraId="4EABA044" w14:textId="1F5E3F96" w:rsidR="00D64F48" w:rsidRPr="009F3D27" w:rsidRDefault="00D64F48" w:rsidP="00B53176">
      <w:pPr>
        <w:widowControl/>
        <w:autoSpaceDE/>
        <w:autoSpaceDN/>
        <w:jc w:val="center"/>
        <w:rPr>
          <w:b/>
          <w:u w:val="single"/>
        </w:rPr>
      </w:pPr>
      <w:r w:rsidRPr="009F3D27">
        <w:rPr>
          <w:b/>
          <w:u w:val="single"/>
        </w:rPr>
        <w:t>Tiempo Real por Dependencia -DG</w:t>
      </w:r>
      <w:r w:rsidR="00223165" w:rsidRPr="009F3D27">
        <w:rPr>
          <w:b/>
          <w:u w:val="single"/>
        </w:rPr>
        <w:t>ICP</w:t>
      </w:r>
      <w:r w:rsidRPr="009F3D27">
        <w:rPr>
          <w:b/>
          <w:u w:val="single"/>
        </w:rPr>
        <w:t xml:space="preserve"> </w:t>
      </w:r>
      <w:r w:rsidR="00D37D96" w:rsidRPr="009F3D27">
        <w:rPr>
          <w:b/>
          <w:u w:val="single"/>
        </w:rPr>
        <w:t>9</w:t>
      </w:r>
      <w:r w:rsidR="00223165" w:rsidRPr="009F3D27">
        <w:rPr>
          <w:b/>
          <w:u w:val="single"/>
        </w:rPr>
        <w:t>.</w:t>
      </w:r>
      <w:r w:rsidR="00CD26EE" w:rsidRPr="009F3D27">
        <w:rPr>
          <w:b/>
          <w:u w:val="single"/>
        </w:rPr>
        <w:t>20</w:t>
      </w:r>
      <w:r w:rsidRPr="009F3D27">
        <w:rPr>
          <w:b/>
          <w:u w:val="single"/>
        </w:rPr>
        <w:t>% (</w:t>
      </w:r>
      <w:r w:rsidR="00223165" w:rsidRPr="009F3D27">
        <w:rPr>
          <w:b/>
          <w:u w:val="single"/>
        </w:rPr>
        <w:t>31</w:t>
      </w:r>
      <w:r w:rsidR="00B53176" w:rsidRPr="009F3D27">
        <w:rPr>
          <w:b/>
          <w:u w:val="single"/>
        </w:rPr>
        <w:t xml:space="preserve"> de 337</w:t>
      </w:r>
      <w:r w:rsidRPr="009F3D27">
        <w:rPr>
          <w:b/>
          <w:u w:val="single"/>
        </w:rPr>
        <w:t>)</w:t>
      </w:r>
    </w:p>
    <w:p w14:paraId="044F5B18" w14:textId="77777777" w:rsidR="00D64F48" w:rsidRPr="009F3D27" w:rsidRDefault="00D64F48" w:rsidP="00EF02F8">
      <w:pPr>
        <w:rPr>
          <w:sz w:val="8"/>
          <w:lang w:val="es-SV" w:eastAsia="es-SV"/>
        </w:rPr>
      </w:pPr>
    </w:p>
    <w:p w14:paraId="1EAA09D3" w14:textId="77777777" w:rsidR="00EF02F8" w:rsidRPr="009F3D27" w:rsidRDefault="00EF02F8" w:rsidP="00EF02F8">
      <w:pPr>
        <w:rPr>
          <w:sz w:val="14"/>
          <w:lang w:val="es-SV" w:eastAsia="es-SV"/>
        </w:rPr>
      </w:pPr>
    </w:p>
    <w:p w14:paraId="7C47A6DC" w14:textId="75BFB05B" w:rsidR="00086901" w:rsidRPr="009F3D27" w:rsidRDefault="00CD26EE" w:rsidP="00744AA0">
      <w:pPr>
        <w:pStyle w:val="Prrafodelista"/>
        <w:widowControl/>
        <w:numPr>
          <w:ilvl w:val="0"/>
          <w:numId w:val="8"/>
        </w:numPr>
        <w:autoSpaceDE/>
        <w:autoSpaceDN/>
        <w:ind w:left="360"/>
      </w:pPr>
      <w:bookmarkStart w:id="67" w:name="_Hlk184281999"/>
      <w:r w:rsidRPr="009F3D27">
        <w:rPr>
          <w:b/>
        </w:rPr>
        <w:t>3</w:t>
      </w:r>
      <w:r w:rsidR="00E147CB" w:rsidRPr="009F3D27">
        <w:rPr>
          <w:b/>
        </w:rPr>
        <w:t>.23</w:t>
      </w:r>
      <w:r w:rsidR="00086901" w:rsidRPr="009F3D27">
        <w:rPr>
          <w:b/>
        </w:rPr>
        <w:t>% (</w:t>
      </w:r>
      <w:r w:rsidRPr="009F3D27">
        <w:rPr>
          <w:b/>
        </w:rPr>
        <w:t>1</w:t>
      </w:r>
      <w:r w:rsidR="00086901" w:rsidRPr="009F3D27">
        <w:rPr>
          <w:b/>
        </w:rPr>
        <w:t>)</w:t>
      </w:r>
      <w:r w:rsidR="000A6C5B" w:rsidRPr="009F3D27">
        <w:t xml:space="preserve"> </w:t>
      </w:r>
      <w:r w:rsidR="00086901" w:rsidRPr="009F3D27">
        <w:t>de las respuestas recibidas indican que el tiempo del servicio proporcio</w:t>
      </w:r>
      <w:r w:rsidR="00EC3F67" w:rsidRPr="009F3D27">
        <w:t>141</w:t>
      </w:r>
      <w:r w:rsidR="00086901" w:rsidRPr="009F3D27">
        <w:t xml:space="preserve">nado fue </w:t>
      </w:r>
      <w:r w:rsidR="00064076" w:rsidRPr="009F3D27">
        <w:rPr>
          <w:b/>
          <w:u w:val="single"/>
        </w:rPr>
        <w:t>Igual</w:t>
      </w:r>
      <w:r w:rsidR="00FE4FFA" w:rsidRPr="009F3D27">
        <w:rPr>
          <w:b/>
        </w:rPr>
        <w:t xml:space="preserve"> </w:t>
      </w:r>
      <w:r w:rsidR="00086901" w:rsidRPr="009F3D27">
        <w:t xml:space="preserve">a lo establecido  </w:t>
      </w:r>
    </w:p>
    <w:bookmarkEnd w:id="67"/>
    <w:p w14:paraId="63D94380" w14:textId="77777777" w:rsidR="000A6C5B" w:rsidRPr="009F3D27" w:rsidRDefault="000A6C5B" w:rsidP="00104C10">
      <w:pPr>
        <w:pStyle w:val="Prrafodelista"/>
        <w:widowControl/>
        <w:numPr>
          <w:ilvl w:val="0"/>
          <w:numId w:val="0"/>
        </w:numPr>
        <w:autoSpaceDE/>
        <w:autoSpaceDN/>
        <w:rPr>
          <w:sz w:val="10"/>
        </w:rPr>
      </w:pPr>
    </w:p>
    <w:p w14:paraId="6F03BBC1" w14:textId="482AB71B" w:rsidR="00810A46" w:rsidRPr="009F3D27" w:rsidRDefault="00064076" w:rsidP="00810A46">
      <w:pPr>
        <w:pStyle w:val="Prrafodelista"/>
        <w:widowControl/>
        <w:numPr>
          <w:ilvl w:val="0"/>
          <w:numId w:val="8"/>
        </w:numPr>
        <w:autoSpaceDE/>
        <w:autoSpaceDN/>
        <w:ind w:left="360"/>
      </w:pPr>
      <w:r w:rsidRPr="009F3D27">
        <w:rPr>
          <w:b/>
        </w:rPr>
        <w:t>2</w:t>
      </w:r>
      <w:r w:rsidR="00E147CB" w:rsidRPr="009F3D27">
        <w:rPr>
          <w:b/>
        </w:rPr>
        <w:t>5.81</w:t>
      </w:r>
      <w:r w:rsidR="00086901" w:rsidRPr="009F3D27">
        <w:rPr>
          <w:b/>
        </w:rPr>
        <w:t>% (</w:t>
      </w:r>
      <w:r w:rsidRPr="009F3D27">
        <w:rPr>
          <w:b/>
        </w:rPr>
        <w:t>8</w:t>
      </w:r>
      <w:r w:rsidR="00086901" w:rsidRPr="009F3D27">
        <w:rPr>
          <w:b/>
        </w:rPr>
        <w:t>)</w:t>
      </w:r>
      <w:r w:rsidR="00086901" w:rsidRPr="009F3D27">
        <w:t xml:space="preserve"> </w:t>
      </w:r>
      <w:r w:rsidR="00104C10" w:rsidRPr="009F3D27">
        <w:t>indican que el tiempo del servicio proporcionado fue</w:t>
      </w:r>
      <w:r w:rsidR="00086901" w:rsidRPr="009F3D27">
        <w:t xml:space="preserve"> </w:t>
      </w:r>
      <w:r w:rsidRPr="009F3D27">
        <w:rPr>
          <w:b/>
          <w:u w:val="single"/>
        </w:rPr>
        <w:t>Menor</w:t>
      </w:r>
      <w:r w:rsidR="00104C10" w:rsidRPr="009F3D27">
        <w:t xml:space="preserve"> a lo establecido.</w:t>
      </w:r>
    </w:p>
    <w:p w14:paraId="78E5A421" w14:textId="77777777" w:rsidR="00810A46" w:rsidRPr="009F3D27" w:rsidRDefault="00810A46" w:rsidP="00810A46">
      <w:pPr>
        <w:pStyle w:val="Prrafodelista"/>
        <w:numPr>
          <w:ilvl w:val="0"/>
          <w:numId w:val="0"/>
        </w:numPr>
        <w:ind w:left="360"/>
      </w:pPr>
    </w:p>
    <w:p w14:paraId="460F4D08" w14:textId="6A099AA5" w:rsidR="00FB3B9A" w:rsidRPr="009F3D27" w:rsidRDefault="00810A46" w:rsidP="006B1FFC">
      <w:pPr>
        <w:pStyle w:val="Prrafodelista"/>
        <w:widowControl/>
        <w:numPr>
          <w:ilvl w:val="0"/>
          <w:numId w:val="0"/>
        </w:numPr>
        <w:autoSpaceDE/>
        <w:autoSpaceDN/>
      </w:pPr>
      <w:r w:rsidRPr="009F3D27">
        <w:t>En el caso de</w:t>
      </w:r>
      <w:r w:rsidR="00064076" w:rsidRPr="009F3D27">
        <w:t xml:space="preserve">l servicio </w:t>
      </w:r>
      <w:r w:rsidR="00064076" w:rsidRPr="009F3D27">
        <w:rPr>
          <w:b/>
          <w:i/>
          <w:u w:val="single"/>
        </w:rPr>
        <w:t>“Brindar asistencia técnica a las instituciones ejecutoras en el proceso de inversión pública”</w:t>
      </w:r>
      <w:r w:rsidR="00064076" w:rsidRPr="009F3D27">
        <w:t xml:space="preserve">, no se cuenta con un tiempo </w:t>
      </w:r>
      <w:r w:rsidR="006E057A" w:rsidRPr="009F3D27">
        <w:t>específico</w:t>
      </w:r>
      <w:r w:rsidR="00064076" w:rsidRPr="009F3D27">
        <w:t xml:space="preserve"> establecido, sin embargo, se incorporó una pregunta abierta para detallar el tiempo demorado </w:t>
      </w:r>
      <w:bookmarkStart w:id="68" w:name="_Hlk35217598"/>
      <w:bookmarkEnd w:id="64"/>
      <w:bookmarkEnd w:id="65"/>
      <w:r w:rsidR="00064076" w:rsidRPr="009F3D27">
        <w:t>por usuario atendido</w:t>
      </w:r>
      <w:r w:rsidR="000D0305" w:rsidRPr="009F3D27">
        <w:t xml:space="preserve"> agrupado por intervalos</w:t>
      </w:r>
      <w:r w:rsidR="00064076" w:rsidRPr="009F3D27">
        <w:t>, siendo los resultados siguientes:</w:t>
      </w:r>
    </w:p>
    <w:p w14:paraId="71787D42" w14:textId="77777777" w:rsidR="00064076" w:rsidRPr="009F3D27" w:rsidRDefault="00064076" w:rsidP="006B1FFC">
      <w:pPr>
        <w:pStyle w:val="Prrafodelista"/>
        <w:widowControl/>
        <w:numPr>
          <w:ilvl w:val="0"/>
          <w:numId w:val="0"/>
        </w:numPr>
        <w:autoSpaceDE/>
        <w:autoSpaceDN/>
      </w:pPr>
    </w:p>
    <w:p w14:paraId="7A613F1D" w14:textId="41868C3A" w:rsidR="00064076" w:rsidRPr="009F3D27" w:rsidRDefault="00E147CB" w:rsidP="00064076">
      <w:pPr>
        <w:pStyle w:val="Prrafodelista"/>
        <w:widowControl/>
        <w:numPr>
          <w:ilvl w:val="0"/>
          <w:numId w:val="8"/>
        </w:numPr>
        <w:autoSpaceDE/>
        <w:autoSpaceDN/>
        <w:ind w:left="360"/>
        <w:rPr>
          <w:szCs w:val="22"/>
        </w:rPr>
      </w:pPr>
      <w:r w:rsidRPr="009F3D27">
        <w:rPr>
          <w:b/>
          <w:szCs w:val="22"/>
        </w:rPr>
        <w:t>35.48</w:t>
      </w:r>
      <w:r w:rsidR="003B4A91" w:rsidRPr="009F3D27">
        <w:rPr>
          <w:b/>
          <w:szCs w:val="22"/>
        </w:rPr>
        <w:t>% (11)</w:t>
      </w:r>
      <w:r w:rsidR="003B4A91" w:rsidRPr="009F3D27">
        <w:rPr>
          <w:szCs w:val="22"/>
        </w:rPr>
        <w:t xml:space="preserve"> </w:t>
      </w:r>
      <w:r w:rsidR="003B4A91" w:rsidRPr="009F3D27">
        <w:t xml:space="preserve">de las respuestas recibidas indican que el tiempo del servicio proporcionado fue en el intervalo de </w:t>
      </w:r>
      <w:r w:rsidR="003B4A91" w:rsidRPr="009F3D27">
        <w:rPr>
          <w:b/>
          <w:u w:val="single"/>
        </w:rPr>
        <w:t>1 a 3 días</w:t>
      </w:r>
      <w:r w:rsidR="003B4A91" w:rsidRPr="009F3D27">
        <w:t>.</w:t>
      </w:r>
    </w:p>
    <w:p w14:paraId="0CDB8DC0" w14:textId="010BAEAD" w:rsidR="003B4A91" w:rsidRPr="009F3D27" w:rsidRDefault="00E147CB" w:rsidP="00064076">
      <w:pPr>
        <w:pStyle w:val="Prrafodelista"/>
        <w:widowControl/>
        <w:numPr>
          <w:ilvl w:val="0"/>
          <w:numId w:val="8"/>
        </w:numPr>
        <w:autoSpaceDE/>
        <w:autoSpaceDN/>
        <w:ind w:left="360"/>
        <w:rPr>
          <w:szCs w:val="22"/>
        </w:rPr>
      </w:pPr>
      <w:r w:rsidRPr="009F3D27">
        <w:rPr>
          <w:b/>
          <w:szCs w:val="22"/>
        </w:rPr>
        <w:t>29.03</w:t>
      </w:r>
      <w:r w:rsidR="003B4A91" w:rsidRPr="009F3D27">
        <w:rPr>
          <w:b/>
          <w:szCs w:val="22"/>
        </w:rPr>
        <w:t>% (9)</w:t>
      </w:r>
      <w:r w:rsidR="003B4A91" w:rsidRPr="009F3D27">
        <w:rPr>
          <w:szCs w:val="22"/>
        </w:rPr>
        <w:t xml:space="preserve"> Indica que el tiempo de servicio proporcionado fue </w:t>
      </w:r>
      <w:r w:rsidR="003B4A91" w:rsidRPr="009F3D27">
        <w:rPr>
          <w:b/>
          <w:szCs w:val="22"/>
          <w:u w:val="single"/>
        </w:rPr>
        <w:t>Inmediato.</w:t>
      </w:r>
    </w:p>
    <w:p w14:paraId="6A3A7548" w14:textId="1ED3384C" w:rsidR="003B4A91" w:rsidRPr="009F3D27" w:rsidRDefault="00E147CB" w:rsidP="00064076">
      <w:pPr>
        <w:pStyle w:val="Prrafodelista"/>
        <w:widowControl/>
        <w:numPr>
          <w:ilvl w:val="0"/>
          <w:numId w:val="8"/>
        </w:numPr>
        <w:autoSpaceDE/>
        <w:autoSpaceDN/>
        <w:ind w:left="360"/>
        <w:rPr>
          <w:szCs w:val="22"/>
        </w:rPr>
      </w:pPr>
      <w:r w:rsidRPr="009F3D27">
        <w:rPr>
          <w:b/>
          <w:szCs w:val="22"/>
        </w:rPr>
        <w:t>6.45</w:t>
      </w:r>
      <w:r w:rsidR="003B4A91" w:rsidRPr="009F3D27">
        <w:rPr>
          <w:b/>
          <w:szCs w:val="22"/>
        </w:rPr>
        <w:t>% (2)</w:t>
      </w:r>
      <w:r w:rsidR="003B4A91" w:rsidRPr="009F3D27">
        <w:rPr>
          <w:szCs w:val="22"/>
        </w:rPr>
        <w:t xml:space="preserve"> </w:t>
      </w:r>
      <w:r w:rsidR="00EC0C1D" w:rsidRPr="009F3D27">
        <w:t xml:space="preserve">de las respuestas recibidas indican que el tiempo del servicio proporcionado fue en el intervalo de </w:t>
      </w:r>
      <w:r w:rsidR="00EC0C1D" w:rsidRPr="009F3D27">
        <w:rPr>
          <w:b/>
          <w:u w:val="single"/>
        </w:rPr>
        <w:t>5 a 15 días</w:t>
      </w:r>
      <w:r w:rsidR="00EC0C1D" w:rsidRPr="009F3D27">
        <w:t>.</w:t>
      </w:r>
    </w:p>
    <w:p w14:paraId="64988AB7" w14:textId="77777777" w:rsidR="00711501" w:rsidRPr="009F3D27" w:rsidRDefault="00711501" w:rsidP="00711501"/>
    <w:p w14:paraId="6E8F3BC5" w14:textId="516E018A" w:rsidR="00711501" w:rsidRPr="009F3D27" w:rsidRDefault="00711501" w:rsidP="00711501">
      <w:pPr>
        <w:widowControl/>
        <w:autoSpaceDE/>
        <w:autoSpaceDN/>
        <w:jc w:val="center"/>
        <w:rPr>
          <w:b/>
          <w:u w:val="single"/>
        </w:rPr>
      </w:pPr>
      <w:r w:rsidRPr="009F3D27">
        <w:rPr>
          <w:b/>
          <w:u w:val="single"/>
        </w:rPr>
        <w:t xml:space="preserve">Tiempo Real por Dependencia -DGP </w:t>
      </w:r>
      <w:r w:rsidR="0018746B" w:rsidRPr="009F3D27">
        <w:rPr>
          <w:b/>
          <w:u w:val="single"/>
        </w:rPr>
        <w:t>34.72</w:t>
      </w:r>
      <w:r w:rsidRPr="009F3D27">
        <w:rPr>
          <w:b/>
          <w:u w:val="single"/>
        </w:rPr>
        <w:t>% (117</w:t>
      </w:r>
      <w:r w:rsidR="00B53176" w:rsidRPr="009F3D27">
        <w:rPr>
          <w:b/>
          <w:u w:val="single"/>
        </w:rPr>
        <w:t xml:space="preserve"> de 337</w:t>
      </w:r>
      <w:r w:rsidRPr="009F3D27">
        <w:rPr>
          <w:b/>
          <w:u w:val="single"/>
        </w:rPr>
        <w:t>)</w:t>
      </w:r>
    </w:p>
    <w:p w14:paraId="07F4E7F6" w14:textId="77777777" w:rsidR="00711501" w:rsidRPr="009F3D27" w:rsidRDefault="00711501" w:rsidP="00711501">
      <w:pPr>
        <w:widowControl/>
        <w:autoSpaceDE/>
        <w:autoSpaceDN/>
        <w:rPr>
          <w:sz w:val="12"/>
        </w:rPr>
      </w:pPr>
    </w:p>
    <w:p w14:paraId="5973715A" w14:textId="6C19D19A" w:rsidR="00711501" w:rsidRPr="009F3D27" w:rsidRDefault="00E147CB" w:rsidP="00711501">
      <w:pPr>
        <w:pStyle w:val="Prrafodelista"/>
        <w:widowControl/>
        <w:numPr>
          <w:ilvl w:val="0"/>
          <w:numId w:val="8"/>
        </w:numPr>
        <w:autoSpaceDE/>
        <w:autoSpaceDN/>
        <w:ind w:left="360"/>
      </w:pPr>
      <w:r w:rsidRPr="009F3D27">
        <w:rPr>
          <w:b/>
        </w:rPr>
        <w:t>88.89</w:t>
      </w:r>
      <w:r w:rsidR="00711501" w:rsidRPr="009F3D27">
        <w:rPr>
          <w:b/>
        </w:rPr>
        <w:t>% (104)</w:t>
      </w:r>
      <w:r w:rsidR="00711501" w:rsidRPr="009F3D27">
        <w:t xml:space="preserve"> de las respuestas recibidas indican que el tiempo del servicio proporcionado fue </w:t>
      </w:r>
      <w:r w:rsidR="00711501" w:rsidRPr="009F3D27">
        <w:rPr>
          <w:b/>
          <w:u w:val="single"/>
        </w:rPr>
        <w:t>Menor</w:t>
      </w:r>
      <w:r w:rsidR="00711501" w:rsidRPr="009F3D27">
        <w:t xml:space="preserve"> a lo establecido.  </w:t>
      </w:r>
    </w:p>
    <w:p w14:paraId="3CD0713F" w14:textId="77777777" w:rsidR="00711501" w:rsidRPr="009F3D27" w:rsidRDefault="00711501" w:rsidP="00711501">
      <w:pPr>
        <w:pStyle w:val="Prrafodelista"/>
        <w:widowControl/>
        <w:numPr>
          <w:ilvl w:val="0"/>
          <w:numId w:val="0"/>
        </w:numPr>
        <w:autoSpaceDE/>
        <w:autoSpaceDN/>
        <w:ind w:left="360"/>
      </w:pPr>
    </w:p>
    <w:p w14:paraId="239558C7" w14:textId="06030404" w:rsidR="00711501" w:rsidRPr="009F3D27" w:rsidRDefault="00E147CB" w:rsidP="00711501">
      <w:pPr>
        <w:pStyle w:val="Prrafodelista"/>
        <w:widowControl/>
        <w:numPr>
          <w:ilvl w:val="0"/>
          <w:numId w:val="8"/>
        </w:numPr>
        <w:autoSpaceDE/>
        <w:autoSpaceDN/>
        <w:ind w:left="360"/>
      </w:pPr>
      <w:r w:rsidRPr="009F3D27">
        <w:rPr>
          <w:b/>
        </w:rPr>
        <w:t>5.98</w:t>
      </w:r>
      <w:r w:rsidR="00711501" w:rsidRPr="009F3D27">
        <w:rPr>
          <w:b/>
        </w:rPr>
        <w:t>% (7)</w:t>
      </w:r>
      <w:r w:rsidR="00711501" w:rsidRPr="009F3D27">
        <w:t xml:space="preserve"> indican que el tiempo del servicio proporcionado fue </w:t>
      </w:r>
      <w:r w:rsidR="00711501" w:rsidRPr="009F3D27">
        <w:rPr>
          <w:b/>
          <w:u w:val="single"/>
        </w:rPr>
        <w:t>Igual</w:t>
      </w:r>
      <w:r w:rsidR="00711501" w:rsidRPr="009F3D27">
        <w:t xml:space="preserve"> a lo establecido.</w:t>
      </w:r>
    </w:p>
    <w:p w14:paraId="337B8A6F" w14:textId="77777777" w:rsidR="00711501" w:rsidRPr="009F3D27" w:rsidRDefault="00711501" w:rsidP="00711501">
      <w:pPr>
        <w:pStyle w:val="Prrafodelista"/>
        <w:widowControl/>
        <w:numPr>
          <w:ilvl w:val="0"/>
          <w:numId w:val="0"/>
        </w:numPr>
        <w:autoSpaceDE/>
        <w:autoSpaceDN/>
        <w:rPr>
          <w:sz w:val="10"/>
        </w:rPr>
      </w:pPr>
    </w:p>
    <w:p w14:paraId="6125A320" w14:textId="25DEB0F1" w:rsidR="007431D8" w:rsidRPr="009F3D27" w:rsidRDefault="00915AC9" w:rsidP="00FB3B9A">
      <w:pPr>
        <w:pStyle w:val="Prrafodelista"/>
        <w:widowControl/>
        <w:numPr>
          <w:ilvl w:val="0"/>
          <w:numId w:val="7"/>
        </w:numPr>
        <w:autoSpaceDE/>
        <w:autoSpaceDN/>
        <w:sectPr w:rsidR="007431D8" w:rsidRPr="009F3D27" w:rsidSect="00BC456C">
          <w:headerReference w:type="default" r:id="rId28"/>
          <w:footerReference w:type="default" r:id="rId29"/>
          <w:type w:val="continuous"/>
          <w:pgSz w:w="12242" w:h="15842" w:code="1"/>
          <w:pgMar w:top="1418" w:right="902" w:bottom="142" w:left="1134" w:header="1644" w:footer="111" w:gutter="0"/>
          <w:cols w:num="2" w:space="850"/>
          <w:titlePg/>
          <w:docGrid w:linePitch="360"/>
        </w:sectPr>
      </w:pPr>
      <w:r w:rsidRPr="009F3D27">
        <w:rPr>
          <w:b/>
        </w:rPr>
        <w:t>5.13</w:t>
      </w:r>
      <w:r w:rsidR="00711501" w:rsidRPr="009F3D27">
        <w:rPr>
          <w:b/>
        </w:rPr>
        <w:t>% (6)</w:t>
      </w:r>
      <w:r w:rsidR="00711501" w:rsidRPr="009F3D27">
        <w:t xml:space="preserve"> indican que el tiempo del servicio proporcionado fue </w:t>
      </w:r>
      <w:r w:rsidR="00711501" w:rsidRPr="009F3D27">
        <w:rPr>
          <w:b/>
          <w:u w:val="single"/>
        </w:rPr>
        <w:t>Mayor</w:t>
      </w:r>
      <w:r w:rsidR="00711501" w:rsidRPr="009F3D27">
        <w:t xml:space="preserve"> a lo establecido.</w:t>
      </w:r>
      <w:r w:rsidR="007431D8" w:rsidRPr="009F3D27">
        <w:t xml:space="preserve"> </w:t>
      </w:r>
      <w:r w:rsidR="007431D8" w:rsidRPr="009F3D27">
        <w:rPr>
          <w:b/>
          <w:i/>
          <w:sz w:val="18"/>
        </w:rPr>
        <w:t>(Ver anexo 5)</w:t>
      </w:r>
    </w:p>
    <w:p w14:paraId="7BEFFCE8" w14:textId="77777777" w:rsidR="009C5CF7" w:rsidRPr="009F3D27" w:rsidRDefault="009C5CF7" w:rsidP="00FC5451">
      <w:pPr>
        <w:pStyle w:val="Ttulo1"/>
        <w:rPr>
          <w:color w:val="auto"/>
        </w:rPr>
      </w:pPr>
      <w:bookmarkStart w:id="69" w:name="_Toc193377019"/>
      <w:r w:rsidRPr="009F3D27">
        <w:rPr>
          <w:color w:val="auto"/>
        </w:rPr>
        <w:lastRenderedPageBreak/>
        <w:t>Capítulo 3: ¿En qué aspectos se debe mejorar?</w:t>
      </w:r>
      <w:bookmarkEnd w:id="69"/>
    </w:p>
    <w:p w14:paraId="40C651E8" w14:textId="77777777" w:rsidR="008C151B" w:rsidRPr="009F3D27" w:rsidRDefault="008C151B" w:rsidP="009C5CF7">
      <w:pPr>
        <w:widowControl/>
        <w:autoSpaceDE/>
        <w:autoSpaceDN/>
        <w:rPr>
          <w:rFonts w:eastAsiaTheme="minorEastAsia" w:cstheme="minorBidi"/>
          <w:b/>
          <w:noProof/>
          <w:sz w:val="14"/>
          <w:szCs w:val="20"/>
          <w:lang w:val="es-SV" w:eastAsia="es-SV"/>
        </w:rPr>
      </w:pPr>
    </w:p>
    <w:p w14:paraId="1341146A" w14:textId="24F569F1" w:rsidR="00F006C0" w:rsidRPr="009F3D27" w:rsidRDefault="00877D2A" w:rsidP="009C5CF7">
      <w:pPr>
        <w:widowControl/>
        <w:autoSpaceDE/>
        <w:autoSpaceDN/>
      </w:pPr>
      <w:r w:rsidRPr="009F3D27">
        <w:t>R</w:t>
      </w:r>
      <w:r w:rsidR="009C5CF7" w:rsidRPr="009F3D27">
        <w:t xml:space="preserve">esultado de realizar la pregunta: </w:t>
      </w:r>
      <w:r w:rsidR="00585C4A" w:rsidRPr="009F3D27">
        <w:t xml:space="preserve">¿Qué podemos mejorar del proceso </w:t>
      </w:r>
      <w:sdt>
        <w:sdtPr>
          <w:alias w:val="Proceso"/>
          <w:tag w:val="Proceso"/>
          <w:id w:val="-822045061"/>
          <w:placeholder>
            <w:docPart w:val="A431105F7B2A42FFA39508F14A83B0AF"/>
          </w:placeholder>
          <w15:color w:val="FF0000"/>
          <w:dropDownList>
            <w:listItem w:value="Elija un elemento."/>
            <w:listItem w:displayText="1.1 Direccionamiento Estratégico" w:value="1.1 Direccionamiento Estratégico"/>
            <w:listItem w:displayText="1.2 Gestión de la Calidad" w:value="1.2 Gestión de la Calidad"/>
            <w:listItem w:displayText="1.3 Mejora e Innovación" w:value="1.3 Mejora e Innovación"/>
            <w:listItem w:displayText="1.4 Transparencia y Anticorrupción" w:value="1.4 Transparencia y Anticorrupción"/>
            <w:listItem w:displayText="2.1 Formulación del Marco Fiscal de Mediano Plazo" w:value="2.1 Formulación del Marco Fiscal de Mediano Plazo"/>
            <w:listItem w:displayText="2.2 Formulación y Divulgación de Políticas" w:value="2.2 Formulación y Divulgación de Políticas"/>
            <w:listItem w:displayText="2.3 Consolidación del Programa Financiero Fiscal Anual del SPNF" w:value="2.3 Consolidación del Programa Financiero Fiscal Anual del SPNF"/>
            <w:listItem w:displayText="2.4 Seguimiento y Evaluación de las Finanzas Publicas" w:value="2.4 Seguimiento y Evaluación de las Finanzas Publicas"/>
            <w:listItem w:displayText="3.1 Programación" w:value="3.1 Programación"/>
            <w:listItem w:displayText="3.2 Ejecución" w:value="3.2 Ejecución"/>
            <w:listItem w:displayText="3.3 Seguimiento y Evaluación " w:value="3.3 Seguimiento y Evaluación "/>
            <w:listItem w:displayText="3.4 Cierre y Elaboración de Informes" w:value="3.4 Cierre y Elaboración de Informes"/>
            <w:listItem w:displayText="4.1 Recaudación de Ingresos" w:value="4.1 Recaudación de Ingresos"/>
            <w:listItem w:displayText="4.2 Registro de Usuarios" w:value="4.2 Registro de Usuarios"/>
            <w:listItem w:displayText="4.3 Servicio al Usuario" w:value="4.3 Servicio al Usuario"/>
            <w:listItem w:displayText="4.4 Estudios, Análisis y Evaluación Fiscal" w:value="4.4 Estudios, Análisis y Evaluación Fiscal"/>
            <w:listItem w:displayText="4.5 Control Fiscal" w:value="4.5 Control Fiscal"/>
            <w:listItem w:displayText="5.1 Gestión del Recurso de Apelación" w:value="5.1 Gestión del Recurso de Apelación"/>
            <w:listItem w:displayText="5.2 Atención de los Requerimientos de Información - Traslados en los Juicios C.S.J." w:value="5.2 Atención de los Requerimientos de Información - Traslados en los Juicios C.S.J."/>
            <w:listItem w:displayText="5.3 Divulgación y Análisis de la Praxis Tributaria " w:value="5.3 Divulgación y Análisis de la Praxis Tributaria "/>
            <w:listItem w:displayText="6.1 Gestión y Adquisición de Obras Bienes y Servicios" w:value="6.1 Gestión y Adquisición de Obras Bienes y Servicios"/>
            <w:listItem w:displayText="6.2 Gestión del Talento Humano" w:value="6.2 Gestión del Talento Humano"/>
            <w:listItem w:displayText="6.3 Gestión de Mantenimiento y Servicios" w:value="6.3 Gestión de Mantenimiento y Servicios"/>
            <w:listItem w:displayText="6.4 Gestión de Tecnologías de Información y Comunicaciones (TIC)" w:value="6.4 Gestión de Tecnologías de Información y Comunicaciones (TIC)"/>
            <w:listItem w:displayText="6.5 Comunicación e Información Institucional" w:value="6.5 Comunicación e Información Institucional"/>
            <w:listItem w:displayText="6.6 Gestión Financiera del Gasto Institucional" w:value="6.6 Gestión Financiera del Gasto Institucional"/>
            <w:listItem w:displayText="6.7 Gestión Legal" w:value="6.7 Gestión Legal"/>
            <w:listItem w:displayText="6.8 Auditoria Interna y Control Interno" w:value="6.8 Auditoria Interna y Control Interno"/>
            <w:listItem w:displayText="6.9 Gestión de Medio Ambiente y Salud y Seguridad Ocupacional" w:value="6.9 Gestión de Medio Ambiente y Salud y Seguridad Ocupacional"/>
            <w:listItem w:displayText="6.10. Gestión de Seguridad y Acceso a las Instalaciones Físicas " w:value="6.10. Gestión de Seguridad y Acceso a las Instalaciones Físicas "/>
            <w:listItem w:displayText="6.11 Gestión de Igualdad de Género " w:value="6.11 Gestión de Igualdad de Género "/>
            <w:listItem w:displayText="7.1 Gestión Operativa" w:value="7.1 Gestión Operativa"/>
          </w:dropDownList>
        </w:sdtPr>
        <w:sdtEndPr/>
        <w:sdtContent>
          <w:r w:rsidR="00735923" w:rsidRPr="009F3D27">
            <w:t>3.2 Ejecución</w:t>
          </w:r>
        </w:sdtContent>
      </w:sdt>
      <w:r w:rsidR="00585C4A" w:rsidRPr="009F3D27">
        <w:t>?</w:t>
      </w:r>
    </w:p>
    <w:p w14:paraId="42B8E5E6" w14:textId="77777777" w:rsidR="00877D2A" w:rsidRPr="009F3D27" w:rsidRDefault="00877D2A" w:rsidP="009C5CF7">
      <w:pPr>
        <w:widowControl/>
        <w:autoSpaceDE/>
        <w:autoSpaceDN/>
      </w:pPr>
    </w:p>
    <w:p w14:paraId="4A5875A8" w14:textId="77777777" w:rsidR="00F7030B" w:rsidRPr="009F3D27" w:rsidRDefault="00877D2A" w:rsidP="009C5CF7">
      <w:pPr>
        <w:widowControl/>
        <w:autoSpaceDE/>
        <w:autoSpaceDN/>
      </w:pPr>
      <w:r w:rsidRPr="009F3D27">
        <w:t>Al efectuar</w:t>
      </w:r>
      <w:r w:rsidR="00F006C0" w:rsidRPr="009F3D27">
        <w:t xml:space="preserve"> un análisis de la información contenida en el conjunto de comentarios</w:t>
      </w:r>
      <w:r w:rsidR="009C5CF7" w:rsidRPr="009F3D27">
        <w:t xml:space="preserve"> se obtiene </w:t>
      </w:r>
      <w:r w:rsidRPr="009F3D27">
        <w:t>e</w:t>
      </w:r>
      <w:r w:rsidR="009C5CF7" w:rsidRPr="009F3D27">
        <w:t xml:space="preserve">l siguiente </w:t>
      </w:r>
      <w:r w:rsidRPr="009F3D27">
        <w:t>gráfico</w:t>
      </w:r>
      <w:r w:rsidR="00F006C0" w:rsidRPr="009F3D27">
        <w:t xml:space="preserve">, </w:t>
      </w:r>
      <w:r w:rsidR="006F6768" w:rsidRPr="009F3D27">
        <w:t>el</w:t>
      </w:r>
      <w:r w:rsidR="00F006C0" w:rsidRPr="009F3D27">
        <w:t xml:space="preserve"> cual refleja la</w:t>
      </w:r>
      <w:r w:rsidR="008C151B" w:rsidRPr="009F3D27">
        <w:t xml:space="preserve"> </w:t>
      </w:r>
      <w:r w:rsidR="008C151B" w:rsidRPr="009F3D27">
        <w:rPr>
          <w:b/>
        </w:rPr>
        <w:t xml:space="preserve">frecuencia </w:t>
      </w:r>
      <w:r w:rsidR="00F006C0" w:rsidRPr="009F3D27">
        <w:rPr>
          <w:b/>
        </w:rPr>
        <w:t xml:space="preserve">que aparece un </w:t>
      </w:r>
      <w:r w:rsidR="00253B99" w:rsidRPr="009F3D27">
        <w:rPr>
          <w:b/>
        </w:rPr>
        <w:t>tema</w:t>
      </w:r>
      <w:r w:rsidR="00496EBD" w:rsidRPr="009F3D27">
        <w:rPr>
          <w:b/>
        </w:rPr>
        <w:t xml:space="preserve"> </w:t>
      </w:r>
      <w:r w:rsidR="00496EBD" w:rsidRPr="009F3D27">
        <w:t xml:space="preserve">debidamente </w:t>
      </w:r>
      <w:r w:rsidR="002B47E0" w:rsidRPr="009F3D27">
        <w:rPr>
          <w:b/>
        </w:rPr>
        <w:t>agrupado por</w:t>
      </w:r>
      <w:r w:rsidR="008C151B" w:rsidRPr="009F3D27">
        <w:rPr>
          <w:b/>
        </w:rPr>
        <w:t xml:space="preserve"> dimensión</w:t>
      </w:r>
      <w:r w:rsidR="008C151B" w:rsidRPr="009F3D27">
        <w:t>.</w:t>
      </w:r>
    </w:p>
    <w:p w14:paraId="3EA68459" w14:textId="77777777" w:rsidR="00F7030B" w:rsidRPr="009F3D27" w:rsidRDefault="00F7030B" w:rsidP="00F7030B">
      <w:pPr>
        <w:widowControl/>
        <w:autoSpaceDE/>
        <w:autoSpaceDN/>
      </w:pPr>
    </w:p>
    <w:p w14:paraId="15302DC4" w14:textId="77777777" w:rsidR="00F7030B" w:rsidRPr="009F3D27" w:rsidRDefault="00F7030B" w:rsidP="00F7030B">
      <w:pPr>
        <w:widowControl/>
        <w:autoSpaceDE/>
        <w:autoSpaceDN/>
        <w:sectPr w:rsidR="00F7030B" w:rsidRPr="009F3D27" w:rsidSect="00F7030B">
          <w:pgSz w:w="12242" w:h="15842" w:code="1"/>
          <w:pgMar w:top="1418" w:right="902" w:bottom="284" w:left="1134" w:header="1644" w:footer="226" w:gutter="0"/>
          <w:cols w:space="850"/>
          <w:titlePg/>
          <w:docGrid w:linePitch="360"/>
        </w:sectPr>
      </w:pPr>
    </w:p>
    <w:p w14:paraId="74586D1A" w14:textId="1964B5D2" w:rsidR="009C5CF7" w:rsidRPr="009F3D27" w:rsidRDefault="00D42516" w:rsidP="00F7030B">
      <w:pPr>
        <w:widowControl/>
        <w:autoSpaceDE/>
        <w:autoSpaceDN/>
      </w:pPr>
      <w:r w:rsidRPr="009F3D27">
        <w:rPr>
          <w:noProof/>
          <w:sz w:val="14"/>
        </w:rPr>
        <w:drawing>
          <wp:inline distT="0" distB="0" distL="0" distR="0" wp14:anchorId="47A0092A" wp14:editId="14F6702D">
            <wp:extent cx="6480810" cy="5015230"/>
            <wp:effectExtent l="0" t="0" r="0" b="0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DA543A90-831F-4E28-B23D-3EA683521A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7F5E616C" w14:textId="77777777" w:rsidR="006E673D" w:rsidRPr="009F3D27" w:rsidRDefault="006E673D" w:rsidP="00F7030B">
      <w:pPr>
        <w:widowControl/>
        <w:autoSpaceDE/>
        <w:autoSpaceDN/>
        <w:rPr>
          <w:sz w:val="10"/>
        </w:rPr>
      </w:pPr>
    </w:p>
    <w:p w14:paraId="62CC6A7D" w14:textId="5CB84C69" w:rsidR="00AF42D6" w:rsidRPr="009F3D27" w:rsidRDefault="001E0E96" w:rsidP="00F7030B">
      <w:pPr>
        <w:widowControl/>
        <w:autoSpaceDE/>
        <w:autoSpaceDN/>
      </w:pPr>
      <w:r w:rsidRPr="009F3D27">
        <w:t xml:space="preserve">De acuerdo a los resultados obtenidos, </w:t>
      </w:r>
      <w:r w:rsidRPr="009F3D27">
        <w:rPr>
          <w:b/>
        </w:rPr>
        <w:t xml:space="preserve">se detallan </w:t>
      </w:r>
      <w:r w:rsidR="008C2345" w:rsidRPr="009F3D27">
        <w:rPr>
          <w:b/>
        </w:rPr>
        <w:t xml:space="preserve">a continuación </w:t>
      </w:r>
      <w:r w:rsidRPr="009F3D27">
        <w:rPr>
          <w:b/>
        </w:rPr>
        <w:t>los</w:t>
      </w:r>
      <w:r w:rsidR="00E71805" w:rsidRPr="009F3D27">
        <w:rPr>
          <w:b/>
        </w:rPr>
        <w:t xml:space="preserve"> aspectos</w:t>
      </w:r>
      <w:r w:rsidRPr="009F3D27">
        <w:rPr>
          <w:b/>
        </w:rPr>
        <w:t xml:space="preserve"> más </w:t>
      </w:r>
      <w:r w:rsidR="00897CCA" w:rsidRPr="009F3D27">
        <w:rPr>
          <w:b/>
        </w:rPr>
        <w:t>frecuentes</w:t>
      </w:r>
      <w:r w:rsidRPr="009F3D27">
        <w:t>:</w:t>
      </w:r>
    </w:p>
    <w:p w14:paraId="4F4A4A4C" w14:textId="71A3F79E" w:rsidR="00237ADA" w:rsidRPr="009F3D27" w:rsidRDefault="00237ADA" w:rsidP="00F721C7">
      <w:pPr>
        <w:pStyle w:val="Prrafodelista"/>
        <w:widowControl/>
        <w:numPr>
          <w:ilvl w:val="0"/>
          <w:numId w:val="7"/>
        </w:numPr>
        <w:autoSpaceDE/>
        <w:autoSpaceDN/>
        <w:rPr>
          <w:b/>
        </w:rPr>
      </w:pPr>
      <w:r w:rsidRPr="009F3D27">
        <w:t xml:space="preserve">Capacidad de Respuesta Institucional, el aspecto </w:t>
      </w:r>
      <w:r w:rsidRPr="009F3D27">
        <w:rPr>
          <w:b/>
        </w:rPr>
        <w:t>con mayor incidencia</w:t>
      </w:r>
      <w:r w:rsidR="00232FA6" w:rsidRPr="009F3D27">
        <w:rPr>
          <w:b/>
        </w:rPr>
        <w:t xml:space="preserve"> que se refleja es</w:t>
      </w:r>
      <w:r w:rsidRPr="009F3D27">
        <w:rPr>
          <w:b/>
        </w:rPr>
        <w:t xml:space="preserve"> “Tiempo de Respuesta y Asesorías” con 32 </w:t>
      </w:r>
      <w:r w:rsidR="00160626" w:rsidRPr="009F3D27">
        <w:rPr>
          <w:b/>
        </w:rPr>
        <w:t xml:space="preserve">(DGCG), 17 (DGP) y 4 en DGICP. </w:t>
      </w:r>
    </w:p>
    <w:p w14:paraId="07EDD2BB" w14:textId="77777777" w:rsidR="00237ADA" w:rsidRPr="009F3D27" w:rsidRDefault="00237ADA" w:rsidP="00237ADA">
      <w:pPr>
        <w:pStyle w:val="Prrafodelista"/>
        <w:widowControl/>
        <w:numPr>
          <w:ilvl w:val="0"/>
          <w:numId w:val="7"/>
        </w:numPr>
        <w:autoSpaceDE/>
        <w:autoSpaceDN/>
      </w:pPr>
      <w:r w:rsidRPr="009F3D27">
        <w:t>Profesionalismo de los empleados el aspecto con mayor frecuencia “</w:t>
      </w:r>
      <w:r w:rsidRPr="009F3D27">
        <w:rPr>
          <w:b/>
        </w:rPr>
        <w:t>Capacitación y Lineamientos” con 10</w:t>
      </w:r>
      <w:r w:rsidRPr="009F3D27">
        <w:t xml:space="preserve"> </w:t>
      </w:r>
      <w:r w:rsidRPr="009F3D27">
        <w:rPr>
          <w:b/>
        </w:rPr>
        <w:t>comentarios</w:t>
      </w:r>
      <w:r w:rsidRPr="009F3D27">
        <w:t>.</w:t>
      </w:r>
    </w:p>
    <w:p w14:paraId="43CFFEBA" w14:textId="4A8E4718" w:rsidR="00F721C7" w:rsidRPr="009F3D27" w:rsidRDefault="00F721C7" w:rsidP="00F721C7">
      <w:pPr>
        <w:pStyle w:val="Prrafodelista"/>
        <w:widowControl/>
        <w:numPr>
          <w:ilvl w:val="0"/>
          <w:numId w:val="7"/>
        </w:numPr>
        <w:autoSpaceDE/>
        <w:autoSpaceDN/>
      </w:pPr>
      <w:r w:rsidRPr="009F3D27">
        <w:t>Infraestructura y Elementos Tangibles, l</w:t>
      </w:r>
      <w:r w:rsidR="003572AA" w:rsidRPr="009F3D27">
        <w:t>os</w:t>
      </w:r>
      <w:r w:rsidRPr="009F3D27">
        <w:t xml:space="preserve"> aspecto</w:t>
      </w:r>
      <w:r w:rsidR="003572AA" w:rsidRPr="009F3D27">
        <w:t>s</w:t>
      </w:r>
      <w:r w:rsidRPr="009F3D27">
        <w:t xml:space="preserve"> con mayor frecuencia s</w:t>
      </w:r>
      <w:r w:rsidR="003572AA" w:rsidRPr="009F3D27">
        <w:t>on</w:t>
      </w:r>
      <w:r w:rsidRPr="009F3D27">
        <w:t xml:space="preserve"> “</w:t>
      </w:r>
      <w:r w:rsidR="003572AA" w:rsidRPr="009F3D27">
        <w:t>Herramientas Tecnológicas</w:t>
      </w:r>
      <w:r w:rsidRPr="009F3D27">
        <w:t xml:space="preserve">” </w:t>
      </w:r>
      <w:r w:rsidR="003572AA" w:rsidRPr="009F3D27">
        <w:t xml:space="preserve">y “Parqueo” </w:t>
      </w:r>
      <w:r w:rsidRPr="009F3D27">
        <w:t xml:space="preserve">con </w:t>
      </w:r>
      <w:r w:rsidR="003572AA" w:rsidRPr="009F3D27">
        <w:t>6</w:t>
      </w:r>
      <w:r w:rsidRPr="009F3D27">
        <w:t xml:space="preserve"> comentarios</w:t>
      </w:r>
      <w:r w:rsidR="003572AA" w:rsidRPr="009F3D27">
        <w:t xml:space="preserve"> cada aspecto</w:t>
      </w:r>
      <w:r w:rsidRPr="009F3D27">
        <w:t>.</w:t>
      </w:r>
    </w:p>
    <w:p w14:paraId="53B38AFF" w14:textId="6638AF84" w:rsidR="00F721C7" w:rsidRPr="009F3D27" w:rsidRDefault="00F721C7" w:rsidP="00F721C7">
      <w:pPr>
        <w:pStyle w:val="Prrafodelista"/>
        <w:widowControl/>
        <w:numPr>
          <w:ilvl w:val="0"/>
          <w:numId w:val="7"/>
        </w:numPr>
        <w:autoSpaceDE/>
        <w:autoSpaceDN/>
      </w:pPr>
      <w:r w:rsidRPr="009F3D27">
        <w:t>Empatía del personal el</w:t>
      </w:r>
      <w:r w:rsidR="003572AA" w:rsidRPr="009F3D27">
        <w:t xml:space="preserve"> </w:t>
      </w:r>
      <w:r w:rsidRPr="009F3D27">
        <w:t>factor</w:t>
      </w:r>
      <w:r w:rsidR="00533744" w:rsidRPr="009F3D27">
        <w:t xml:space="preserve"> unánime fue</w:t>
      </w:r>
      <w:r w:rsidRPr="009F3D27">
        <w:t xml:space="preserve"> “</w:t>
      </w:r>
      <w:r w:rsidR="003572AA" w:rsidRPr="009F3D27">
        <w:t>Mejoras en Atención al cliente y asesorías</w:t>
      </w:r>
      <w:r w:rsidRPr="009F3D27">
        <w:t xml:space="preserve">” con </w:t>
      </w:r>
      <w:r w:rsidR="00533744" w:rsidRPr="009F3D27">
        <w:t>5</w:t>
      </w:r>
      <w:r w:rsidRPr="009F3D27">
        <w:t xml:space="preserve"> comentarios.</w:t>
      </w:r>
    </w:p>
    <w:p w14:paraId="571E19CC" w14:textId="77777777" w:rsidR="006E673D" w:rsidRPr="009F3D27" w:rsidRDefault="006E673D" w:rsidP="00F7030B">
      <w:pPr>
        <w:widowControl/>
        <w:autoSpaceDE/>
        <w:autoSpaceDN/>
        <w:rPr>
          <w:sz w:val="10"/>
        </w:rPr>
      </w:pPr>
    </w:p>
    <w:p w14:paraId="5823F929" w14:textId="77777777" w:rsidR="00516539" w:rsidRPr="009F3D27" w:rsidRDefault="00516539" w:rsidP="00516539">
      <w:pPr>
        <w:pStyle w:val="Prrafodelista"/>
        <w:widowControl/>
        <w:numPr>
          <w:ilvl w:val="0"/>
          <w:numId w:val="0"/>
        </w:numPr>
        <w:autoSpaceDE/>
        <w:autoSpaceDN/>
        <w:ind w:left="360"/>
      </w:pPr>
    </w:p>
    <w:p w14:paraId="20A9CD0B" w14:textId="28D31EFA" w:rsidR="006E673D" w:rsidRPr="009F3D27" w:rsidRDefault="006E673D" w:rsidP="00F7030B">
      <w:pPr>
        <w:widowControl/>
        <w:autoSpaceDE/>
        <w:autoSpaceDN/>
        <w:sectPr w:rsidR="006E673D" w:rsidRPr="009F3D27" w:rsidSect="00F7030B">
          <w:type w:val="continuous"/>
          <w:pgSz w:w="12242" w:h="15842" w:code="1"/>
          <w:pgMar w:top="1418" w:right="902" w:bottom="284" w:left="1134" w:header="1644" w:footer="226" w:gutter="0"/>
          <w:cols w:space="850"/>
          <w:titlePg/>
          <w:docGrid w:linePitch="360"/>
        </w:sectPr>
      </w:pPr>
      <w:r w:rsidRPr="009F3D27">
        <w:rPr>
          <w:b/>
        </w:rPr>
        <w:t>Es importante retomar</w:t>
      </w:r>
      <w:r w:rsidRPr="009F3D27">
        <w:t xml:space="preserve"> como oportunidad de mejora </w:t>
      </w:r>
      <w:r w:rsidRPr="009F3D27">
        <w:rPr>
          <w:b/>
        </w:rPr>
        <w:t>los temas relacionados</w:t>
      </w:r>
      <w:r w:rsidRPr="009F3D27">
        <w:t xml:space="preserve"> a dichos comentarios</w:t>
      </w:r>
      <w:r w:rsidR="00232FA6" w:rsidRPr="009F3D27">
        <w:t xml:space="preserve"> con el fin</w:t>
      </w:r>
      <w:r w:rsidRPr="009F3D27">
        <w:t xml:space="preserve"> que contribuyan a mejorar los servicios brindados. </w:t>
      </w:r>
      <w:r w:rsidR="00F94DA1" w:rsidRPr="009F3D27">
        <w:t>(</w:t>
      </w:r>
      <w:r w:rsidR="00F94DA1" w:rsidRPr="009F3D27">
        <w:rPr>
          <w:b/>
        </w:rPr>
        <w:t xml:space="preserve">ver Anexo </w:t>
      </w:r>
      <w:r w:rsidR="00F36FB8" w:rsidRPr="009F3D27">
        <w:rPr>
          <w:b/>
        </w:rPr>
        <w:t>7</w:t>
      </w:r>
      <w:r w:rsidR="00F94DA1" w:rsidRPr="009F3D27">
        <w:t>)</w:t>
      </w:r>
      <w:r w:rsidR="00225F22" w:rsidRPr="009F3D27">
        <w:t>.</w:t>
      </w:r>
    </w:p>
    <w:p w14:paraId="2D2BE8CD" w14:textId="77777777" w:rsidR="006D6162" w:rsidRPr="009F3D27" w:rsidRDefault="006D380C" w:rsidP="007F6C5D">
      <w:pPr>
        <w:pStyle w:val="Ttulo1"/>
        <w:rPr>
          <w:color w:val="auto"/>
        </w:rPr>
      </w:pPr>
      <w:bookmarkStart w:id="70" w:name="_Toc193377020"/>
      <w:bookmarkStart w:id="71" w:name="_Toc57011901"/>
      <w:bookmarkStart w:id="72" w:name="_Toc62735995"/>
      <w:bookmarkStart w:id="73" w:name="_Toc62738611"/>
      <w:bookmarkStart w:id="74" w:name="_Toc138794834"/>
      <w:bookmarkEnd w:id="68"/>
      <w:r w:rsidRPr="009F3D27">
        <w:rPr>
          <w:color w:val="auto"/>
        </w:rPr>
        <w:lastRenderedPageBreak/>
        <w:t>Capítulo 4</w:t>
      </w:r>
      <w:r w:rsidR="00C011F6" w:rsidRPr="009F3D27">
        <w:rPr>
          <w:color w:val="auto"/>
        </w:rPr>
        <w:t>: Sugerencias y Conclusiones</w:t>
      </w:r>
      <w:bookmarkEnd w:id="70"/>
      <w:r w:rsidR="00C011F6" w:rsidRPr="009F3D27">
        <w:rPr>
          <w:color w:val="auto"/>
        </w:rPr>
        <w:t xml:space="preserve"> </w:t>
      </w:r>
    </w:p>
    <w:p w14:paraId="088ED718" w14:textId="77777777" w:rsidR="007F6C5D" w:rsidRPr="009F3D27" w:rsidRDefault="007F6C5D" w:rsidP="007F6C5D">
      <w:pPr>
        <w:rPr>
          <w:sz w:val="10"/>
          <w:lang w:val="es-SV" w:eastAsia="es-SV"/>
        </w:rPr>
      </w:pPr>
    </w:p>
    <w:p w14:paraId="6ADE664B" w14:textId="77777777" w:rsidR="00C011F6" w:rsidRPr="009F3D27" w:rsidRDefault="006D380C" w:rsidP="00C011F6">
      <w:pPr>
        <w:pStyle w:val="Ttulo2"/>
        <w:rPr>
          <w:color w:val="auto"/>
        </w:rPr>
      </w:pPr>
      <w:bookmarkStart w:id="75" w:name="_Toc193377021"/>
      <w:r w:rsidRPr="009F3D27">
        <w:rPr>
          <w:color w:val="auto"/>
        </w:rPr>
        <w:t>4</w:t>
      </w:r>
      <w:r w:rsidR="00C011F6" w:rsidRPr="009F3D27">
        <w:rPr>
          <w:color w:val="auto"/>
        </w:rPr>
        <w:t>.1 Sugerencia</w:t>
      </w:r>
      <w:bookmarkEnd w:id="75"/>
    </w:p>
    <w:p w14:paraId="71073C63" w14:textId="77777777" w:rsidR="00C011F6" w:rsidRPr="009F3D27" w:rsidRDefault="00C011F6" w:rsidP="00C011F6">
      <w:pPr>
        <w:rPr>
          <w:sz w:val="10"/>
          <w:szCs w:val="20"/>
        </w:rPr>
      </w:pPr>
    </w:p>
    <w:p w14:paraId="3DA48698" w14:textId="74470478" w:rsidR="00C011F6" w:rsidRPr="009F3D27" w:rsidRDefault="00C011F6" w:rsidP="00F07A48">
      <w:pPr>
        <w:pStyle w:val="Prrafodelista"/>
        <w:numPr>
          <w:ilvl w:val="0"/>
          <w:numId w:val="5"/>
        </w:numPr>
      </w:pPr>
      <w:r w:rsidRPr="009F3D27">
        <w:t>Se sugiere a la</w:t>
      </w:r>
      <w:r w:rsidR="0073046F" w:rsidRPr="009F3D27">
        <w:t>s Jefaturas de</w:t>
      </w:r>
      <w:r w:rsidRPr="009F3D27">
        <w:t xml:space="preserve"> Unidad Organizativa</w:t>
      </w:r>
      <w:r w:rsidR="0073046F" w:rsidRPr="009F3D27">
        <w:t xml:space="preserve"> de </w:t>
      </w:r>
      <w:r w:rsidR="00516539" w:rsidRPr="009F3D27">
        <w:t xml:space="preserve">las </w:t>
      </w:r>
      <w:r w:rsidR="0073046F" w:rsidRPr="009F3D27">
        <w:t>D</w:t>
      </w:r>
      <w:r w:rsidR="00ED57C1" w:rsidRPr="009F3D27">
        <w:t>ependencias Evaluadas</w:t>
      </w:r>
      <w:r w:rsidR="00516539" w:rsidRPr="009F3D27">
        <w:t xml:space="preserve"> </w:t>
      </w:r>
      <w:r w:rsidR="00ED57C1" w:rsidRPr="009F3D27">
        <w:t xml:space="preserve">retomar </w:t>
      </w:r>
      <w:r w:rsidRPr="009F3D27">
        <w:t xml:space="preserve">los </w:t>
      </w:r>
      <w:bookmarkStart w:id="76" w:name="_Hlk120625534"/>
      <w:r w:rsidRPr="009F3D27">
        <w:t xml:space="preserve">comentarios de mayor </w:t>
      </w:r>
      <w:r w:rsidR="00237ADA" w:rsidRPr="009F3D27">
        <w:t>frecuencia</w:t>
      </w:r>
      <w:r w:rsidR="00647C81" w:rsidRPr="009F3D27">
        <w:t xml:space="preserve"> </w:t>
      </w:r>
      <w:r w:rsidR="00265A76" w:rsidRPr="009F3D27">
        <w:t xml:space="preserve">que representan la percepción de los usuarios </w:t>
      </w:r>
      <w:r w:rsidR="003D5C81" w:rsidRPr="009F3D27">
        <w:t>(anexo 7)</w:t>
      </w:r>
      <w:r w:rsidRPr="009F3D27">
        <w:t xml:space="preserve"> para que sean analizados con el objetivo de realizar acciones de mejora en los servicios brindados.</w:t>
      </w:r>
      <w:r w:rsidR="00237ADA" w:rsidRPr="009F3D27">
        <w:t xml:space="preserve"> </w:t>
      </w:r>
      <w:r w:rsidR="00237ADA" w:rsidRPr="009F3D27">
        <w:rPr>
          <w:b/>
        </w:rPr>
        <w:t xml:space="preserve">En este sentido sería conveniente además abordar análisis de causas y determinación de acciones orientadas a mejorar los tiempos de respuesta y la asesoría técnica </w:t>
      </w:r>
      <w:r w:rsidR="00B47040" w:rsidRPr="009F3D27">
        <w:rPr>
          <w:b/>
        </w:rPr>
        <w:t>correspondiente</w:t>
      </w:r>
      <w:r w:rsidR="00237ADA" w:rsidRPr="009F3D27">
        <w:t>.</w:t>
      </w:r>
    </w:p>
    <w:p w14:paraId="6BCC4CF5" w14:textId="1E0DA6D4" w:rsidR="00C011F6" w:rsidRPr="009F3D27" w:rsidRDefault="00C011F6" w:rsidP="00E60D5B">
      <w:pPr>
        <w:pStyle w:val="Prrafodelista"/>
        <w:numPr>
          <w:ilvl w:val="0"/>
          <w:numId w:val="5"/>
        </w:numPr>
      </w:pPr>
      <w:r w:rsidRPr="009F3D27">
        <w:rPr>
          <w:shd w:val="clear" w:color="auto" w:fill="FFFFFF" w:themeFill="background1"/>
        </w:rPr>
        <w:t>Actualizar la información de los servicios</w:t>
      </w:r>
      <w:r w:rsidR="00015448" w:rsidRPr="009F3D27">
        <w:rPr>
          <w:shd w:val="clear" w:color="auto" w:fill="FFFFFF" w:themeFill="background1"/>
        </w:rPr>
        <w:t>, según aplique</w:t>
      </w:r>
      <w:r w:rsidR="00602C04" w:rsidRPr="009F3D27">
        <w:rPr>
          <w:shd w:val="clear" w:color="auto" w:fill="FFFFFF" w:themeFill="background1"/>
        </w:rPr>
        <w:t xml:space="preserve">, </w:t>
      </w:r>
      <w:r w:rsidR="00015448" w:rsidRPr="009F3D27">
        <w:rPr>
          <w:shd w:val="clear" w:color="auto" w:fill="FFFFFF" w:themeFill="background1"/>
        </w:rPr>
        <w:t xml:space="preserve">así como los </w:t>
      </w:r>
      <w:r w:rsidR="00602C04" w:rsidRPr="009F3D27">
        <w:t>procedimientos e instrucciones de trabajo</w:t>
      </w:r>
      <w:r w:rsidRPr="009F3D27">
        <w:t xml:space="preserve"> publicados en el portal web</w:t>
      </w:r>
      <w:r w:rsidR="00C9400E" w:rsidRPr="009F3D27">
        <w:t>,</w:t>
      </w:r>
      <w:r w:rsidRPr="009F3D27">
        <w:t xml:space="preserve"> con el </w:t>
      </w:r>
      <w:r w:rsidR="00265A76" w:rsidRPr="009F3D27">
        <w:t xml:space="preserve">propósito </w:t>
      </w:r>
      <w:r w:rsidRPr="009F3D27">
        <w:t xml:space="preserve">de brindar </w:t>
      </w:r>
      <w:r w:rsidR="00602C04" w:rsidRPr="009F3D27">
        <w:t xml:space="preserve">el servicio e </w:t>
      </w:r>
      <w:r w:rsidRPr="009F3D27">
        <w:t>inform</w:t>
      </w:r>
      <w:r w:rsidR="00E60D5B" w:rsidRPr="009F3D27">
        <w:t xml:space="preserve">ación de una forma </w:t>
      </w:r>
      <w:r w:rsidR="009A7C1B" w:rsidRPr="009F3D27">
        <w:t xml:space="preserve">oportuna y </w:t>
      </w:r>
      <w:r w:rsidR="00E60D5B" w:rsidRPr="009F3D27">
        <w:t>consistente</w:t>
      </w:r>
      <w:r w:rsidR="00602C04" w:rsidRPr="009F3D27">
        <w:t>.</w:t>
      </w:r>
      <w:r w:rsidR="006C2417" w:rsidRPr="009F3D27">
        <w:t xml:space="preserve"> </w:t>
      </w:r>
    </w:p>
    <w:p w14:paraId="17B147BF" w14:textId="127F26F9" w:rsidR="00BF5583" w:rsidRPr="009F3D27" w:rsidRDefault="00FE721E" w:rsidP="00F07A48">
      <w:pPr>
        <w:pStyle w:val="Prrafodelista"/>
        <w:numPr>
          <w:ilvl w:val="0"/>
          <w:numId w:val="5"/>
        </w:numPr>
        <w:rPr>
          <w:shd w:val="clear" w:color="auto" w:fill="FFFFFF" w:themeFill="background1"/>
        </w:rPr>
      </w:pPr>
      <w:r w:rsidRPr="009F3D27">
        <w:rPr>
          <w:shd w:val="clear" w:color="auto" w:fill="FFFFFF" w:themeFill="background1"/>
        </w:rPr>
        <w:t xml:space="preserve">Identificar y </w:t>
      </w:r>
      <w:r w:rsidRPr="009F3D27">
        <w:rPr>
          <w:b/>
          <w:shd w:val="clear" w:color="auto" w:fill="FFFFFF" w:themeFill="background1"/>
        </w:rPr>
        <w:t>g</w:t>
      </w:r>
      <w:r w:rsidR="00602C04" w:rsidRPr="009F3D27">
        <w:rPr>
          <w:b/>
          <w:shd w:val="clear" w:color="auto" w:fill="FFFFFF" w:themeFill="background1"/>
        </w:rPr>
        <w:t>estionar capacitaciones</w:t>
      </w:r>
      <w:r w:rsidR="00940A2A" w:rsidRPr="009F3D27">
        <w:rPr>
          <w:shd w:val="clear" w:color="auto" w:fill="FFFFFF" w:themeFill="background1"/>
        </w:rPr>
        <w:t xml:space="preserve"> para el personal en </w:t>
      </w:r>
      <w:r w:rsidR="00940A2A" w:rsidRPr="009F3D27">
        <w:rPr>
          <w:b/>
          <w:shd w:val="clear" w:color="auto" w:fill="FFFFFF" w:themeFill="background1"/>
        </w:rPr>
        <w:t>materia</w:t>
      </w:r>
      <w:r w:rsidR="00602C04" w:rsidRPr="009F3D27">
        <w:rPr>
          <w:b/>
          <w:shd w:val="clear" w:color="auto" w:fill="FFFFFF" w:themeFill="background1"/>
        </w:rPr>
        <w:t xml:space="preserve"> de atención al Cliente</w:t>
      </w:r>
      <w:r w:rsidR="00931DB2" w:rsidRPr="009F3D27">
        <w:rPr>
          <w:shd w:val="clear" w:color="auto" w:fill="FFFFFF" w:themeFill="background1"/>
        </w:rPr>
        <w:t>, comunicación efectiva, empatía</w:t>
      </w:r>
      <w:r w:rsidR="00AA1E54" w:rsidRPr="009F3D27">
        <w:rPr>
          <w:shd w:val="clear" w:color="auto" w:fill="FFFFFF" w:themeFill="background1"/>
        </w:rPr>
        <w:t>, entre otros.</w:t>
      </w:r>
    </w:p>
    <w:p w14:paraId="3306D53B" w14:textId="2D9338FB" w:rsidR="00837E0A" w:rsidRPr="009F3D27" w:rsidRDefault="00837E0A" w:rsidP="00F07A48">
      <w:pPr>
        <w:pStyle w:val="Prrafodelista"/>
        <w:numPr>
          <w:ilvl w:val="0"/>
          <w:numId w:val="5"/>
        </w:numPr>
        <w:rPr>
          <w:shd w:val="clear" w:color="auto" w:fill="FFFFFF" w:themeFill="background1"/>
        </w:rPr>
      </w:pPr>
      <w:r w:rsidRPr="009F3D27">
        <w:rPr>
          <w:shd w:val="clear" w:color="auto" w:fill="FFFFFF" w:themeFill="background1"/>
        </w:rPr>
        <w:t>Promover</w:t>
      </w:r>
      <w:r w:rsidR="00746F64" w:rsidRPr="009F3D27">
        <w:rPr>
          <w:shd w:val="clear" w:color="auto" w:fill="FFFFFF" w:themeFill="background1"/>
        </w:rPr>
        <w:t xml:space="preserve">, en los casos que aplica, </w:t>
      </w:r>
      <w:r w:rsidRPr="009F3D27">
        <w:rPr>
          <w:shd w:val="clear" w:color="auto" w:fill="FFFFFF" w:themeFill="background1"/>
        </w:rPr>
        <w:t>la unificación de criterios</w:t>
      </w:r>
      <w:r w:rsidR="006B1FFC" w:rsidRPr="009F3D27">
        <w:rPr>
          <w:shd w:val="clear" w:color="auto" w:fill="FFFFFF" w:themeFill="background1"/>
        </w:rPr>
        <w:t>, para brindar respuestas oportunas y conformes al servicio solicitado.</w:t>
      </w:r>
    </w:p>
    <w:p w14:paraId="7CB6A12F" w14:textId="37B91DEE" w:rsidR="006B1FFC" w:rsidRPr="009F3D27" w:rsidRDefault="006B1FFC" w:rsidP="00F07A48">
      <w:pPr>
        <w:pStyle w:val="Prrafodelista"/>
        <w:numPr>
          <w:ilvl w:val="0"/>
          <w:numId w:val="5"/>
        </w:numPr>
        <w:rPr>
          <w:shd w:val="clear" w:color="auto" w:fill="FFFFFF" w:themeFill="background1"/>
        </w:rPr>
      </w:pPr>
      <w:r w:rsidRPr="009F3D27">
        <w:rPr>
          <w:shd w:val="clear" w:color="auto" w:fill="FFFFFF" w:themeFill="background1"/>
        </w:rPr>
        <w:t>Dar seguimiento a los tiempos de respuesta establecidos.</w:t>
      </w:r>
    </w:p>
    <w:p w14:paraId="357482D4" w14:textId="77777777" w:rsidR="00D01545" w:rsidRPr="009F3D27" w:rsidRDefault="00D01545" w:rsidP="00695D7D">
      <w:pPr>
        <w:rPr>
          <w:sz w:val="4"/>
        </w:rPr>
      </w:pPr>
      <w:bookmarkStart w:id="77" w:name="_Toc62735997"/>
      <w:bookmarkStart w:id="78" w:name="_Toc62738613"/>
      <w:bookmarkStart w:id="79" w:name="_Hlk121387550"/>
      <w:bookmarkEnd w:id="76"/>
    </w:p>
    <w:p w14:paraId="51CBD389" w14:textId="77777777" w:rsidR="00695D7D" w:rsidRPr="009F3D27" w:rsidRDefault="00695D7D" w:rsidP="006041BE">
      <w:pPr>
        <w:ind w:left="360"/>
        <w:rPr>
          <w:sz w:val="6"/>
        </w:rPr>
      </w:pPr>
    </w:p>
    <w:p w14:paraId="137F046A" w14:textId="77777777" w:rsidR="00C011F6" w:rsidRPr="009F3D27" w:rsidRDefault="006D380C" w:rsidP="006041BE">
      <w:pPr>
        <w:pStyle w:val="Ttulo2"/>
        <w:rPr>
          <w:color w:val="auto"/>
          <w:highlight w:val="yellow"/>
        </w:rPr>
      </w:pPr>
      <w:bookmarkStart w:id="80" w:name="_Toc193377022"/>
      <w:r w:rsidRPr="009F3D27">
        <w:rPr>
          <w:color w:val="auto"/>
        </w:rPr>
        <w:t>4</w:t>
      </w:r>
      <w:r w:rsidR="00C011F6" w:rsidRPr="009F3D27">
        <w:rPr>
          <w:color w:val="auto"/>
        </w:rPr>
        <w:t>.2 Conclusiones</w:t>
      </w:r>
      <w:bookmarkEnd w:id="77"/>
      <w:bookmarkEnd w:id="78"/>
      <w:bookmarkEnd w:id="80"/>
    </w:p>
    <w:p w14:paraId="0AD92197" w14:textId="77777777" w:rsidR="003B2AE5" w:rsidRPr="009F3D27" w:rsidRDefault="003B2AE5" w:rsidP="00F07A48">
      <w:pPr>
        <w:rPr>
          <w:sz w:val="6"/>
          <w:lang w:val="es-SV" w:eastAsia="es-SV"/>
        </w:rPr>
      </w:pPr>
    </w:p>
    <w:bookmarkEnd w:id="79"/>
    <w:p w14:paraId="46EA517B" w14:textId="20E35C8E" w:rsidR="006634AF" w:rsidRPr="009F3D27" w:rsidRDefault="002C7826" w:rsidP="00CF5355">
      <w:pPr>
        <w:pStyle w:val="Prrafodelista"/>
        <w:numPr>
          <w:ilvl w:val="0"/>
          <w:numId w:val="4"/>
        </w:numPr>
      </w:pPr>
      <w:r w:rsidRPr="009F3D27">
        <w:t xml:space="preserve">El </w:t>
      </w:r>
      <w:r w:rsidR="005B68F2" w:rsidRPr="009F3D27">
        <w:t xml:space="preserve">Índice de Satisfacción Global del Proceso </w:t>
      </w:r>
      <w:sdt>
        <w:sdtPr>
          <w:alias w:val="Proceso"/>
          <w:tag w:val="Proceso"/>
          <w:id w:val="-596944462"/>
          <w:placeholder>
            <w:docPart w:val="CF5BB77EC4364EEE8CF1D8F53807C494"/>
          </w:placeholder>
          <w15:color w:val="FF0000"/>
          <w:dropDownList>
            <w:listItem w:value="Elija un elemento."/>
            <w:listItem w:displayText="1.1 Direccionamiento Estratégico" w:value="1.1 Direccionamiento Estratégico"/>
            <w:listItem w:displayText="1.2 Gestión de la Calidad" w:value="1.2 Gestión de la Calidad"/>
            <w:listItem w:displayText="1.3 Mejora e Innovación" w:value="1.3 Mejora e Innovación"/>
            <w:listItem w:displayText="1.4 Transparencia y Anticorrupción" w:value="1.4 Transparencia y Anticorrupción"/>
            <w:listItem w:displayText="2.1 Formulación del Marco Fiscal de Mediano Plazo" w:value="2.1 Formulación del Marco Fiscal de Mediano Plazo"/>
            <w:listItem w:displayText="2.2 Formulación y Divulgación de Políticas" w:value="2.2 Formulación y Divulgación de Políticas"/>
            <w:listItem w:displayText="2.3 Consolidación del Programa Financiero Fiscal Anual del SPNF" w:value="2.3 Consolidación del Programa Financiero Fiscal Anual del SPNF"/>
            <w:listItem w:displayText="2.4 Seguimiento y Evaluación de las Finanzas Publicas" w:value="2.4 Seguimiento y Evaluación de las Finanzas Publicas"/>
            <w:listItem w:displayText="3.1 Programación" w:value="3.1 Programación"/>
            <w:listItem w:displayText="3.2 Ejecución" w:value="3.2 Ejecución"/>
            <w:listItem w:displayText="3.3 Seguimiento y Evaluación " w:value="3.3 Seguimiento y Evaluación "/>
            <w:listItem w:displayText="3.4 Cierre y Elaboración de Informes" w:value="3.4 Cierre y Elaboración de Informes"/>
            <w:listItem w:displayText="4.1 Recaudación de Ingresos" w:value="4.1 Recaudación de Ingresos"/>
            <w:listItem w:displayText="4.2 Registro de Usuarios" w:value="4.2 Registro de Usuarios"/>
            <w:listItem w:displayText="4.3 Servicio al Usuario" w:value="4.3 Servicio al Usuario"/>
            <w:listItem w:displayText="4.4 Estudios, Análisis y Evaluación Fiscal" w:value="4.4 Estudios, Análisis y Evaluación Fiscal"/>
            <w:listItem w:displayText="4.5 Control Fiscal" w:value="4.5 Control Fiscal"/>
            <w:listItem w:displayText="5.1 Gestión del Recurso de Apelación" w:value="5.1 Gestión del Recurso de Apelación"/>
            <w:listItem w:displayText="5.2 Atención de los Requerimientos de Información - Traslados en los Juicios C.S.J." w:value="5.2 Atención de los Requerimientos de Información - Traslados en los Juicios C.S.J."/>
            <w:listItem w:displayText="5.3 Divulgación y Análisis de la Praxis Tributaria " w:value="5.3 Divulgación y Análisis de la Praxis Tributaria "/>
            <w:listItem w:displayText="6.1 Gestión y Adquisición de Obras Bienes y Servicios" w:value="6.1 Gestión y Adquisición de Obras Bienes y Servicios"/>
            <w:listItem w:displayText="6.2 Gestión del Talento Humano" w:value="6.2 Gestión del Talento Humano"/>
            <w:listItem w:displayText="6.3 Gestión de Mantenimiento y Servicios" w:value="6.3 Gestión de Mantenimiento y Servicios"/>
            <w:listItem w:displayText="6.4 Gestión de Tecnologías de Información y Comunicaciones (TIC)" w:value="6.4 Gestión de Tecnologías de Información y Comunicaciones (TIC)"/>
            <w:listItem w:displayText="6.5 Comunicación e Información Institucional" w:value="6.5 Comunicación e Información Institucional"/>
            <w:listItem w:displayText="6.6 Gestión Financiera del Gasto Institucional" w:value="6.6 Gestión Financiera del Gasto Institucional"/>
            <w:listItem w:displayText="6.7 Gestión Legal" w:value="6.7 Gestión Legal"/>
            <w:listItem w:displayText="6.8 Auditoria Interna y Control Interno" w:value="6.8 Auditoria Interna y Control Interno"/>
            <w:listItem w:displayText="6.9 Gestión de Medio Ambiente y Salud y Seguridad Ocupacional" w:value="6.9 Gestión de Medio Ambiente y Salud y Seguridad Ocupacional"/>
            <w:listItem w:displayText="6.10. Gestión de Seguridad y Acceso a las Instalaciones Físicas " w:value="6.10. Gestión de Seguridad y Acceso a las Instalaciones Físicas "/>
            <w:listItem w:displayText="6.11 Gestión de Igualdad de Género " w:value="6.11 Gestión de Igualdad de Género "/>
            <w:listItem w:displayText="7.1 Gestión Operativa" w:value="7.1 Gestión Operativa"/>
          </w:dropDownList>
        </w:sdtPr>
        <w:sdtEndPr/>
        <w:sdtContent>
          <w:r w:rsidR="00735923" w:rsidRPr="009F3D27">
            <w:t>3.2 Ejecución</w:t>
          </w:r>
        </w:sdtContent>
      </w:sdt>
      <w:r w:rsidR="005B68F2" w:rsidRPr="009F3D27">
        <w:t xml:space="preserve"> es de </w:t>
      </w:r>
      <w:r w:rsidR="00CF5355" w:rsidRPr="009F3D27">
        <w:rPr>
          <w:b/>
        </w:rPr>
        <w:t>9.</w:t>
      </w:r>
      <w:r w:rsidR="00DB49CE" w:rsidRPr="009F3D27">
        <w:rPr>
          <w:b/>
        </w:rPr>
        <w:t>23</w:t>
      </w:r>
      <w:r w:rsidR="005B68F2" w:rsidRPr="009F3D27">
        <w:rPr>
          <w:b/>
        </w:rPr>
        <w:t xml:space="preserve"> puntos</w:t>
      </w:r>
      <w:r w:rsidR="005B68F2" w:rsidRPr="009F3D27">
        <w:t xml:space="preserve">, dentro de la escala de satisfacción es de </w:t>
      </w:r>
      <w:r w:rsidR="005B68F2" w:rsidRPr="009F3D27">
        <w:rPr>
          <w:b/>
        </w:rPr>
        <w:t>muy satisfactorio</w:t>
      </w:r>
      <w:r w:rsidR="007D0CF8" w:rsidRPr="009F3D27">
        <w:rPr>
          <w:b/>
        </w:rPr>
        <w:t xml:space="preserve"> para el año 2025</w:t>
      </w:r>
      <w:r w:rsidR="005B68F2" w:rsidRPr="009F3D27">
        <w:t>,</w:t>
      </w:r>
      <w:r w:rsidR="00CF5355" w:rsidRPr="009F3D27">
        <w:t xml:space="preserve"> al realizar la comparación con </w:t>
      </w:r>
      <w:r w:rsidR="00F3011F" w:rsidRPr="009F3D27">
        <w:t>la meta PEI propuesta</w:t>
      </w:r>
      <w:r w:rsidR="00DB49CE" w:rsidRPr="009F3D27">
        <w:t xml:space="preserve"> (siendo una meta aproximada no publicada)</w:t>
      </w:r>
      <w:r w:rsidR="00F3011F" w:rsidRPr="009F3D27">
        <w:t xml:space="preserve"> para el año 202</w:t>
      </w:r>
      <w:r w:rsidR="00DB49CE" w:rsidRPr="009F3D27">
        <w:t>5</w:t>
      </w:r>
      <w:r w:rsidR="00F3011F" w:rsidRPr="009F3D27">
        <w:t xml:space="preserve"> (</w:t>
      </w:r>
      <w:r w:rsidR="00F3011F" w:rsidRPr="009F3D27">
        <w:rPr>
          <w:b/>
        </w:rPr>
        <w:t>9.0</w:t>
      </w:r>
      <w:r w:rsidR="00DB49CE" w:rsidRPr="009F3D27">
        <w:rPr>
          <w:b/>
        </w:rPr>
        <w:t>6</w:t>
      </w:r>
      <w:r w:rsidR="00F3011F" w:rsidRPr="009F3D27">
        <w:t>).</w:t>
      </w:r>
      <w:r w:rsidR="00CF5355" w:rsidRPr="009F3D27">
        <w:t xml:space="preserve"> se observa que fue 0.</w:t>
      </w:r>
      <w:r w:rsidR="00DB49CE" w:rsidRPr="009F3D27">
        <w:t>1</w:t>
      </w:r>
      <w:r w:rsidR="00CF5355" w:rsidRPr="009F3D27">
        <w:t>7 puntos mayor a lo proyectado.</w:t>
      </w:r>
    </w:p>
    <w:p w14:paraId="68CEF4FD" w14:textId="7B8E6512" w:rsidR="00EC3AA3" w:rsidRPr="009F3D27" w:rsidRDefault="003D5C81" w:rsidP="00EC3AA3">
      <w:pPr>
        <w:pStyle w:val="Prrafodelista"/>
        <w:numPr>
          <w:ilvl w:val="0"/>
          <w:numId w:val="0"/>
        </w:numPr>
        <w:ind w:left="720"/>
        <w:rPr>
          <w:b/>
        </w:rPr>
      </w:pPr>
      <w:r w:rsidRPr="009F3D27">
        <w:t>E</w:t>
      </w:r>
      <w:r w:rsidR="00CF5355" w:rsidRPr="009F3D27">
        <w:t xml:space="preserve">l resultado </w:t>
      </w:r>
      <w:r w:rsidR="007D0CF8" w:rsidRPr="009F3D27">
        <w:t xml:space="preserve">por Dependencia </w:t>
      </w:r>
      <w:r w:rsidR="002836C5" w:rsidRPr="009F3D27">
        <w:t>para el año 202</w:t>
      </w:r>
      <w:r w:rsidR="00DB49CE" w:rsidRPr="009F3D27">
        <w:t>5</w:t>
      </w:r>
      <w:r w:rsidR="00CF5355" w:rsidRPr="009F3D27">
        <w:t xml:space="preserve">, también fue favorable siendo el resultado para la </w:t>
      </w:r>
      <w:r w:rsidR="00CF5355" w:rsidRPr="009F3D27">
        <w:rPr>
          <w:b/>
        </w:rPr>
        <w:t>Dirección General d</w:t>
      </w:r>
      <w:r w:rsidR="00DB49CE" w:rsidRPr="009F3D27">
        <w:rPr>
          <w:b/>
        </w:rPr>
        <w:t xml:space="preserve">e Contabilidad Gubernamental </w:t>
      </w:r>
      <w:r w:rsidR="001961E6" w:rsidRPr="009F3D27">
        <w:rPr>
          <w:b/>
        </w:rPr>
        <w:t xml:space="preserve">de </w:t>
      </w:r>
      <w:r w:rsidR="00CF5355" w:rsidRPr="009F3D27">
        <w:rPr>
          <w:b/>
        </w:rPr>
        <w:t>9.</w:t>
      </w:r>
      <w:r w:rsidR="00DB49CE" w:rsidRPr="009F3D27">
        <w:rPr>
          <w:b/>
        </w:rPr>
        <w:t>10</w:t>
      </w:r>
      <w:r w:rsidR="00CF5355" w:rsidRPr="009F3D27">
        <w:rPr>
          <w:b/>
        </w:rPr>
        <w:t xml:space="preserve"> puntos</w:t>
      </w:r>
      <w:r w:rsidR="00DB49CE" w:rsidRPr="009F3D27">
        <w:rPr>
          <w:b/>
        </w:rPr>
        <w:t>, para la Dirección General del Presupuesto de 9.45 puntos</w:t>
      </w:r>
      <w:r w:rsidR="00CF5355" w:rsidRPr="009F3D27">
        <w:rPr>
          <w:b/>
        </w:rPr>
        <w:t xml:space="preserve"> y para la Dirección General de </w:t>
      </w:r>
      <w:r w:rsidR="00DB49CE" w:rsidRPr="009F3D27">
        <w:rPr>
          <w:b/>
        </w:rPr>
        <w:t>Inversión y Crédito Público</w:t>
      </w:r>
      <w:r w:rsidR="00CF5355" w:rsidRPr="009F3D27">
        <w:rPr>
          <w:b/>
        </w:rPr>
        <w:t xml:space="preserve"> </w:t>
      </w:r>
      <w:r w:rsidR="00232D5A" w:rsidRPr="009F3D27">
        <w:rPr>
          <w:b/>
        </w:rPr>
        <w:t>9.</w:t>
      </w:r>
      <w:r w:rsidR="00DB49CE" w:rsidRPr="009F3D27">
        <w:rPr>
          <w:b/>
        </w:rPr>
        <w:t>2</w:t>
      </w:r>
      <w:r w:rsidR="007420FA" w:rsidRPr="009F3D27">
        <w:rPr>
          <w:b/>
        </w:rPr>
        <w:t>3</w:t>
      </w:r>
      <w:r w:rsidR="00232D5A" w:rsidRPr="009F3D27">
        <w:rPr>
          <w:b/>
        </w:rPr>
        <w:t xml:space="preserve"> puntos</w:t>
      </w:r>
      <w:r w:rsidRPr="009F3D27">
        <w:t>.</w:t>
      </w:r>
      <w:r w:rsidR="00232D5A" w:rsidRPr="009F3D27">
        <w:t xml:space="preserve"> </w:t>
      </w:r>
      <w:r w:rsidR="00187522" w:rsidRPr="009F3D27">
        <w:t xml:space="preserve">El servicio con mayor nivel de satisfacción es </w:t>
      </w:r>
      <w:r w:rsidR="0086278B" w:rsidRPr="009F3D27">
        <w:rPr>
          <w:b/>
        </w:rPr>
        <w:t>“</w:t>
      </w:r>
      <w:r w:rsidR="00DB49CE" w:rsidRPr="009F3D27">
        <w:rPr>
          <w:b/>
        </w:rPr>
        <w:t>Emisión de Certificación de Categorización Municipal</w:t>
      </w:r>
      <w:r w:rsidR="00EA42CE" w:rsidRPr="009F3D27">
        <w:rPr>
          <w:b/>
        </w:rPr>
        <w:t>” con</w:t>
      </w:r>
      <w:r w:rsidR="00187522" w:rsidRPr="009F3D27">
        <w:t xml:space="preserve"> </w:t>
      </w:r>
      <w:r w:rsidR="00DB49CE" w:rsidRPr="009F3D27">
        <w:rPr>
          <w:b/>
        </w:rPr>
        <w:t>9.98</w:t>
      </w:r>
      <w:r w:rsidR="00187522" w:rsidRPr="009F3D27">
        <w:rPr>
          <w:b/>
        </w:rPr>
        <w:t xml:space="preserve"> puntos</w:t>
      </w:r>
      <w:r w:rsidR="00DB49CE" w:rsidRPr="009F3D27">
        <w:rPr>
          <w:b/>
        </w:rPr>
        <w:t xml:space="preserve"> </w:t>
      </w:r>
      <w:r w:rsidR="00DB49CE" w:rsidRPr="009F3D27">
        <w:t>y</w:t>
      </w:r>
      <w:r w:rsidR="00DB49CE" w:rsidRPr="009F3D27">
        <w:rPr>
          <w:b/>
        </w:rPr>
        <w:t xml:space="preserve"> </w:t>
      </w:r>
      <w:r w:rsidR="00DB49CE" w:rsidRPr="009F3D27">
        <w:t xml:space="preserve">siendo el servicio </w:t>
      </w:r>
      <w:r w:rsidR="00C83AB8" w:rsidRPr="009F3D27">
        <w:t xml:space="preserve">con menor resultado de satisfacción: </w:t>
      </w:r>
      <w:r w:rsidR="00EC3AA3" w:rsidRPr="009F3D27">
        <w:rPr>
          <w:b/>
        </w:rPr>
        <w:t>“Analizar y emitir opiniones técnicas sobre consultas relativas a la interpretación de la normativa contable” con</w:t>
      </w:r>
      <w:r w:rsidR="00166FAC" w:rsidRPr="009F3D27">
        <w:rPr>
          <w:b/>
        </w:rPr>
        <w:t xml:space="preserve"> 8.</w:t>
      </w:r>
      <w:r w:rsidR="00EC3AA3" w:rsidRPr="009F3D27">
        <w:rPr>
          <w:b/>
        </w:rPr>
        <w:t>14 puntos.</w:t>
      </w:r>
    </w:p>
    <w:p w14:paraId="35D1FD65" w14:textId="461C96A4" w:rsidR="00006FC6" w:rsidRPr="009F3D27" w:rsidRDefault="00006FC6" w:rsidP="00274CA3">
      <w:pPr>
        <w:pStyle w:val="Prrafodelista"/>
        <w:numPr>
          <w:ilvl w:val="0"/>
          <w:numId w:val="4"/>
        </w:numPr>
      </w:pPr>
      <w:r w:rsidRPr="009F3D27">
        <w:rPr>
          <w:b/>
        </w:rPr>
        <w:t xml:space="preserve">El </w:t>
      </w:r>
      <w:r w:rsidR="00EA42CE" w:rsidRPr="009F3D27">
        <w:rPr>
          <w:b/>
        </w:rPr>
        <w:t>9</w:t>
      </w:r>
      <w:r w:rsidR="00EC3AA3" w:rsidRPr="009F3D27">
        <w:rPr>
          <w:b/>
        </w:rPr>
        <w:t>6.14</w:t>
      </w:r>
      <w:r w:rsidRPr="009F3D27">
        <w:rPr>
          <w:b/>
        </w:rPr>
        <w:t xml:space="preserve">% </w:t>
      </w:r>
      <w:r w:rsidR="00171C07" w:rsidRPr="009F3D27">
        <w:rPr>
          <w:b/>
        </w:rPr>
        <w:t>(3</w:t>
      </w:r>
      <w:r w:rsidR="00EC3AA3" w:rsidRPr="009F3D27">
        <w:rPr>
          <w:b/>
        </w:rPr>
        <w:t>2</w:t>
      </w:r>
      <w:r w:rsidR="00EA42CE" w:rsidRPr="009F3D27">
        <w:rPr>
          <w:b/>
        </w:rPr>
        <w:t>4</w:t>
      </w:r>
      <w:r w:rsidR="00171C07" w:rsidRPr="009F3D27">
        <w:rPr>
          <w:b/>
        </w:rPr>
        <w:t>)</w:t>
      </w:r>
      <w:r w:rsidR="00171C07" w:rsidRPr="009F3D27">
        <w:t xml:space="preserve"> </w:t>
      </w:r>
      <w:r w:rsidRPr="009F3D27">
        <w:t xml:space="preserve">de los usuarios que respondieron manifestó que </w:t>
      </w:r>
      <w:r w:rsidRPr="009F3D27">
        <w:rPr>
          <w:b/>
        </w:rPr>
        <w:t>se han cumplido sus expectativas</w:t>
      </w:r>
      <w:r w:rsidRPr="009F3D27">
        <w:t xml:space="preserve"> y el </w:t>
      </w:r>
      <w:r w:rsidR="00EC3AA3" w:rsidRPr="009F3D27">
        <w:t>3</w:t>
      </w:r>
      <w:r w:rsidR="00EA42CE" w:rsidRPr="009F3D27">
        <w:t>.8</w:t>
      </w:r>
      <w:r w:rsidR="00EC3AA3" w:rsidRPr="009F3D27">
        <w:t>6</w:t>
      </w:r>
      <w:r w:rsidRPr="009F3D27">
        <w:t xml:space="preserve">% </w:t>
      </w:r>
      <w:r w:rsidR="00171C07" w:rsidRPr="009F3D27">
        <w:t>(</w:t>
      </w:r>
      <w:r w:rsidR="00EC3AA3" w:rsidRPr="009F3D27">
        <w:t>13</w:t>
      </w:r>
      <w:r w:rsidR="00EA42CE" w:rsidRPr="009F3D27">
        <w:t>)</w:t>
      </w:r>
      <w:r w:rsidR="00171C07" w:rsidRPr="009F3D27">
        <w:t xml:space="preserve"> </w:t>
      </w:r>
      <w:r w:rsidRPr="009F3D27">
        <w:t>indicó que no se cumplieron.</w:t>
      </w:r>
    </w:p>
    <w:p w14:paraId="6CC3B1B3" w14:textId="77777777" w:rsidR="00225F22" w:rsidRPr="009F3D27" w:rsidRDefault="00225F22" w:rsidP="00225F22">
      <w:pPr>
        <w:pStyle w:val="Prrafodelista"/>
        <w:widowControl/>
        <w:numPr>
          <w:ilvl w:val="0"/>
          <w:numId w:val="4"/>
        </w:numPr>
        <w:autoSpaceDE/>
        <w:autoSpaceDN/>
      </w:pPr>
      <w:r w:rsidRPr="009F3D27">
        <w:t xml:space="preserve">Como resultado del seguimiento realizado a las acciones de mediciones anteriores, se establece lo siguiente: </w:t>
      </w:r>
    </w:p>
    <w:p w14:paraId="4C4E23E4" w14:textId="6CED6E5A" w:rsidR="00225F22" w:rsidRPr="009F3D27" w:rsidRDefault="00225F22" w:rsidP="00225F22">
      <w:pPr>
        <w:pStyle w:val="Prrafodelista"/>
        <w:widowControl/>
        <w:numPr>
          <w:ilvl w:val="0"/>
          <w:numId w:val="0"/>
        </w:numPr>
        <w:autoSpaceDE/>
        <w:autoSpaceDN/>
        <w:ind w:left="720"/>
        <w:rPr>
          <w:b/>
          <w:i/>
        </w:rPr>
      </w:pPr>
      <w:r w:rsidRPr="009F3D27">
        <w:rPr>
          <w:b/>
          <w:i/>
        </w:rPr>
        <w:t xml:space="preserve">El </w:t>
      </w:r>
      <w:r w:rsidR="00CA2D02" w:rsidRPr="009F3D27">
        <w:rPr>
          <w:b/>
          <w:i/>
        </w:rPr>
        <w:t>8</w:t>
      </w:r>
      <w:r w:rsidR="00806C27" w:rsidRPr="009F3D27">
        <w:rPr>
          <w:b/>
          <w:i/>
        </w:rPr>
        <w:t>9.65</w:t>
      </w:r>
      <w:r w:rsidRPr="009F3D27">
        <w:rPr>
          <w:b/>
          <w:i/>
        </w:rPr>
        <w:t>% (</w:t>
      </w:r>
      <w:r w:rsidR="0055265B" w:rsidRPr="009F3D27">
        <w:rPr>
          <w:b/>
          <w:i/>
        </w:rPr>
        <w:t>2</w:t>
      </w:r>
      <w:r w:rsidR="00806C27" w:rsidRPr="009F3D27">
        <w:rPr>
          <w:b/>
          <w:i/>
        </w:rPr>
        <w:t>6</w:t>
      </w:r>
      <w:r w:rsidR="007D0CF8" w:rsidRPr="009F3D27">
        <w:rPr>
          <w:b/>
          <w:i/>
        </w:rPr>
        <w:t xml:space="preserve"> de 29</w:t>
      </w:r>
      <w:r w:rsidR="0055265B" w:rsidRPr="009F3D27">
        <w:rPr>
          <w:b/>
          <w:i/>
        </w:rPr>
        <w:t>)</w:t>
      </w:r>
      <w:r w:rsidR="00801FBC" w:rsidRPr="009F3D27">
        <w:rPr>
          <w:b/>
          <w:i/>
        </w:rPr>
        <w:t xml:space="preserve"> </w:t>
      </w:r>
      <w:r w:rsidRPr="009F3D27">
        <w:rPr>
          <w:b/>
          <w:i/>
        </w:rPr>
        <w:t xml:space="preserve">de </w:t>
      </w:r>
      <w:r w:rsidR="002B6238" w:rsidRPr="009F3D27">
        <w:rPr>
          <w:b/>
          <w:i/>
        </w:rPr>
        <w:t>las acciones</w:t>
      </w:r>
      <w:r w:rsidR="00801FBC" w:rsidRPr="009F3D27">
        <w:rPr>
          <w:b/>
          <w:i/>
        </w:rPr>
        <w:t xml:space="preserve"> </w:t>
      </w:r>
      <w:r w:rsidRPr="009F3D27">
        <w:rPr>
          <w:b/>
          <w:i/>
        </w:rPr>
        <w:t>estipulad</w:t>
      </w:r>
      <w:r w:rsidR="00801FBC" w:rsidRPr="009F3D27">
        <w:rPr>
          <w:b/>
          <w:i/>
        </w:rPr>
        <w:t>a</w:t>
      </w:r>
      <w:r w:rsidRPr="009F3D27">
        <w:rPr>
          <w:b/>
          <w:i/>
        </w:rPr>
        <w:t>s en las actas de resultados año 202</w:t>
      </w:r>
      <w:r w:rsidR="0032273C" w:rsidRPr="009F3D27">
        <w:rPr>
          <w:b/>
          <w:i/>
        </w:rPr>
        <w:t>4</w:t>
      </w:r>
      <w:r w:rsidRPr="009F3D27">
        <w:rPr>
          <w:b/>
          <w:i/>
        </w:rPr>
        <w:t xml:space="preserve"> se encuentran superad</w:t>
      </w:r>
      <w:r w:rsidR="004273CC" w:rsidRPr="009F3D27">
        <w:rPr>
          <w:b/>
          <w:i/>
        </w:rPr>
        <w:t>a</w:t>
      </w:r>
      <w:r w:rsidRPr="009F3D27">
        <w:rPr>
          <w:b/>
          <w:i/>
        </w:rPr>
        <w:t>s,</w:t>
      </w:r>
      <w:r w:rsidR="0032273C" w:rsidRPr="009F3D27">
        <w:rPr>
          <w:b/>
          <w:i/>
        </w:rPr>
        <w:t xml:space="preserve"> el </w:t>
      </w:r>
      <w:r w:rsidR="00CA2D02" w:rsidRPr="009F3D27">
        <w:rPr>
          <w:b/>
          <w:i/>
        </w:rPr>
        <w:t>1</w:t>
      </w:r>
      <w:r w:rsidR="00806C27" w:rsidRPr="009F3D27">
        <w:rPr>
          <w:b/>
          <w:i/>
        </w:rPr>
        <w:t>0.34</w:t>
      </w:r>
      <w:r w:rsidR="0032273C" w:rsidRPr="009F3D27">
        <w:rPr>
          <w:b/>
          <w:i/>
        </w:rPr>
        <w:t>% (</w:t>
      </w:r>
      <w:r w:rsidR="00CA2D02" w:rsidRPr="009F3D27">
        <w:rPr>
          <w:b/>
          <w:i/>
        </w:rPr>
        <w:t>4</w:t>
      </w:r>
      <w:r w:rsidR="0032273C" w:rsidRPr="009F3D27">
        <w:rPr>
          <w:b/>
          <w:i/>
        </w:rPr>
        <w:t>) se encuentra en proceso</w:t>
      </w:r>
      <w:r w:rsidR="00CA2D02" w:rsidRPr="009F3D27">
        <w:rPr>
          <w:b/>
          <w:i/>
        </w:rPr>
        <w:t xml:space="preserve">. </w:t>
      </w:r>
      <w:r w:rsidRPr="009F3D27">
        <w:rPr>
          <w:b/>
          <w:i/>
        </w:rPr>
        <w:t xml:space="preserve">(ver anexo </w:t>
      </w:r>
      <w:r w:rsidR="000349DA" w:rsidRPr="009F3D27">
        <w:rPr>
          <w:b/>
          <w:i/>
        </w:rPr>
        <w:t>8</w:t>
      </w:r>
      <w:r w:rsidRPr="009F3D27">
        <w:rPr>
          <w:b/>
          <w:i/>
        </w:rPr>
        <w:t>)</w:t>
      </w:r>
      <w:r w:rsidR="006E507B" w:rsidRPr="009F3D27">
        <w:rPr>
          <w:b/>
          <w:i/>
        </w:rPr>
        <w:t>.</w:t>
      </w:r>
    </w:p>
    <w:p w14:paraId="53F2DAAA" w14:textId="77777777" w:rsidR="00C011F6" w:rsidRPr="009F3D27" w:rsidRDefault="00C011F6" w:rsidP="00F07A48">
      <w:pPr>
        <w:pStyle w:val="Prrafodelista"/>
        <w:numPr>
          <w:ilvl w:val="0"/>
          <w:numId w:val="4"/>
        </w:numPr>
      </w:pPr>
      <w:r w:rsidRPr="009F3D27">
        <w:t>La</w:t>
      </w:r>
      <w:r w:rsidR="002C7826" w:rsidRPr="009F3D27">
        <w:t>s Jefaturas de Unidades organizativas de la</w:t>
      </w:r>
      <w:r w:rsidRPr="009F3D27">
        <w:t xml:space="preserve"> Dependencia debe dar a conocer los resultados de la Medición de la Satisfacción de los Usuarios al personal que interviene en la prestación </w:t>
      </w:r>
      <w:r w:rsidR="00E16F69" w:rsidRPr="009F3D27">
        <w:t>de los servicios;</w:t>
      </w:r>
      <w:r w:rsidRPr="009F3D27">
        <w:t xml:space="preserve"> establecer acciones para mejorar el servicio</w:t>
      </w:r>
      <w:r w:rsidR="00E16F69" w:rsidRPr="009F3D27">
        <w:t>;</w:t>
      </w:r>
      <w:r w:rsidRPr="009F3D27">
        <w:t xml:space="preserve"> elaborar acta de reunión u otro medio que evidencie la divulgación y acciones a realizar, conforme lo indicado en el PRO-1.2.2.4 Medición de la Satisfacción de los Contribuyentes y Usuarios.</w:t>
      </w:r>
    </w:p>
    <w:p w14:paraId="05963283" w14:textId="1D5A7121" w:rsidR="00F2630E" w:rsidRPr="009F3D27" w:rsidRDefault="00884566" w:rsidP="00F2630E">
      <w:pPr>
        <w:pStyle w:val="Prrafodelista"/>
        <w:numPr>
          <w:ilvl w:val="0"/>
          <w:numId w:val="4"/>
        </w:numPr>
      </w:pPr>
      <w:r w:rsidRPr="009F3D27">
        <w:t xml:space="preserve">El </w:t>
      </w:r>
      <w:r w:rsidR="00C011F6" w:rsidRPr="009F3D27">
        <w:t>Departamento de Gestión de la Calidad de DGEA mantiene la confidencialidad de los datos e información a la que tuvo acceso como consecuencia de las actividades de medición. Por otra parte, es necesario tomar en cuenta que dicha medición se ha realizado a través de un marco muestral de usuarios que recibieron los servicios</w:t>
      </w:r>
      <w:r w:rsidR="00EF7BE4" w:rsidRPr="009F3D27">
        <w:t xml:space="preserve"> </w:t>
      </w:r>
      <w:r w:rsidR="00C011F6" w:rsidRPr="009F3D27">
        <w:t>evaluados.</w:t>
      </w:r>
    </w:p>
    <w:p w14:paraId="6E1C89DA" w14:textId="77777777" w:rsidR="0069785C" w:rsidRPr="009F3D27" w:rsidRDefault="0069785C" w:rsidP="00F2630E"/>
    <w:p w14:paraId="57E16E39" w14:textId="36F6F518" w:rsidR="0069785C" w:rsidRPr="009F3D27" w:rsidRDefault="0069785C" w:rsidP="00F2630E"/>
    <w:p w14:paraId="3063E62B" w14:textId="0381DC3D" w:rsidR="006E507B" w:rsidRPr="009F3D27" w:rsidRDefault="006E507B" w:rsidP="00F2630E"/>
    <w:p w14:paraId="27EAB0C1" w14:textId="5BA23E0D" w:rsidR="006E507B" w:rsidRPr="009F3D27" w:rsidRDefault="006E507B" w:rsidP="00F2630E"/>
    <w:p w14:paraId="17E44269" w14:textId="77777777" w:rsidR="006E507B" w:rsidRPr="009F3D27" w:rsidRDefault="006E507B" w:rsidP="00F2630E"/>
    <w:p w14:paraId="7E4E6EA0" w14:textId="77777777" w:rsidR="00E16F69" w:rsidRPr="009F3D27" w:rsidRDefault="00E16F69" w:rsidP="00F07A48">
      <w:pPr>
        <w:rPr>
          <w:sz w:val="6"/>
          <w:szCs w:val="20"/>
        </w:rPr>
      </w:pPr>
    </w:p>
    <w:p w14:paraId="21F6DBE0" w14:textId="77777777" w:rsidR="00C011F6" w:rsidRPr="009F3D27" w:rsidRDefault="00C011F6" w:rsidP="000A7D23">
      <w:pPr>
        <w:ind w:firstLine="360"/>
        <w:rPr>
          <w:szCs w:val="20"/>
        </w:rPr>
      </w:pPr>
      <w:r w:rsidRPr="009F3D27">
        <w:rPr>
          <w:szCs w:val="20"/>
        </w:rPr>
        <w:t xml:space="preserve">Atentamente, </w:t>
      </w:r>
    </w:p>
    <w:p w14:paraId="165DDBA5" w14:textId="77777777" w:rsidR="00C011F6" w:rsidRPr="009F3D27" w:rsidRDefault="000A7D23" w:rsidP="000A7D23">
      <w:pPr>
        <w:rPr>
          <w:b/>
          <w:szCs w:val="20"/>
        </w:rPr>
      </w:pPr>
      <w:r w:rsidRPr="009F3D27">
        <w:rPr>
          <w:szCs w:val="20"/>
        </w:rPr>
        <w:t xml:space="preserve">     </w:t>
      </w:r>
      <w:r w:rsidR="00C011F6" w:rsidRPr="009F3D27">
        <w:rPr>
          <w:b/>
          <w:szCs w:val="20"/>
        </w:rPr>
        <w:t>Lic. Enilson Antonio Cortez Guevara</w:t>
      </w:r>
    </w:p>
    <w:p w14:paraId="29C0166B" w14:textId="77777777" w:rsidR="00C011F6" w:rsidRPr="009F3D27" w:rsidRDefault="000A7D23" w:rsidP="000A7D23">
      <w:pPr>
        <w:rPr>
          <w:szCs w:val="20"/>
        </w:rPr>
      </w:pPr>
      <w:r w:rsidRPr="009F3D27">
        <w:rPr>
          <w:szCs w:val="20"/>
        </w:rPr>
        <w:t xml:space="preserve">     </w:t>
      </w:r>
      <w:r w:rsidR="00C011F6" w:rsidRPr="009F3D27">
        <w:rPr>
          <w:szCs w:val="20"/>
        </w:rPr>
        <w:t>Jefe Departamento de Gestión de la Calidad-DGEA</w:t>
      </w:r>
    </w:p>
    <w:p w14:paraId="4928D9AB" w14:textId="77777777" w:rsidR="00C011F6" w:rsidRPr="009F3D27" w:rsidRDefault="000A7D23" w:rsidP="000A7D23">
      <w:pPr>
        <w:rPr>
          <w:b/>
          <w:sz w:val="16"/>
          <w:szCs w:val="20"/>
        </w:rPr>
      </w:pPr>
      <w:r w:rsidRPr="009F3D27">
        <w:rPr>
          <w:szCs w:val="20"/>
        </w:rPr>
        <w:t xml:space="preserve">     </w:t>
      </w:r>
      <w:r w:rsidR="00C011F6" w:rsidRPr="009F3D27">
        <w:rPr>
          <w:b/>
          <w:sz w:val="16"/>
          <w:szCs w:val="20"/>
        </w:rPr>
        <w:t xml:space="preserve">Elaborado por: </w:t>
      </w:r>
      <w:r w:rsidR="00D34A35" w:rsidRPr="009F3D27">
        <w:rPr>
          <w:b/>
          <w:sz w:val="16"/>
          <w:szCs w:val="20"/>
        </w:rPr>
        <w:t>Marcela Medrano</w:t>
      </w:r>
      <w:r w:rsidR="00C011F6" w:rsidRPr="009F3D27">
        <w:rPr>
          <w:b/>
          <w:sz w:val="16"/>
          <w:szCs w:val="20"/>
        </w:rPr>
        <w:t xml:space="preserve"> </w:t>
      </w:r>
    </w:p>
    <w:p w14:paraId="3F3343F2" w14:textId="77777777" w:rsidR="00712358" w:rsidRPr="009F3D27" w:rsidRDefault="000A7D23" w:rsidP="000A7D23">
      <w:pPr>
        <w:rPr>
          <w:sz w:val="16"/>
          <w:szCs w:val="20"/>
        </w:rPr>
      </w:pPr>
      <w:r w:rsidRPr="009F3D27">
        <w:rPr>
          <w:sz w:val="16"/>
          <w:szCs w:val="20"/>
        </w:rPr>
        <w:t xml:space="preserve">     </w:t>
      </w:r>
      <w:r w:rsidR="00A41A45" w:rsidRPr="009F3D27">
        <w:rPr>
          <w:sz w:val="16"/>
          <w:szCs w:val="20"/>
        </w:rPr>
        <w:t>Técnico de Atención al Client</w:t>
      </w:r>
      <w:r w:rsidR="003E1423" w:rsidRPr="009F3D27">
        <w:rPr>
          <w:sz w:val="16"/>
          <w:szCs w:val="20"/>
        </w:rPr>
        <w:t>e.</w:t>
      </w:r>
    </w:p>
    <w:p w14:paraId="2CC2780D" w14:textId="77777777" w:rsidR="00F10DA5" w:rsidRPr="009F3D27" w:rsidRDefault="00F10DA5" w:rsidP="000A7D23">
      <w:pPr>
        <w:rPr>
          <w:szCs w:val="20"/>
        </w:rPr>
        <w:sectPr w:rsidR="00F10DA5" w:rsidRPr="009F3D27" w:rsidSect="003E1423">
          <w:headerReference w:type="default" r:id="rId31"/>
          <w:footerReference w:type="default" r:id="rId32"/>
          <w:pgSz w:w="12242" w:h="15842" w:code="1"/>
          <w:pgMar w:top="1702" w:right="760" w:bottom="1418" w:left="851" w:header="1276" w:footer="510" w:gutter="0"/>
          <w:cols w:num="2" w:space="516"/>
          <w:docGrid w:linePitch="360"/>
        </w:sectPr>
      </w:pPr>
    </w:p>
    <w:p w14:paraId="3B845C18" w14:textId="767C6587" w:rsidR="00F46358" w:rsidRPr="009F3D27" w:rsidRDefault="00F46358" w:rsidP="00C011F6">
      <w:pPr>
        <w:pStyle w:val="Ttulo1"/>
        <w:rPr>
          <w:color w:val="auto"/>
        </w:rPr>
      </w:pPr>
      <w:bookmarkStart w:id="81" w:name="_Toc138794835"/>
      <w:bookmarkEnd w:id="71"/>
      <w:bookmarkEnd w:id="72"/>
      <w:bookmarkEnd w:id="73"/>
      <w:bookmarkEnd w:id="74"/>
    </w:p>
    <w:p w14:paraId="1D4FF1A4" w14:textId="1EF5F553" w:rsidR="00AA1E54" w:rsidRPr="009F3D27" w:rsidRDefault="00AA1E54" w:rsidP="00AA1E54">
      <w:pPr>
        <w:rPr>
          <w:lang w:val="es-SV" w:eastAsia="es-SV"/>
        </w:rPr>
      </w:pPr>
    </w:p>
    <w:p w14:paraId="1CF003AD" w14:textId="2274DB4F" w:rsidR="00AA1E54" w:rsidRPr="009F3D27" w:rsidRDefault="00AA1E54" w:rsidP="00AA1E54">
      <w:pPr>
        <w:rPr>
          <w:lang w:val="es-SV" w:eastAsia="es-SV"/>
        </w:rPr>
      </w:pPr>
    </w:p>
    <w:p w14:paraId="780E1C2B" w14:textId="77777777" w:rsidR="00910356" w:rsidRPr="009F3D27" w:rsidRDefault="00910356" w:rsidP="00AA1E54">
      <w:pPr>
        <w:rPr>
          <w:lang w:val="es-SV" w:eastAsia="es-SV"/>
        </w:rPr>
      </w:pPr>
    </w:p>
    <w:p w14:paraId="64BF45D3" w14:textId="7A223D4C" w:rsidR="006B1FFC" w:rsidRPr="009F3D27" w:rsidRDefault="006B1FFC" w:rsidP="00AA1E54">
      <w:pPr>
        <w:rPr>
          <w:lang w:val="es-SV" w:eastAsia="es-SV"/>
        </w:rPr>
      </w:pPr>
    </w:p>
    <w:p w14:paraId="0E968B2B" w14:textId="32480118" w:rsidR="00DB49CE" w:rsidRPr="009F3D27" w:rsidRDefault="00DB49CE" w:rsidP="00AA1E54">
      <w:pPr>
        <w:rPr>
          <w:lang w:val="es-SV" w:eastAsia="es-SV"/>
        </w:rPr>
      </w:pPr>
    </w:p>
    <w:p w14:paraId="5FCDE899" w14:textId="77777777" w:rsidR="00545417" w:rsidRPr="009F3D27" w:rsidRDefault="00B11A00" w:rsidP="00C011F6">
      <w:pPr>
        <w:pStyle w:val="Ttulo1"/>
        <w:rPr>
          <w:color w:val="auto"/>
        </w:rPr>
      </w:pPr>
      <w:bookmarkStart w:id="82" w:name="_Toc193377023"/>
      <w:r w:rsidRPr="009F3D27">
        <w:rPr>
          <w:color w:val="auto"/>
        </w:rPr>
        <w:lastRenderedPageBreak/>
        <w:t>A</w:t>
      </w:r>
      <w:bookmarkEnd w:id="81"/>
      <w:r w:rsidR="003D09E7" w:rsidRPr="009F3D27">
        <w:rPr>
          <w:color w:val="auto"/>
        </w:rPr>
        <w:t>nexos</w:t>
      </w:r>
      <w:bookmarkEnd w:id="82"/>
    </w:p>
    <w:p w14:paraId="7961144A" w14:textId="77777777" w:rsidR="00C011F6" w:rsidRPr="009F3D27" w:rsidRDefault="00C011F6" w:rsidP="00C011F6">
      <w:pPr>
        <w:rPr>
          <w:sz w:val="12"/>
          <w:lang w:val="es-SV" w:eastAsia="es-SV"/>
        </w:rPr>
      </w:pPr>
    </w:p>
    <w:p w14:paraId="1C544B81" w14:textId="77777777" w:rsidR="00414018" w:rsidRPr="009F3D27" w:rsidRDefault="006D380C" w:rsidP="006D380C">
      <w:pPr>
        <w:pStyle w:val="Ttulo2"/>
        <w:rPr>
          <w:color w:val="auto"/>
        </w:rPr>
      </w:pPr>
      <w:bookmarkStart w:id="83" w:name="_Toc193377024"/>
      <w:r w:rsidRPr="009F3D27">
        <w:rPr>
          <w:color w:val="auto"/>
        </w:rPr>
        <w:t>Anexo 1:</w:t>
      </w:r>
      <w:r w:rsidR="00414018" w:rsidRPr="009F3D27">
        <w:rPr>
          <w:color w:val="auto"/>
        </w:rPr>
        <w:t xml:space="preserve"> Información General del Estudio </w:t>
      </w:r>
      <w:r w:rsidRPr="009F3D27">
        <w:rPr>
          <w:color w:val="auto"/>
        </w:rPr>
        <w:t>y de la Persona Encuestada</w:t>
      </w:r>
      <w:bookmarkEnd w:id="83"/>
    </w:p>
    <w:p w14:paraId="68E147A3" w14:textId="77777777" w:rsidR="00414018" w:rsidRPr="009F3D27" w:rsidRDefault="00414018" w:rsidP="00414018">
      <w:pPr>
        <w:rPr>
          <w:sz w:val="12"/>
          <w:szCs w:val="20"/>
        </w:rPr>
      </w:pPr>
    </w:p>
    <w:p w14:paraId="258625C3" w14:textId="77777777" w:rsidR="006D380C" w:rsidRPr="009F3D27" w:rsidRDefault="006D380C" w:rsidP="004416AD">
      <w:r w:rsidRPr="009F3D27">
        <w:t>1.1 Información General del Estudio</w:t>
      </w:r>
    </w:p>
    <w:p w14:paraId="266372BF" w14:textId="77777777" w:rsidR="006D380C" w:rsidRPr="009F3D27" w:rsidRDefault="006D380C" w:rsidP="00414018">
      <w:pPr>
        <w:rPr>
          <w:sz w:val="8"/>
          <w:szCs w:val="20"/>
        </w:rPr>
      </w:pPr>
    </w:p>
    <w:p w14:paraId="5035D91C" w14:textId="52574B54" w:rsidR="00414018" w:rsidRPr="009F3D27" w:rsidRDefault="00414018" w:rsidP="00414018">
      <w:pPr>
        <w:pStyle w:val="Prrafodelista"/>
        <w:widowControl/>
        <w:autoSpaceDE/>
        <w:autoSpaceDN/>
      </w:pPr>
      <w:r w:rsidRPr="009F3D27">
        <w:t>La medición se realizó al</w:t>
      </w:r>
      <w:r w:rsidR="00997088" w:rsidRPr="009F3D27">
        <w:t xml:space="preserve"> </w:t>
      </w:r>
      <w:r w:rsidR="00997088" w:rsidRPr="009F3D27">
        <w:rPr>
          <w:b/>
        </w:rPr>
        <w:t xml:space="preserve">Proceso </w:t>
      </w:r>
      <w:sdt>
        <w:sdtPr>
          <w:rPr>
            <w:b/>
          </w:rPr>
          <w:alias w:val="Proceso"/>
          <w:tag w:val="Proceso"/>
          <w:id w:val="-1048221906"/>
          <w:placeholder>
            <w:docPart w:val="519F813570CD41BF9E3F9AF586466A21"/>
          </w:placeholder>
          <w15:color w:val="FF0000"/>
          <w:dropDownList>
            <w:listItem w:value="Elija un elemento."/>
            <w:listItem w:displayText="1.1 Direccionamiento Estratégico" w:value="1.1 Direccionamiento Estratégico"/>
            <w:listItem w:displayText="1.2 Gestión de la Calidad" w:value="1.2 Gestión de la Calidad"/>
            <w:listItem w:displayText="1.3 Mejora e Innovación" w:value="1.3 Mejora e Innovación"/>
            <w:listItem w:displayText="1.4 Transparencia y Anticorrupción" w:value="1.4 Transparencia y Anticorrupción"/>
            <w:listItem w:displayText="2.1 Formulación del Marco Fiscal de Mediano Plazo" w:value="2.1 Formulación del Marco Fiscal de Mediano Plazo"/>
            <w:listItem w:displayText="2.2 Formulación y Divulgación de Políticas" w:value="2.2 Formulación y Divulgación de Políticas"/>
            <w:listItem w:displayText="2.3 Consolidación del Programa Financiero Fiscal Anual del SPNF" w:value="2.3 Consolidación del Programa Financiero Fiscal Anual del SPNF"/>
            <w:listItem w:displayText="2.4 Seguimiento y Evaluación de las Finanzas Publicas" w:value="2.4 Seguimiento y Evaluación de las Finanzas Publicas"/>
            <w:listItem w:displayText="3.1 Programación" w:value="3.1 Programación"/>
            <w:listItem w:displayText="3.2 Ejecución" w:value="3.2 Ejecución"/>
            <w:listItem w:displayText="3.3 Seguimiento y Evaluación " w:value="3.3 Seguimiento y Evaluación "/>
            <w:listItem w:displayText="3.4 Cierre y Elaboración de Informes" w:value="3.4 Cierre y Elaboración de Informes"/>
            <w:listItem w:displayText="4.1 Recaudación de Ingresos" w:value="4.1 Recaudación de Ingresos"/>
            <w:listItem w:displayText="4.2 Registro de Usuarios" w:value="4.2 Registro de Usuarios"/>
            <w:listItem w:displayText="4.3 Servicio al Usuario" w:value="4.3 Servicio al Usuario"/>
            <w:listItem w:displayText="4.4 Estudios, Análisis y Evaluación Fiscal" w:value="4.4 Estudios, Análisis y Evaluación Fiscal"/>
            <w:listItem w:displayText="4.5 Control Fiscal" w:value="4.5 Control Fiscal"/>
            <w:listItem w:displayText="5.1 Gestión del Recurso de Apelación" w:value="5.1 Gestión del Recurso de Apelación"/>
            <w:listItem w:displayText="5.2 Atención de los Requerimientos de Información - Traslados en los Juicios C.S.J." w:value="5.2 Atención de los Requerimientos de Información - Traslados en los Juicios C.S.J."/>
            <w:listItem w:displayText="5.3 Divulgación y Análisis de la Praxis Tributaria " w:value="5.3 Divulgación y Análisis de la Praxis Tributaria "/>
            <w:listItem w:displayText="6.1 Gestión y Adquisición de Obras Bienes y Servicios" w:value="6.1 Gestión y Adquisición de Obras Bienes y Servicios"/>
            <w:listItem w:displayText="6.2 Gestión del Talento Humano" w:value="6.2 Gestión del Talento Humano"/>
            <w:listItem w:displayText="6.3 Gestión de Mantenimiento y Servicios" w:value="6.3 Gestión de Mantenimiento y Servicios"/>
            <w:listItem w:displayText="6.4 Gestión de Tecnologías de Información y Comunicaciones (TIC)" w:value="6.4 Gestión de Tecnologías de Información y Comunicaciones (TIC)"/>
            <w:listItem w:displayText="6.5 Comunicación e Información Institucional" w:value="6.5 Comunicación e Información Institucional"/>
            <w:listItem w:displayText="6.6 Gestión Financiera del Gasto Institucional" w:value="6.6 Gestión Financiera del Gasto Institucional"/>
            <w:listItem w:displayText="6.7 Gestión Legal" w:value="6.7 Gestión Legal"/>
            <w:listItem w:displayText="6.8 Auditoria Interna y Control Interno" w:value="6.8 Auditoria Interna y Control Interno"/>
            <w:listItem w:displayText="6.9 Gestión de Medio Ambiente y Salud y Seguridad Ocupacional" w:value="6.9 Gestión de Medio Ambiente y Salud y Seguridad Ocupacional"/>
            <w:listItem w:displayText="6.10. Gestión de Seguridad y Acceso a las Instalaciones Físicas " w:value="6.10. Gestión de Seguridad y Acceso a las Instalaciones Físicas "/>
            <w:listItem w:displayText="6.11 Gestión de Igualdad de Género " w:value="6.11 Gestión de Igualdad de Género "/>
            <w:listItem w:displayText="7.1 Gestión Operativa" w:value="7.1 Gestión Operativa"/>
          </w:dropDownList>
        </w:sdtPr>
        <w:sdtEndPr/>
        <w:sdtContent>
          <w:r w:rsidR="00735923" w:rsidRPr="009F3D27">
            <w:rPr>
              <w:b/>
            </w:rPr>
            <w:t>3.2 Ejecución</w:t>
          </w:r>
        </w:sdtContent>
      </w:sdt>
      <w:r w:rsidR="00997088" w:rsidRPr="009F3D27">
        <w:t xml:space="preserve">, </w:t>
      </w:r>
      <w:r w:rsidRPr="009F3D27">
        <w:t>el cual comprende los siguientes servicios</w:t>
      </w:r>
      <w:r w:rsidR="00727C52" w:rsidRPr="009F3D27">
        <w:t>:</w:t>
      </w:r>
    </w:p>
    <w:p w14:paraId="3CD6EB34" w14:textId="77777777" w:rsidR="00727C52" w:rsidRPr="009F3D27" w:rsidRDefault="00727C52" w:rsidP="00727C52">
      <w:pPr>
        <w:pStyle w:val="Prrafodelista"/>
        <w:widowControl/>
        <w:numPr>
          <w:ilvl w:val="0"/>
          <w:numId w:val="0"/>
        </w:numPr>
        <w:autoSpaceDE/>
        <w:autoSpaceDN/>
        <w:ind w:left="360"/>
        <w:rPr>
          <w:sz w:val="12"/>
        </w:rPr>
      </w:pPr>
    </w:p>
    <w:p w14:paraId="1C09F02D" w14:textId="00B695E8" w:rsidR="00414018" w:rsidRPr="009F3D27" w:rsidRDefault="00414018" w:rsidP="00BF6F64">
      <w:pPr>
        <w:shd w:val="clear" w:color="auto" w:fill="F2F2F2" w:themeFill="background1" w:themeFillShade="F2"/>
        <w:tabs>
          <w:tab w:val="left" w:pos="6378"/>
        </w:tabs>
        <w:jc w:val="center"/>
        <w:rPr>
          <w:b/>
          <w:szCs w:val="20"/>
          <w:u w:val="single"/>
        </w:rPr>
      </w:pPr>
      <w:r w:rsidRPr="009F3D27">
        <w:rPr>
          <w:b/>
          <w:szCs w:val="20"/>
        </w:rPr>
        <w:t xml:space="preserve">Servicios Externos </w:t>
      </w:r>
      <w:r w:rsidR="00BF6F64" w:rsidRPr="009F3D27">
        <w:rPr>
          <w:b/>
          <w:szCs w:val="20"/>
        </w:rPr>
        <w:t xml:space="preserve">Evaluados </w:t>
      </w:r>
      <w:r w:rsidRPr="009F3D27">
        <w:rPr>
          <w:b/>
          <w:szCs w:val="20"/>
        </w:rPr>
        <w:t xml:space="preserve">de </w:t>
      </w:r>
      <w:sdt>
        <w:sdtPr>
          <w:rPr>
            <w:rStyle w:val="Textonormalennegrita"/>
          </w:rPr>
          <w:alias w:val="Dependencia"/>
          <w:tag w:val="Dependencia"/>
          <w:id w:val="-392276060"/>
          <w:placeholder>
            <w:docPart w:val="F4F52457496A444F92F4B0ED6F06E04C"/>
          </w:placeholder>
          <w:comboBox>
            <w:listItem w:value="Elija un elemento."/>
            <w:listItem w:displayText="Dirección Nacional de Administración Financiera e Innovación" w:value="Dirección Nacional de Administración Financiera e Innovación"/>
            <w:listItem w:displayText="Dirección General de Impuestos Internos" w:value="Dirección General de Impuestos Internos"/>
            <w:listItem w:displayText="Dirección General de Tesorería" w:value="Dirección General de Tesorería"/>
            <w:listItem w:displayText="Dirección General del Presupuesto" w:value="Dirección General del Presupuesto"/>
            <w:listItem w:displayText="Dirección General de Inversión y Crédito Público" w:value="Dirección General de Inversión y Crédito Público"/>
            <w:listItem w:displayText="Dirección General de Contabilidad Gubernamental" w:value="Dirección General de Contabilidad Gubernamental"/>
            <w:listItem w:displayText="Dirección General de Administración" w:value="Dirección General de Administración"/>
            <w:listItem w:displayText="Dirección de Política Económica y Fiscal" w:value="Dirección de Política Económica y Fiscal"/>
            <w:listItem w:displayText="Dirección Financiera" w:value="Dirección Financiera"/>
            <w:listItem w:displayText="Dirección General de Subsidios" w:value="Dirección General de Subsidios"/>
            <w:listItem w:displayText="Unidad de Auditoría Interna" w:value="Unidad de Auditoría Interna"/>
            <w:listItem w:displayText="Dirección de Asuntos Jurídicos" w:value="Dirección de Asuntos Jurídicos"/>
            <w:listItem w:displayText="Dirección de Comunicaciones" w:value="Dirección de Comunicaciones"/>
            <w:listItem w:displayText="Dirección General de Aduanas" w:value="Dirección General de Aduanas"/>
            <w:listItem w:displayText="Unidad de Acceso a la Información Pública" w:value="Unidad de Acceso a la Información Pública"/>
          </w:comboBox>
        </w:sdtPr>
        <w:sdtEndPr>
          <w:rPr>
            <w:rStyle w:val="Textonormalennegrita"/>
          </w:rPr>
        </w:sdtEndPr>
        <w:sdtContent>
          <w:r w:rsidR="00347CF2" w:rsidRPr="009F3D27">
            <w:rPr>
              <w:rStyle w:val="Textonormalennegrita"/>
            </w:rPr>
            <w:t>Dirección General de Contabilidad Gubernamental</w:t>
          </w:r>
        </w:sdtContent>
      </w:sdt>
      <w:r w:rsidR="00BF6F64" w:rsidRPr="009F3D27">
        <w:rPr>
          <w:rStyle w:val="Textonormalennegrita"/>
        </w:rPr>
        <w:t xml:space="preserve"> (</w:t>
      </w:r>
      <w:r w:rsidR="007454FC" w:rsidRPr="009F3D27">
        <w:rPr>
          <w:rStyle w:val="Textonormalennegrita"/>
        </w:rPr>
        <w:t>10</w:t>
      </w:r>
      <w:r w:rsidR="00BF6F64" w:rsidRPr="009F3D27">
        <w:rPr>
          <w:rStyle w:val="Textonormalennegrita"/>
        </w:rPr>
        <w:t>)</w:t>
      </w:r>
    </w:p>
    <w:p w14:paraId="185982B5" w14:textId="77777777" w:rsidR="007454FC" w:rsidRPr="009F3D27" w:rsidRDefault="007454FC" w:rsidP="00246118">
      <w:pPr>
        <w:pStyle w:val="Prrafodelista"/>
        <w:numPr>
          <w:ilvl w:val="0"/>
          <w:numId w:val="9"/>
        </w:numPr>
      </w:pPr>
      <w:r w:rsidRPr="009F3D27">
        <w:t>Asistencia Técnica Operativa para el Registro Contable de las Operaciones Financieras Institucionales utilizando los Aplicativos Informáticos definidos por el Ministerio de Hacienda</w:t>
      </w:r>
    </w:p>
    <w:p w14:paraId="288E9DEB" w14:textId="77777777" w:rsidR="007454FC" w:rsidRPr="009F3D27" w:rsidRDefault="007454FC" w:rsidP="00246118">
      <w:pPr>
        <w:pStyle w:val="Prrafodelista"/>
        <w:numPr>
          <w:ilvl w:val="0"/>
          <w:numId w:val="9"/>
        </w:numPr>
      </w:pPr>
      <w:r w:rsidRPr="009F3D27">
        <w:t>Atención de Consultas Relativas a la Aplicación de Normas, Principios y Procedimientos Técnicos Contable</w:t>
      </w:r>
    </w:p>
    <w:p w14:paraId="70970402" w14:textId="77777777" w:rsidR="007454FC" w:rsidRPr="009F3D27" w:rsidRDefault="007454FC" w:rsidP="00246118">
      <w:pPr>
        <w:pStyle w:val="Prrafodelista"/>
        <w:numPr>
          <w:ilvl w:val="0"/>
          <w:numId w:val="9"/>
        </w:numPr>
      </w:pPr>
      <w:r w:rsidRPr="009F3D27">
        <w:t>Autorización, Asignación e Incorporación de Cuentas Contables a los Catálogos Institucionales</w:t>
      </w:r>
    </w:p>
    <w:p w14:paraId="5CECECCF" w14:textId="77777777" w:rsidR="007454FC" w:rsidRPr="009F3D27" w:rsidRDefault="007454FC" w:rsidP="00246118">
      <w:pPr>
        <w:pStyle w:val="Prrafodelista"/>
        <w:numPr>
          <w:ilvl w:val="0"/>
          <w:numId w:val="9"/>
        </w:numPr>
      </w:pPr>
      <w:r w:rsidRPr="009F3D27">
        <w:t>Asesorar la Implantación del Sistema de Contabilidad Gubernamental</w:t>
      </w:r>
    </w:p>
    <w:p w14:paraId="780D9829" w14:textId="77777777" w:rsidR="007454FC" w:rsidRPr="009F3D27" w:rsidRDefault="007454FC" w:rsidP="00246118">
      <w:pPr>
        <w:pStyle w:val="Prrafodelista"/>
        <w:numPr>
          <w:ilvl w:val="0"/>
          <w:numId w:val="9"/>
        </w:numPr>
      </w:pPr>
      <w:r w:rsidRPr="009F3D27">
        <w:t>Analizar y emitir opiniones técnicas sobre consultas relativas a la interpretación de la normativa contable</w:t>
      </w:r>
    </w:p>
    <w:p w14:paraId="143A6570" w14:textId="77777777" w:rsidR="007454FC" w:rsidRPr="009F3D27" w:rsidRDefault="007454FC" w:rsidP="00246118">
      <w:pPr>
        <w:pStyle w:val="Prrafodelista"/>
        <w:numPr>
          <w:ilvl w:val="0"/>
          <w:numId w:val="9"/>
        </w:numPr>
      </w:pPr>
      <w:r w:rsidRPr="009F3D27">
        <w:t>Aprobar los Catálogos y Tratamiento de Cuentas Institucionales sus modificaciones y actualizaciones</w:t>
      </w:r>
    </w:p>
    <w:p w14:paraId="4223DAEB" w14:textId="77777777" w:rsidR="007454FC" w:rsidRPr="009F3D27" w:rsidRDefault="007454FC" w:rsidP="00246118">
      <w:pPr>
        <w:pStyle w:val="Prrafodelista"/>
        <w:numPr>
          <w:ilvl w:val="0"/>
          <w:numId w:val="9"/>
        </w:numPr>
      </w:pPr>
      <w:r w:rsidRPr="009F3D27">
        <w:t>Emisión de Certificación de Categorización Municipal</w:t>
      </w:r>
    </w:p>
    <w:p w14:paraId="73A9799E" w14:textId="77777777" w:rsidR="007454FC" w:rsidRPr="009F3D27" w:rsidRDefault="007454FC" w:rsidP="00246118">
      <w:pPr>
        <w:pStyle w:val="Prrafodelista"/>
        <w:numPr>
          <w:ilvl w:val="0"/>
          <w:numId w:val="9"/>
        </w:numPr>
      </w:pPr>
      <w:r w:rsidRPr="009F3D27">
        <w:t>Determinación de Cánones de Arrendamiento de Bienes Inmuebles para Entidades del Sector Público.</w:t>
      </w:r>
    </w:p>
    <w:p w14:paraId="5F43E2A0" w14:textId="77777777" w:rsidR="007454FC" w:rsidRPr="009F3D27" w:rsidRDefault="007454FC" w:rsidP="00246118">
      <w:pPr>
        <w:pStyle w:val="Prrafodelista"/>
        <w:numPr>
          <w:ilvl w:val="0"/>
          <w:numId w:val="9"/>
        </w:numPr>
      </w:pPr>
      <w:r w:rsidRPr="009F3D27">
        <w:t>Ratificación de valores de bienes muebles propiedad del Estado y de sus instituciones oficiales autónomas para venta permuta o dación en pago</w:t>
      </w:r>
    </w:p>
    <w:p w14:paraId="790A9761" w14:textId="75C70AE3" w:rsidR="007454FC" w:rsidRPr="009F3D27" w:rsidRDefault="007454FC" w:rsidP="00246118">
      <w:pPr>
        <w:pStyle w:val="Prrafodelista"/>
        <w:numPr>
          <w:ilvl w:val="0"/>
          <w:numId w:val="9"/>
        </w:numPr>
      </w:pPr>
      <w:r w:rsidRPr="009F3D27">
        <w:t>Valúo e informe favorable de bienes inmuebles propiedad del Estado y de sus instituciones oficiales autónomas para venta, permuta o dación en pago</w:t>
      </w:r>
    </w:p>
    <w:p w14:paraId="6FF98BC4" w14:textId="77777777" w:rsidR="007454FC" w:rsidRPr="009F3D27" w:rsidRDefault="007454FC" w:rsidP="007454FC">
      <w:pPr>
        <w:pStyle w:val="Prrafodelista"/>
        <w:numPr>
          <w:ilvl w:val="0"/>
          <w:numId w:val="0"/>
        </w:numPr>
        <w:ind w:left="360"/>
      </w:pPr>
    </w:p>
    <w:p w14:paraId="0762F86E" w14:textId="0D00E111" w:rsidR="00BF6F64" w:rsidRPr="009F3D27" w:rsidRDefault="00BF6F64" w:rsidP="00BF6F64">
      <w:pPr>
        <w:shd w:val="clear" w:color="auto" w:fill="F2F2F2" w:themeFill="background1" w:themeFillShade="F2"/>
        <w:tabs>
          <w:tab w:val="center" w:pos="5245"/>
          <w:tab w:val="left" w:pos="6378"/>
          <w:tab w:val="left" w:pos="8926"/>
        </w:tabs>
        <w:jc w:val="left"/>
        <w:rPr>
          <w:b/>
          <w:szCs w:val="20"/>
          <w:u w:val="single"/>
        </w:rPr>
      </w:pPr>
      <w:r w:rsidRPr="009F3D27">
        <w:rPr>
          <w:b/>
          <w:szCs w:val="20"/>
        </w:rPr>
        <w:tab/>
        <w:t>Servicios Externos Evaluados de</w:t>
      </w:r>
      <w:r w:rsidRPr="009F3D27">
        <w:rPr>
          <w:rStyle w:val="Textonormalennegrita"/>
        </w:rPr>
        <w:t xml:space="preserve"> </w:t>
      </w:r>
      <w:sdt>
        <w:sdtPr>
          <w:rPr>
            <w:rStyle w:val="Textonormalennegrita"/>
          </w:rPr>
          <w:alias w:val="Dependencia"/>
          <w:tag w:val="Dependencia"/>
          <w:id w:val="1938251151"/>
          <w:placeholder>
            <w:docPart w:val="30DBA71A4D0341FE8420F960A90E861E"/>
          </w:placeholder>
          <w:comboBox>
            <w:listItem w:value="Elija un elemento."/>
            <w:listItem w:displayText="Dirección Nacional de Administración Financiera e Innovación" w:value="Dirección Nacional de Administración Financiera e Innovación"/>
            <w:listItem w:displayText="Dirección General de Impuestos Internos" w:value="Dirección General de Impuestos Internos"/>
            <w:listItem w:displayText="Dirección General de Tesorería" w:value="Dirección General de Tesorería"/>
            <w:listItem w:displayText="Dirección General del Presupuesto" w:value="Dirección General del Presupuesto"/>
            <w:listItem w:displayText="Dirección General de Inversión y Crédito Público" w:value="Dirección General de Inversión y Crédito Público"/>
            <w:listItem w:displayText="Dirección General de Contabilidad Gubernamental" w:value="Dirección General de Contabilidad Gubernamental"/>
            <w:listItem w:displayText="Dirección General de Administración" w:value="Dirección General de Administración"/>
            <w:listItem w:displayText="Dirección de Política Económica y Fiscal" w:value="Dirección de Política Económica y Fiscal"/>
            <w:listItem w:displayText="Dirección Financiera" w:value="Dirección Financiera"/>
            <w:listItem w:displayText="Dirección General de Subsidios" w:value="Dirección General de Subsidios"/>
            <w:listItem w:displayText="Unidad de Auditoría Interna" w:value="Unidad de Auditoría Interna"/>
            <w:listItem w:displayText="Dirección de Asuntos Jurídicos" w:value="Dirección de Asuntos Jurídicos"/>
            <w:listItem w:displayText="Dirección de Comunicaciones" w:value="Dirección de Comunicaciones"/>
            <w:listItem w:displayText="Dirección General de Aduanas" w:value="Dirección General de Aduanas"/>
            <w:listItem w:displayText="Unidad de Acceso a la Información Pública" w:value="Unidad de Acceso a la Información Pública"/>
          </w:comboBox>
        </w:sdtPr>
        <w:sdtEndPr>
          <w:rPr>
            <w:rStyle w:val="Textonormalennegrita"/>
          </w:rPr>
        </w:sdtEndPr>
        <w:sdtContent>
          <w:r w:rsidR="00347CF2" w:rsidRPr="009F3D27">
            <w:rPr>
              <w:rStyle w:val="Textonormalennegrita"/>
            </w:rPr>
            <w:t>Dirección General del Presupuesto</w:t>
          </w:r>
        </w:sdtContent>
      </w:sdt>
      <w:r w:rsidRPr="009F3D27">
        <w:rPr>
          <w:rStyle w:val="Textonormalennegrita"/>
        </w:rPr>
        <w:t xml:space="preserve"> (</w:t>
      </w:r>
      <w:r w:rsidR="007454FC" w:rsidRPr="009F3D27">
        <w:rPr>
          <w:rStyle w:val="Textonormalennegrita"/>
        </w:rPr>
        <w:t>5</w:t>
      </w:r>
      <w:r w:rsidRPr="009F3D27">
        <w:rPr>
          <w:rStyle w:val="Textonormalennegrita"/>
        </w:rPr>
        <w:t>)</w:t>
      </w:r>
    </w:p>
    <w:p w14:paraId="72F331F1" w14:textId="77777777" w:rsidR="00AA0C81" w:rsidRPr="009F3D27" w:rsidRDefault="00AA0C81" w:rsidP="00246118">
      <w:pPr>
        <w:pStyle w:val="Prrafodelista"/>
        <w:numPr>
          <w:ilvl w:val="0"/>
          <w:numId w:val="9"/>
        </w:numPr>
      </w:pPr>
      <w:r w:rsidRPr="009F3D27">
        <w:t>Aprobación de Modificaciones Presupuestarias</w:t>
      </w:r>
    </w:p>
    <w:p w14:paraId="76CFCE81" w14:textId="77777777" w:rsidR="00AA0C81" w:rsidRPr="009F3D27" w:rsidRDefault="00AA0C81" w:rsidP="00246118">
      <w:pPr>
        <w:pStyle w:val="Prrafodelista"/>
        <w:numPr>
          <w:ilvl w:val="0"/>
          <w:numId w:val="9"/>
        </w:numPr>
      </w:pPr>
      <w:r w:rsidRPr="009F3D27">
        <w:t>Aprobación de Modificaciones a la Programación de la Ejecución Presupuestaria PEP.</w:t>
      </w:r>
    </w:p>
    <w:p w14:paraId="1D3210B1" w14:textId="77777777" w:rsidR="00AA0C81" w:rsidRPr="009F3D27" w:rsidRDefault="00AA0C81" w:rsidP="00246118">
      <w:pPr>
        <w:pStyle w:val="Prrafodelista"/>
        <w:numPr>
          <w:ilvl w:val="0"/>
          <w:numId w:val="9"/>
        </w:numPr>
      </w:pPr>
      <w:r w:rsidRPr="009F3D27">
        <w:t>Aprobación de la Programación de la Ejecución Presupuestaria PEP.</w:t>
      </w:r>
    </w:p>
    <w:p w14:paraId="24B72A72" w14:textId="77777777" w:rsidR="00AA0C81" w:rsidRPr="009F3D27" w:rsidRDefault="00AA0C81" w:rsidP="00246118">
      <w:pPr>
        <w:pStyle w:val="Prrafodelista"/>
        <w:numPr>
          <w:ilvl w:val="0"/>
          <w:numId w:val="9"/>
        </w:numPr>
      </w:pPr>
      <w:r w:rsidRPr="009F3D27">
        <w:t>Atención de Casos Diversos.</w:t>
      </w:r>
    </w:p>
    <w:p w14:paraId="21E43095" w14:textId="5373CE38" w:rsidR="00AA0C81" w:rsidRPr="009F3D27" w:rsidRDefault="00AA0C81" w:rsidP="00246118">
      <w:pPr>
        <w:pStyle w:val="Prrafodelista"/>
        <w:numPr>
          <w:ilvl w:val="0"/>
          <w:numId w:val="9"/>
        </w:numPr>
      </w:pPr>
      <w:r w:rsidRPr="009F3D27">
        <w:t>Atención de solicitudes de autorización de nombramientos y contratación de personal del Sector Público.</w:t>
      </w:r>
    </w:p>
    <w:p w14:paraId="1CBB2977" w14:textId="77777777" w:rsidR="007454FC" w:rsidRPr="009F3D27" w:rsidRDefault="007454FC" w:rsidP="007454FC">
      <w:pPr>
        <w:pStyle w:val="Prrafodelista"/>
        <w:numPr>
          <w:ilvl w:val="0"/>
          <w:numId w:val="0"/>
        </w:numPr>
        <w:ind w:left="360"/>
      </w:pPr>
    </w:p>
    <w:p w14:paraId="36BCB5D4" w14:textId="0D94C24C" w:rsidR="00347CF2" w:rsidRPr="009F3D27" w:rsidRDefault="00347CF2" w:rsidP="00347CF2">
      <w:pPr>
        <w:shd w:val="clear" w:color="auto" w:fill="F2F2F2" w:themeFill="background1" w:themeFillShade="F2"/>
        <w:tabs>
          <w:tab w:val="center" w:pos="5245"/>
          <w:tab w:val="left" w:pos="6378"/>
          <w:tab w:val="left" w:pos="8926"/>
        </w:tabs>
        <w:jc w:val="left"/>
        <w:rPr>
          <w:b/>
          <w:szCs w:val="20"/>
          <w:u w:val="single"/>
        </w:rPr>
      </w:pPr>
      <w:r w:rsidRPr="009F3D27">
        <w:rPr>
          <w:b/>
          <w:szCs w:val="20"/>
        </w:rPr>
        <w:tab/>
        <w:t>Servicios Externos Evaluados de</w:t>
      </w:r>
      <w:r w:rsidRPr="009F3D27">
        <w:rPr>
          <w:rStyle w:val="Textonormalennegrita"/>
        </w:rPr>
        <w:t xml:space="preserve"> </w:t>
      </w:r>
      <w:sdt>
        <w:sdtPr>
          <w:rPr>
            <w:rStyle w:val="Textonormalennegrita"/>
          </w:rPr>
          <w:alias w:val="Dependencia"/>
          <w:tag w:val="Dependencia"/>
          <w:id w:val="1356694262"/>
          <w:placeholder>
            <w:docPart w:val="8A08EB6E345549BCB273BD4615D201C0"/>
          </w:placeholder>
          <w:comboBox>
            <w:listItem w:value="Elija un elemento."/>
            <w:listItem w:displayText="Dirección Nacional de Administración Financiera e Innovación" w:value="Dirección Nacional de Administración Financiera e Innovación"/>
            <w:listItem w:displayText="Dirección General de Impuestos Internos" w:value="Dirección General de Impuestos Internos"/>
            <w:listItem w:displayText="Dirección General de Tesorería" w:value="Dirección General de Tesorería"/>
            <w:listItem w:displayText="Dirección General del Presupuesto" w:value="Dirección General del Presupuesto"/>
            <w:listItem w:displayText="Dirección General de Inversión y Crédito Público" w:value="Dirección General de Inversión y Crédito Público"/>
            <w:listItem w:displayText="Dirección General de Contabilidad Gubernamental" w:value="Dirección General de Contabilidad Gubernamental"/>
            <w:listItem w:displayText="Dirección General de Administración" w:value="Dirección General de Administración"/>
            <w:listItem w:displayText="Dirección de Política Económica y Fiscal" w:value="Dirección de Política Económica y Fiscal"/>
            <w:listItem w:displayText="Dirección Financiera" w:value="Dirección Financiera"/>
            <w:listItem w:displayText="Dirección General de Subsidios" w:value="Dirección General de Subsidios"/>
            <w:listItem w:displayText="Unidad de Auditoría Interna" w:value="Unidad de Auditoría Interna"/>
            <w:listItem w:displayText="Dirección de Asuntos Jurídicos" w:value="Dirección de Asuntos Jurídicos"/>
            <w:listItem w:displayText="Dirección de Comunicaciones" w:value="Dirección de Comunicaciones"/>
            <w:listItem w:displayText="Dirección General de Aduanas" w:value="Dirección General de Aduanas"/>
            <w:listItem w:displayText="Unidad de Acceso a la Información Pública" w:value="Unidad de Acceso a la Información Pública"/>
          </w:comboBox>
        </w:sdtPr>
        <w:sdtEndPr>
          <w:rPr>
            <w:rStyle w:val="Textonormalennegrita"/>
          </w:rPr>
        </w:sdtEndPr>
        <w:sdtContent>
          <w:r w:rsidRPr="009F3D27">
            <w:rPr>
              <w:rStyle w:val="Textonormalennegrita"/>
            </w:rPr>
            <w:t>Dirección General de Inversión y Crédito Público</w:t>
          </w:r>
        </w:sdtContent>
      </w:sdt>
      <w:r w:rsidRPr="009F3D27">
        <w:rPr>
          <w:rStyle w:val="Textonormalennegrita"/>
        </w:rPr>
        <w:t xml:space="preserve"> (2)</w:t>
      </w:r>
    </w:p>
    <w:p w14:paraId="4D01280B" w14:textId="77777777" w:rsidR="00AA0C81" w:rsidRPr="009F3D27" w:rsidRDefault="00AA0C81" w:rsidP="00246118">
      <w:pPr>
        <w:pStyle w:val="Prrafodelista"/>
        <w:numPr>
          <w:ilvl w:val="0"/>
          <w:numId w:val="9"/>
        </w:numPr>
      </w:pPr>
      <w:r w:rsidRPr="009F3D27">
        <w:t>Brindar Asistencia Técnica a las Instituciones Ejecutoras en el Proceso de Inversión Pública.</w:t>
      </w:r>
    </w:p>
    <w:p w14:paraId="6136868B" w14:textId="650732ED" w:rsidR="00414018" w:rsidRPr="009F3D27" w:rsidRDefault="00AA0C81" w:rsidP="00246118">
      <w:pPr>
        <w:pStyle w:val="Prrafodelista"/>
        <w:numPr>
          <w:ilvl w:val="0"/>
          <w:numId w:val="9"/>
        </w:numPr>
      </w:pPr>
      <w:r w:rsidRPr="009F3D27">
        <w:t>Emitir Opinión Técnica sobre Estudios de Proyectos de Inversión.</w:t>
      </w:r>
    </w:p>
    <w:p w14:paraId="1CA14629" w14:textId="43D02E42" w:rsidR="00414018" w:rsidRPr="009F3D27" w:rsidRDefault="00414018" w:rsidP="002B314B">
      <w:pPr>
        <w:rPr>
          <w:sz w:val="12"/>
          <w:szCs w:val="20"/>
        </w:rPr>
      </w:pPr>
    </w:p>
    <w:p w14:paraId="248B6EA6" w14:textId="77777777" w:rsidR="002B314B" w:rsidRPr="009F3D27" w:rsidRDefault="002B314B" w:rsidP="002B314B">
      <w:pPr>
        <w:rPr>
          <w:sz w:val="10"/>
          <w:szCs w:val="20"/>
        </w:rPr>
      </w:pPr>
    </w:p>
    <w:p w14:paraId="720D5F05" w14:textId="5960A424" w:rsidR="00414018" w:rsidRPr="009F3D27" w:rsidRDefault="00414018" w:rsidP="004416AD">
      <w:bookmarkStart w:id="84" w:name="_Toc144365306"/>
      <w:bookmarkStart w:id="85" w:name="_Toc180130752"/>
      <w:r w:rsidRPr="009F3D27">
        <w:t>1.</w:t>
      </w:r>
      <w:r w:rsidR="00E35B59" w:rsidRPr="009F3D27">
        <w:t>2</w:t>
      </w:r>
      <w:r w:rsidRPr="009F3D27">
        <w:t xml:space="preserve"> Datos Generales de los Encuestados</w:t>
      </w:r>
      <w:bookmarkEnd w:id="84"/>
      <w:bookmarkEnd w:id="85"/>
    </w:p>
    <w:p w14:paraId="060331A4" w14:textId="77777777" w:rsidR="00414018" w:rsidRPr="009F3D27" w:rsidRDefault="00414018" w:rsidP="00414018">
      <w:pPr>
        <w:rPr>
          <w:sz w:val="10"/>
          <w:szCs w:val="20"/>
        </w:rPr>
      </w:pPr>
    </w:p>
    <w:p w14:paraId="43940691" w14:textId="15271828" w:rsidR="007F12FB" w:rsidRPr="009F3D27" w:rsidRDefault="00414018" w:rsidP="00A20040">
      <w:pPr>
        <w:rPr>
          <w:szCs w:val="20"/>
        </w:rPr>
      </w:pPr>
      <w:r w:rsidRPr="009F3D27">
        <w:rPr>
          <w:szCs w:val="20"/>
        </w:rPr>
        <w:t xml:space="preserve">Del total de los usuarios que respondieron la encuesta, </w:t>
      </w:r>
      <w:r w:rsidR="00A20040" w:rsidRPr="009F3D27">
        <w:rPr>
          <w:b/>
          <w:szCs w:val="20"/>
          <w:u w:val="single"/>
        </w:rPr>
        <w:t xml:space="preserve">el </w:t>
      </w:r>
      <w:r w:rsidR="00AA0C81" w:rsidRPr="009F3D27">
        <w:rPr>
          <w:b/>
          <w:szCs w:val="20"/>
          <w:u w:val="single"/>
        </w:rPr>
        <w:t>56.08</w:t>
      </w:r>
      <w:r w:rsidR="00A20040" w:rsidRPr="009F3D27">
        <w:rPr>
          <w:b/>
          <w:szCs w:val="20"/>
          <w:u w:val="single"/>
        </w:rPr>
        <w:t>%</w:t>
      </w:r>
      <w:r w:rsidR="00A20040" w:rsidRPr="009F3D27">
        <w:rPr>
          <w:szCs w:val="20"/>
        </w:rPr>
        <w:t xml:space="preserve"> se obtuvo de los usuarios que hacen uso de los </w:t>
      </w:r>
      <w:r w:rsidR="00D97353" w:rsidRPr="009F3D27">
        <w:rPr>
          <w:szCs w:val="20"/>
        </w:rPr>
        <w:t>servicio</w:t>
      </w:r>
      <w:r w:rsidR="00A20040" w:rsidRPr="009F3D27">
        <w:rPr>
          <w:szCs w:val="20"/>
        </w:rPr>
        <w:t>s</w:t>
      </w:r>
      <w:r w:rsidR="00D97353" w:rsidRPr="009F3D27">
        <w:rPr>
          <w:szCs w:val="20"/>
        </w:rPr>
        <w:t xml:space="preserve"> de </w:t>
      </w:r>
      <w:r w:rsidR="00A20040" w:rsidRPr="009F3D27">
        <w:rPr>
          <w:szCs w:val="20"/>
        </w:rPr>
        <w:t xml:space="preserve">la </w:t>
      </w:r>
      <w:r w:rsidR="00A20040" w:rsidRPr="009F3D27">
        <w:rPr>
          <w:b/>
          <w:szCs w:val="20"/>
          <w:u w:val="single"/>
        </w:rPr>
        <w:t xml:space="preserve">Dirección General de </w:t>
      </w:r>
      <w:r w:rsidR="00AA0C81" w:rsidRPr="009F3D27">
        <w:rPr>
          <w:b/>
          <w:szCs w:val="20"/>
          <w:u w:val="single"/>
        </w:rPr>
        <w:t>Contabilidad Gubernamental</w:t>
      </w:r>
      <w:r w:rsidR="00AA0C81" w:rsidRPr="009F3D27">
        <w:rPr>
          <w:szCs w:val="20"/>
        </w:rPr>
        <w:t xml:space="preserve">, el </w:t>
      </w:r>
      <w:r w:rsidR="00AA0C81" w:rsidRPr="009F3D27">
        <w:rPr>
          <w:b/>
          <w:szCs w:val="20"/>
          <w:u w:val="single"/>
        </w:rPr>
        <w:t>34.72%</w:t>
      </w:r>
      <w:r w:rsidR="00AA0C81" w:rsidRPr="009F3D27">
        <w:rPr>
          <w:szCs w:val="20"/>
        </w:rPr>
        <w:t xml:space="preserve"> se obtuvo por la </w:t>
      </w:r>
      <w:r w:rsidR="00AA0C81" w:rsidRPr="009F3D27">
        <w:rPr>
          <w:b/>
          <w:szCs w:val="20"/>
          <w:u w:val="single"/>
        </w:rPr>
        <w:t>Dirección General de Presupuesto</w:t>
      </w:r>
      <w:r w:rsidR="00AA0C81" w:rsidRPr="009F3D27">
        <w:rPr>
          <w:szCs w:val="20"/>
        </w:rPr>
        <w:t xml:space="preserve">, </w:t>
      </w:r>
      <w:r w:rsidR="00AD147B" w:rsidRPr="009F3D27">
        <w:rPr>
          <w:szCs w:val="20"/>
        </w:rPr>
        <w:t>mientras que</w:t>
      </w:r>
      <w:r w:rsidR="00D97353" w:rsidRPr="009F3D27">
        <w:rPr>
          <w:szCs w:val="20"/>
        </w:rPr>
        <w:t xml:space="preserve"> el </w:t>
      </w:r>
      <w:r w:rsidR="00AA0C81" w:rsidRPr="009F3D27">
        <w:rPr>
          <w:b/>
          <w:szCs w:val="20"/>
          <w:u w:val="single"/>
        </w:rPr>
        <w:t>9.20</w:t>
      </w:r>
      <w:r w:rsidR="00AD147B" w:rsidRPr="009F3D27">
        <w:rPr>
          <w:b/>
          <w:szCs w:val="20"/>
          <w:u w:val="single"/>
        </w:rPr>
        <w:t>%</w:t>
      </w:r>
      <w:r w:rsidR="00D97353" w:rsidRPr="009F3D27">
        <w:rPr>
          <w:szCs w:val="20"/>
        </w:rPr>
        <w:t xml:space="preserve"> corresponde a</w:t>
      </w:r>
      <w:r w:rsidR="00A20040" w:rsidRPr="009F3D27">
        <w:rPr>
          <w:szCs w:val="20"/>
        </w:rPr>
        <w:t xml:space="preserve"> los usuarios que hacen uso de los </w:t>
      </w:r>
      <w:r w:rsidR="004E7473" w:rsidRPr="009F3D27">
        <w:rPr>
          <w:szCs w:val="20"/>
        </w:rPr>
        <w:t>s</w:t>
      </w:r>
      <w:r w:rsidR="00D97353" w:rsidRPr="009F3D27">
        <w:rPr>
          <w:szCs w:val="20"/>
        </w:rPr>
        <w:t>ervicio</w:t>
      </w:r>
      <w:r w:rsidR="004E7473" w:rsidRPr="009F3D27">
        <w:rPr>
          <w:szCs w:val="20"/>
        </w:rPr>
        <w:t>s</w:t>
      </w:r>
      <w:r w:rsidR="00D97353" w:rsidRPr="009F3D27">
        <w:rPr>
          <w:szCs w:val="20"/>
        </w:rPr>
        <w:t xml:space="preserve"> de </w:t>
      </w:r>
      <w:r w:rsidR="00A20040" w:rsidRPr="009F3D27">
        <w:rPr>
          <w:szCs w:val="20"/>
        </w:rPr>
        <w:t xml:space="preserve">la </w:t>
      </w:r>
      <w:r w:rsidR="00A20040" w:rsidRPr="009F3D27">
        <w:rPr>
          <w:b/>
          <w:szCs w:val="20"/>
          <w:u w:val="single"/>
        </w:rPr>
        <w:t>Dirección General de</w:t>
      </w:r>
      <w:r w:rsidR="00AA0C81" w:rsidRPr="009F3D27">
        <w:rPr>
          <w:b/>
          <w:szCs w:val="20"/>
          <w:u w:val="single"/>
        </w:rPr>
        <w:t xml:space="preserve"> Inversión y Crédito Público</w:t>
      </w:r>
      <w:r w:rsidR="00C4069A" w:rsidRPr="009F3D27">
        <w:rPr>
          <w:b/>
          <w:szCs w:val="20"/>
          <w:u w:val="single"/>
        </w:rPr>
        <w:t>.</w:t>
      </w:r>
    </w:p>
    <w:p w14:paraId="20CCC60A" w14:textId="1343D59E" w:rsidR="00946D7E" w:rsidRPr="009F3D27" w:rsidRDefault="00946D7E" w:rsidP="00C011F6">
      <w:pPr>
        <w:rPr>
          <w:sz w:val="14"/>
          <w:lang w:val="es-SV" w:eastAsia="es-SV"/>
        </w:rPr>
      </w:pPr>
    </w:p>
    <w:p w14:paraId="2C66C9BE" w14:textId="5AE1D071" w:rsidR="00E35B59" w:rsidRPr="009F3D27" w:rsidRDefault="00E35B59" w:rsidP="00C011F6">
      <w:pPr>
        <w:rPr>
          <w:sz w:val="14"/>
          <w:lang w:val="es-SV" w:eastAsia="es-SV"/>
        </w:rPr>
      </w:pPr>
    </w:p>
    <w:p w14:paraId="240678E3" w14:textId="77777777" w:rsidR="00E35B59" w:rsidRPr="009F3D27" w:rsidRDefault="00E35B59" w:rsidP="00C011F6">
      <w:pPr>
        <w:rPr>
          <w:sz w:val="14"/>
          <w:lang w:val="es-SV" w:eastAsia="es-SV"/>
        </w:rPr>
      </w:pPr>
    </w:p>
    <w:p w14:paraId="6AD62D8B" w14:textId="77777777" w:rsidR="00946D7E" w:rsidRPr="009F3D27" w:rsidRDefault="00E67DA8" w:rsidP="00E73F86">
      <w:pPr>
        <w:pStyle w:val="Ttulo2"/>
        <w:rPr>
          <w:color w:val="auto"/>
        </w:rPr>
      </w:pPr>
      <w:bookmarkStart w:id="86" w:name="_Toc138794836"/>
      <w:bookmarkStart w:id="87" w:name="_Toc180130753"/>
      <w:bookmarkStart w:id="88" w:name="_Toc193377025"/>
      <w:r w:rsidRPr="009F3D27">
        <w:rPr>
          <w:color w:val="auto"/>
        </w:rPr>
        <w:t>Anexo</w:t>
      </w:r>
      <w:r w:rsidR="006D380C" w:rsidRPr="009F3D27">
        <w:rPr>
          <w:color w:val="auto"/>
        </w:rPr>
        <w:t xml:space="preserve"> 2</w:t>
      </w:r>
      <w:r w:rsidR="00167558" w:rsidRPr="009F3D27">
        <w:rPr>
          <w:color w:val="auto"/>
        </w:rPr>
        <w:t>:</w:t>
      </w:r>
      <w:r w:rsidR="00B11A00" w:rsidRPr="009F3D27">
        <w:rPr>
          <w:color w:val="auto"/>
        </w:rPr>
        <w:t xml:space="preserve"> </w:t>
      </w:r>
      <w:bookmarkStart w:id="89" w:name="_Toc133314794"/>
      <w:bookmarkStart w:id="90" w:name="_Hlk137642723"/>
      <w:bookmarkStart w:id="91" w:name="_Hlk137642440"/>
      <w:bookmarkEnd w:id="3"/>
      <w:r w:rsidR="004E01E0" w:rsidRPr="009F3D27">
        <w:rPr>
          <w:color w:val="auto"/>
        </w:rPr>
        <w:t>Índice</w:t>
      </w:r>
      <w:bookmarkEnd w:id="89"/>
      <w:r w:rsidR="003C6140" w:rsidRPr="009F3D27">
        <w:rPr>
          <w:color w:val="auto"/>
        </w:rPr>
        <w:t xml:space="preserve"> de Satisfacción del Proceso</w:t>
      </w:r>
      <w:bookmarkEnd w:id="86"/>
      <w:bookmarkEnd w:id="87"/>
      <w:bookmarkEnd w:id="88"/>
    </w:p>
    <w:tbl>
      <w:tblPr>
        <w:tblW w:w="495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2597"/>
        <w:gridCol w:w="2599"/>
      </w:tblGrid>
      <w:tr w:rsidR="009F3D27" w:rsidRPr="009F3D27" w14:paraId="1E4341D0" w14:textId="77777777" w:rsidTr="00374DC2">
        <w:trPr>
          <w:trHeight w:val="166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14:paraId="359E2B60" w14:textId="77777777" w:rsidR="00BA2B5F" w:rsidRPr="009F3D27" w:rsidRDefault="00BA2B5F" w:rsidP="00BA2B5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Times New Roman"/>
                <w:b/>
                <w:bCs/>
                <w:sz w:val="14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Times New Roman"/>
                <w:b/>
                <w:bCs/>
                <w:sz w:val="14"/>
                <w:szCs w:val="16"/>
                <w:lang w:val="es-SV" w:eastAsia="es-SV"/>
              </w:rPr>
              <w:t>Dimensión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14:paraId="0FF2E1B6" w14:textId="77777777" w:rsidR="00BA2B5F" w:rsidRPr="009F3D27" w:rsidRDefault="00BA2B5F" w:rsidP="00BA2B5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Times New Roman"/>
                <w:b/>
                <w:bCs/>
                <w:sz w:val="14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Times New Roman"/>
                <w:b/>
                <w:bCs/>
                <w:sz w:val="14"/>
                <w:szCs w:val="16"/>
                <w:lang w:val="es-SV" w:eastAsia="es-SV"/>
              </w:rPr>
              <w:t>Peso ponderado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14:paraId="73C9C2CE" w14:textId="77777777" w:rsidR="00BA2B5F" w:rsidRPr="009F3D27" w:rsidRDefault="00BA2B5F" w:rsidP="00BA2B5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Times New Roman"/>
                <w:b/>
                <w:bCs/>
                <w:sz w:val="14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Times New Roman"/>
                <w:b/>
                <w:bCs/>
                <w:sz w:val="14"/>
                <w:szCs w:val="16"/>
                <w:lang w:val="es-SV" w:eastAsia="es-SV"/>
              </w:rPr>
              <w:t>Promedio</w:t>
            </w:r>
          </w:p>
        </w:tc>
      </w:tr>
      <w:tr w:rsidR="009F3D27" w:rsidRPr="009F3D27" w14:paraId="00EA89AE" w14:textId="77777777" w:rsidTr="00374DC2">
        <w:trPr>
          <w:trHeight w:val="166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8E79" w14:textId="77777777" w:rsidR="00374DC2" w:rsidRPr="009F3D27" w:rsidRDefault="00374DC2" w:rsidP="00374DC2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Times New Roman"/>
                <w:sz w:val="14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Times New Roman"/>
                <w:sz w:val="14"/>
                <w:szCs w:val="16"/>
                <w:lang w:val="es-SV" w:eastAsia="es-SV"/>
              </w:rPr>
              <w:t>Infraestructura y elementos tangibles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67D7D" w14:textId="77777777" w:rsidR="00374DC2" w:rsidRPr="009F3D27" w:rsidRDefault="00374DC2" w:rsidP="00374DC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Times New Roman"/>
                <w:sz w:val="14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Times New Roman"/>
                <w:sz w:val="14"/>
                <w:szCs w:val="16"/>
                <w:lang w:val="es-SV" w:eastAsia="es-SV"/>
              </w:rPr>
              <w:t>11%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913D4" w14:textId="1193961C" w:rsidR="00374DC2" w:rsidRPr="009F3D27" w:rsidRDefault="00374DC2" w:rsidP="00374DC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Times New Roman"/>
                <w:sz w:val="14"/>
                <w:szCs w:val="16"/>
                <w:lang w:val="es-SV" w:eastAsia="es-SV"/>
              </w:rPr>
            </w:pPr>
            <w:r w:rsidRPr="009F3D27">
              <w:rPr>
                <w:sz w:val="14"/>
                <w:szCs w:val="16"/>
              </w:rPr>
              <w:t>9.12</w:t>
            </w:r>
          </w:p>
        </w:tc>
      </w:tr>
      <w:tr w:rsidR="009F3D27" w:rsidRPr="009F3D27" w14:paraId="40496786" w14:textId="77777777" w:rsidTr="00374DC2">
        <w:trPr>
          <w:trHeight w:val="166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8DA3" w14:textId="77777777" w:rsidR="00374DC2" w:rsidRPr="009F3D27" w:rsidRDefault="00374DC2" w:rsidP="00374DC2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Times New Roman"/>
                <w:sz w:val="14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Times New Roman"/>
                <w:sz w:val="14"/>
                <w:szCs w:val="16"/>
                <w:lang w:val="es-SV" w:eastAsia="es-SV"/>
              </w:rPr>
              <w:t>Empatía del personal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66D3F" w14:textId="77777777" w:rsidR="00374DC2" w:rsidRPr="009F3D27" w:rsidRDefault="00374DC2" w:rsidP="00374DC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Times New Roman"/>
                <w:sz w:val="14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Times New Roman"/>
                <w:sz w:val="14"/>
                <w:szCs w:val="16"/>
                <w:lang w:val="es-SV" w:eastAsia="es-SV"/>
              </w:rPr>
              <w:t>16%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9F6AF" w14:textId="1F950117" w:rsidR="00374DC2" w:rsidRPr="009F3D27" w:rsidRDefault="00374DC2" w:rsidP="00374DC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Times New Roman"/>
                <w:sz w:val="14"/>
                <w:szCs w:val="16"/>
                <w:lang w:val="es-SV" w:eastAsia="es-SV"/>
              </w:rPr>
            </w:pPr>
            <w:r w:rsidRPr="009F3D27">
              <w:rPr>
                <w:sz w:val="14"/>
                <w:szCs w:val="16"/>
              </w:rPr>
              <w:t>9.28</w:t>
            </w:r>
          </w:p>
        </w:tc>
      </w:tr>
      <w:tr w:rsidR="009F3D27" w:rsidRPr="009F3D27" w14:paraId="103C7F88" w14:textId="77777777" w:rsidTr="00374DC2">
        <w:trPr>
          <w:trHeight w:val="166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5240" w14:textId="77777777" w:rsidR="00374DC2" w:rsidRPr="009F3D27" w:rsidRDefault="00374DC2" w:rsidP="00374DC2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Times New Roman"/>
                <w:sz w:val="14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Times New Roman"/>
                <w:sz w:val="14"/>
                <w:szCs w:val="16"/>
                <w:lang w:val="es-SV" w:eastAsia="es-SV"/>
              </w:rPr>
              <w:t>Profesionalismo de los empleados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14188" w14:textId="77777777" w:rsidR="00374DC2" w:rsidRPr="009F3D27" w:rsidRDefault="00374DC2" w:rsidP="00374DC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Times New Roman"/>
                <w:sz w:val="14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Times New Roman"/>
                <w:sz w:val="14"/>
                <w:szCs w:val="16"/>
                <w:lang w:val="es-SV" w:eastAsia="es-SV"/>
              </w:rPr>
              <w:t>32%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BE7E8" w14:textId="64C3FA36" w:rsidR="00374DC2" w:rsidRPr="009F3D27" w:rsidRDefault="00374DC2" w:rsidP="00374DC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Times New Roman"/>
                <w:sz w:val="14"/>
                <w:szCs w:val="16"/>
                <w:lang w:val="es-SV" w:eastAsia="es-SV"/>
              </w:rPr>
            </w:pPr>
            <w:r w:rsidRPr="009F3D27">
              <w:rPr>
                <w:sz w:val="14"/>
                <w:szCs w:val="16"/>
              </w:rPr>
              <w:t>9.38</w:t>
            </w:r>
          </w:p>
        </w:tc>
      </w:tr>
      <w:tr w:rsidR="009F3D27" w:rsidRPr="009F3D27" w14:paraId="07E2EAA6" w14:textId="77777777" w:rsidTr="00374DC2">
        <w:trPr>
          <w:trHeight w:val="166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4C7C" w14:textId="77777777" w:rsidR="00374DC2" w:rsidRPr="009F3D27" w:rsidRDefault="00374DC2" w:rsidP="00374DC2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Times New Roman"/>
                <w:sz w:val="14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Times New Roman"/>
                <w:sz w:val="14"/>
                <w:szCs w:val="16"/>
                <w:lang w:val="es-SV" w:eastAsia="es-SV"/>
              </w:rPr>
              <w:t>Capacidad de respuesta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42736" w14:textId="77777777" w:rsidR="00374DC2" w:rsidRPr="009F3D27" w:rsidRDefault="00374DC2" w:rsidP="00374DC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Times New Roman"/>
                <w:sz w:val="14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Times New Roman"/>
                <w:sz w:val="14"/>
                <w:szCs w:val="16"/>
                <w:lang w:val="es-SV" w:eastAsia="es-SV"/>
              </w:rPr>
              <w:t>41%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10754" w14:textId="61220EFA" w:rsidR="00374DC2" w:rsidRPr="009F3D27" w:rsidRDefault="00374DC2" w:rsidP="00374DC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Times New Roman"/>
                <w:sz w:val="14"/>
                <w:szCs w:val="16"/>
                <w:lang w:val="es-SV" w:eastAsia="es-SV"/>
              </w:rPr>
            </w:pPr>
            <w:r w:rsidRPr="009F3D27">
              <w:rPr>
                <w:sz w:val="14"/>
                <w:szCs w:val="16"/>
              </w:rPr>
              <w:t>9.13</w:t>
            </w:r>
          </w:p>
        </w:tc>
      </w:tr>
      <w:tr w:rsidR="009F3D27" w:rsidRPr="009F3D27" w14:paraId="3E8985B5" w14:textId="77777777" w:rsidTr="00374DC2">
        <w:trPr>
          <w:trHeight w:val="166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750A092" w14:textId="5E1BC1C3" w:rsidR="00374DC2" w:rsidRPr="009F3D27" w:rsidRDefault="00374DC2" w:rsidP="00374DC2">
            <w:pPr>
              <w:widowControl/>
              <w:autoSpaceDE/>
              <w:autoSpaceDN/>
              <w:rPr>
                <w:rFonts w:ascii="Museo Sans 100" w:eastAsia="Times New Roman" w:hAnsi="Museo Sans 100" w:cs="Times New Roman"/>
                <w:b/>
                <w:sz w:val="14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Times New Roman"/>
                <w:b/>
                <w:sz w:val="14"/>
                <w:szCs w:val="16"/>
                <w:lang w:val="es-SV" w:eastAsia="es-SV"/>
              </w:rPr>
              <w:t>Índice de Satisfacción Año 202</w:t>
            </w:r>
            <w:r w:rsidR="004F6926" w:rsidRPr="009F3D27">
              <w:rPr>
                <w:rFonts w:ascii="Museo Sans 100" w:eastAsia="Times New Roman" w:hAnsi="Museo Sans 100" w:cs="Times New Roman"/>
                <w:b/>
                <w:sz w:val="14"/>
                <w:szCs w:val="16"/>
                <w:lang w:val="es-SV" w:eastAsia="es-SV"/>
              </w:rPr>
              <w:t>5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B2CD8B4" w14:textId="77777777" w:rsidR="00374DC2" w:rsidRPr="009F3D27" w:rsidRDefault="00374DC2" w:rsidP="00374DC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Times New Roman"/>
                <w:b/>
                <w:sz w:val="14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Times New Roman"/>
                <w:b/>
                <w:sz w:val="14"/>
                <w:szCs w:val="16"/>
                <w:lang w:val="es-SV" w:eastAsia="es-SV"/>
              </w:rPr>
              <w:t>100%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</w:tcPr>
          <w:p w14:paraId="62825F29" w14:textId="4F4EC855" w:rsidR="00374DC2" w:rsidRPr="009F3D27" w:rsidRDefault="00374DC2" w:rsidP="00374DC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Times New Roman"/>
                <w:b/>
                <w:sz w:val="14"/>
                <w:szCs w:val="16"/>
                <w:lang w:val="es-SV" w:eastAsia="es-SV"/>
              </w:rPr>
            </w:pPr>
            <w:r w:rsidRPr="009F3D27">
              <w:rPr>
                <w:b/>
                <w:sz w:val="14"/>
                <w:szCs w:val="16"/>
              </w:rPr>
              <w:t>9.23</w:t>
            </w:r>
          </w:p>
        </w:tc>
      </w:tr>
      <w:tr w:rsidR="009F3D27" w:rsidRPr="009F3D27" w14:paraId="1AF0E359" w14:textId="77777777" w:rsidTr="00374DC2">
        <w:trPr>
          <w:trHeight w:val="166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384EB505" w14:textId="5A5334EB" w:rsidR="00E83D5C" w:rsidRPr="009F3D27" w:rsidRDefault="00E83D5C" w:rsidP="00374DC2">
            <w:pPr>
              <w:widowControl/>
              <w:autoSpaceDE/>
              <w:autoSpaceDN/>
              <w:rPr>
                <w:rFonts w:ascii="Museo Sans 100" w:eastAsia="Times New Roman" w:hAnsi="Museo Sans 100" w:cs="Times New Roman"/>
                <w:b/>
                <w:sz w:val="14"/>
                <w:szCs w:val="16"/>
                <w:lang w:val="es-SV" w:eastAsia="es-SV"/>
              </w:rPr>
            </w:pPr>
            <w:bookmarkStart w:id="92" w:name="_Toc138794838"/>
            <w:r w:rsidRPr="009F3D27">
              <w:rPr>
                <w:rFonts w:ascii="Museo Sans 100" w:eastAsia="Times New Roman" w:hAnsi="Museo Sans 100" w:cs="Times New Roman"/>
                <w:b/>
                <w:sz w:val="14"/>
                <w:szCs w:val="16"/>
                <w:lang w:val="es-SV" w:eastAsia="es-SV"/>
              </w:rPr>
              <w:t>Índice de Satisfacción Año 2024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3E835FC0" w14:textId="56333CF9" w:rsidR="00E83D5C" w:rsidRPr="009F3D27" w:rsidRDefault="00E83D5C" w:rsidP="00374DC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Times New Roman"/>
                <w:b/>
                <w:sz w:val="14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Times New Roman"/>
                <w:b/>
                <w:sz w:val="14"/>
                <w:szCs w:val="16"/>
                <w:lang w:val="es-SV" w:eastAsia="es-SV"/>
              </w:rPr>
              <w:t>100%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</w:tcPr>
          <w:p w14:paraId="50FD27E9" w14:textId="796FA2FD" w:rsidR="00E83D5C" w:rsidRPr="009F3D27" w:rsidRDefault="00E83D5C" w:rsidP="00374DC2">
            <w:pPr>
              <w:widowControl/>
              <w:autoSpaceDE/>
              <w:autoSpaceDN/>
              <w:jc w:val="center"/>
              <w:rPr>
                <w:b/>
                <w:sz w:val="14"/>
                <w:szCs w:val="16"/>
              </w:rPr>
            </w:pPr>
            <w:r w:rsidRPr="009F3D27">
              <w:rPr>
                <w:b/>
                <w:sz w:val="14"/>
                <w:szCs w:val="16"/>
              </w:rPr>
              <w:t>9.22</w:t>
            </w:r>
          </w:p>
        </w:tc>
      </w:tr>
    </w:tbl>
    <w:p w14:paraId="6036EFF9" w14:textId="690B7234" w:rsidR="00027D70" w:rsidRPr="009F3D27" w:rsidRDefault="00552F24" w:rsidP="00374DC2">
      <w:pPr>
        <w:rPr>
          <w:b/>
          <w:sz w:val="12"/>
          <w:szCs w:val="20"/>
        </w:rPr>
        <w:sectPr w:rsidR="00027D70" w:rsidRPr="009F3D27" w:rsidSect="00374DC2">
          <w:headerReference w:type="default" r:id="rId33"/>
          <w:footerReference w:type="default" r:id="rId34"/>
          <w:type w:val="continuous"/>
          <w:pgSz w:w="12242" w:h="15842" w:code="1"/>
          <w:pgMar w:top="709" w:right="618" w:bottom="851" w:left="1134" w:header="567" w:footer="567" w:gutter="0"/>
          <w:cols w:space="708"/>
          <w:docGrid w:linePitch="360"/>
        </w:sectPr>
      </w:pPr>
      <w:r w:rsidRPr="009F3D27">
        <w:rPr>
          <w:b/>
          <w:sz w:val="12"/>
          <w:szCs w:val="20"/>
        </w:rPr>
        <w:t xml:space="preserve">Nota: De acuerdo al modelo de medición </w:t>
      </w:r>
      <w:proofErr w:type="spellStart"/>
      <w:r w:rsidRPr="009F3D27">
        <w:rPr>
          <w:b/>
          <w:sz w:val="12"/>
          <w:szCs w:val="20"/>
        </w:rPr>
        <w:t>ServPerf</w:t>
      </w:r>
      <w:proofErr w:type="spellEnd"/>
      <w:r w:rsidRPr="009F3D27">
        <w:rPr>
          <w:b/>
          <w:sz w:val="12"/>
          <w:szCs w:val="20"/>
        </w:rPr>
        <w:t xml:space="preserve"> se evalúan 4 dimensiones, las cuales poseen un </w:t>
      </w:r>
      <w:r w:rsidR="001D2606" w:rsidRPr="009F3D27">
        <w:rPr>
          <w:b/>
          <w:sz w:val="12"/>
          <w:szCs w:val="20"/>
        </w:rPr>
        <w:t>*</w:t>
      </w:r>
      <w:r w:rsidRPr="009F3D27">
        <w:rPr>
          <w:b/>
          <w:sz w:val="12"/>
          <w:szCs w:val="20"/>
        </w:rPr>
        <w:t>peso ponderado de acuerdo a la metodología, para realizar el cálculo del índice de satisfacción se multiplica el peso ponderado por el promedio obtenido en cada dimensión y se suma el resultado de cada una</w:t>
      </w:r>
      <w:bookmarkStart w:id="93" w:name="_Toc180130754"/>
    </w:p>
    <w:p w14:paraId="41A26285" w14:textId="77777777" w:rsidR="00950D23" w:rsidRPr="009F3D27" w:rsidRDefault="00950D23" w:rsidP="00BF5B9A">
      <w:pPr>
        <w:pStyle w:val="Ttulo2"/>
        <w:numPr>
          <w:ilvl w:val="0"/>
          <w:numId w:val="0"/>
        </w:numPr>
        <w:ind w:left="-567"/>
        <w:rPr>
          <w:color w:val="auto"/>
        </w:rPr>
      </w:pPr>
    </w:p>
    <w:p w14:paraId="5A3444D8" w14:textId="77777777" w:rsidR="00950D23" w:rsidRPr="009F3D27" w:rsidRDefault="00950D23" w:rsidP="006968DA">
      <w:pPr>
        <w:pStyle w:val="Ttulo2"/>
        <w:numPr>
          <w:ilvl w:val="0"/>
          <w:numId w:val="0"/>
        </w:numPr>
        <w:rPr>
          <w:color w:val="auto"/>
        </w:rPr>
      </w:pPr>
    </w:p>
    <w:p w14:paraId="6E7FA2C0" w14:textId="3D7A35D0" w:rsidR="00FF178D" w:rsidRPr="009F3D27" w:rsidRDefault="00535ED4" w:rsidP="006968DA">
      <w:pPr>
        <w:pStyle w:val="Ttulo2"/>
        <w:numPr>
          <w:ilvl w:val="0"/>
          <w:numId w:val="0"/>
        </w:numPr>
        <w:rPr>
          <w:color w:val="auto"/>
        </w:rPr>
      </w:pPr>
      <w:bookmarkStart w:id="94" w:name="_Toc193377026"/>
      <w:r w:rsidRPr="009F3D27">
        <w:rPr>
          <w:color w:val="auto"/>
        </w:rPr>
        <w:t xml:space="preserve">Anexo </w:t>
      </w:r>
      <w:r w:rsidR="006D380C" w:rsidRPr="009F3D27">
        <w:rPr>
          <w:color w:val="auto"/>
        </w:rPr>
        <w:t>3</w:t>
      </w:r>
      <w:r w:rsidRPr="009F3D27">
        <w:rPr>
          <w:color w:val="auto"/>
        </w:rPr>
        <w:t>:</w:t>
      </w:r>
      <w:r w:rsidR="001B47A9" w:rsidRPr="009F3D27">
        <w:rPr>
          <w:color w:val="auto"/>
        </w:rPr>
        <w:t xml:space="preserve"> </w:t>
      </w:r>
      <w:bookmarkEnd w:id="93"/>
      <w:r w:rsidR="00276E0E" w:rsidRPr="009F3D27">
        <w:rPr>
          <w:color w:val="auto"/>
        </w:rPr>
        <w:t xml:space="preserve">Índice de </w:t>
      </w:r>
      <w:r w:rsidR="00A61940" w:rsidRPr="009F3D27">
        <w:rPr>
          <w:color w:val="auto"/>
        </w:rPr>
        <w:t>S</w:t>
      </w:r>
      <w:r w:rsidR="00276E0E" w:rsidRPr="009F3D27">
        <w:rPr>
          <w:color w:val="auto"/>
        </w:rPr>
        <w:t xml:space="preserve">atisfacción por </w:t>
      </w:r>
      <w:r w:rsidR="009B2E12" w:rsidRPr="009F3D27">
        <w:rPr>
          <w:color w:val="auto"/>
        </w:rPr>
        <w:t xml:space="preserve">Dependencia, </w:t>
      </w:r>
      <w:r w:rsidR="00A61940" w:rsidRPr="009F3D27">
        <w:rPr>
          <w:color w:val="auto"/>
        </w:rPr>
        <w:t>D</w:t>
      </w:r>
      <w:r w:rsidR="00276E0E" w:rsidRPr="009F3D27">
        <w:rPr>
          <w:color w:val="auto"/>
        </w:rPr>
        <w:t>imensión</w:t>
      </w:r>
      <w:bookmarkEnd w:id="92"/>
      <w:r w:rsidR="00A61940" w:rsidRPr="009F3D27">
        <w:rPr>
          <w:color w:val="auto"/>
        </w:rPr>
        <w:t xml:space="preserve"> y Servicio</w:t>
      </w:r>
      <w:bookmarkEnd w:id="94"/>
    </w:p>
    <w:p w14:paraId="31938EF2" w14:textId="77777777" w:rsidR="003E7F09" w:rsidRPr="009F3D27" w:rsidRDefault="003E7F09" w:rsidP="003E7F09">
      <w:pPr>
        <w:rPr>
          <w:sz w:val="4"/>
          <w:lang w:val="es-SV" w:eastAsia="es-SV"/>
        </w:rPr>
      </w:pPr>
    </w:p>
    <w:p w14:paraId="794D295B" w14:textId="01F7E8D1" w:rsidR="00BF5B9A" w:rsidRPr="009F3D27" w:rsidRDefault="00BF5B9A" w:rsidP="00535ED4">
      <w:pPr>
        <w:rPr>
          <w:szCs w:val="20"/>
        </w:rPr>
      </w:pPr>
    </w:p>
    <w:tbl>
      <w:tblPr>
        <w:tblStyle w:val="EstilodeInformeDC"/>
        <w:tblW w:w="4985" w:type="pct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865"/>
        <w:gridCol w:w="962"/>
        <w:gridCol w:w="798"/>
        <w:gridCol w:w="769"/>
        <w:gridCol w:w="769"/>
        <w:gridCol w:w="986"/>
        <w:gridCol w:w="948"/>
        <w:gridCol w:w="957"/>
        <w:gridCol w:w="952"/>
        <w:gridCol w:w="972"/>
        <w:gridCol w:w="672"/>
        <w:gridCol w:w="889"/>
        <w:gridCol w:w="889"/>
        <w:gridCol w:w="740"/>
        <w:gridCol w:w="1039"/>
        <w:gridCol w:w="740"/>
        <w:gridCol w:w="894"/>
        <w:gridCol w:w="889"/>
        <w:gridCol w:w="894"/>
        <w:gridCol w:w="740"/>
        <w:gridCol w:w="575"/>
      </w:tblGrid>
      <w:tr w:rsidR="009F3D27" w:rsidRPr="009F3D27" w14:paraId="10BA0E11" w14:textId="77777777" w:rsidTr="00470CCD">
        <w:trPr>
          <w:cantSplit/>
          <w:trHeight w:val="133"/>
        </w:trPr>
        <w:tc>
          <w:tcPr>
            <w:tcW w:w="1289" w:type="pct"/>
            <w:shd w:val="clear" w:color="auto" w:fill="F2F2F2" w:themeFill="background1" w:themeFillShade="F2"/>
            <w:noWrap/>
            <w:vAlign w:val="center"/>
            <w:hideMark/>
          </w:tcPr>
          <w:p w14:paraId="2038778E" w14:textId="7D9CBD19" w:rsidR="009B2E12" w:rsidRPr="009F3D27" w:rsidRDefault="009B2E12" w:rsidP="00A86F33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Times New Roman"/>
                <w:b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Times New Roman"/>
                <w:b/>
                <w:sz w:val="16"/>
                <w:szCs w:val="16"/>
                <w:lang w:val="es-SV" w:eastAsia="es-SV"/>
              </w:rPr>
              <w:t>Dependencia</w:t>
            </w:r>
          </w:p>
        </w:tc>
        <w:tc>
          <w:tcPr>
            <w:tcW w:w="1996" w:type="pct"/>
            <w:gridSpan w:val="11"/>
            <w:shd w:val="clear" w:color="auto" w:fill="F2F2F2" w:themeFill="background1" w:themeFillShade="F2"/>
            <w:noWrap/>
            <w:vAlign w:val="center"/>
            <w:hideMark/>
          </w:tcPr>
          <w:p w14:paraId="6A6E6E8F" w14:textId="4EEC9BB8" w:rsidR="009B2E12" w:rsidRPr="009F3D27" w:rsidRDefault="009B2E12" w:rsidP="009B2E1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Times New Roman"/>
                <w:b/>
                <w:sz w:val="12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  <w:t>DGCG</w:t>
            </w:r>
          </w:p>
        </w:tc>
        <w:tc>
          <w:tcPr>
            <w:tcW w:w="521" w:type="pct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7141F273" w14:textId="0D154577" w:rsidR="009B2E12" w:rsidRPr="009F3D27" w:rsidRDefault="009B2E12" w:rsidP="009B2E1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  <w:t>DGICP</w:t>
            </w:r>
          </w:p>
        </w:tc>
        <w:tc>
          <w:tcPr>
            <w:tcW w:w="1075" w:type="pct"/>
            <w:gridSpan w:val="6"/>
            <w:shd w:val="clear" w:color="auto" w:fill="F2F2F2" w:themeFill="background1" w:themeFillShade="F2"/>
            <w:vAlign w:val="center"/>
          </w:tcPr>
          <w:p w14:paraId="0533A6CA" w14:textId="3AD20A85" w:rsidR="009B2E12" w:rsidRPr="009F3D27" w:rsidRDefault="009B2E12" w:rsidP="009B2E1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  <w:t>DGP</w:t>
            </w:r>
          </w:p>
        </w:tc>
        <w:tc>
          <w:tcPr>
            <w:tcW w:w="119" w:type="pct"/>
            <w:vMerge w:val="restart"/>
            <w:shd w:val="clear" w:color="auto" w:fill="F2F2F2" w:themeFill="background1" w:themeFillShade="F2"/>
            <w:noWrap/>
            <w:textDirection w:val="tbRl"/>
            <w:vAlign w:val="center"/>
          </w:tcPr>
          <w:p w14:paraId="29925433" w14:textId="1B3034E8" w:rsidR="009B2E12" w:rsidRPr="009F3D27" w:rsidRDefault="009B2E12" w:rsidP="00A86F33">
            <w:pPr>
              <w:ind w:left="113" w:right="113"/>
              <w:jc w:val="center"/>
              <w:rPr>
                <w:rFonts w:ascii="Museo Sans 100" w:eastAsia="Times New Roman" w:hAnsi="Museo Sans 100" w:cs="Times New Roman"/>
                <w:b/>
                <w:sz w:val="12"/>
                <w:szCs w:val="16"/>
                <w:lang w:val="es-SV" w:eastAsia="es-SV"/>
              </w:rPr>
            </w:pPr>
            <w:proofErr w:type="gramStart"/>
            <w:r w:rsidRPr="009F3D27"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  <w:t>Total</w:t>
            </w:r>
            <w:proofErr w:type="gramEnd"/>
            <w:r w:rsidRPr="009F3D27"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  <w:t xml:space="preserve"> general</w:t>
            </w:r>
          </w:p>
        </w:tc>
      </w:tr>
      <w:tr w:rsidR="009F3D27" w:rsidRPr="009F3D27" w14:paraId="47659241" w14:textId="77777777" w:rsidTr="00470CCD">
        <w:trPr>
          <w:cantSplit/>
          <w:trHeight w:val="161"/>
        </w:trPr>
        <w:tc>
          <w:tcPr>
            <w:tcW w:w="1289" w:type="pct"/>
            <w:shd w:val="clear" w:color="auto" w:fill="F2F2F2" w:themeFill="background1" w:themeFillShade="F2"/>
            <w:noWrap/>
            <w:vAlign w:val="center"/>
            <w:hideMark/>
          </w:tcPr>
          <w:p w14:paraId="4CBA5F3E" w14:textId="064A3CC5" w:rsidR="00A86F33" w:rsidRPr="009F3D27" w:rsidRDefault="00A86F33" w:rsidP="00A86F33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Times New Roman"/>
                <w:b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Times New Roman"/>
                <w:b/>
                <w:sz w:val="16"/>
                <w:szCs w:val="16"/>
                <w:lang w:val="es-SV" w:eastAsia="es-SV"/>
              </w:rPr>
              <w:t>Unidad Organizativa</w:t>
            </w:r>
          </w:p>
        </w:tc>
        <w:tc>
          <w:tcPr>
            <w:tcW w:w="543" w:type="pct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24E4A8CA" w14:textId="77777777" w:rsidR="00A86F33" w:rsidRPr="009F3D27" w:rsidRDefault="00A86F33" w:rsidP="009B2E1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  <w:t>División de Supervisión y Asistencia Técnica</w:t>
            </w:r>
          </w:p>
        </w:tc>
        <w:tc>
          <w:tcPr>
            <w:tcW w:w="522" w:type="pct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0DDDBACB" w14:textId="261FE390" w:rsidR="00A86F33" w:rsidRPr="009F3D27" w:rsidRDefault="00A86F33" w:rsidP="009B2E1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  <w:t>División de Normas y Capacitación</w:t>
            </w:r>
          </w:p>
        </w:tc>
        <w:tc>
          <w:tcPr>
            <w:tcW w:w="196" w:type="pct"/>
            <w:shd w:val="clear" w:color="auto" w:fill="F2F2F2" w:themeFill="background1" w:themeFillShade="F2"/>
            <w:vAlign w:val="center"/>
            <w:hideMark/>
          </w:tcPr>
          <w:p w14:paraId="7B8879D0" w14:textId="7FDA88E3" w:rsidR="00A86F33" w:rsidRPr="009F3D27" w:rsidRDefault="00A86F33" w:rsidP="009B2E1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  <w:t>División de Análisis Financiero y Estadístico</w:t>
            </w:r>
          </w:p>
        </w:tc>
        <w:tc>
          <w:tcPr>
            <w:tcW w:w="596" w:type="pct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3DB61C45" w14:textId="4AE7FCCA" w:rsidR="00A86F33" w:rsidRPr="009F3D27" w:rsidRDefault="00A86F33" w:rsidP="009B2E1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  <w:t>División de Administración de Bienes del Estado</w:t>
            </w:r>
          </w:p>
        </w:tc>
        <w:tc>
          <w:tcPr>
            <w:tcW w:w="139" w:type="pct"/>
            <w:shd w:val="clear" w:color="auto" w:fill="F2F2F2" w:themeFill="background1" w:themeFillShade="F2"/>
            <w:vAlign w:val="center"/>
          </w:tcPr>
          <w:p w14:paraId="3AE1B437" w14:textId="77777777" w:rsidR="00A86F33" w:rsidRPr="009F3D27" w:rsidRDefault="00A86F33" w:rsidP="009B2E1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</w:pPr>
          </w:p>
        </w:tc>
        <w:tc>
          <w:tcPr>
            <w:tcW w:w="368" w:type="pct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7F7007FD" w14:textId="4EC088A9" w:rsidR="00A86F33" w:rsidRPr="009F3D27" w:rsidRDefault="00A86F33" w:rsidP="009B2E1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  <w:t>División de Gestión de la Inversión</w:t>
            </w:r>
          </w:p>
        </w:tc>
        <w:tc>
          <w:tcPr>
            <w:tcW w:w="153" w:type="pct"/>
            <w:shd w:val="clear" w:color="auto" w:fill="F2F2F2" w:themeFill="background1" w:themeFillShade="F2"/>
            <w:vAlign w:val="center"/>
          </w:tcPr>
          <w:p w14:paraId="5B51BE70" w14:textId="53F6D12C" w:rsidR="00A86F33" w:rsidRPr="009F3D27" w:rsidRDefault="00A86F33" w:rsidP="009B2E1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  <w:t>.</w:t>
            </w:r>
          </w:p>
        </w:tc>
        <w:tc>
          <w:tcPr>
            <w:tcW w:w="922" w:type="pct"/>
            <w:gridSpan w:val="5"/>
            <w:shd w:val="clear" w:color="auto" w:fill="F2F2F2" w:themeFill="background1" w:themeFillShade="F2"/>
            <w:vAlign w:val="center"/>
          </w:tcPr>
          <w:p w14:paraId="42E5C920" w14:textId="34CECEEC" w:rsidR="00A86F33" w:rsidRPr="009F3D27" w:rsidRDefault="00A86F33" w:rsidP="009B2E1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  <w:t>División Desarrollo Social, Conducción Administrativa y Seguridad Ciudadana, y Desarrollo Económico y Empresas Públicas</w:t>
            </w:r>
          </w:p>
        </w:tc>
        <w:tc>
          <w:tcPr>
            <w:tcW w:w="153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04619D35" w14:textId="4A81ED0F" w:rsidR="00A86F33" w:rsidRPr="009F3D27" w:rsidRDefault="00A86F33" w:rsidP="009B2E12">
            <w:pPr>
              <w:ind w:left="113" w:right="113"/>
              <w:jc w:val="center"/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</w:pPr>
            <w:proofErr w:type="gramStart"/>
            <w:r w:rsidRPr="009F3D27"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  <w:t>Total</w:t>
            </w:r>
            <w:proofErr w:type="gramEnd"/>
            <w:r w:rsidRPr="009F3D27"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  <w:t xml:space="preserve"> DGP</w:t>
            </w:r>
          </w:p>
        </w:tc>
        <w:tc>
          <w:tcPr>
            <w:tcW w:w="119" w:type="pct"/>
            <w:vMerge/>
            <w:shd w:val="clear" w:color="auto" w:fill="F2F2F2" w:themeFill="background1" w:themeFillShade="F2"/>
            <w:vAlign w:val="center"/>
          </w:tcPr>
          <w:p w14:paraId="2FD89FCB" w14:textId="2F1030E3" w:rsidR="00A86F33" w:rsidRPr="009F3D27" w:rsidRDefault="00A86F33" w:rsidP="009B2E12">
            <w:pPr>
              <w:ind w:left="113" w:right="113"/>
              <w:jc w:val="center"/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</w:pPr>
          </w:p>
        </w:tc>
      </w:tr>
      <w:tr w:rsidR="009F3D27" w:rsidRPr="009F3D27" w14:paraId="2B486899" w14:textId="77777777" w:rsidTr="00470CCD">
        <w:trPr>
          <w:cantSplit/>
          <w:trHeight w:val="2002"/>
        </w:trPr>
        <w:tc>
          <w:tcPr>
            <w:tcW w:w="1289" w:type="pct"/>
            <w:tcBorders>
              <w:bottom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A890BF" w14:textId="6A83B713" w:rsidR="00A86F33" w:rsidRPr="009F3D27" w:rsidRDefault="00A86F33" w:rsidP="00A86F33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sz w:val="16"/>
                <w:szCs w:val="16"/>
                <w:lang w:val="es-SV" w:eastAsia="es-SV"/>
              </w:rPr>
              <w:t>Aspectos Evaluados</w:t>
            </w:r>
          </w:p>
        </w:tc>
        <w:tc>
          <w:tcPr>
            <w:tcW w:w="179" w:type="pct"/>
            <w:tcBorders>
              <w:bottom w:val="nil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14:paraId="43C5ADA7" w14:textId="1727A39B" w:rsidR="00A86F33" w:rsidRPr="009F3D27" w:rsidRDefault="00A86F33" w:rsidP="009B2E12">
            <w:pPr>
              <w:widowControl/>
              <w:autoSpaceDE/>
              <w:autoSpaceDN/>
              <w:ind w:left="113" w:right="113"/>
              <w:jc w:val="center"/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  <w:t>Asistencia Técnica Operativa para el Registro Contable de las Operaciones Financieras Institucionales utilizando los Aplicativos Informáticos definidos por el MH</w:t>
            </w:r>
          </w:p>
        </w:tc>
        <w:tc>
          <w:tcPr>
            <w:tcW w:w="199" w:type="pct"/>
            <w:tcBorders>
              <w:bottom w:val="nil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14:paraId="11A3B756" w14:textId="77777777" w:rsidR="00A86F33" w:rsidRPr="009F3D27" w:rsidRDefault="00A86F33" w:rsidP="009B2E12">
            <w:pPr>
              <w:widowControl/>
              <w:autoSpaceDE/>
              <w:autoSpaceDN/>
              <w:ind w:left="113" w:right="113"/>
              <w:jc w:val="center"/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  <w:t>Atención de Consultas Relativas a la Aplicación de Normas, Principios y Procedimientos Técnicos Contable</w:t>
            </w:r>
          </w:p>
        </w:tc>
        <w:tc>
          <w:tcPr>
            <w:tcW w:w="165" w:type="pct"/>
            <w:tcBorders>
              <w:bottom w:val="nil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14:paraId="50BD25A6" w14:textId="77777777" w:rsidR="00A86F33" w:rsidRPr="009F3D27" w:rsidRDefault="00A86F33" w:rsidP="009B2E12">
            <w:pPr>
              <w:widowControl/>
              <w:autoSpaceDE/>
              <w:autoSpaceDN/>
              <w:ind w:left="113" w:right="113"/>
              <w:jc w:val="center"/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  <w:t>Autorización, Asignación e Incorporación de Cuentas Contables a los Catálogos Institucionales</w:t>
            </w:r>
          </w:p>
        </w:tc>
        <w:tc>
          <w:tcPr>
            <w:tcW w:w="159" w:type="pct"/>
            <w:tcBorders>
              <w:bottom w:val="nil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14:paraId="035A2F1E" w14:textId="77777777" w:rsidR="00A86F33" w:rsidRPr="009F3D27" w:rsidRDefault="00A86F33" w:rsidP="009B2E12">
            <w:pPr>
              <w:widowControl/>
              <w:autoSpaceDE/>
              <w:autoSpaceDN/>
              <w:ind w:left="113" w:right="113"/>
              <w:jc w:val="center"/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  <w:t>Asesorar la Implantación del Sistema de Contabilidad Gubernamental</w:t>
            </w:r>
          </w:p>
        </w:tc>
        <w:tc>
          <w:tcPr>
            <w:tcW w:w="159" w:type="pct"/>
            <w:tcBorders>
              <w:bottom w:val="nil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14:paraId="35CE5543" w14:textId="17A3287E" w:rsidR="00A86F33" w:rsidRPr="009F3D27" w:rsidRDefault="00A86F33" w:rsidP="009B2E12">
            <w:pPr>
              <w:widowControl/>
              <w:autoSpaceDE/>
              <w:autoSpaceDN/>
              <w:ind w:left="113" w:right="113"/>
              <w:jc w:val="center"/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  <w:t>Analizar y emitir opiniones técnicas sobre consultas relativas a la interpretación de la normativa contable</w:t>
            </w:r>
          </w:p>
        </w:tc>
        <w:tc>
          <w:tcPr>
            <w:tcW w:w="204" w:type="pct"/>
            <w:tcBorders>
              <w:bottom w:val="nil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14:paraId="47A9AA21" w14:textId="77777777" w:rsidR="00A86F33" w:rsidRPr="009F3D27" w:rsidRDefault="00A86F33" w:rsidP="009B2E12">
            <w:pPr>
              <w:widowControl/>
              <w:autoSpaceDE/>
              <w:autoSpaceDN/>
              <w:ind w:left="113" w:right="113"/>
              <w:jc w:val="center"/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  <w:t>Aprobar los Catálogos y Tratamiento de Cuentas Institucionales sus modificaciones y actualizaciones</w:t>
            </w:r>
          </w:p>
        </w:tc>
        <w:tc>
          <w:tcPr>
            <w:tcW w:w="196" w:type="pct"/>
            <w:tcBorders>
              <w:bottom w:val="nil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14:paraId="52F09612" w14:textId="77777777" w:rsidR="00A86F33" w:rsidRPr="009F3D27" w:rsidRDefault="00A86F33" w:rsidP="009B2E12">
            <w:pPr>
              <w:widowControl/>
              <w:autoSpaceDE/>
              <w:autoSpaceDN/>
              <w:ind w:left="113" w:right="113"/>
              <w:jc w:val="center"/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  <w:t>Emisión de Certificación de Categorización Municipal</w:t>
            </w:r>
          </w:p>
        </w:tc>
        <w:tc>
          <w:tcPr>
            <w:tcW w:w="198" w:type="pct"/>
            <w:tcBorders>
              <w:bottom w:val="nil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14:paraId="72BA0175" w14:textId="77777777" w:rsidR="00A86F33" w:rsidRPr="009F3D27" w:rsidRDefault="00A86F33" w:rsidP="009B2E12">
            <w:pPr>
              <w:widowControl/>
              <w:autoSpaceDE/>
              <w:autoSpaceDN/>
              <w:ind w:left="113" w:right="113"/>
              <w:jc w:val="center"/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  <w:t>Determinación de Cánones de Arrendamiento de Bienes Inmuebles para Entidades del Sector Público.</w:t>
            </w:r>
          </w:p>
        </w:tc>
        <w:tc>
          <w:tcPr>
            <w:tcW w:w="197" w:type="pct"/>
            <w:tcBorders>
              <w:bottom w:val="nil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14:paraId="64D6EC4C" w14:textId="77777777" w:rsidR="00A86F33" w:rsidRPr="009F3D27" w:rsidRDefault="00A86F33" w:rsidP="009B2E12">
            <w:pPr>
              <w:widowControl/>
              <w:autoSpaceDE/>
              <w:autoSpaceDN/>
              <w:ind w:left="113" w:right="113"/>
              <w:jc w:val="center"/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  <w:t>Ratificación de valores de bienes muebles propiedad del Estado y de sus instituciones oficiales autónomas para venta permuta o dación en pago</w:t>
            </w:r>
          </w:p>
        </w:tc>
        <w:tc>
          <w:tcPr>
            <w:tcW w:w="201" w:type="pct"/>
            <w:tcBorders>
              <w:bottom w:val="nil"/>
            </w:tcBorders>
            <w:shd w:val="clear" w:color="auto" w:fill="F2F2F2" w:themeFill="background1" w:themeFillShade="F2"/>
            <w:textDirection w:val="btLr"/>
            <w:vAlign w:val="center"/>
          </w:tcPr>
          <w:p w14:paraId="39E47549" w14:textId="1FA70DDA" w:rsidR="00A86F33" w:rsidRPr="009F3D27" w:rsidRDefault="00A86F33" w:rsidP="009B2E12">
            <w:pPr>
              <w:widowControl/>
              <w:autoSpaceDE/>
              <w:autoSpaceDN/>
              <w:ind w:left="113" w:right="113"/>
              <w:jc w:val="center"/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  <w:t>Valúo e informe favorable de bienes inmuebles propiedad del Estado y de sus instituciones oficiales autónomas para venta, permuta o dación en pago</w:t>
            </w:r>
          </w:p>
        </w:tc>
        <w:tc>
          <w:tcPr>
            <w:tcW w:w="139" w:type="pct"/>
            <w:tcBorders>
              <w:bottom w:val="nil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14:paraId="2434171F" w14:textId="72F31754" w:rsidR="00A86F33" w:rsidRPr="009F3D27" w:rsidRDefault="00A86F33" w:rsidP="009B2E12">
            <w:pPr>
              <w:widowControl/>
              <w:autoSpaceDE/>
              <w:autoSpaceDN/>
              <w:ind w:left="113" w:right="113"/>
              <w:jc w:val="center"/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</w:pPr>
            <w:proofErr w:type="gramStart"/>
            <w:r w:rsidRPr="009F3D27"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  <w:t>Total</w:t>
            </w:r>
            <w:proofErr w:type="gramEnd"/>
            <w:r w:rsidRPr="009F3D27"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  <w:t xml:space="preserve"> DGCG</w:t>
            </w:r>
          </w:p>
        </w:tc>
        <w:tc>
          <w:tcPr>
            <w:tcW w:w="184" w:type="pct"/>
            <w:tcBorders>
              <w:bottom w:val="nil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14:paraId="7D67CF3C" w14:textId="1581C38D" w:rsidR="00A86F33" w:rsidRPr="009F3D27" w:rsidRDefault="00A86F33" w:rsidP="009B2E12">
            <w:pPr>
              <w:widowControl/>
              <w:autoSpaceDE/>
              <w:autoSpaceDN/>
              <w:ind w:left="113" w:right="113"/>
              <w:jc w:val="center"/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  <w:t>Brindar asistencia técnica a las instituciones ejecutoras en el proceso de inversión pública.</w:t>
            </w:r>
          </w:p>
        </w:tc>
        <w:tc>
          <w:tcPr>
            <w:tcW w:w="184" w:type="pct"/>
            <w:tcBorders>
              <w:bottom w:val="nil"/>
            </w:tcBorders>
            <w:shd w:val="clear" w:color="auto" w:fill="F2F2F2" w:themeFill="background1" w:themeFillShade="F2"/>
            <w:textDirection w:val="btLr"/>
            <w:vAlign w:val="center"/>
          </w:tcPr>
          <w:p w14:paraId="6D9B91B5" w14:textId="40FEE015" w:rsidR="00A86F33" w:rsidRPr="009F3D27" w:rsidRDefault="00A86F33" w:rsidP="009B2E12">
            <w:pPr>
              <w:widowControl/>
              <w:autoSpaceDE/>
              <w:autoSpaceDN/>
              <w:ind w:left="113" w:right="113"/>
              <w:jc w:val="center"/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  <w:t>Emitir opinión técnica sobre estudios de proyectos de inversión</w:t>
            </w:r>
          </w:p>
        </w:tc>
        <w:tc>
          <w:tcPr>
            <w:tcW w:w="153" w:type="pct"/>
            <w:tcBorders>
              <w:bottom w:val="nil"/>
            </w:tcBorders>
            <w:shd w:val="clear" w:color="auto" w:fill="F2F2F2" w:themeFill="background1" w:themeFillShade="F2"/>
            <w:noWrap/>
            <w:textDirection w:val="btLr"/>
            <w:vAlign w:val="center"/>
          </w:tcPr>
          <w:p w14:paraId="12861BDF" w14:textId="6607F562" w:rsidR="00A86F33" w:rsidRPr="009F3D27" w:rsidRDefault="00A86F33" w:rsidP="009B2E12">
            <w:pPr>
              <w:widowControl/>
              <w:autoSpaceDE/>
              <w:autoSpaceDN/>
              <w:ind w:left="113" w:right="113"/>
              <w:jc w:val="center"/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</w:pPr>
            <w:proofErr w:type="gramStart"/>
            <w:r w:rsidRPr="009F3D27"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  <w:t>Total</w:t>
            </w:r>
            <w:proofErr w:type="gramEnd"/>
            <w:r w:rsidRPr="009F3D27"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  <w:t xml:space="preserve"> DGICP</w:t>
            </w:r>
          </w:p>
        </w:tc>
        <w:tc>
          <w:tcPr>
            <w:tcW w:w="215" w:type="pct"/>
            <w:tcBorders>
              <w:bottom w:val="nil"/>
            </w:tcBorders>
            <w:shd w:val="clear" w:color="auto" w:fill="F2F2F2" w:themeFill="background1" w:themeFillShade="F2"/>
            <w:textDirection w:val="btLr"/>
            <w:vAlign w:val="center"/>
          </w:tcPr>
          <w:p w14:paraId="79225B19" w14:textId="77777777" w:rsidR="00A86F33" w:rsidRPr="009F3D27" w:rsidRDefault="00A86F33" w:rsidP="009B2E12">
            <w:pPr>
              <w:widowControl/>
              <w:autoSpaceDE/>
              <w:autoSpaceDN/>
              <w:ind w:left="113" w:right="113"/>
              <w:jc w:val="center"/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  <w:t>Aprobación de la Programación de la Ejecución Presupuestaria-PEP</w:t>
            </w:r>
          </w:p>
        </w:tc>
        <w:tc>
          <w:tcPr>
            <w:tcW w:w="153" w:type="pct"/>
            <w:tcBorders>
              <w:bottom w:val="nil"/>
            </w:tcBorders>
            <w:shd w:val="clear" w:color="auto" w:fill="F2F2F2" w:themeFill="background1" w:themeFillShade="F2"/>
            <w:textDirection w:val="btLr"/>
            <w:vAlign w:val="center"/>
          </w:tcPr>
          <w:p w14:paraId="078C7560" w14:textId="0A9EDA97" w:rsidR="00A86F33" w:rsidRPr="009F3D27" w:rsidRDefault="00A86F33" w:rsidP="009B2E12">
            <w:pPr>
              <w:widowControl/>
              <w:autoSpaceDE/>
              <w:autoSpaceDN/>
              <w:ind w:left="113" w:right="113"/>
              <w:jc w:val="center"/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  <w:t>Aprobación de Modificaciones a la Programación de la Ejecución Presupuestaria-PEP</w:t>
            </w:r>
          </w:p>
        </w:tc>
        <w:tc>
          <w:tcPr>
            <w:tcW w:w="185" w:type="pct"/>
            <w:tcBorders>
              <w:bottom w:val="nil"/>
            </w:tcBorders>
            <w:shd w:val="clear" w:color="auto" w:fill="F2F2F2" w:themeFill="background1" w:themeFillShade="F2"/>
            <w:noWrap/>
            <w:textDirection w:val="btLr"/>
            <w:vAlign w:val="center"/>
          </w:tcPr>
          <w:p w14:paraId="3DE80338" w14:textId="0B3495B2" w:rsidR="00A86F33" w:rsidRPr="009F3D27" w:rsidRDefault="00A86F33" w:rsidP="009B2E12">
            <w:pPr>
              <w:widowControl/>
              <w:autoSpaceDE/>
              <w:autoSpaceDN/>
              <w:ind w:left="113" w:right="113"/>
              <w:jc w:val="center"/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  <w:t>Aprobación de Modificaciones Presupuestarias</w:t>
            </w:r>
          </w:p>
        </w:tc>
        <w:tc>
          <w:tcPr>
            <w:tcW w:w="184" w:type="pct"/>
            <w:tcBorders>
              <w:bottom w:val="nil"/>
            </w:tcBorders>
            <w:shd w:val="clear" w:color="auto" w:fill="F2F2F2" w:themeFill="background1" w:themeFillShade="F2"/>
            <w:textDirection w:val="btLr"/>
            <w:vAlign w:val="center"/>
          </w:tcPr>
          <w:p w14:paraId="79D3708B" w14:textId="7B5F8209" w:rsidR="00A86F33" w:rsidRPr="009F3D27" w:rsidRDefault="00A86F33" w:rsidP="009B2E12">
            <w:pPr>
              <w:widowControl/>
              <w:autoSpaceDE/>
              <w:autoSpaceDN/>
              <w:ind w:left="113" w:right="113"/>
              <w:jc w:val="center"/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  <w:t>Atención de Casos Diversos</w:t>
            </w:r>
          </w:p>
        </w:tc>
        <w:tc>
          <w:tcPr>
            <w:tcW w:w="185" w:type="pct"/>
            <w:tcBorders>
              <w:bottom w:val="nil"/>
            </w:tcBorders>
            <w:shd w:val="clear" w:color="auto" w:fill="F2F2F2" w:themeFill="background1" w:themeFillShade="F2"/>
            <w:noWrap/>
            <w:textDirection w:val="btLr"/>
            <w:vAlign w:val="center"/>
          </w:tcPr>
          <w:p w14:paraId="08D04095" w14:textId="1A0C9233" w:rsidR="00A86F33" w:rsidRPr="009F3D27" w:rsidRDefault="00A86F33" w:rsidP="009B2E12">
            <w:pPr>
              <w:widowControl/>
              <w:autoSpaceDE/>
              <w:autoSpaceDN/>
              <w:ind w:left="113" w:right="113"/>
              <w:jc w:val="center"/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  <w:t>Atención de solicitudes de autorización de nombramientos y contratación de personal del sector público</w:t>
            </w:r>
          </w:p>
        </w:tc>
        <w:tc>
          <w:tcPr>
            <w:tcW w:w="153" w:type="pct"/>
            <w:vMerge/>
            <w:tcBorders>
              <w:bottom w:val="nil"/>
            </w:tcBorders>
            <w:shd w:val="clear" w:color="auto" w:fill="F2F2F2" w:themeFill="background1" w:themeFillShade="F2"/>
            <w:noWrap/>
            <w:textDirection w:val="btLr"/>
            <w:vAlign w:val="center"/>
          </w:tcPr>
          <w:p w14:paraId="384A4150" w14:textId="27DC53A7" w:rsidR="00A86F33" w:rsidRPr="009F3D27" w:rsidRDefault="00A86F33" w:rsidP="009B2E12">
            <w:pPr>
              <w:widowControl/>
              <w:autoSpaceDE/>
              <w:autoSpaceDN/>
              <w:ind w:left="113" w:right="113"/>
              <w:jc w:val="center"/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</w:pPr>
          </w:p>
        </w:tc>
        <w:tc>
          <w:tcPr>
            <w:tcW w:w="119" w:type="pct"/>
            <w:vMerge/>
            <w:tcBorders>
              <w:bottom w:val="nil"/>
            </w:tcBorders>
            <w:shd w:val="clear" w:color="auto" w:fill="F2F2F2" w:themeFill="background1" w:themeFillShade="F2"/>
            <w:noWrap/>
            <w:textDirection w:val="btLr"/>
            <w:vAlign w:val="center"/>
          </w:tcPr>
          <w:p w14:paraId="13B861D9" w14:textId="3BD40A04" w:rsidR="00A86F33" w:rsidRPr="009F3D27" w:rsidRDefault="00A86F33" w:rsidP="009B2E12">
            <w:pPr>
              <w:widowControl/>
              <w:autoSpaceDE/>
              <w:autoSpaceDN/>
              <w:ind w:left="113" w:right="113"/>
              <w:jc w:val="center"/>
              <w:rPr>
                <w:rFonts w:ascii="Museo Sans 100" w:eastAsia="Times New Roman" w:hAnsi="Museo Sans 100" w:cs="Calibri"/>
                <w:b/>
                <w:sz w:val="12"/>
                <w:szCs w:val="16"/>
                <w:lang w:val="es-SV" w:eastAsia="es-SV"/>
              </w:rPr>
            </w:pPr>
          </w:p>
        </w:tc>
      </w:tr>
      <w:tr w:rsidR="009F3D27" w:rsidRPr="009F3D27" w14:paraId="34B58C68" w14:textId="77777777" w:rsidTr="00470CCD">
        <w:trPr>
          <w:trHeight w:val="120"/>
        </w:trPr>
        <w:tc>
          <w:tcPr>
            <w:tcW w:w="1289" w:type="pct"/>
            <w:tcBorders>
              <w:top w:val="nil"/>
            </w:tcBorders>
            <w:noWrap/>
            <w:hideMark/>
          </w:tcPr>
          <w:p w14:paraId="13E17640" w14:textId="77777777" w:rsidR="00CC3FDB" w:rsidRPr="009F3D27" w:rsidRDefault="00CC3FDB" w:rsidP="00CC3FDB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El acceso y la señalización interna de la oficina donde recibió el servicio</w:t>
            </w:r>
          </w:p>
        </w:tc>
        <w:tc>
          <w:tcPr>
            <w:tcW w:w="179" w:type="pct"/>
            <w:tcBorders>
              <w:top w:val="nil"/>
            </w:tcBorders>
            <w:noWrap/>
            <w:hideMark/>
          </w:tcPr>
          <w:p w14:paraId="4B821F5C" w14:textId="77777777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10.00</w:t>
            </w:r>
          </w:p>
        </w:tc>
        <w:tc>
          <w:tcPr>
            <w:tcW w:w="199" w:type="pct"/>
            <w:tcBorders>
              <w:top w:val="nil"/>
            </w:tcBorders>
            <w:noWrap/>
            <w:hideMark/>
          </w:tcPr>
          <w:p w14:paraId="59F9E968" w14:textId="77777777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10.00</w:t>
            </w:r>
          </w:p>
        </w:tc>
        <w:tc>
          <w:tcPr>
            <w:tcW w:w="165" w:type="pct"/>
            <w:tcBorders>
              <w:top w:val="nil"/>
            </w:tcBorders>
            <w:noWrap/>
            <w:hideMark/>
          </w:tcPr>
          <w:p w14:paraId="637C2494" w14:textId="77777777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9.00</w:t>
            </w:r>
          </w:p>
        </w:tc>
        <w:tc>
          <w:tcPr>
            <w:tcW w:w="159" w:type="pct"/>
            <w:tcBorders>
              <w:top w:val="nil"/>
            </w:tcBorders>
            <w:noWrap/>
            <w:hideMark/>
          </w:tcPr>
          <w:p w14:paraId="2C942DE3" w14:textId="77777777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8.50</w:t>
            </w:r>
          </w:p>
        </w:tc>
        <w:tc>
          <w:tcPr>
            <w:tcW w:w="159" w:type="pct"/>
            <w:tcBorders>
              <w:top w:val="nil"/>
            </w:tcBorders>
            <w:noWrap/>
            <w:hideMark/>
          </w:tcPr>
          <w:p w14:paraId="4BB13B6D" w14:textId="01727060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9.20</w:t>
            </w:r>
          </w:p>
        </w:tc>
        <w:tc>
          <w:tcPr>
            <w:tcW w:w="204" w:type="pct"/>
            <w:tcBorders>
              <w:top w:val="nil"/>
            </w:tcBorders>
            <w:noWrap/>
            <w:hideMark/>
          </w:tcPr>
          <w:p w14:paraId="694195E5" w14:textId="77777777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7.00</w:t>
            </w:r>
          </w:p>
        </w:tc>
        <w:tc>
          <w:tcPr>
            <w:tcW w:w="196" w:type="pct"/>
            <w:tcBorders>
              <w:top w:val="nil"/>
            </w:tcBorders>
            <w:noWrap/>
            <w:hideMark/>
          </w:tcPr>
          <w:p w14:paraId="14204F1B" w14:textId="77777777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10.00</w:t>
            </w:r>
          </w:p>
        </w:tc>
        <w:tc>
          <w:tcPr>
            <w:tcW w:w="198" w:type="pct"/>
            <w:tcBorders>
              <w:top w:val="nil"/>
            </w:tcBorders>
            <w:noWrap/>
            <w:hideMark/>
          </w:tcPr>
          <w:p w14:paraId="36877B47" w14:textId="2B824088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t>N/A</w:t>
            </w:r>
          </w:p>
        </w:tc>
        <w:tc>
          <w:tcPr>
            <w:tcW w:w="197" w:type="pct"/>
            <w:tcBorders>
              <w:top w:val="nil"/>
            </w:tcBorders>
            <w:noWrap/>
            <w:hideMark/>
          </w:tcPr>
          <w:p w14:paraId="06911CAD" w14:textId="77777777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8.50</w:t>
            </w:r>
          </w:p>
        </w:tc>
        <w:tc>
          <w:tcPr>
            <w:tcW w:w="201" w:type="pct"/>
            <w:tcBorders>
              <w:top w:val="nil"/>
            </w:tcBorders>
            <w:noWrap/>
            <w:hideMark/>
          </w:tcPr>
          <w:p w14:paraId="0805D013" w14:textId="77777777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9.67</w:t>
            </w:r>
          </w:p>
        </w:tc>
        <w:tc>
          <w:tcPr>
            <w:tcW w:w="139" w:type="pct"/>
            <w:tcBorders>
              <w:top w:val="nil"/>
            </w:tcBorders>
          </w:tcPr>
          <w:p w14:paraId="61B2FA2A" w14:textId="2C92AFF4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9.14</w:t>
            </w:r>
          </w:p>
        </w:tc>
        <w:tc>
          <w:tcPr>
            <w:tcW w:w="184" w:type="pct"/>
            <w:tcBorders>
              <w:top w:val="nil"/>
            </w:tcBorders>
            <w:noWrap/>
          </w:tcPr>
          <w:p w14:paraId="620C175B" w14:textId="6BF3E152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9.00</w:t>
            </w:r>
          </w:p>
        </w:tc>
        <w:tc>
          <w:tcPr>
            <w:tcW w:w="184" w:type="pct"/>
            <w:tcBorders>
              <w:top w:val="nil"/>
            </w:tcBorders>
            <w:noWrap/>
          </w:tcPr>
          <w:p w14:paraId="04E8EF94" w14:textId="4F1FC2D9" w:rsidR="00CC3FDB" w:rsidRPr="009F3D27" w:rsidRDefault="00CC3FDB" w:rsidP="00CC3FDB">
            <w:pPr>
              <w:widowControl/>
              <w:autoSpaceDE/>
              <w:autoSpaceDN/>
              <w:ind w:left="-466" w:firstLine="466"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t>N/A</w:t>
            </w:r>
          </w:p>
        </w:tc>
        <w:tc>
          <w:tcPr>
            <w:tcW w:w="153" w:type="pct"/>
            <w:tcBorders>
              <w:top w:val="nil"/>
            </w:tcBorders>
            <w:noWrap/>
          </w:tcPr>
          <w:p w14:paraId="773BBB5B" w14:textId="7C17E137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9.00</w:t>
            </w:r>
          </w:p>
        </w:tc>
        <w:tc>
          <w:tcPr>
            <w:tcW w:w="215" w:type="pct"/>
            <w:tcBorders>
              <w:top w:val="nil"/>
            </w:tcBorders>
          </w:tcPr>
          <w:p w14:paraId="02889E9A" w14:textId="534C753E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10.00</w:t>
            </w:r>
          </w:p>
        </w:tc>
        <w:tc>
          <w:tcPr>
            <w:tcW w:w="153" w:type="pct"/>
            <w:tcBorders>
              <w:top w:val="nil"/>
            </w:tcBorders>
            <w:noWrap/>
          </w:tcPr>
          <w:p w14:paraId="498F93E9" w14:textId="4A5D1D9F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t>N/A</w:t>
            </w:r>
          </w:p>
        </w:tc>
        <w:tc>
          <w:tcPr>
            <w:tcW w:w="185" w:type="pct"/>
            <w:tcBorders>
              <w:top w:val="nil"/>
            </w:tcBorders>
          </w:tcPr>
          <w:p w14:paraId="48F662E1" w14:textId="621FD8D9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10.00</w:t>
            </w:r>
          </w:p>
        </w:tc>
        <w:tc>
          <w:tcPr>
            <w:tcW w:w="184" w:type="pct"/>
            <w:tcBorders>
              <w:top w:val="nil"/>
            </w:tcBorders>
            <w:noWrap/>
          </w:tcPr>
          <w:p w14:paraId="242A233E" w14:textId="7ACEF23E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10.00</w:t>
            </w:r>
          </w:p>
        </w:tc>
        <w:tc>
          <w:tcPr>
            <w:tcW w:w="185" w:type="pct"/>
            <w:tcBorders>
              <w:top w:val="nil"/>
            </w:tcBorders>
            <w:noWrap/>
          </w:tcPr>
          <w:p w14:paraId="7F96D3F1" w14:textId="70302690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8.60</w:t>
            </w:r>
          </w:p>
        </w:tc>
        <w:tc>
          <w:tcPr>
            <w:tcW w:w="153" w:type="pct"/>
            <w:tcBorders>
              <w:top w:val="nil"/>
            </w:tcBorders>
            <w:noWrap/>
          </w:tcPr>
          <w:p w14:paraId="584DBD42" w14:textId="02444DD7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9.13</w:t>
            </w:r>
          </w:p>
        </w:tc>
        <w:tc>
          <w:tcPr>
            <w:tcW w:w="119" w:type="pct"/>
            <w:tcBorders>
              <w:top w:val="nil"/>
            </w:tcBorders>
            <w:noWrap/>
          </w:tcPr>
          <w:p w14:paraId="39627ECB" w14:textId="37F9E4E8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9.13</w:t>
            </w:r>
          </w:p>
        </w:tc>
      </w:tr>
      <w:tr w:rsidR="009F3D27" w:rsidRPr="009F3D27" w14:paraId="52075716" w14:textId="77777777" w:rsidTr="00470CCD">
        <w:trPr>
          <w:trHeight w:val="120"/>
        </w:trPr>
        <w:tc>
          <w:tcPr>
            <w:tcW w:w="1289" w:type="pct"/>
            <w:noWrap/>
            <w:hideMark/>
          </w:tcPr>
          <w:p w14:paraId="33D842A1" w14:textId="77777777" w:rsidR="00CC3FDB" w:rsidRPr="009F3D27" w:rsidRDefault="00CC3FDB" w:rsidP="00CC3FDB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El orden, limpieza y comodidad en la oficina y los lugares de espera</w:t>
            </w:r>
          </w:p>
        </w:tc>
        <w:tc>
          <w:tcPr>
            <w:tcW w:w="179" w:type="pct"/>
            <w:noWrap/>
            <w:hideMark/>
          </w:tcPr>
          <w:p w14:paraId="0A80F3F5" w14:textId="77777777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9.50</w:t>
            </w:r>
          </w:p>
        </w:tc>
        <w:tc>
          <w:tcPr>
            <w:tcW w:w="199" w:type="pct"/>
            <w:noWrap/>
            <w:hideMark/>
          </w:tcPr>
          <w:p w14:paraId="101BACD6" w14:textId="77777777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10.00</w:t>
            </w:r>
          </w:p>
        </w:tc>
        <w:tc>
          <w:tcPr>
            <w:tcW w:w="165" w:type="pct"/>
            <w:noWrap/>
            <w:hideMark/>
          </w:tcPr>
          <w:p w14:paraId="10C25560" w14:textId="77777777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9.50</w:t>
            </w:r>
          </w:p>
        </w:tc>
        <w:tc>
          <w:tcPr>
            <w:tcW w:w="159" w:type="pct"/>
            <w:noWrap/>
            <w:hideMark/>
          </w:tcPr>
          <w:p w14:paraId="0A52103B" w14:textId="77777777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8.50</w:t>
            </w:r>
          </w:p>
        </w:tc>
        <w:tc>
          <w:tcPr>
            <w:tcW w:w="159" w:type="pct"/>
            <w:noWrap/>
            <w:hideMark/>
          </w:tcPr>
          <w:p w14:paraId="09455E6F" w14:textId="27049049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9.40</w:t>
            </w:r>
          </w:p>
        </w:tc>
        <w:tc>
          <w:tcPr>
            <w:tcW w:w="204" w:type="pct"/>
            <w:noWrap/>
            <w:hideMark/>
          </w:tcPr>
          <w:p w14:paraId="4544883D" w14:textId="77777777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10.00</w:t>
            </w:r>
          </w:p>
        </w:tc>
        <w:tc>
          <w:tcPr>
            <w:tcW w:w="196" w:type="pct"/>
            <w:noWrap/>
            <w:hideMark/>
          </w:tcPr>
          <w:p w14:paraId="712B63AC" w14:textId="77777777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10.00</w:t>
            </w:r>
          </w:p>
        </w:tc>
        <w:tc>
          <w:tcPr>
            <w:tcW w:w="198" w:type="pct"/>
            <w:noWrap/>
            <w:hideMark/>
          </w:tcPr>
          <w:p w14:paraId="289BC3AF" w14:textId="735B8080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t>N/A</w:t>
            </w:r>
          </w:p>
        </w:tc>
        <w:tc>
          <w:tcPr>
            <w:tcW w:w="197" w:type="pct"/>
            <w:noWrap/>
            <w:hideMark/>
          </w:tcPr>
          <w:p w14:paraId="7AAED056" w14:textId="77777777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9.50</w:t>
            </w:r>
          </w:p>
        </w:tc>
        <w:tc>
          <w:tcPr>
            <w:tcW w:w="201" w:type="pct"/>
            <w:noWrap/>
            <w:hideMark/>
          </w:tcPr>
          <w:p w14:paraId="1F7B6330" w14:textId="77777777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9.67</w:t>
            </w:r>
          </w:p>
        </w:tc>
        <w:tc>
          <w:tcPr>
            <w:tcW w:w="139" w:type="pct"/>
          </w:tcPr>
          <w:p w14:paraId="2A38E21D" w14:textId="1274E522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9.50</w:t>
            </w:r>
          </w:p>
        </w:tc>
        <w:tc>
          <w:tcPr>
            <w:tcW w:w="184" w:type="pct"/>
            <w:noWrap/>
          </w:tcPr>
          <w:p w14:paraId="5B98EA4C" w14:textId="5DC38A37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9.00</w:t>
            </w:r>
          </w:p>
        </w:tc>
        <w:tc>
          <w:tcPr>
            <w:tcW w:w="184" w:type="pct"/>
            <w:noWrap/>
          </w:tcPr>
          <w:p w14:paraId="146158DA" w14:textId="06E46E7B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t>N/A</w:t>
            </w:r>
          </w:p>
        </w:tc>
        <w:tc>
          <w:tcPr>
            <w:tcW w:w="153" w:type="pct"/>
            <w:noWrap/>
          </w:tcPr>
          <w:p w14:paraId="759A649B" w14:textId="3B27F185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9.00</w:t>
            </w:r>
          </w:p>
        </w:tc>
        <w:tc>
          <w:tcPr>
            <w:tcW w:w="215" w:type="pct"/>
          </w:tcPr>
          <w:p w14:paraId="01290A14" w14:textId="4AD61090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10.00</w:t>
            </w:r>
          </w:p>
        </w:tc>
        <w:tc>
          <w:tcPr>
            <w:tcW w:w="153" w:type="pct"/>
            <w:noWrap/>
          </w:tcPr>
          <w:p w14:paraId="3F127E1A" w14:textId="2BB55A1F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t>N/A</w:t>
            </w:r>
          </w:p>
        </w:tc>
        <w:tc>
          <w:tcPr>
            <w:tcW w:w="185" w:type="pct"/>
          </w:tcPr>
          <w:p w14:paraId="33E4ACFB" w14:textId="51A26F1F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10.00</w:t>
            </w:r>
          </w:p>
        </w:tc>
        <w:tc>
          <w:tcPr>
            <w:tcW w:w="184" w:type="pct"/>
            <w:noWrap/>
          </w:tcPr>
          <w:p w14:paraId="437C8596" w14:textId="5F8DCAD5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10.00</w:t>
            </w:r>
          </w:p>
        </w:tc>
        <w:tc>
          <w:tcPr>
            <w:tcW w:w="185" w:type="pct"/>
            <w:noWrap/>
          </w:tcPr>
          <w:p w14:paraId="1B1D92AD" w14:textId="5DAB2DA9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8.80</w:t>
            </w:r>
          </w:p>
        </w:tc>
        <w:tc>
          <w:tcPr>
            <w:tcW w:w="153" w:type="pct"/>
            <w:noWrap/>
          </w:tcPr>
          <w:p w14:paraId="5890BFC0" w14:textId="0B0395E6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9.25</w:t>
            </w:r>
          </w:p>
        </w:tc>
        <w:tc>
          <w:tcPr>
            <w:tcW w:w="119" w:type="pct"/>
            <w:noWrap/>
          </w:tcPr>
          <w:p w14:paraId="44191ED6" w14:textId="08CF6E14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9.42</w:t>
            </w:r>
          </w:p>
        </w:tc>
      </w:tr>
      <w:tr w:rsidR="009F3D27" w:rsidRPr="009F3D27" w14:paraId="032B96B6" w14:textId="77777777" w:rsidTr="00470CCD">
        <w:trPr>
          <w:trHeight w:val="120"/>
        </w:trPr>
        <w:tc>
          <w:tcPr>
            <w:tcW w:w="1289" w:type="pct"/>
            <w:noWrap/>
            <w:hideMark/>
          </w:tcPr>
          <w:p w14:paraId="7EA4C686" w14:textId="77777777" w:rsidR="00CC3FDB" w:rsidRPr="009F3D27" w:rsidRDefault="00CC3FDB" w:rsidP="00CC3FDB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La disponibilidad de baños y parqueos</w:t>
            </w:r>
          </w:p>
        </w:tc>
        <w:tc>
          <w:tcPr>
            <w:tcW w:w="179" w:type="pct"/>
            <w:noWrap/>
            <w:hideMark/>
          </w:tcPr>
          <w:p w14:paraId="1260F33A" w14:textId="77777777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8.00</w:t>
            </w:r>
          </w:p>
        </w:tc>
        <w:tc>
          <w:tcPr>
            <w:tcW w:w="199" w:type="pct"/>
            <w:noWrap/>
            <w:hideMark/>
          </w:tcPr>
          <w:p w14:paraId="2C5FA4F4" w14:textId="77777777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9.00</w:t>
            </w:r>
          </w:p>
        </w:tc>
        <w:tc>
          <w:tcPr>
            <w:tcW w:w="165" w:type="pct"/>
            <w:noWrap/>
            <w:hideMark/>
          </w:tcPr>
          <w:p w14:paraId="6C47F6E9" w14:textId="77777777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8.50</w:t>
            </w:r>
          </w:p>
        </w:tc>
        <w:tc>
          <w:tcPr>
            <w:tcW w:w="159" w:type="pct"/>
            <w:noWrap/>
            <w:hideMark/>
          </w:tcPr>
          <w:p w14:paraId="1FD8336B" w14:textId="77777777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8.00</w:t>
            </w:r>
          </w:p>
        </w:tc>
        <w:tc>
          <w:tcPr>
            <w:tcW w:w="159" w:type="pct"/>
            <w:noWrap/>
            <w:hideMark/>
          </w:tcPr>
          <w:p w14:paraId="44396391" w14:textId="6AA76847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9.00</w:t>
            </w:r>
          </w:p>
        </w:tc>
        <w:tc>
          <w:tcPr>
            <w:tcW w:w="204" w:type="pct"/>
            <w:noWrap/>
            <w:hideMark/>
          </w:tcPr>
          <w:p w14:paraId="68AD8764" w14:textId="77777777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6.00</w:t>
            </w:r>
          </w:p>
        </w:tc>
        <w:tc>
          <w:tcPr>
            <w:tcW w:w="196" w:type="pct"/>
            <w:noWrap/>
            <w:hideMark/>
          </w:tcPr>
          <w:p w14:paraId="642FFFBC" w14:textId="77777777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9.00</w:t>
            </w:r>
          </w:p>
        </w:tc>
        <w:tc>
          <w:tcPr>
            <w:tcW w:w="198" w:type="pct"/>
            <w:noWrap/>
            <w:hideMark/>
          </w:tcPr>
          <w:p w14:paraId="2072CB88" w14:textId="5CEA2260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t>N/A</w:t>
            </w:r>
          </w:p>
        </w:tc>
        <w:tc>
          <w:tcPr>
            <w:tcW w:w="197" w:type="pct"/>
            <w:noWrap/>
            <w:hideMark/>
          </w:tcPr>
          <w:p w14:paraId="6EF6DA06" w14:textId="77777777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7.75</w:t>
            </w:r>
          </w:p>
        </w:tc>
        <w:tc>
          <w:tcPr>
            <w:tcW w:w="201" w:type="pct"/>
            <w:noWrap/>
            <w:hideMark/>
          </w:tcPr>
          <w:p w14:paraId="0F170C2C" w14:textId="77777777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9.67</w:t>
            </w:r>
          </w:p>
        </w:tc>
        <w:tc>
          <w:tcPr>
            <w:tcW w:w="139" w:type="pct"/>
          </w:tcPr>
          <w:p w14:paraId="3DD47861" w14:textId="2986F363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8.50</w:t>
            </w:r>
          </w:p>
        </w:tc>
        <w:tc>
          <w:tcPr>
            <w:tcW w:w="184" w:type="pct"/>
            <w:noWrap/>
          </w:tcPr>
          <w:p w14:paraId="023AAE5C" w14:textId="07973D36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8.00</w:t>
            </w:r>
          </w:p>
        </w:tc>
        <w:tc>
          <w:tcPr>
            <w:tcW w:w="184" w:type="pct"/>
            <w:noWrap/>
          </w:tcPr>
          <w:p w14:paraId="203F9FA5" w14:textId="32A5E999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t>N/A</w:t>
            </w:r>
          </w:p>
        </w:tc>
        <w:tc>
          <w:tcPr>
            <w:tcW w:w="153" w:type="pct"/>
            <w:noWrap/>
          </w:tcPr>
          <w:p w14:paraId="43DC3477" w14:textId="06693C95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8.00</w:t>
            </w:r>
          </w:p>
        </w:tc>
        <w:tc>
          <w:tcPr>
            <w:tcW w:w="215" w:type="pct"/>
          </w:tcPr>
          <w:p w14:paraId="6FFACDA9" w14:textId="6FF3B121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10.00</w:t>
            </w:r>
          </w:p>
        </w:tc>
        <w:tc>
          <w:tcPr>
            <w:tcW w:w="153" w:type="pct"/>
            <w:noWrap/>
          </w:tcPr>
          <w:p w14:paraId="71D59A8F" w14:textId="62441953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t>N/A</w:t>
            </w:r>
          </w:p>
        </w:tc>
        <w:tc>
          <w:tcPr>
            <w:tcW w:w="185" w:type="pct"/>
          </w:tcPr>
          <w:p w14:paraId="5CA000DD" w14:textId="7806DDE0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9.00</w:t>
            </w:r>
          </w:p>
        </w:tc>
        <w:tc>
          <w:tcPr>
            <w:tcW w:w="184" w:type="pct"/>
            <w:noWrap/>
          </w:tcPr>
          <w:p w14:paraId="2A975E48" w14:textId="3A7AC9F2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9.00</w:t>
            </w:r>
          </w:p>
        </w:tc>
        <w:tc>
          <w:tcPr>
            <w:tcW w:w="185" w:type="pct"/>
            <w:noWrap/>
          </w:tcPr>
          <w:p w14:paraId="0C08AD3A" w14:textId="13A20E3A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8.20</w:t>
            </w:r>
          </w:p>
        </w:tc>
        <w:tc>
          <w:tcPr>
            <w:tcW w:w="153" w:type="pct"/>
            <w:noWrap/>
          </w:tcPr>
          <w:p w14:paraId="43EA3EF8" w14:textId="4B087B38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8.63</w:t>
            </w:r>
          </w:p>
        </w:tc>
        <w:tc>
          <w:tcPr>
            <w:tcW w:w="119" w:type="pct"/>
            <w:noWrap/>
          </w:tcPr>
          <w:p w14:paraId="0C7E9314" w14:textId="18BEA7EB" w:rsidR="00CC3FDB" w:rsidRPr="009F3D27" w:rsidRDefault="00CC3FDB" w:rsidP="00CC3FDB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8.52</w:t>
            </w:r>
          </w:p>
        </w:tc>
      </w:tr>
      <w:tr w:rsidR="009F3D27" w:rsidRPr="009F3D27" w14:paraId="25E0ECBF" w14:textId="77777777" w:rsidTr="00470CCD">
        <w:trPr>
          <w:trHeight w:val="120"/>
        </w:trPr>
        <w:tc>
          <w:tcPr>
            <w:tcW w:w="1289" w:type="pct"/>
            <w:noWrap/>
            <w:hideMark/>
          </w:tcPr>
          <w:p w14:paraId="3A4177BE" w14:textId="77777777" w:rsidR="00510474" w:rsidRPr="009F3D27" w:rsidRDefault="00510474" w:rsidP="00510474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La disponibilidad de la información y requisitos del servicio brindado</w:t>
            </w:r>
          </w:p>
        </w:tc>
        <w:tc>
          <w:tcPr>
            <w:tcW w:w="179" w:type="pct"/>
            <w:noWrap/>
            <w:hideMark/>
          </w:tcPr>
          <w:p w14:paraId="7C9B93A2" w14:textId="77777777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9.23</w:t>
            </w:r>
          </w:p>
        </w:tc>
        <w:tc>
          <w:tcPr>
            <w:tcW w:w="199" w:type="pct"/>
            <w:noWrap/>
            <w:hideMark/>
          </w:tcPr>
          <w:p w14:paraId="777B9600" w14:textId="77777777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8.75</w:t>
            </w:r>
          </w:p>
        </w:tc>
        <w:tc>
          <w:tcPr>
            <w:tcW w:w="165" w:type="pct"/>
            <w:noWrap/>
            <w:hideMark/>
          </w:tcPr>
          <w:p w14:paraId="5B366A6B" w14:textId="77777777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9.45</w:t>
            </w:r>
          </w:p>
        </w:tc>
        <w:tc>
          <w:tcPr>
            <w:tcW w:w="159" w:type="pct"/>
            <w:noWrap/>
            <w:hideMark/>
          </w:tcPr>
          <w:p w14:paraId="519D84C7" w14:textId="77777777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9.00</w:t>
            </w:r>
          </w:p>
        </w:tc>
        <w:tc>
          <w:tcPr>
            <w:tcW w:w="159" w:type="pct"/>
            <w:noWrap/>
            <w:hideMark/>
          </w:tcPr>
          <w:p w14:paraId="22FBB471" w14:textId="60F1F5CB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8.93</w:t>
            </w:r>
          </w:p>
        </w:tc>
        <w:tc>
          <w:tcPr>
            <w:tcW w:w="204" w:type="pct"/>
            <w:noWrap/>
            <w:hideMark/>
          </w:tcPr>
          <w:p w14:paraId="2D4606FA" w14:textId="77777777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10.00</w:t>
            </w:r>
          </w:p>
        </w:tc>
        <w:tc>
          <w:tcPr>
            <w:tcW w:w="196" w:type="pct"/>
            <w:noWrap/>
            <w:hideMark/>
          </w:tcPr>
          <w:p w14:paraId="728679F0" w14:textId="77777777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10.00</w:t>
            </w:r>
          </w:p>
        </w:tc>
        <w:tc>
          <w:tcPr>
            <w:tcW w:w="198" w:type="pct"/>
            <w:noWrap/>
            <w:hideMark/>
          </w:tcPr>
          <w:p w14:paraId="2C00D337" w14:textId="2DB84713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t>9.50</w:t>
            </w:r>
          </w:p>
        </w:tc>
        <w:tc>
          <w:tcPr>
            <w:tcW w:w="197" w:type="pct"/>
            <w:noWrap/>
            <w:hideMark/>
          </w:tcPr>
          <w:p w14:paraId="36B3B587" w14:textId="77777777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8.78</w:t>
            </w:r>
          </w:p>
        </w:tc>
        <w:tc>
          <w:tcPr>
            <w:tcW w:w="201" w:type="pct"/>
            <w:noWrap/>
            <w:hideMark/>
          </w:tcPr>
          <w:p w14:paraId="2747E000" w14:textId="77777777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9.25</w:t>
            </w:r>
          </w:p>
        </w:tc>
        <w:tc>
          <w:tcPr>
            <w:tcW w:w="139" w:type="pct"/>
          </w:tcPr>
          <w:p w14:paraId="758C3B05" w14:textId="3933F2FC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9.16</w:t>
            </w:r>
          </w:p>
        </w:tc>
        <w:tc>
          <w:tcPr>
            <w:tcW w:w="184" w:type="pct"/>
            <w:noWrap/>
          </w:tcPr>
          <w:p w14:paraId="0B691F51" w14:textId="284031A0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8.95</w:t>
            </w:r>
          </w:p>
        </w:tc>
        <w:tc>
          <w:tcPr>
            <w:tcW w:w="184" w:type="pct"/>
            <w:noWrap/>
          </w:tcPr>
          <w:p w14:paraId="5AE32C8F" w14:textId="5BB64205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t>8.56</w:t>
            </w:r>
          </w:p>
        </w:tc>
        <w:tc>
          <w:tcPr>
            <w:tcW w:w="153" w:type="pct"/>
            <w:noWrap/>
          </w:tcPr>
          <w:p w14:paraId="58314463" w14:textId="0E45DBA0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8.82</w:t>
            </w:r>
          </w:p>
        </w:tc>
        <w:tc>
          <w:tcPr>
            <w:tcW w:w="215" w:type="pct"/>
          </w:tcPr>
          <w:p w14:paraId="2D5D1132" w14:textId="0CE3D9D1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9.72</w:t>
            </w:r>
          </w:p>
        </w:tc>
        <w:tc>
          <w:tcPr>
            <w:tcW w:w="153" w:type="pct"/>
            <w:noWrap/>
          </w:tcPr>
          <w:p w14:paraId="75196D04" w14:textId="1C27D229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9.28</w:t>
            </w:r>
          </w:p>
        </w:tc>
        <w:tc>
          <w:tcPr>
            <w:tcW w:w="185" w:type="pct"/>
          </w:tcPr>
          <w:p w14:paraId="28964564" w14:textId="3EB64151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9.54</w:t>
            </w:r>
          </w:p>
        </w:tc>
        <w:tc>
          <w:tcPr>
            <w:tcW w:w="184" w:type="pct"/>
            <w:noWrap/>
          </w:tcPr>
          <w:p w14:paraId="6B783799" w14:textId="70F492C5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9.67</w:t>
            </w:r>
          </w:p>
        </w:tc>
        <w:tc>
          <w:tcPr>
            <w:tcW w:w="185" w:type="pct"/>
            <w:noWrap/>
          </w:tcPr>
          <w:p w14:paraId="7DF9E03D" w14:textId="71AF814E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9.48</w:t>
            </w:r>
          </w:p>
        </w:tc>
        <w:tc>
          <w:tcPr>
            <w:tcW w:w="153" w:type="pct"/>
            <w:noWrap/>
          </w:tcPr>
          <w:p w14:paraId="761C8782" w14:textId="75008358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9.52</w:t>
            </w:r>
          </w:p>
        </w:tc>
        <w:tc>
          <w:tcPr>
            <w:tcW w:w="119" w:type="pct"/>
            <w:noWrap/>
          </w:tcPr>
          <w:p w14:paraId="3F87701A" w14:textId="653CB41E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9.26</w:t>
            </w:r>
          </w:p>
        </w:tc>
      </w:tr>
      <w:tr w:rsidR="009F3D27" w:rsidRPr="009F3D27" w14:paraId="46319815" w14:textId="77777777" w:rsidTr="00470CCD">
        <w:trPr>
          <w:trHeight w:val="120"/>
        </w:trPr>
        <w:tc>
          <w:tcPr>
            <w:tcW w:w="1289" w:type="pct"/>
            <w:noWrap/>
            <w:hideMark/>
          </w:tcPr>
          <w:p w14:paraId="40E72617" w14:textId="77777777" w:rsidR="00510474" w:rsidRPr="009F3D27" w:rsidRDefault="00510474" w:rsidP="00510474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La disponibilidad y agilidad de los medios de comunicación y/o herramientas tecnológicas utilizadas</w:t>
            </w:r>
          </w:p>
        </w:tc>
        <w:tc>
          <w:tcPr>
            <w:tcW w:w="179" w:type="pct"/>
            <w:noWrap/>
            <w:hideMark/>
          </w:tcPr>
          <w:p w14:paraId="7EAD295D" w14:textId="77777777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9.25</w:t>
            </w:r>
          </w:p>
        </w:tc>
        <w:tc>
          <w:tcPr>
            <w:tcW w:w="199" w:type="pct"/>
            <w:noWrap/>
            <w:hideMark/>
          </w:tcPr>
          <w:p w14:paraId="5418D79C" w14:textId="77777777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8.96</w:t>
            </w:r>
          </w:p>
        </w:tc>
        <w:tc>
          <w:tcPr>
            <w:tcW w:w="165" w:type="pct"/>
            <w:noWrap/>
            <w:hideMark/>
          </w:tcPr>
          <w:p w14:paraId="58145B34" w14:textId="77777777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9.46</w:t>
            </w:r>
          </w:p>
        </w:tc>
        <w:tc>
          <w:tcPr>
            <w:tcW w:w="159" w:type="pct"/>
            <w:noWrap/>
            <w:hideMark/>
          </w:tcPr>
          <w:p w14:paraId="1FFBCA6F" w14:textId="77777777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8.80</w:t>
            </w:r>
          </w:p>
        </w:tc>
        <w:tc>
          <w:tcPr>
            <w:tcW w:w="159" w:type="pct"/>
            <w:noWrap/>
            <w:hideMark/>
          </w:tcPr>
          <w:p w14:paraId="1991D76C" w14:textId="711078DE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8.46</w:t>
            </w:r>
          </w:p>
        </w:tc>
        <w:tc>
          <w:tcPr>
            <w:tcW w:w="204" w:type="pct"/>
            <w:noWrap/>
            <w:hideMark/>
          </w:tcPr>
          <w:p w14:paraId="0B020E93" w14:textId="77777777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8.50</w:t>
            </w:r>
          </w:p>
        </w:tc>
        <w:tc>
          <w:tcPr>
            <w:tcW w:w="196" w:type="pct"/>
            <w:noWrap/>
            <w:hideMark/>
          </w:tcPr>
          <w:p w14:paraId="68F5C3B0" w14:textId="77777777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10.00</w:t>
            </w:r>
          </w:p>
        </w:tc>
        <w:tc>
          <w:tcPr>
            <w:tcW w:w="198" w:type="pct"/>
            <w:noWrap/>
            <w:hideMark/>
          </w:tcPr>
          <w:p w14:paraId="3761302C" w14:textId="2C64363A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t>9.00</w:t>
            </w:r>
          </w:p>
        </w:tc>
        <w:tc>
          <w:tcPr>
            <w:tcW w:w="197" w:type="pct"/>
            <w:noWrap/>
            <w:hideMark/>
          </w:tcPr>
          <w:p w14:paraId="2681DDC7" w14:textId="77777777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8.50</w:t>
            </w:r>
          </w:p>
        </w:tc>
        <w:tc>
          <w:tcPr>
            <w:tcW w:w="201" w:type="pct"/>
            <w:noWrap/>
            <w:hideMark/>
          </w:tcPr>
          <w:p w14:paraId="5F25F44E" w14:textId="77777777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10.00</w:t>
            </w:r>
          </w:p>
        </w:tc>
        <w:tc>
          <w:tcPr>
            <w:tcW w:w="139" w:type="pct"/>
          </w:tcPr>
          <w:p w14:paraId="50ABAAC5" w14:textId="18FD751B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9.14</w:t>
            </w:r>
          </w:p>
        </w:tc>
        <w:tc>
          <w:tcPr>
            <w:tcW w:w="184" w:type="pct"/>
            <w:noWrap/>
          </w:tcPr>
          <w:p w14:paraId="4E1A4C72" w14:textId="7A97EAFF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8.86</w:t>
            </w:r>
          </w:p>
        </w:tc>
        <w:tc>
          <w:tcPr>
            <w:tcW w:w="184" w:type="pct"/>
            <w:noWrap/>
          </w:tcPr>
          <w:p w14:paraId="61F391C5" w14:textId="4754CF84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t>7.67</w:t>
            </w:r>
          </w:p>
        </w:tc>
        <w:tc>
          <w:tcPr>
            <w:tcW w:w="153" w:type="pct"/>
            <w:noWrap/>
          </w:tcPr>
          <w:p w14:paraId="582C2308" w14:textId="29074525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8.50</w:t>
            </w:r>
          </w:p>
        </w:tc>
        <w:tc>
          <w:tcPr>
            <w:tcW w:w="215" w:type="pct"/>
          </w:tcPr>
          <w:p w14:paraId="774BBE1D" w14:textId="52532F0A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9.68</w:t>
            </w:r>
          </w:p>
        </w:tc>
        <w:tc>
          <w:tcPr>
            <w:tcW w:w="153" w:type="pct"/>
            <w:noWrap/>
          </w:tcPr>
          <w:p w14:paraId="3048DC66" w14:textId="5C407D7B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9.27</w:t>
            </w:r>
          </w:p>
        </w:tc>
        <w:tc>
          <w:tcPr>
            <w:tcW w:w="185" w:type="pct"/>
          </w:tcPr>
          <w:p w14:paraId="5E96A8AA" w14:textId="311AB246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9.52</w:t>
            </w:r>
          </w:p>
        </w:tc>
        <w:tc>
          <w:tcPr>
            <w:tcW w:w="184" w:type="pct"/>
            <w:noWrap/>
          </w:tcPr>
          <w:p w14:paraId="763BFD82" w14:textId="6835F20E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9.63</w:t>
            </w:r>
          </w:p>
        </w:tc>
        <w:tc>
          <w:tcPr>
            <w:tcW w:w="185" w:type="pct"/>
            <w:noWrap/>
          </w:tcPr>
          <w:p w14:paraId="767956DD" w14:textId="7893FFFD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9.37</w:t>
            </w:r>
          </w:p>
        </w:tc>
        <w:tc>
          <w:tcPr>
            <w:tcW w:w="153" w:type="pct"/>
            <w:noWrap/>
          </w:tcPr>
          <w:p w14:paraId="28065931" w14:textId="60D0853E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9.47</w:t>
            </w:r>
          </w:p>
        </w:tc>
        <w:tc>
          <w:tcPr>
            <w:tcW w:w="119" w:type="pct"/>
            <w:noWrap/>
          </w:tcPr>
          <w:p w14:paraId="16987EDA" w14:textId="64D6C341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9.20</w:t>
            </w:r>
          </w:p>
        </w:tc>
      </w:tr>
      <w:tr w:rsidR="009F3D27" w:rsidRPr="009F3D27" w14:paraId="1E9210D3" w14:textId="77777777" w:rsidTr="00470CCD">
        <w:trPr>
          <w:trHeight w:val="120"/>
        </w:trPr>
        <w:tc>
          <w:tcPr>
            <w:tcW w:w="1289" w:type="pct"/>
            <w:noWrap/>
            <w:hideMark/>
          </w:tcPr>
          <w:p w14:paraId="77A44673" w14:textId="77777777" w:rsidR="00510474" w:rsidRPr="009F3D27" w:rsidRDefault="00510474" w:rsidP="00510474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La facilidad en el manejo de los medios de comunicación y/o herramientas tecnológicas utilizadas</w:t>
            </w:r>
          </w:p>
        </w:tc>
        <w:tc>
          <w:tcPr>
            <w:tcW w:w="179" w:type="pct"/>
            <w:noWrap/>
            <w:hideMark/>
          </w:tcPr>
          <w:p w14:paraId="742FAE66" w14:textId="77777777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9.29</w:t>
            </w:r>
          </w:p>
        </w:tc>
        <w:tc>
          <w:tcPr>
            <w:tcW w:w="199" w:type="pct"/>
            <w:noWrap/>
            <w:hideMark/>
          </w:tcPr>
          <w:p w14:paraId="64426C60" w14:textId="77777777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8.86</w:t>
            </w:r>
          </w:p>
        </w:tc>
        <w:tc>
          <w:tcPr>
            <w:tcW w:w="165" w:type="pct"/>
            <w:noWrap/>
            <w:hideMark/>
          </w:tcPr>
          <w:p w14:paraId="63447950" w14:textId="77777777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9.46</w:t>
            </w:r>
          </w:p>
        </w:tc>
        <w:tc>
          <w:tcPr>
            <w:tcW w:w="159" w:type="pct"/>
            <w:noWrap/>
            <w:hideMark/>
          </w:tcPr>
          <w:p w14:paraId="54EED51E" w14:textId="77777777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8.80</w:t>
            </w:r>
          </w:p>
        </w:tc>
        <w:tc>
          <w:tcPr>
            <w:tcW w:w="159" w:type="pct"/>
            <w:noWrap/>
            <w:hideMark/>
          </w:tcPr>
          <w:p w14:paraId="6972BEAE" w14:textId="4F1BEEA2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8.62</w:t>
            </w:r>
          </w:p>
        </w:tc>
        <w:tc>
          <w:tcPr>
            <w:tcW w:w="204" w:type="pct"/>
            <w:noWrap/>
            <w:hideMark/>
          </w:tcPr>
          <w:p w14:paraId="720A10CB" w14:textId="77777777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9.00</w:t>
            </w:r>
          </w:p>
        </w:tc>
        <w:tc>
          <w:tcPr>
            <w:tcW w:w="196" w:type="pct"/>
            <w:noWrap/>
            <w:hideMark/>
          </w:tcPr>
          <w:p w14:paraId="0733380E" w14:textId="77777777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10.00</w:t>
            </w:r>
          </w:p>
        </w:tc>
        <w:tc>
          <w:tcPr>
            <w:tcW w:w="198" w:type="pct"/>
            <w:noWrap/>
            <w:hideMark/>
          </w:tcPr>
          <w:p w14:paraId="52FA31C0" w14:textId="43257A2C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t>9.00</w:t>
            </w:r>
          </w:p>
        </w:tc>
        <w:tc>
          <w:tcPr>
            <w:tcW w:w="197" w:type="pct"/>
            <w:noWrap/>
            <w:hideMark/>
          </w:tcPr>
          <w:p w14:paraId="63536339" w14:textId="77777777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8.67</w:t>
            </w:r>
          </w:p>
        </w:tc>
        <w:tc>
          <w:tcPr>
            <w:tcW w:w="201" w:type="pct"/>
            <w:noWrap/>
            <w:hideMark/>
          </w:tcPr>
          <w:p w14:paraId="11125EB2" w14:textId="77777777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10.00</w:t>
            </w:r>
          </w:p>
        </w:tc>
        <w:tc>
          <w:tcPr>
            <w:tcW w:w="139" w:type="pct"/>
          </w:tcPr>
          <w:p w14:paraId="2EC56EDB" w14:textId="4E825231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9.17</w:t>
            </w:r>
          </w:p>
        </w:tc>
        <w:tc>
          <w:tcPr>
            <w:tcW w:w="184" w:type="pct"/>
            <w:noWrap/>
          </w:tcPr>
          <w:p w14:paraId="08C7961A" w14:textId="156A06B7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8.81</w:t>
            </w:r>
          </w:p>
        </w:tc>
        <w:tc>
          <w:tcPr>
            <w:tcW w:w="184" w:type="pct"/>
            <w:noWrap/>
          </w:tcPr>
          <w:p w14:paraId="6BD62934" w14:textId="5D3882B6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t>7.78</w:t>
            </w:r>
          </w:p>
        </w:tc>
        <w:tc>
          <w:tcPr>
            <w:tcW w:w="153" w:type="pct"/>
            <w:noWrap/>
          </w:tcPr>
          <w:p w14:paraId="11F78DDB" w14:textId="16F462E0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8.50</w:t>
            </w:r>
          </w:p>
        </w:tc>
        <w:tc>
          <w:tcPr>
            <w:tcW w:w="215" w:type="pct"/>
          </w:tcPr>
          <w:p w14:paraId="58618BB8" w14:textId="708912DD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9.68</w:t>
            </w:r>
          </w:p>
        </w:tc>
        <w:tc>
          <w:tcPr>
            <w:tcW w:w="153" w:type="pct"/>
            <w:noWrap/>
          </w:tcPr>
          <w:p w14:paraId="6109B5A4" w14:textId="55A593A8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9.31</w:t>
            </w:r>
          </w:p>
        </w:tc>
        <w:tc>
          <w:tcPr>
            <w:tcW w:w="185" w:type="pct"/>
          </w:tcPr>
          <w:p w14:paraId="02DCCE4E" w14:textId="4C1E791C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9.52</w:t>
            </w:r>
          </w:p>
        </w:tc>
        <w:tc>
          <w:tcPr>
            <w:tcW w:w="184" w:type="pct"/>
            <w:noWrap/>
          </w:tcPr>
          <w:p w14:paraId="4C8A3F6D" w14:textId="48190249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9.63</w:t>
            </w:r>
          </w:p>
        </w:tc>
        <w:tc>
          <w:tcPr>
            <w:tcW w:w="185" w:type="pct"/>
            <w:noWrap/>
          </w:tcPr>
          <w:p w14:paraId="6EB0132F" w14:textId="02797F91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9.33</w:t>
            </w:r>
          </w:p>
        </w:tc>
        <w:tc>
          <w:tcPr>
            <w:tcW w:w="153" w:type="pct"/>
            <w:noWrap/>
          </w:tcPr>
          <w:p w14:paraId="73DCE310" w14:textId="0A1F9760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9.47</w:t>
            </w:r>
          </w:p>
        </w:tc>
        <w:tc>
          <w:tcPr>
            <w:tcW w:w="119" w:type="pct"/>
            <w:noWrap/>
          </w:tcPr>
          <w:p w14:paraId="7BFFD9B7" w14:textId="1E0D8515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9.21</w:t>
            </w:r>
          </w:p>
        </w:tc>
      </w:tr>
      <w:tr w:rsidR="009F3D27" w:rsidRPr="009F3D27" w14:paraId="58AAD73D" w14:textId="77777777" w:rsidTr="00470CCD">
        <w:trPr>
          <w:trHeight w:val="120"/>
        </w:trPr>
        <w:tc>
          <w:tcPr>
            <w:tcW w:w="1289" w:type="pct"/>
            <w:shd w:val="clear" w:color="auto" w:fill="D9D9D9" w:themeFill="background1" w:themeFillShade="D9"/>
            <w:noWrap/>
            <w:hideMark/>
          </w:tcPr>
          <w:p w14:paraId="649C2965" w14:textId="77777777" w:rsidR="00510474" w:rsidRPr="009F3D27" w:rsidRDefault="00510474" w:rsidP="00510474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INFRAESTRUCTURA Y ELEMENTOS TANGIBLES</w:t>
            </w:r>
          </w:p>
        </w:tc>
        <w:tc>
          <w:tcPr>
            <w:tcW w:w="179" w:type="pct"/>
            <w:shd w:val="clear" w:color="auto" w:fill="D9D9D9" w:themeFill="background1" w:themeFillShade="D9"/>
            <w:noWrap/>
            <w:hideMark/>
          </w:tcPr>
          <w:p w14:paraId="55ECF11D" w14:textId="77777777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9.21</w:t>
            </w:r>
          </w:p>
        </w:tc>
        <w:tc>
          <w:tcPr>
            <w:tcW w:w="199" w:type="pct"/>
            <w:shd w:val="clear" w:color="auto" w:fill="D9D9D9" w:themeFill="background1" w:themeFillShade="D9"/>
            <w:noWrap/>
            <w:hideMark/>
          </w:tcPr>
          <w:p w14:paraId="7DEAD52D" w14:textId="77777777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9.26</w:t>
            </w:r>
          </w:p>
        </w:tc>
        <w:tc>
          <w:tcPr>
            <w:tcW w:w="165" w:type="pct"/>
            <w:shd w:val="clear" w:color="auto" w:fill="D9D9D9" w:themeFill="background1" w:themeFillShade="D9"/>
            <w:noWrap/>
            <w:hideMark/>
          </w:tcPr>
          <w:p w14:paraId="350111EA" w14:textId="77777777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9.23</w:t>
            </w:r>
          </w:p>
        </w:tc>
        <w:tc>
          <w:tcPr>
            <w:tcW w:w="159" w:type="pct"/>
            <w:shd w:val="clear" w:color="auto" w:fill="D9D9D9" w:themeFill="background1" w:themeFillShade="D9"/>
            <w:noWrap/>
            <w:hideMark/>
          </w:tcPr>
          <w:p w14:paraId="05190D83" w14:textId="77777777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8.60</w:t>
            </w:r>
          </w:p>
        </w:tc>
        <w:tc>
          <w:tcPr>
            <w:tcW w:w="159" w:type="pct"/>
            <w:shd w:val="clear" w:color="auto" w:fill="D9D9D9" w:themeFill="background1" w:themeFillShade="D9"/>
            <w:noWrap/>
            <w:hideMark/>
          </w:tcPr>
          <w:p w14:paraId="2D28035A" w14:textId="476F7CD4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8.93</w:t>
            </w:r>
          </w:p>
        </w:tc>
        <w:tc>
          <w:tcPr>
            <w:tcW w:w="204" w:type="pct"/>
            <w:shd w:val="clear" w:color="auto" w:fill="D9D9D9" w:themeFill="background1" w:themeFillShade="D9"/>
            <w:noWrap/>
            <w:hideMark/>
          </w:tcPr>
          <w:p w14:paraId="73156657" w14:textId="77777777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8.42</w:t>
            </w:r>
          </w:p>
        </w:tc>
        <w:tc>
          <w:tcPr>
            <w:tcW w:w="196" w:type="pct"/>
            <w:shd w:val="clear" w:color="auto" w:fill="D9D9D9" w:themeFill="background1" w:themeFillShade="D9"/>
            <w:noWrap/>
            <w:hideMark/>
          </w:tcPr>
          <w:p w14:paraId="1703FEDC" w14:textId="77777777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9.83</w:t>
            </w:r>
          </w:p>
        </w:tc>
        <w:tc>
          <w:tcPr>
            <w:tcW w:w="198" w:type="pct"/>
            <w:shd w:val="clear" w:color="auto" w:fill="D9D9D9" w:themeFill="background1" w:themeFillShade="D9"/>
            <w:noWrap/>
            <w:hideMark/>
          </w:tcPr>
          <w:p w14:paraId="0F54FD17" w14:textId="3E531DE2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9.17</w:t>
            </w:r>
          </w:p>
        </w:tc>
        <w:tc>
          <w:tcPr>
            <w:tcW w:w="197" w:type="pct"/>
            <w:shd w:val="clear" w:color="auto" w:fill="D9D9D9" w:themeFill="background1" w:themeFillShade="D9"/>
            <w:noWrap/>
            <w:hideMark/>
          </w:tcPr>
          <w:p w14:paraId="4A7E138D" w14:textId="77777777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8.62</w:t>
            </w:r>
          </w:p>
        </w:tc>
        <w:tc>
          <w:tcPr>
            <w:tcW w:w="201" w:type="pct"/>
            <w:shd w:val="clear" w:color="auto" w:fill="D9D9D9" w:themeFill="background1" w:themeFillShade="D9"/>
            <w:noWrap/>
            <w:hideMark/>
          </w:tcPr>
          <w:p w14:paraId="61C0EAE7" w14:textId="77777777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9.71</w:t>
            </w:r>
          </w:p>
        </w:tc>
        <w:tc>
          <w:tcPr>
            <w:tcW w:w="139" w:type="pct"/>
            <w:shd w:val="clear" w:color="auto" w:fill="D9D9D9" w:themeFill="background1" w:themeFillShade="D9"/>
          </w:tcPr>
          <w:p w14:paraId="4F96747E" w14:textId="78980348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9.10</w:t>
            </w:r>
          </w:p>
        </w:tc>
        <w:tc>
          <w:tcPr>
            <w:tcW w:w="184" w:type="pct"/>
            <w:shd w:val="clear" w:color="auto" w:fill="D9D9D9" w:themeFill="background1" w:themeFillShade="D9"/>
            <w:noWrap/>
          </w:tcPr>
          <w:p w14:paraId="41008239" w14:textId="7FEB8C13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8.77</w:t>
            </w:r>
          </w:p>
        </w:tc>
        <w:tc>
          <w:tcPr>
            <w:tcW w:w="184" w:type="pct"/>
            <w:shd w:val="clear" w:color="auto" w:fill="D9D9D9" w:themeFill="background1" w:themeFillShade="D9"/>
            <w:noWrap/>
          </w:tcPr>
          <w:p w14:paraId="4B90AA89" w14:textId="5512D989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8.00</w:t>
            </w:r>
          </w:p>
        </w:tc>
        <w:tc>
          <w:tcPr>
            <w:tcW w:w="153" w:type="pct"/>
            <w:shd w:val="clear" w:color="auto" w:fill="D9D9D9" w:themeFill="background1" w:themeFillShade="D9"/>
            <w:noWrap/>
          </w:tcPr>
          <w:p w14:paraId="07EB1DD8" w14:textId="3881FB53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8.64</w:t>
            </w:r>
          </w:p>
        </w:tc>
        <w:tc>
          <w:tcPr>
            <w:tcW w:w="215" w:type="pct"/>
            <w:shd w:val="clear" w:color="auto" w:fill="D9D9D9" w:themeFill="background1" w:themeFillShade="D9"/>
          </w:tcPr>
          <w:p w14:paraId="15D70CF7" w14:textId="66B4BB69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9.85</w:t>
            </w:r>
          </w:p>
        </w:tc>
        <w:tc>
          <w:tcPr>
            <w:tcW w:w="153" w:type="pct"/>
            <w:shd w:val="clear" w:color="auto" w:fill="D9D9D9" w:themeFill="background1" w:themeFillShade="D9"/>
            <w:noWrap/>
          </w:tcPr>
          <w:p w14:paraId="61E4934D" w14:textId="648B7326" w:rsidR="00510474" w:rsidRPr="009F3D27" w:rsidRDefault="00CC3FDB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</w:t>
            </w:r>
            <w:r w:rsidR="00510474"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.</w:t>
            </w: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29</w:t>
            </w:r>
          </w:p>
        </w:tc>
        <w:tc>
          <w:tcPr>
            <w:tcW w:w="185" w:type="pct"/>
            <w:shd w:val="clear" w:color="auto" w:fill="D9D9D9" w:themeFill="background1" w:themeFillShade="D9"/>
          </w:tcPr>
          <w:p w14:paraId="07BD6BC6" w14:textId="4EB04F48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9.60</w:t>
            </w:r>
          </w:p>
        </w:tc>
        <w:tc>
          <w:tcPr>
            <w:tcW w:w="184" w:type="pct"/>
            <w:shd w:val="clear" w:color="auto" w:fill="D9D9D9" w:themeFill="background1" w:themeFillShade="D9"/>
            <w:noWrap/>
          </w:tcPr>
          <w:p w14:paraId="18F3D4C8" w14:textId="5CDE51C0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9.65</w:t>
            </w:r>
          </w:p>
        </w:tc>
        <w:tc>
          <w:tcPr>
            <w:tcW w:w="185" w:type="pct"/>
            <w:shd w:val="clear" w:color="auto" w:fill="D9D9D9" w:themeFill="background1" w:themeFillShade="D9"/>
            <w:noWrap/>
          </w:tcPr>
          <w:p w14:paraId="5D36AE08" w14:textId="57F30F5C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8.96</w:t>
            </w:r>
          </w:p>
        </w:tc>
        <w:tc>
          <w:tcPr>
            <w:tcW w:w="153" w:type="pct"/>
            <w:shd w:val="clear" w:color="auto" w:fill="D9D9D9" w:themeFill="background1" w:themeFillShade="D9"/>
            <w:noWrap/>
          </w:tcPr>
          <w:p w14:paraId="15BF5DA6" w14:textId="22A129BF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9.24</w:t>
            </w:r>
          </w:p>
        </w:tc>
        <w:tc>
          <w:tcPr>
            <w:tcW w:w="119" w:type="pct"/>
            <w:shd w:val="clear" w:color="auto" w:fill="D9D9D9" w:themeFill="background1" w:themeFillShade="D9"/>
            <w:noWrap/>
          </w:tcPr>
          <w:p w14:paraId="69785CA1" w14:textId="07B742C3" w:rsidR="00510474" w:rsidRPr="009F3D27" w:rsidRDefault="00510474" w:rsidP="00510474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9.12</w:t>
            </w:r>
          </w:p>
        </w:tc>
      </w:tr>
      <w:tr w:rsidR="009F3D27" w:rsidRPr="009F3D27" w14:paraId="0F06881D" w14:textId="77777777" w:rsidTr="00470CCD">
        <w:trPr>
          <w:trHeight w:val="120"/>
        </w:trPr>
        <w:tc>
          <w:tcPr>
            <w:tcW w:w="1289" w:type="pct"/>
            <w:noWrap/>
            <w:hideMark/>
          </w:tcPr>
          <w:p w14:paraId="2D103459" w14:textId="77777777" w:rsidR="009B2E12" w:rsidRPr="009F3D27" w:rsidRDefault="009B2E12" w:rsidP="009B2E12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La amabilidad y el trato recibido por parte del personal para resolver el trámite requerido</w:t>
            </w:r>
          </w:p>
        </w:tc>
        <w:tc>
          <w:tcPr>
            <w:tcW w:w="179" w:type="pct"/>
            <w:noWrap/>
            <w:hideMark/>
          </w:tcPr>
          <w:p w14:paraId="61B51777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9.23</w:t>
            </w:r>
          </w:p>
        </w:tc>
        <w:tc>
          <w:tcPr>
            <w:tcW w:w="199" w:type="pct"/>
            <w:noWrap/>
            <w:hideMark/>
          </w:tcPr>
          <w:p w14:paraId="7B5227F6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9.03</w:t>
            </w:r>
          </w:p>
        </w:tc>
        <w:tc>
          <w:tcPr>
            <w:tcW w:w="165" w:type="pct"/>
            <w:noWrap/>
            <w:hideMark/>
          </w:tcPr>
          <w:p w14:paraId="19D4129D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9.53</w:t>
            </w:r>
          </w:p>
        </w:tc>
        <w:tc>
          <w:tcPr>
            <w:tcW w:w="159" w:type="pct"/>
            <w:noWrap/>
            <w:hideMark/>
          </w:tcPr>
          <w:p w14:paraId="77DAC974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8.86</w:t>
            </w:r>
          </w:p>
        </w:tc>
        <w:tc>
          <w:tcPr>
            <w:tcW w:w="159" w:type="pct"/>
            <w:noWrap/>
            <w:hideMark/>
          </w:tcPr>
          <w:p w14:paraId="1F6F5EBA" w14:textId="0119BA2F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8.61</w:t>
            </w:r>
          </w:p>
        </w:tc>
        <w:tc>
          <w:tcPr>
            <w:tcW w:w="204" w:type="pct"/>
            <w:noWrap/>
            <w:hideMark/>
          </w:tcPr>
          <w:p w14:paraId="0E91DB84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8.67</w:t>
            </w:r>
          </w:p>
        </w:tc>
        <w:tc>
          <w:tcPr>
            <w:tcW w:w="196" w:type="pct"/>
            <w:noWrap/>
            <w:hideMark/>
          </w:tcPr>
          <w:p w14:paraId="0C9F178B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10.00</w:t>
            </w:r>
          </w:p>
        </w:tc>
        <w:tc>
          <w:tcPr>
            <w:tcW w:w="198" w:type="pct"/>
            <w:noWrap/>
            <w:hideMark/>
          </w:tcPr>
          <w:p w14:paraId="4E56F900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9.50</w:t>
            </w:r>
          </w:p>
        </w:tc>
        <w:tc>
          <w:tcPr>
            <w:tcW w:w="197" w:type="pct"/>
            <w:noWrap/>
            <w:hideMark/>
          </w:tcPr>
          <w:p w14:paraId="799B561B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8.50</w:t>
            </w:r>
          </w:p>
        </w:tc>
        <w:tc>
          <w:tcPr>
            <w:tcW w:w="201" w:type="pct"/>
            <w:noWrap/>
            <w:hideMark/>
          </w:tcPr>
          <w:p w14:paraId="5743333B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9.75</w:t>
            </w:r>
          </w:p>
        </w:tc>
        <w:tc>
          <w:tcPr>
            <w:tcW w:w="139" w:type="pct"/>
          </w:tcPr>
          <w:p w14:paraId="49EFE7A9" w14:textId="7AC2C70E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9.16</w:t>
            </w:r>
          </w:p>
        </w:tc>
        <w:tc>
          <w:tcPr>
            <w:tcW w:w="184" w:type="pct"/>
            <w:noWrap/>
          </w:tcPr>
          <w:p w14:paraId="48114E27" w14:textId="149D7B40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9.64</w:t>
            </w:r>
          </w:p>
        </w:tc>
        <w:tc>
          <w:tcPr>
            <w:tcW w:w="184" w:type="pct"/>
            <w:noWrap/>
          </w:tcPr>
          <w:p w14:paraId="5AF00156" w14:textId="788E0556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9.33</w:t>
            </w:r>
          </w:p>
        </w:tc>
        <w:tc>
          <w:tcPr>
            <w:tcW w:w="153" w:type="pct"/>
            <w:noWrap/>
          </w:tcPr>
          <w:p w14:paraId="447031E9" w14:textId="6D9371B9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9.57</w:t>
            </w:r>
          </w:p>
        </w:tc>
        <w:tc>
          <w:tcPr>
            <w:tcW w:w="215" w:type="pct"/>
          </w:tcPr>
          <w:p w14:paraId="3C69F9C3" w14:textId="5E3F0A0D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9.67</w:t>
            </w:r>
          </w:p>
        </w:tc>
        <w:tc>
          <w:tcPr>
            <w:tcW w:w="153" w:type="pct"/>
            <w:noWrap/>
          </w:tcPr>
          <w:p w14:paraId="1F37802D" w14:textId="337177A1" w:rsidR="009B2E12" w:rsidRPr="009F3D27" w:rsidRDefault="009B2E12" w:rsidP="009B2E12">
            <w:pPr>
              <w:widowControl/>
              <w:autoSpaceDE/>
              <w:autoSpaceDN/>
              <w:ind w:hanging="188"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9.00</w:t>
            </w:r>
          </w:p>
        </w:tc>
        <w:tc>
          <w:tcPr>
            <w:tcW w:w="185" w:type="pct"/>
          </w:tcPr>
          <w:p w14:paraId="0594DEF9" w14:textId="23072C5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10.00</w:t>
            </w:r>
          </w:p>
        </w:tc>
        <w:tc>
          <w:tcPr>
            <w:tcW w:w="184" w:type="pct"/>
            <w:noWrap/>
          </w:tcPr>
          <w:p w14:paraId="2F3D1198" w14:textId="653CB8B4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9.67</w:t>
            </w:r>
          </w:p>
        </w:tc>
        <w:tc>
          <w:tcPr>
            <w:tcW w:w="185" w:type="pct"/>
            <w:noWrap/>
          </w:tcPr>
          <w:p w14:paraId="54D8C67D" w14:textId="6586CCF2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9.19</w:t>
            </w:r>
          </w:p>
        </w:tc>
        <w:tc>
          <w:tcPr>
            <w:tcW w:w="153" w:type="pct"/>
            <w:noWrap/>
          </w:tcPr>
          <w:p w14:paraId="1B43942F" w14:textId="7F714DE8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9.33</w:t>
            </w:r>
          </w:p>
        </w:tc>
        <w:tc>
          <w:tcPr>
            <w:tcW w:w="119" w:type="pct"/>
            <w:noWrap/>
          </w:tcPr>
          <w:p w14:paraId="0A98A2B3" w14:textId="1C88D4EF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9.20</w:t>
            </w:r>
          </w:p>
        </w:tc>
      </w:tr>
      <w:tr w:rsidR="009F3D27" w:rsidRPr="009F3D27" w14:paraId="52355D1B" w14:textId="77777777" w:rsidTr="00470CCD">
        <w:trPr>
          <w:trHeight w:val="120"/>
        </w:trPr>
        <w:tc>
          <w:tcPr>
            <w:tcW w:w="1289" w:type="pct"/>
            <w:noWrap/>
            <w:hideMark/>
          </w:tcPr>
          <w:p w14:paraId="08A07C68" w14:textId="77777777" w:rsidR="009B2E12" w:rsidRPr="009F3D27" w:rsidRDefault="009B2E12" w:rsidP="009B2E12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La disposición e interés de los empleados para ayudar a resolver los trámites</w:t>
            </w:r>
          </w:p>
        </w:tc>
        <w:tc>
          <w:tcPr>
            <w:tcW w:w="179" w:type="pct"/>
            <w:noWrap/>
            <w:hideMark/>
          </w:tcPr>
          <w:p w14:paraId="0FD15A48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9.38</w:t>
            </w:r>
          </w:p>
        </w:tc>
        <w:tc>
          <w:tcPr>
            <w:tcW w:w="199" w:type="pct"/>
            <w:noWrap/>
            <w:hideMark/>
          </w:tcPr>
          <w:p w14:paraId="6D812DFB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9.07</w:t>
            </w:r>
          </w:p>
        </w:tc>
        <w:tc>
          <w:tcPr>
            <w:tcW w:w="165" w:type="pct"/>
            <w:noWrap/>
            <w:hideMark/>
          </w:tcPr>
          <w:p w14:paraId="0FCDEE5F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9.40</w:t>
            </w:r>
          </w:p>
        </w:tc>
        <w:tc>
          <w:tcPr>
            <w:tcW w:w="159" w:type="pct"/>
            <w:noWrap/>
            <w:hideMark/>
          </w:tcPr>
          <w:p w14:paraId="6A3E7379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8.86</w:t>
            </w:r>
          </w:p>
        </w:tc>
        <w:tc>
          <w:tcPr>
            <w:tcW w:w="159" w:type="pct"/>
            <w:noWrap/>
            <w:hideMark/>
          </w:tcPr>
          <w:p w14:paraId="78E0D54D" w14:textId="0345E909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8.17</w:t>
            </w:r>
          </w:p>
        </w:tc>
        <w:tc>
          <w:tcPr>
            <w:tcW w:w="204" w:type="pct"/>
            <w:noWrap/>
            <w:hideMark/>
          </w:tcPr>
          <w:p w14:paraId="6463DDD6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8.33</w:t>
            </w:r>
          </w:p>
        </w:tc>
        <w:tc>
          <w:tcPr>
            <w:tcW w:w="196" w:type="pct"/>
            <w:noWrap/>
            <w:hideMark/>
          </w:tcPr>
          <w:p w14:paraId="6642461D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10.00</w:t>
            </w:r>
          </w:p>
        </w:tc>
        <w:tc>
          <w:tcPr>
            <w:tcW w:w="198" w:type="pct"/>
            <w:noWrap/>
            <w:hideMark/>
          </w:tcPr>
          <w:p w14:paraId="1788AB8B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9.50</w:t>
            </w:r>
          </w:p>
        </w:tc>
        <w:tc>
          <w:tcPr>
            <w:tcW w:w="197" w:type="pct"/>
            <w:noWrap/>
            <w:hideMark/>
          </w:tcPr>
          <w:p w14:paraId="7129A146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9.20</w:t>
            </w:r>
          </w:p>
        </w:tc>
        <w:tc>
          <w:tcPr>
            <w:tcW w:w="201" w:type="pct"/>
            <w:noWrap/>
            <w:hideMark/>
          </w:tcPr>
          <w:p w14:paraId="651CF9F5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9.75</w:t>
            </w:r>
          </w:p>
        </w:tc>
        <w:tc>
          <w:tcPr>
            <w:tcW w:w="139" w:type="pct"/>
          </w:tcPr>
          <w:p w14:paraId="287AD119" w14:textId="1D5B657D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9.20</w:t>
            </w:r>
          </w:p>
        </w:tc>
        <w:tc>
          <w:tcPr>
            <w:tcW w:w="184" w:type="pct"/>
            <w:noWrap/>
          </w:tcPr>
          <w:p w14:paraId="23AE0BD7" w14:textId="7B6FB231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9.45</w:t>
            </w:r>
          </w:p>
        </w:tc>
        <w:tc>
          <w:tcPr>
            <w:tcW w:w="184" w:type="pct"/>
            <w:noWrap/>
          </w:tcPr>
          <w:p w14:paraId="6708F6CB" w14:textId="07140F0B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9.56</w:t>
            </w:r>
          </w:p>
        </w:tc>
        <w:tc>
          <w:tcPr>
            <w:tcW w:w="153" w:type="pct"/>
            <w:noWrap/>
          </w:tcPr>
          <w:p w14:paraId="5DF0B2B8" w14:textId="4C7EA67D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9.48</w:t>
            </w:r>
          </w:p>
        </w:tc>
        <w:tc>
          <w:tcPr>
            <w:tcW w:w="215" w:type="pct"/>
          </w:tcPr>
          <w:p w14:paraId="28A10CDB" w14:textId="395AA713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9.77</w:t>
            </w:r>
          </w:p>
        </w:tc>
        <w:tc>
          <w:tcPr>
            <w:tcW w:w="153" w:type="pct"/>
            <w:noWrap/>
          </w:tcPr>
          <w:p w14:paraId="7605290A" w14:textId="65C84AC8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9.31</w:t>
            </w:r>
          </w:p>
        </w:tc>
        <w:tc>
          <w:tcPr>
            <w:tcW w:w="185" w:type="pct"/>
          </w:tcPr>
          <w:p w14:paraId="5456CA57" w14:textId="4FE9D46A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9.54</w:t>
            </w:r>
          </w:p>
        </w:tc>
        <w:tc>
          <w:tcPr>
            <w:tcW w:w="184" w:type="pct"/>
            <w:noWrap/>
          </w:tcPr>
          <w:p w14:paraId="3F044990" w14:textId="5886C6B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9.56</w:t>
            </w:r>
          </w:p>
        </w:tc>
        <w:tc>
          <w:tcPr>
            <w:tcW w:w="185" w:type="pct"/>
            <w:noWrap/>
          </w:tcPr>
          <w:p w14:paraId="2286E691" w14:textId="45823D03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9.47</w:t>
            </w:r>
          </w:p>
        </w:tc>
        <w:tc>
          <w:tcPr>
            <w:tcW w:w="153" w:type="pct"/>
            <w:noWrap/>
          </w:tcPr>
          <w:p w14:paraId="2C480691" w14:textId="306B7076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9.52</w:t>
            </w:r>
          </w:p>
        </w:tc>
        <w:tc>
          <w:tcPr>
            <w:tcW w:w="119" w:type="pct"/>
            <w:noWrap/>
          </w:tcPr>
          <w:p w14:paraId="6230C3DD" w14:textId="485DA11A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9.34</w:t>
            </w:r>
          </w:p>
        </w:tc>
      </w:tr>
      <w:tr w:rsidR="009F3D27" w:rsidRPr="009F3D27" w14:paraId="1BF6DB8A" w14:textId="77777777" w:rsidTr="00470CCD">
        <w:trPr>
          <w:trHeight w:val="120"/>
        </w:trPr>
        <w:tc>
          <w:tcPr>
            <w:tcW w:w="1289" w:type="pct"/>
            <w:noWrap/>
            <w:hideMark/>
          </w:tcPr>
          <w:p w14:paraId="6441AD86" w14:textId="77777777" w:rsidR="009B2E12" w:rsidRPr="009F3D27" w:rsidRDefault="009B2E12" w:rsidP="009B2E12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La facilidad con que el personal comprende y atiende el requerimiento solicitado</w:t>
            </w:r>
          </w:p>
        </w:tc>
        <w:tc>
          <w:tcPr>
            <w:tcW w:w="179" w:type="pct"/>
            <w:noWrap/>
            <w:hideMark/>
          </w:tcPr>
          <w:p w14:paraId="46AAC9EB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9.23</w:t>
            </w:r>
          </w:p>
        </w:tc>
        <w:tc>
          <w:tcPr>
            <w:tcW w:w="199" w:type="pct"/>
            <w:noWrap/>
            <w:hideMark/>
          </w:tcPr>
          <w:p w14:paraId="211106DA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8.96</w:t>
            </w:r>
          </w:p>
        </w:tc>
        <w:tc>
          <w:tcPr>
            <w:tcW w:w="165" w:type="pct"/>
            <w:noWrap/>
            <w:hideMark/>
          </w:tcPr>
          <w:p w14:paraId="2540A1CE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9.54</w:t>
            </w:r>
          </w:p>
        </w:tc>
        <w:tc>
          <w:tcPr>
            <w:tcW w:w="159" w:type="pct"/>
            <w:noWrap/>
            <w:hideMark/>
          </w:tcPr>
          <w:p w14:paraId="3B8C0FB0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8.80</w:t>
            </w:r>
          </w:p>
        </w:tc>
        <w:tc>
          <w:tcPr>
            <w:tcW w:w="159" w:type="pct"/>
            <w:noWrap/>
            <w:hideMark/>
          </w:tcPr>
          <w:p w14:paraId="0742A117" w14:textId="09D26B20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8.31</w:t>
            </w:r>
          </w:p>
        </w:tc>
        <w:tc>
          <w:tcPr>
            <w:tcW w:w="204" w:type="pct"/>
            <w:noWrap/>
            <w:hideMark/>
          </w:tcPr>
          <w:p w14:paraId="222AB424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8.00</w:t>
            </w:r>
          </w:p>
        </w:tc>
        <w:tc>
          <w:tcPr>
            <w:tcW w:w="196" w:type="pct"/>
            <w:noWrap/>
            <w:hideMark/>
          </w:tcPr>
          <w:p w14:paraId="5B4D992D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10.00</w:t>
            </w:r>
          </w:p>
        </w:tc>
        <w:tc>
          <w:tcPr>
            <w:tcW w:w="198" w:type="pct"/>
            <w:noWrap/>
            <w:hideMark/>
          </w:tcPr>
          <w:p w14:paraId="4AFA33DB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9.50</w:t>
            </w:r>
          </w:p>
        </w:tc>
        <w:tc>
          <w:tcPr>
            <w:tcW w:w="197" w:type="pct"/>
            <w:noWrap/>
            <w:hideMark/>
          </w:tcPr>
          <w:p w14:paraId="7BA43099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8.50</w:t>
            </w:r>
          </w:p>
        </w:tc>
        <w:tc>
          <w:tcPr>
            <w:tcW w:w="201" w:type="pct"/>
            <w:noWrap/>
            <w:hideMark/>
          </w:tcPr>
          <w:p w14:paraId="64E947D4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9.00</w:t>
            </w:r>
          </w:p>
        </w:tc>
        <w:tc>
          <w:tcPr>
            <w:tcW w:w="139" w:type="pct"/>
          </w:tcPr>
          <w:p w14:paraId="4715C7DA" w14:textId="56513A8F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9.13</w:t>
            </w:r>
          </w:p>
        </w:tc>
        <w:tc>
          <w:tcPr>
            <w:tcW w:w="184" w:type="pct"/>
            <w:noWrap/>
          </w:tcPr>
          <w:p w14:paraId="64757FBB" w14:textId="2791DB9C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9.52</w:t>
            </w:r>
          </w:p>
        </w:tc>
        <w:tc>
          <w:tcPr>
            <w:tcW w:w="184" w:type="pct"/>
            <w:noWrap/>
          </w:tcPr>
          <w:p w14:paraId="0AB22279" w14:textId="21A2B582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9.44</w:t>
            </w:r>
          </w:p>
        </w:tc>
        <w:tc>
          <w:tcPr>
            <w:tcW w:w="153" w:type="pct"/>
            <w:noWrap/>
          </w:tcPr>
          <w:p w14:paraId="6EE120E5" w14:textId="31C5F2FC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9.50</w:t>
            </w:r>
          </w:p>
        </w:tc>
        <w:tc>
          <w:tcPr>
            <w:tcW w:w="215" w:type="pct"/>
          </w:tcPr>
          <w:p w14:paraId="7CEEA493" w14:textId="60C2A8B9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9.76</w:t>
            </w:r>
          </w:p>
        </w:tc>
        <w:tc>
          <w:tcPr>
            <w:tcW w:w="153" w:type="pct"/>
            <w:noWrap/>
          </w:tcPr>
          <w:p w14:paraId="4DB7E016" w14:textId="26CF9A73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9.50</w:t>
            </w:r>
          </w:p>
        </w:tc>
        <w:tc>
          <w:tcPr>
            <w:tcW w:w="185" w:type="pct"/>
          </w:tcPr>
          <w:p w14:paraId="4E8360CF" w14:textId="0564EE12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9.48</w:t>
            </w:r>
          </w:p>
        </w:tc>
        <w:tc>
          <w:tcPr>
            <w:tcW w:w="184" w:type="pct"/>
            <w:noWrap/>
          </w:tcPr>
          <w:p w14:paraId="221C7F3D" w14:textId="0C0DD62D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9.75</w:t>
            </w:r>
          </w:p>
        </w:tc>
        <w:tc>
          <w:tcPr>
            <w:tcW w:w="185" w:type="pct"/>
            <w:noWrap/>
          </w:tcPr>
          <w:p w14:paraId="3A4A196F" w14:textId="09DE213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8.00</w:t>
            </w:r>
          </w:p>
        </w:tc>
        <w:tc>
          <w:tcPr>
            <w:tcW w:w="153" w:type="pct"/>
            <w:noWrap/>
          </w:tcPr>
          <w:p w14:paraId="47BE7BBC" w14:textId="29ACFC8B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9.56</w:t>
            </w:r>
          </w:p>
        </w:tc>
        <w:tc>
          <w:tcPr>
            <w:tcW w:w="119" w:type="pct"/>
            <w:noWrap/>
          </w:tcPr>
          <w:p w14:paraId="719DAEEA" w14:textId="4AFA38D6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9.30</w:t>
            </w:r>
          </w:p>
        </w:tc>
      </w:tr>
      <w:tr w:rsidR="009F3D27" w:rsidRPr="009F3D27" w14:paraId="65777B8D" w14:textId="77777777" w:rsidTr="00470CCD">
        <w:trPr>
          <w:trHeight w:val="120"/>
        </w:trPr>
        <w:tc>
          <w:tcPr>
            <w:tcW w:w="1289" w:type="pct"/>
            <w:shd w:val="clear" w:color="auto" w:fill="D9D9D9" w:themeFill="background1" w:themeFillShade="D9"/>
            <w:noWrap/>
            <w:hideMark/>
          </w:tcPr>
          <w:p w14:paraId="6850F95F" w14:textId="77777777" w:rsidR="009B2E12" w:rsidRPr="009F3D27" w:rsidRDefault="009B2E12" w:rsidP="009B2E12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EMPATIA DEL PERSONAL</w:t>
            </w:r>
          </w:p>
        </w:tc>
        <w:tc>
          <w:tcPr>
            <w:tcW w:w="179" w:type="pct"/>
            <w:shd w:val="clear" w:color="auto" w:fill="D9D9D9" w:themeFill="background1" w:themeFillShade="D9"/>
            <w:noWrap/>
            <w:hideMark/>
          </w:tcPr>
          <w:p w14:paraId="057BB337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9.28</w:t>
            </w:r>
          </w:p>
        </w:tc>
        <w:tc>
          <w:tcPr>
            <w:tcW w:w="199" w:type="pct"/>
            <w:shd w:val="clear" w:color="auto" w:fill="D9D9D9" w:themeFill="background1" w:themeFillShade="D9"/>
            <w:noWrap/>
            <w:hideMark/>
          </w:tcPr>
          <w:p w14:paraId="75970890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9.02</w:t>
            </w:r>
          </w:p>
        </w:tc>
        <w:tc>
          <w:tcPr>
            <w:tcW w:w="165" w:type="pct"/>
            <w:shd w:val="clear" w:color="auto" w:fill="D9D9D9" w:themeFill="background1" w:themeFillShade="D9"/>
            <w:noWrap/>
            <w:hideMark/>
          </w:tcPr>
          <w:p w14:paraId="3E30765F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9.49</w:t>
            </w:r>
          </w:p>
        </w:tc>
        <w:tc>
          <w:tcPr>
            <w:tcW w:w="159" w:type="pct"/>
            <w:shd w:val="clear" w:color="auto" w:fill="D9D9D9" w:themeFill="background1" w:themeFillShade="D9"/>
            <w:noWrap/>
            <w:hideMark/>
          </w:tcPr>
          <w:p w14:paraId="6439F04D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8.84</w:t>
            </w:r>
          </w:p>
        </w:tc>
        <w:tc>
          <w:tcPr>
            <w:tcW w:w="159" w:type="pct"/>
            <w:shd w:val="clear" w:color="auto" w:fill="D9D9D9" w:themeFill="background1" w:themeFillShade="D9"/>
            <w:noWrap/>
            <w:hideMark/>
          </w:tcPr>
          <w:p w14:paraId="1DC4B95A" w14:textId="6FFEC025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8.36</w:t>
            </w:r>
          </w:p>
        </w:tc>
        <w:tc>
          <w:tcPr>
            <w:tcW w:w="204" w:type="pct"/>
            <w:shd w:val="clear" w:color="auto" w:fill="D9D9D9" w:themeFill="background1" w:themeFillShade="D9"/>
            <w:noWrap/>
            <w:hideMark/>
          </w:tcPr>
          <w:p w14:paraId="1F078372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8.33</w:t>
            </w:r>
          </w:p>
        </w:tc>
        <w:tc>
          <w:tcPr>
            <w:tcW w:w="196" w:type="pct"/>
            <w:shd w:val="clear" w:color="auto" w:fill="D9D9D9" w:themeFill="background1" w:themeFillShade="D9"/>
            <w:noWrap/>
            <w:hideMark/>
          </w:tcPr>
          <w:p w14:paraId="7E4A6668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10.00</w:t>
            </w:r>
          </w:p>
        </w:tc>
        <w:tc>
          <w:tcPr>
            <w:tcW w:w="198" w:type="pct"/>
            <w:shd w:val="clear" w:color="auto" w:fill="D9D9D9" w:themeFill="background1" w:themeFillShade="D9"/>
            <w:noWrap/>
            <w:hideMark/>
          </w:tcPr>
          <w:p w14:paraId="07479441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9.50</w:t>
            </w:r>
          </w:p>
        </w:tc>
        <w:tc>
          <w:tcPr>
            <w:tcW w:w="197" w:type="pct"/>
            <w:shd w:val="clear" w:color="auto" w:fill="D9D9D9" w:themeFill="background1" w:themeFillShade="D9"/>
            <w:noWrap/>
            <w:hideMark/>
          </w:tcPr>
          <w:p w14:paraId="600F2773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8.73</w:t>
            </w:r>
          </w:p>
        </w:tc>
        <w:tc>
          <w:tcPr>
            <w:tcW w:w="201" w:type="pct"/>
            <w:shd w:val="clear" w:color="auto" w:fill="D9D9D9" w:themeFill="background1" w:themeFillShade="D9"/>
            <w:noWrap/>
            <w:hideMark/>
          </w:tcPr>
          <w:p w14:paraId="40695C91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9.50</w:t>
            </w:r>
          </w:p>
        </w:tc>
        <w:tc>
          <w:tcPr>
            <w:tcW w:w="139" w:type="pct"/>
            <w:shd w:val="clear" w:color="auto" w:fill="D9D9D9" w:themeFill="background1" w:themeFillShade="D9"/>
          </w:tcPr>
          <w:p w14:paraId="17ECAB5E" w14:textId="05406B1A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9.16</w:t>
            </w:r>
          </w:p>
        </w:tc>
        <w:tc>
          <w:tcPr>
            <w:tcW w:w="184" w:type="pct"/>
            <w:shd w:val="clear" w:color="auto" w:fill="D9D9D9" w:themeFill="background1" w:themeFillShade="D9"/>
            <w:noWrap/>
          </w:tcPr>
          <w:p w14:paraId="2510EED5" w14:textId="7A19FACA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9.54</w:t>
            </w:r>
          </w:p>
        </w:tc>
        <w:tc>
          <w:tcPr>
            <w:tcW w:w="184" w:type="pct"/>
            <w:shd w:val="clear" w:color="auto" w:fill="D9D9D9" w:themeFill="background1" w:themeFillShade="D9"/>
            <w:noWrap/>
          </w:tcPr>
          <w:p w14:paraId="15A73826" w14:textId="51B70AEC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9.44</w:t>
            </w:r>
          </w:p>
        </w:tc>
        <w:tc>
          <w:tcPr>
            <w:tcW w:w="153" w:type="pct"/>
            <w:shd w:val="clear" w:color="auto" w:fill="D9D9D9" w:themeFill="background1" w:themeFillShade="D9"/>
            <w:noWrap/>
          </w:tcPr>
          <w:p w14:paraId="4B21CA51" w14:textId="120784C4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9.52</w:t>
            </w:r>
          </w:p>
        </w:tc>
        <w:tc>
          <w:tcPr>
            <w:tcW w:w="215" w:type="pct"/>
            <w:shd w:val="clear" w:color="auto" w:fill="D9D9D9" w:themeFill="background1" w:themeFillShade="D9"/>
          </w:tcPr>
          <w:p w14:paraId="4D79CE1F" w14:textId="68A8EB2E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9.73</w:t>
            </w:r>
          </w:p>
        </w:tc>
        <w:tc>
          <w:tcPr>
            <w:tcW w:w="153" w:type="pct"/>
            <w:shd w:val="clear" w:color="auto" w:fill="D9D9D9" w:themeFill="background1" w:themeFillShade="D9"/>
            <w:noWrap/>
          </w:tcPr>
          <w:p w14:paraId="6A5B6E53" w14:textId="33533215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9.27</w:t>
            </w:r>
          </w:p>
        </w:tc>
        <w:tc>
          <w:tcPr>
            <w:tcW w:w="185" w:type="pct"/>
            <w:shd w:val="clear" w:color="auto" w:fill="D9D9D9" w:themeFill="background1" w:themeFillShade="D9"/>
          </w:tcPr>
          <w:p w14:paraId="3E1F0B53" w14:textId="19B51876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9.67</w:t>
            </w:r>
          </w:p>
        </w:tc>
        <w:tc>
          <w:tcPr>
            <w:tcW w:w="184" w:type="pct"/>
            <w:shd w:val="clear" w:color="auto" w:fill="D9D9D9" w:themeFill="background1" w:themeFillShade="D9"/>
            <w:noWrap/>
          </w:tcPr>
          <w:p w14:paraId="50A44B61" w14:textId="53782F9F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9.66</w:t>
            </w:r>
          </w:p>
        </w:tc>
        <w:tc>
          <w:tcPr>
            <w:tcW w:w="185" w:type="pct"/>
            <w:shd w:val="clear" w:color="auto" w:fill="D9D9D9" w:themeFill="background1" w:themeFillShade="D9"/>
            <w:noWrap/>
          </w:tcPr>
          <w:p w14:paraId="49ECB14A" w14:textId="44C7CEE9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8.89</w:t>
            </w:r>
          </w:p>
        </w:tc>
        <w:tc>
          <w:tcPr>
            <w:tcW w:w="153" w:type="pct"/>
            <w:shd w:val="clear" w:color="auto" w:fill="D9D9D9" w:themeFill="background1" w:themeFillShade="D9"/>
            <w:noWrap/>
          </w:tcPr>
          <w:p w14:paraId="185A30B0" w14:textId="4059ACEB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9.47</w:t>
            </w:r>
          </w:p>
        </w:tc>
        <w:tc>
          <w:tcPr>
            <w:tcW w:w="119" w:type="pct"/>
            <w:shd w:val="clear" w:color="auto" w:fill="D9D9D9" w:themeFill="background1" w:themeFillShade="D9"/>
            <w:noWrap/>
          </w:tcPr>
          <w:p w14:paraId="570A8A61" w14:textId="7C635423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9.28</w:t>
            </w:r>
          </w:p>
        </w:tc>
      </w:tr>
      <w:tr w:rsidR="009F3D27" w:rsidRPr="009F3D27" w14:paraId="28E0BB0C" w14:textId="77777777" w:rsidTr="00470CCD">
        <w:trPr>
          <w:trHeight w:val="120"/>
        </w:trPr>
        <w:tc>
          <w:tcPr>
            <w:tcW w:w="1289" w:type="pct"/>
            <w:noWrap/>
            <w:hideMark/>
          </w:tcPr>
          <w:p w14:paraId="33CBC470" w14:textId="77777777" w:rsidR="009B2E12" w:rsidRPr="009F3D27" w:rsidRDefault="009B2E12" w:rsidP="009B2E12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El conocimiento, competencia técnica y la utilidad de la información brindada por los empleados</w:t>
            </w:r>
          </w:p>
        </w:tc>
        <w:tc>
          <w:tcPr>
            <w:tcW w:w="179" w:type="pct"/>
            <w:noWrap/>
            <w:hideMark/>
          </w:tcPr>
          <w:p w14:paraId="2B3BCBF7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9.32</w:t>
            </w:r>
          </w:p>
        </w:tc>
        <w:tc>
          <w:tcPr>
            <w:tcW w:w="199" w:type="pct"/>
            <w:noWrap/>
            <w:hideMark/>
          </w:tcPr>
          <w:p w14:paraId="300C7CF3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8.87</w:t>
            </w:r>
          </w:p>
        </w:tc>
        <w:tc>
          <w:tcPr>
            <w:tcW w:w="165" w:type="pct"/>
            <w:noWrap/>
            <w:hideMark/>
          </w:tcPr>
          <w:p w14:paraId="6A225549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9.47</w:t>
            </w:r>
          </w:p>
        </w:tc>
        <w:tc>
          <w:tcPr>
            <w:tcW w:w="159" w:type="pct"/>
            <w:noWrap/>
            <w:hideMark/>
          </w:tcPr>
          <w:p w14:paraId="422EB7A6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9.00</w:t>
            </w:r>
          </w:p>
        </w:tc>
        <w:tc>
          <w:tcPr>
            <w:tcW w:w="159" w:type="pct"/>
            <w:noWrap/>
            <w:hideMark/>
          </w:tcPr>
          <w:p w14:paraId="154824E3" w14:textId="73DB8F9A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8.00</w:t>
            </w:r>
          </w:p>
        </w:tc>
        <w:tc>
          <w:tcPr>
            <w:tcW w:w="204" w:type="pct"/>
            <w:noWrap/>
            <w:hideMark/>
          </w:tcPr>
          <w:p w14:paraId="0BBBDA2E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8.33</w:t>
            </w:r>
          </w:p>
        </w:tc>
        <w:tc>
          <w:tcPr>
            <w:tcW w:w="196" w:type="pct"/>
            <w:noWrap/>
            <w:hideMark/>
          </w:tcPr>
          <w:p w14:paraId="40ADD5A7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10.00</w:t>
            </w:r>
          </w:p>
        </w:tc>
        <w:tc>
          <w:tcPr>
            <w:tcW w:w="198" w:type="pct"/>
            <w:noWrap/>
            <w:hideMark/>
          </w:tcPr>
          <w:p w14:paraId="67EA3152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9.00</w:t>
            </w:r>
          </w:p>
        </w:tc>
        <w:tc>
          <w:tcPr>
            <w:tcW w:w="197" w:type="pct"/>
            <w:noWrap/>
            <w:hideMark/>
          </w:tcPr>
          <w:p w14:paraId="1E7305D6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9.20</w:t>
            </w:r>
          </w:p>
        </w:tc>
        <w:tc>
          <w:tcPr>
            <w:tcW w:w="201" w:type="pct"/>
            <w:noWrap/>
            <w:hideMark/>
          </w:tcPr>
          <w:p w14:paraId="3DB39D90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9.75</w:t>
            </w:r>
          </w:p>
        </w:tc>
        <w:tc>
          <w:tcPr>
            <w:tcW w:w="139" w:type="pct"/>
          </w:tcPr>
          <w:p w14:paraId="09678A07" w14:textId="13596E2F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9.13</w:t>
            </w:r>
          </w:p>
        </w:tc>
        <w:tc>
          <w:tcPr>
            <w:tcW w:w="184" w:type="pct"/>
            <w:noWrap/>
          </w:tcPr>
          <w:p w14:paraId="2EB06758" w14:textId="762ADD2B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9.45</w:t>
            </w:r>
          </w:p>
        </w:tc>
        <w:tc>
          <w:tcPr>
            <w:tcW w:w="184" w:type="pct"/>
            <w:noWrap/>
          </w:tcPr>
          <w:p w14:paraId="40796021" w14:textId="6573A7DD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8.89</w:t>
            </w:r>
          </w:p>
        </w:tc>
        <w:tc>
          <w:tcPr>
            <w:tcW w:w="153" w:type="pct"/>
            <w:noWrap/>
          </w:tcPr>
          <w:p w14:paraId="0B699E92" w14:textId="457D172A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9.29</w:t>
            </w:r>
          </w:p>
        </w:tc>
        <w:tc>
          <w:tcPr>
            <w:tcW w:w="215" w:type="pct"/>
          </w:tcPr>
          <w:p w14:paraId="7F741BCB" w14:textId="296A255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9.69</w:t>
            </w:r>
          </w:p>
        </w:tc>
        <w:tc>
          <w:tcPr>
            <w:tcW w:w="153" w:type="pct"/>
            <w:noWrap/>
          </w:tcPr>
          <w:p w14:paraId="6DF4EC93" w14:textId="682731E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9.35</w:t>
            </w:r>
          </w:p>
        </w:tc>
        <w:tc>
          <w:tcPr>
            <w:tcW w:w="185" w:type="pct"/>
          </w:tcPr>
          <w:p w14:paraId="1B5802B5" w14:textId="42B246B5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9.46</w:t>
            </w:r>
          </w:p>
        </w:tc>
        <w:tc>
          <w:tcPr>
            <w:tcW w:w="184" w:type="pct"/>
            <w:noWrap/>
          </w:tcPr>
          <w:p w14:paraId="6824C3AD" w14:textId="4C4F54C9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9.67</w:t>
            </w:r>
          </w:p>
        </w:tc>
        <w:tc>
          <w:tcPr>
            <w:tcW w:w="185" w:type="pct"/>
            <w:noWrap/>
          </w:tcPr>
          <w:p w14:paraId="6573C2D9" w14:textId="1A74845B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9.47</w:t>
            </w:r>
          </w:p>
        </w:tc>
        <w:tc>
          <w:tcPr>
            <w:tcW w:w="153" w:type="pct"/>
            <w:noWrap/>
          </w:tcPr>
          <w:p w14:paraId="2506FA77" w14:textId="030648AA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9.50</w:t>
            </w:r>
          </w:p>
        </w:tc>
        <w:tc>
          <w:tcPr>
            <w:tcW w:w="119" w:type="pct"/>
            <w:noWrap/>
          </w:tcPr>
          <w:p w14:paraId="17C375D5" w14:textId="099FC039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9.28</w:t>
            </w:r>
          </w:p>
        </w:tc>
      </w:tr>
      <w:tr w:rsidR="009F3D27" w:rsidRPr="009F3D27" w14:paraId="3EE177D3" w14:textId="77777777" w:rsidTr="00470CCD">
        <w:trPr>
          <w:trHeight w:val="120"/>
        </w:trPr>
        <w:tc>
          <w:tcPr>
            <w:tcW w:w="1289" w:type="pct"/>
            <w:noWrap/>
            <w:hideMark/>
          </w:tcPr>
          <w:p w14:paraId="507476B4" w14:textId="77777777" w:rsidR="009B2E12" w:rsidRPr="009F3D27" w:rsidRDefault="009B2E12" w:rsidP="009B2E12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El comportamiento de los empleados durante el servicio proporcionado</w:t>
            </w:r>
          </w:p>
        </w:tc>
        <w:tc>
          <w:tcPr>
            <w:tcW w:w="179" w:type="pct"/>
            <w:noWrap/>
            <w:hideMark/>
          </w:tcPr>
          <w:p w14:paraId="1EFAABD6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10.00</w:t>
            </w:r>
          </w:p>
        </w:tc>
        <w:tc>
          <w:tcPr>
            <w:tcW w:w="199" w:type="pct"/>
            <w:noWrap/>
            <w:hideMark/>
          </w:tcPr>
          <w:p w14:paraId="119EFF6C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9.50</w:t>
            </w:r>
          </w:p>
        </w:tc>
        <w:tc>
          <w:tcPr>
            <w:tcW w:w="165" w:type="pct"/>
            <w:noWrap/>
            <w:hideMark/>
          </w:tcPr>
          <w:p w14:paraId="1BB97B13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9.50</w:t>
            </w:r>
          </w:p>
        </w:tc>
        <w:tc>
          <w:tcPr>
            <w:tcW w:w="159" w:type="pct"/>
            <w:noWrap/>
            <w:hideMark/>
          </w:tcPr>
          <w:p w14:paraId="35B33B27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10.00</w:t>
            </w:r>
          </w:p>
        </w:tc>
        <w:tc>
          <w:tcPr>
            <w:tcW w:w="159" w:type="pct"/>
            <w:noWrap/>
            <w:hideMark/>
          </w:tcPr>
          <w:p w14:paraId="37F12A4D" w14:textId="0ECF2003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8.60</w:t>
            </w:r>
          </w:p>
        </w:tc>
        <w:tc>
          <w:tcPr>
            <w:tcW w:w="204" w:type="pct"/>
            <w:noWrap/>
            <w:hideMark/>
          </w:tcPr>
          <w:p w14:paraId="39F08B5D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10.00</w:t>
            </w:r>
          </w:p>
        </w:tc>
        <w:tc>
          <w:tcPr>
            <w:tcW w:w="196" w:type="pct"/>
            <w:noWrap/>
            <w:hideMark/>
          </w:tcPr>
          <w:p w14:paraId="5C1F3BE3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10.00</w:t>
            </w:r>
          </w:p>
        </w:tc>
        <w:tc>
          <w:tcPr>
            <w:tcW w:w="198" w:type="pct"/>
            <w:noWrap/>
            <w:hideMark/>
          </w:tcPr>
          <w:p w14:paraId="354949C9" w14:textId="7103CD51" w:rsidR="009B2E12" w:rsidRPr="009F3D27" w:rsidRDefault="00CE34BA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t>N/A</w:t>
            </w:r>
          </w:p>
        </w:tc>
        <w:tc>
          <w:tcPr>
            <w:tcW w:w="197" w:type="pct"/>
            <w:noWrap/>
            <w:hideMark/>
          </w:tcPr>
          <w:p w14:paraId="57A06116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9.75</w:t>
            </w:r>
          </w:p>
        </w:tc>
        <w:tc>
          <w:tcPr>
            <w:tcW w:w="201" w:type="pct"/>
            <w:noWrap/>
            <w:hideMark/>
          </w:tcPr>
          <w:p w14:paraId="3EB96441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10.00</w:t>
            </w:r>
          </w:p>
        </w:tc>
        <w:tc>
          <w:tcPr>
            <w:tcW w:w="139" w:type="pct"/>
          </w:tcPr>
          <w:p w14:paraId="4468D817" w14:textId="68E4BB3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9.55</w:t>
            </w:r>
          </w:p>
        </w:tc>
        <w:tc>
          <w:tcPr>
            <w:tcW w:w="184" w:type="pct"/>
            <w:noWrap/>
          </w:tcPr>
          <w:p w14:paraId="6947F497" w14:textId="20FBC332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10.00</w:t>
            </w:r>
          </w:p>
        </w:tc>
        <w:tc>
          <w:tcPr>
            <w:tcW w:w="184" w:type="pct"/>
            <w:noWrap/>
          </w:tcPr>
          <w:p w14:paraId="087F430A" w14:textId="37E01DD3" w:rsidR="009B2E12" w:rsidRPr="009F3D27" w:rsidRDefault="00CC3FDB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t>N/A</w:t>
            </w:r>
          </w:p>
        </w:tc>
        <w:tc>
          <w:tcPr>
            <w:tcW w:w="153" w:type="pct"/>
            <w:noWrap/>
          </w:tcPr>
          <w:p w14:paraId="153B859E" w14:textId="6AEE766E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10.00</w:t>
            </w:r>
          </w:p>
        </w:tc>
        <w:tc>
          <w:tcPr>
            <w:tcW w:w="215" w:type="pct"/>
          </w:tcPr>
          <w:p w14:paraId="57DAD183" w14:textId="5F22E02D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10.00</w:t>
            </w:r>
          </w:p>
        </w:tc>
        <w:tc>
          <w:tcPr>
            <w:tcW w:w="153" w:type="pct"/>
            <w:noWrap/>
          </w:tcPr>
          <w:p w14:paraId="2781AD9B" w14:textId="07D69A39" w:rsidR="009B2E12" w:rsidRPr="009F3D27" w:rsidRDefault="00CC3FDB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t>N/A</w:t>
            </w:r>
          </w:p>
        </w:tc>
        <w:tc>
          <w:tcPr>
            <w:tcW w:w="185" w:type="pct"/>
          </w:tcPr>
          <w:p w14:paraId="514AA3EA" w14:textId="6BD1B79D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10.00</w:t>
            </w:r>
          </w:p>
        </w:tc>
        <w:tc>
          <w:tcPr>
            <w:tcW w:w="184" w:type="pct"/>
            <w:noWrap/>
          </w:tcPr>
          <w:p w14:paraId="34EDD76B" w14:textId="677E059B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10.00</w:t>
            </w:r>
          </w:p>
        </w:tc>
        <w:tc>
          <w:tcPr>
            <w:tcW w:w="185" w:type="pct"/>
            <w:noWrap/>
          </w:tcPr>
          <w:p w14:paraId="236E01FC" w14:textId="68AA0A03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9.57</w:t>
            </w:r>
          </w:p>
        </w:tc>
        <w:tc>
          <w:tcPr>
            <w:tcW w:w="153" w:type="pct"/>
            <w:noWrap/>
          </w:tcPr>
          <w:p w14:paraId="4E4ED96B" w14:textId="5E4EF4D9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9.61</w:t>
            </w:r>
          </w:p>
        </w:tc>
        <w:tc>
          <w:tcPr>
            <w:tcW w:w="119" w:type="pct"/>
            <w:noWrap/>
          </w:tcPr>
          <w:p w14:paraId="41F7B28A" w14:textId="509E07C6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9.59</w:t>
            </w:r>
          </w:p>
        </w:tc>
      </w:tr>
      <w:tr w:rsidR="009F3D27" w:rsidRPr="009F3D27" w14:paraId="003C870C" w14:textId="77777777" w:rsidTr="00470CCD">
        <w:trPr>
          <w:trHeight w:val="120"/>
        </w:trPr>
        <w:tc>
          <w:tcPr>
            <w:tcW w:w="1289" w:type="pct"/>
            <w:noWrap/>
            <w:hideMark/>
          </w:tcPr>
          <w:p w14:paraId="6ABEA7F3" w14:textId="77777777" w:rsidR="009B2E12" w:rsidRPr="009F3D27" w:rsidRDefault="009B2E12" w:rsidP="009B2E12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El cumplimiento de los horarios establecidos de atención</w:t>
            </w:r>
          </w:p>
        </w:tc>
        <w:tc>
          <w:tcPr>
            <w:tcW w:w="179" w:type="pct"/>
            <w:noWrap/>
            <w:hideMark/>
          </w:tcPr>
          <w:p w14:paraId="2F3E0E5D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9.20</w:t>
            </w:r>
          </w:p>
        </w:tc>
        <w:tc>
          <w:tcPr>
            <w:tcW w:w="199" w:type="pct"/>
            <w:noWrap/>
            <w:hideMark/>
          </w:tcPr>
          <w:p w14:paraId="7AB9CDA3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8.90</w:t>
            </w:r>
          </w:p>
        </w:tc>
        <w:tc>
          <w:tcPr>
            <w:tcW w:w="165" w:type="pct"/>
            <w:noWrap/>
            <w:hideMark/>
          </w:tcPr>
          <w:p w14:paraId="4512EDD6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9.43</w:t>
            </w:r>
          </w:p>
        </w:tc>
        <w:tc>
          <w:tcPr>
            <w:tcW w:w="159" w:type="pct"/>
            <w:noWrap/>
            <w:hideMark/>
          </w:tcPr>
          <w:p w14:paraId="023AFBE5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9.00</w:t>
            </w:r>
          </w:p>
        </w:tc>
        <w:tc>
          <w:tcPr>
            <w:tcW w:w="159" w:type="pct"/>
            <w:noWrap/>
            <w:hideMark/>
          </w:tcPr>
          <w:p w14:paraId="2BDE28CE" w14:textId="4E8E11AF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8.67</w:t>
            </w:r>
          </w:p>
        </w:tc>
        <w:tc>
          <w:tcPr>
            <w:tcW w:w="204" w:type="pct"/>
            <w:noWrap/>
            <w:hideMark/>
          </w:tcPr>
          <w:p w14:paraId="04D02B8D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8.67</w:t>
            </w:r>
          </w:p>
        </w:tc>
        <w:tc>
          <w:tcPr>
            <w:tcW w:w="196" w:type="pct"/>
            <w:noWrap/>
            <w:hideMark/>
          </w:tcPr>
          <w:p w14:paraId="412379FE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10.00</w:t>
            </w:r>
          </w:p>
        </w:tc>
        <w:tc>
          <w:tcPr>
            <w:tcW w:w="198" w:type="pct"/>
            <w:noWrap/>
            <w:hideMark/>
          </w:tcPr>
          <w:p w14:paraId="090BE0D7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9.50</w:t>
            </w:r>
          </w:p>
        </w:tc>
        <w:tc>
          <w:tcPr>
            <w:tcW w:w="197" w:type="pct"/>
            <w:noWrap/>
            <w:hideMark/>
          </w:tcPr>
          <w:p w14:paraId="27BD4A3C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9.40</w:t>
            </w:r>
          </w:p>
        </w:tc>
        <w:tc>
          <w:tcPr>
            <w:tcW w:w="201" w:type="pct"/>
            <w:noWrap/>
            <w:hideMark/>
          </w:tcPr>
          <w:p w14:paraId="23D5A721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9.75</w:t>
            </w:r>
          </w:p>
        </w:tc>
        <w:tc>
          <w:tcPr>
            <w:tcW w:w="139" w:type="pct"/>
          </w:tcPr>
          <w:p w14:paraId="20598C1D" w14:textId="29EF2B63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9.16</w:t>
            </w:r>
          </w:p>
        </w:tc>
        <w:tc>
          <w:tcPr>
            <w:tcW w:w="184" w:type="pct"/>
            <w:noWrap/>
          </w:tcPr>
          <w:p w14:paraId="567973D4" w14:textId="356F4A34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9.23</w:t>
            </w:r>
          </w:p>
        </w:tc>
        <w:tc>
          <w:tcPr>
            <w:tcW w:w="184" w:type="pct"/>
            <w:noWrap/>
          </w:tcPr>
          <w:p w14:paraId="0C5D79DD" w14:textId="097E8216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9.11</w:t>
            </w:r>
          </w:p>
        </w:tc>
        <w:tc>
          <w:tcPr>
            <w:tcW w:w="153" w:type="pct"/>
            <w:noWrap/>
          </w:tcPr>
          <w:p w14:paraId="7918D1B3" w14:textId="59424170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9.19</w:t>
            </w:r>
          </w:p>
        </w:tc>
        <w:tc>
          <w:tcPr>
            <w:tcW w:w="215" w:type="pct"/>
          </w:tcPr>
          <w:p w14:paraId="41521296" w14:textId="1980891B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9.73</w:t>
            </w:r>
          </w:p>
        </w:tc>
        <w:tc>
          <w:tcPr>
            <w:tcW w:w="153" w:type="pct"/>
            <w:noWrap/>
          </w:tcPr>
          <w:p w14:paraId="4831A5A1" w14:textId="73189644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9.35</w:t>
            </w:r>
          </w:p>
        </w:tc>
        <w:tc>
          <w:tcPr>
            <w:tcW w:w="185" w:type="pct"/>
          </w:tcPr>
          <w:p w14:paraId="2616B2EA" w14:textId="11499728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9.46</w:t>
            </w:r>
          </w:p>
        </w:tc>
        <w:tc>
          <w:tcPr>
            <w:tcW w:w="184" w:type="pct"/>
            <w:noWrap/>
          </w:tcPr>
          <w:p w14:paraId="33ABF704" w14:textId="4F389519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9.67</w:t>
            </w:r>
          </w:p>
        </w:tc>
        <w:tc>
          <w:tcPr>
            <w:tcW w:w="185" w:type="pct"/>
            <w:noWrap/>
          </w:tcPr>
          <w:p w14:paraId="67303303" w14:textId="48BCC96E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9.38</w:t>
            </w:r>
          </w:p>
        </w:tc>
        <w:tc>
          <w:tcPr>
            <w:tcW w:w="153" w:type="pct"/>
            <w:noWrap/>
          </w:tcPr>
          <w:p w14:paraId="3F21DCC5" w14:textId="0D8869A4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9.49</w:t>
            </w:r>
          </w:p>
        </w:tc>
        <w:tc>
          <w:tcPr>
            <w:tcW w:w="119" w:type="pct"/>
            <w:noWrap/>
          </w:tcPr>
          <w:p w14:paraId="111F53E0" w14:textId="599D1231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9.28</w:t>
            </w:r>
          </w:p>
        </w:tc>
      </w:tr>
      <w:tr w:rsidR="009F3D27" w:rsidRPr="009F3D27" w14:paraId="5A4FF78F" w14:textId="77777777" w:rsidTr="00470CCD">
        <w:trPr>
          <w:trHeight w:val="120"/>
        </w:trPr>
        <w:tc>
          <w:tcPr>
            <w:tcW w:w="1289" w:type="pct"/>
            <w:shd w:val="clear" w:color="auto" w:fill="D9D9D9" w:themeFill="background1" w:themeFillShade="D9"/>
            <w:noWrap/>
            <w:hideMark/>
          </w:tcPr>
          <w:p w14:paraId="2D15807F" w14:textId="77777777" w:rsidR="009B2E12" w:rsidRPr="009F3D27" w:rsidRDefault="009B2E12" w:rsidP="009B2E12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PROFESIONALISMO DE LOS EMPLEADOS</w:t>
            </w:r>
          </w:p>
        </w:tc>
        <w:tc>
          <w:tcPr>
            <w:tcW w:w="179" w:type="pct"/>
            <w:shd w:val="clear" w:color="auto" w:fill="D9D9D9" w:themeFill="background1" w:themeFillShade="D9"/>
            <w:noWrap/>
            <w:hideMark/>
          </w:tcPr>
          <w:p w14:paraId="2CEF5744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9.51</w:t>
            </w:r>
          </w:p>
        </w:tc>
        <w:tc>
          <w:tcPr>
            <w:tcW w:w="199" w:type="pct"/>
            <w:shd w:val="clear" w:color="auto" w:fill="D9D9D9" w:themeFill="background1" w:themeFillShade="D9"/>
            <w:noWrap/>
            <w:hideMark/>
          </w:tcPr>
          <w:p w14:paraId="74F3865E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9.09</w:t>
            </w:r>
          </w:p>
        </w:tc>
        <w:tc>
          <w:tcPr>
            <w:tcW w:w="165" w:type="pct"/>
            <w:shd w:val="clear" w:color="auto" w:fill="D9D9D9" w:themeFill="background1" w:themeFillShade="D9"/>
            <w:noWrap/>
            <w:hideMark/>
          </w:tcPr>
          <w:p w14:paraId="3D76CCF8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9.47</w:t>
            </w:r>
          </w:p>
        </w:tc>
        <w:tc>
          <w:tcPr>
            <w:tcW w:w="159" w:type="pct"/>
            <w:shd w:val="clear" w:color="auto" w:fill="D9D9D9" w:themeFill="background1" w:themeFillShade="D9"/>
            <w:noWrap/>
            <w:hideMark/>
          </w:tcPr>
          <w:p w14:paraId="11A213A6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9.33</w:t>
            </w:r>
          </w:p>
        </w:tc>
        <w:tc>
          <w:tcPr>
            <w:tcW w:w="159" w:type="pct"/>
            <w:shd w:val="clear" w:color="auto" w:fill="D9D9D9" w:themeFill="background1" w:themeFillShade="D9"/>
            <w:noWrap/>
            <w:hideMark/>
          </w:tcPr>
          <w:p w14:paraId="11D87AB5" w14:textId="03056206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8.42</w:t>
            </w:r>
          </w:p>
        </w:tc>
        <w:tc>
          <w:tcPr>
            <w:tcW w:w="204" w:type="pct"/>
            <w:shd w:val="clear" w:color="auto" w:fill="D9D9D9" w:themeFill="background1" w:themeFillShade="D9"/>
            <w:noWrap/>
            <w:hideMark/>
          </w:tcPr>
          <w:p w14:paraId="38E83C75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9.00</w:t>
            </w:r>
          </w:p>
        </w:tc>
        <w:tc>
          <w:tcPr>
            <w:tcW w:w="196" w:type="pct"/>
            <w:shd w:val="clear" w:color="auto" w:fill="D9D9D9" w:themeFill="background1" w:themeFillShade="D9"/>
            <w:noWrap/>
            <w:hideMark/>
          </w:tcPr>
          <w:p w14:paraId="40643204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10.00</w:t>
            </w:r>
          </w:p>
        </w:tc>
        <w:tc>
          <w:tcPr>
            <w:tcW w:w="198" w:type="pct"/>
            <w:shd w:val="clear" w:color="auto" w:fill="D9D9D9" w:themeFill="background1" w:themeFillShade="D9"/>
            <w:noWrap/>
            <w:hideMark/>
          </w:tcPr>
          <w:p w14:paraId="5EDF914D" w14:textId="2D396C25" w:rsidR="009B2E12" w:rsidRPr="009F3D27" w:rsidRDefault="00CC3FDB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9.25</w:t>
            </w:r>
          </w:p>
        </w:tc>
        <w:tc>
          <w:tcPr>
            <w:tcW w:w="197" w:type="pct"/>
            <w:shd w:val="clear" w:color="auto" w:fill="D9D9D9" w:themeFill="background1" w:themeFillShade="D9"/>
            <w:noWrap/>
            <w:hideMark/>
          </w:tcPr>
          <w:p w14:paraId="41D62C9C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9.45</w:t>
            </w:r>
          </w:p>
        </w:tc>
        <w:tc>
          <w:tcPr>
            <w:tcW w:w="201" w:type="pct"/>
            <w:shd w:val="clear" w:color="auto" w:fill="D9D9D9" w:themeFill="background1" w:themeFillShade="D9"/>
            <w:noWrap/>
            <w:hideMark/>
          </w:tcPr>
          <w:p w14:paraId="507A3D41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9.83</w:t>
            </w:r>
          </w:p>
        </w:tc>
        <w:tc>
          <w:tcPr>
            <w:tcW w:w="139" w:type="pct"/>
            <w:shd w:val="clear" w:color="auto" w:fill="D9D9D9" w:themeFill="background1" w:themeFillShade="D9"/>
          </w:tcPr>
          <w:p w14:paraId="73A81399" w14:textId="576038D9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9.28</w:t>
            </w:r>
          </w:p>
        </w:tc>
        <w:tc>
          <w:tcPr>
            <w:tcW w:w="184" w:type="pct"/>
            <w:shd w:val="clear" w:color="auto" w:fill="D9D9D9" w:themeFill="background1" w:themeFillShade="D9"/>
            <w:noWrap/>
          </w:tcPr>
          <w:p w14:paraId="7C8CC59E" w14:textId="55514D9F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9.56</w:t>
            </w:r>
          </w:p>
        </w:tc>
        <w:tc>
          <w:tcPr>
            <w:tcW w:w="184" w:type="pct"/>
            <w:shd w:val="clear" w:color="auto" w:fill="D9D9D9" w:themeFill="background1" w:themeFillShade="D9"/>
            <w:noWrap/>
          </w:tcPr>
          <w:p w14:paraId="3F864AE4" w14:textId="14618192" w:rsidR="009B2E12" w:rsidRPr="009F3D27" w:rsidRDefault="00CC3FDB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</w:t>
            </w:r>
            <w:r w:rsidR="009B2E12"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.00</w:t>
            </w:r>
          </w:p>
        </w:tc>
        <w:tc>
          <w:tcPr>
            <w:tcW w:w="153" w:type="pct"/>
            <w:shd w:val="clear" w:color="auto" w:fill="D9D9D9" w:themeFill="background1" w:themeFillShade="D9"/>
            <w:noWrap/>
          </w:tcPr>
          <w:p w14:paraId="1DF3D67C" w14:textId="5DD539AE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9.49</w:t>
            </w:r>
          </w:p>
        </w:tc>
        <w:tc>
          <w:tcPr>
            <w:tcW w:w="215" w:type="pct"/>
            <w:shd w:val="clear" w:color="auto" w:fill="D9D9D9" w:themeFill="background1" w:themeFillShade="D9"/>
          </w:tcPr>
          <w:p w14:paraId="036C282B" w14:textId="2B56172F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9.81</w:t>
            </w:r>
          </w:p>
        </w:tc>
        <w:tc>
          <w:tcPr>
            <w:tcW w:w="153" w:type="pct"/>
            <w:shd w:val="clear" w:color="auto" w:fill="D9D9D9" w:themeFill="background1" w:themeFillShade="D9"/>
            <w:noWrap/>
          </w:tcPr>
          <w:p w14:paraId="2E781BBB" w14:textId="5DA32213" w:rsidR="009B2E12" w:rsidRPr="009F3D27" w:rsidRDefault="00CC3FDB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</w:t>
            </w:r>
            <w:r w:rsidR="009B2E12"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.3</w:t>
            </w: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185" w:type="pct"/>
            <w:shd w:val="clear" w:color="auto" w:fill="D9D9D9" w:themeFill="background1" w:themeFillShade="D9"/>
          </w:tcPr>
          <w:p w14:paraId="0F145FF0" w14:textId="21B57E20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9.64</w:t>
            </w:r>
          </w:p>
        </w:tc>
        <w:tc>
          <w:tcPr>
            <w:tcW w:w="184" w:type="pct"/>
            <w:shd w:val="clear" w:color="auto" w:fill="D9D9D9" w:themeFill="background1" w:themeFillShade="D9"/>
            <w:noWrap/>
          </w:tcPr>
          <w:p w14:paraId="50CC8FC0" w14:textId="4AB45044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9.78</w:t>
            </w:r>
          </w:p>
        </w:tc>
        <w:tc>
          <w:tcPr>
            <w:tcW w:w="185" w:type="pct"/>
            <w:shd w:val="clear" w:color="auto" w:fill="D9D9D9" w:themeFill="background1" w:themeFillShade="D9"/>
            <w:noWrap/>
          </w:tcPr>
          <w:p w14:paraId="52B3A924" w14:textId="027814DA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9.47</w:t>
            </w:r>
          </w:p>
        </w:tc>
        <w:tc>
          <w:tcPr>
            <w:tcW w:w="153" w:type="pct"/>
            <w:shd w:val="clear" w:color="auto" w:fill="D9D9D9" w:themeFill="background1" w:themeFillShade="D9"/>
            <w:noWrap/>
          </w:tcPr>
          <w:p w14:paraId="516CB599" w14:textId="53C4A1FF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9.53</w:t>
            </w:r>
          </w:p>
        </w:tc>
        <w:tc>
          <w:tcPr>
            <w:tcW w:w="119" w:type="pct"/>
            <w:shd w:val="clear" w:color="auto" w:fill="D9D9D9" w:themeFill="background1" w:themeFillShade="D9"/>
            <w:noWrap/>
          </w:tcPr>
          <w:p w14:paraId="527FA185" w14:textId="79CFC4C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9.38</w:t>
            </w:r>
          </w:p>
        </w:tc>
      </w:tr>
      <w:tr w:rsidR="009F3D27" w:rsidRPr="009F3D27" w14:paraId="64384E7B" w14:textId="77777777" w:rsidTr="00470CCD">
        <w:trPr>
          <w:trHeight w:val="120"/>
        </w:trPr>
        <w:tc>
          <w:tcPr>
            <w:tcW w:w="1289" w:type="pct"/>
            <w:noWrap/>
            <w:hideMark/>
          </w:tcPr>
          <w:p w14:paraId="48D8FE84" w14:textId="77777777" w:rsidR="009B2E12" w:rsidRPr="009F3D27" w:rsidRDefault="009B2E12" w:rsidP="009B2E12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La orientación recibida durante todo el servicio</w:t>
            </w:r>
          </w:p>
        </w:tc>
        <w:tc>
          <w:tcPr>
            <w:tcW w:w="179" w:type="pct"/>
            <w:noWrap/>
            <w:hideMark/>
          </w:tcPr>
          <w:p w14:paraId="47A8F86D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9.25</w:t>
            </w:r>
          </w:p>
        </w:tc>
        <w:tc>
          <w:tcPr>
            <w:tcW w:w="199" w:type="pct"/>
            <w:noWrap/>
            <w:hideMark/>
          </w:tcPr>
          <w:p w14:paraId="384F4BB5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8.80</w:t>
            </w:r>
          </w:p>
        </w:tc>
        <w:tc>
          <w:tcPr>
            <w:tcW w:w="165" w:type="pct"/>
            <w:noWrap/>
            <w:hideMark/>
          </w:tcPr>
          <w:p w14:paraId="55183DFD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9.33</w:t>
            </w:r>
          </w:p>
        </w:tc>
        <w:tc>
          <w:tcPr>
            <w:tcW w:w="159" w:type="pct"/>
            <w:noWrap/>
            <w:hideMark/>
          </w:tcPr>
          <w:p w14:paraId="1E0EE795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8.57</w:t>
            </w:r>
          </w:p>
        </w:tc>
        <w:tc>
          <w:tcPr>
            <w:tcW w:w="159" w:type="pct"/>
            <w:noWrap/>
            <w:hideMark/>
          </w:tcPr>
          <w:p w14:paraId="3CD6FC59" w14:textId="6766C7FA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7.56</w:t>
            </w:r>
          </w:p>
        </w:tc>
        <w:tc>
          <w:tcPr>
            <w:tcW w:w="204" w:type="pct"/>
            <w:noWrap/>
            <w:hideMark/>
          </w:tcPr>
          <w:p w14:paraId="1E9BA52C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9.00</w:t>
            </w:r>
          </w:p>
        </w:tc>
        <w:tc>
          <w:tcPr>
            <w:tcW w:w="196" w:type="pct"/>
            <w:noWrap/>
            <w:hideMark/>
          </w:tcPr>
          <w:p w14:paraId="541C3D5C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10.00</w:t>
            </w:r>
          </w:p>
        </w:tc>
        <w:tc>
          <w:tcPr>
            <w:tcW w:w="198" w:type="pct"/>
            <w:noWrap/>
            <w:hideMark/>
          </w:tcPr>
          <w:p w14:paraId="5A6ACAFC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9.00</w:t>
            </w:r>
          </w:p>
        </w:tc>
        <w:tc>
          <w:tcPr>
            <w:tcW w:w="197" w:type="pct"/>
            <w:noWrap/>
            <w:hideMark/>
          </w:tcPr>
          <w:p w14:paraId="4DFA1A36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8.60</w:t>
            </w:r>
          </w:p>
        </w:tc>
        <w:tc>
          <w:tcPr>
            <w:tcW w:w="201" w:type="pct"/>
            <w:noWrap/>
            <w:hideMark/>
          </w:tcPr>
          <w:p w14:paraId="0ECC5C57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9.50</w:t>
            </w:r>
          </w:p>
        </w:tc>
        <w:tc>
          <w:tcPr>
            <w:tcW w:w="139" w:type="pct"/>
          </w:tcPr>
          <w:p w14:paraId="5B8F955B" w14:textId="2171CC6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8.98</w:t>
            </w:r>
          </w:p>
        </w:tc>
        <w:tc>
          <w:tcPr>
            <w:tcW w:w="184" w:type="pct"/>
            <w:noWrap/>
          </w:tcPr>
          <w:p w14:paraId="50FF3D76" w14:textId="628D88AE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9.23</w:t>
            </w:r>
          </w:p>
        </w:tc>
        <w:tc>
          <w:tcPr>
            <w:tcW w:w="184" w:type="pct"/>
            <w:noWrap/>
          </w:tcPr>
          <w:p w14:paraId="6AE5B91F" w14:textId="6AC1617C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8.67</w:t>
            </w:r>
          </w:p>
        </w:tc>
        <w:tc>
          <w:tcPr>
            <w:tcW w:w="153" w:type="pct"/>
            <w:noWrap/>
          </w:tcPr>
          <w:p w14:paraId="09FBD1A0" w14:textId="5812B9CD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9.06</w:t>
            </w:r>
          </w:p>
        </w:tc>
        <w:tc>
          <w:tcPr>
            <w:tcW w:w="215" w:type="pct"/>
          </w:tcPr>
          <w:p w14:paraId="275B87C2" w14:textId="212B9FE9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9.77</w:t>
            </w:r>
          </w:p>
        </w:tc>
        <w:tc>
          <w:tcPr>
            <w:tcW w:w="153" w:type="pct"/>
            <w:noWrap/>
          </w:tcPr>
          <w:p w14:paraId="1CA5A83D" w14:textId="21A26F6F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9.31</w:t>
            </w:r>
          </w:p>
        </w:tc>
        <w:tc>
          <w:tcPr>
            <w:tcW w:w="185" w:type="pct"/>
          </w:tcPr>
          <w:p w14:paraId="7A118352" w14:textId="6F99BB3B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9.33</w:t>
            </w:r>
          </w:p>
        </w:tc>
        <w:tc>
          <w:tcPr>
            <w:tcW w:w="184" w:type="pct"/>
            <w:noWrap/>
          </w:tcPr>
          <w:p w14:paraId="1A340015" w14:textId="77B0B254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9.67</w:t>
            </w:r>
          </w:p>
        </w:tc>
        <w:tc>
          <w:tcPr>
            <w:tcW w:w="185" w:type="pct"/>
            <w:noWrap/>
          </w:tcPr>
          <w:p w14:paraId="57F3E9E3" w14:textId="50B62FEF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9.34</w:t>
            </w:r>
          </w:p>
        </w:tc>
        <w:tc>
          <w:tcPr>
            <w:tcW w:w="153" w:type="pct"/>
            <w:noWrap/>
          </w:tcPr>
          <w:p w14:paraId="43609583" w14:textId="7859C18E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9.45</w:t>
            </w:r>
          </w:p>
        </w:tc>
        <w:tc>
          <w:tcPr>
            <w:tcW w:w="119" w:type="pct"/>
            <w:noWrap/>
          </w:tcPr>
          <w:p w14:paraId="6B549994" w14:textId="32BD0479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9.15</w:t>
            </w:r>
          </w:p>
        </w:tc>
      </w:tr>
      <w:tr w:rsidR="009F3D27" w:rsidRPr="009F3D27" w14:paraId="0394FF60" w14:textId="77777777" w:rsidTr="00470CCD">
        <w:trPr>
          <w:trHeight w:val="120"/>
        </w:trPr>
        <w:tc>
          <w:tcPr>
            <w:tcW w:w="1289" w:type="pct"/>
            <w:noWrap/>
            <w:hideMark/>
          </w:tcPr>
          <w:p w14:paraId="5F27A065" w14:textId="77777777" w:rsidR="009B2E12" w:rsidRPr="009F3D27" w:rsidRDefault="009B2E12" w:rsidP="009B2E12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El cumplimiento de los tiempos establecidos para completar el trámite o servicio</w:t>
            </w:r>
          </w:p>
        </w:tc>
        <w:tc>
          <w:tcPr>
            <w:tcW w:w="179" w:type="pct"/>
            <w:noWrap/>
            <w:hideMark/>
          </w:tcPr>
          <w:p w14:paraId="0E41291F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9.11</w:t>
            </w:r>
          </w:p>
        </w:tc>
        <w:tc>
          <w:tcPr>
            <w:tcW w:w="199" w:type="pct"/>
            <w:noWrap/>
            <w:hideMark/>
          </w:tcPr>
          <w:p w14:paraId="74D34959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8.70</w:t>
            </w:r>
          </w:p>
        </w:tc>
        <w:tc>
          <w:tcPr>
            <w:tcW w:w="165" w:type="pct"/>
            <w:noWrap/>
            <w:hideMark/>
          </w:tcPr>
          <w:p w14:paraId="68B1D949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9.23</w:t>
            </w:r>
          </w:p>
        </w:tc>
        <w:tc>
          <w:tcPr>
            <w:tcW w:w="159" w:type="pct"/>
            <w:noWrap/>
            <w:hideMark/>
          </w:tcPr>
          <w:p w14:paraId="09E9AC66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8.43</w:t>
            </w:r>
          </w:p>
        </w:tc>
        <w:tc>
          <w:tcPr>
            <w:tcW w:w="159" w:type="pct"/>
            <w:noWrap/>
            <w:hideMark/>
          </w:tcPr>
          <w:p w14:paraId="64878797" w14:textId="7E3AB6F9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7.67</w:t>
            </w:r>
          </w:p>
        </w:tc>
        <w:tc>
          <w:tcPr>
            <w:tcW w:w="204" w:type="pct"/>
            <w:noWrap/>
            <w:hideMark/>
          </w:tcPr>
          <w:p w14:paraId="3E699116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9.00</w:t>
            </w:r>
          </w:p>
        </w:tc>
        <w:tc>
          <w:tcPr>
            <w:tcW w:w="196" w:type="pct"/>
            <w:noWrap/>
            <w:hideMark/>
          </w:tcPr>
          <w:p w14:paraId="72EFBBAD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10.00</w:t>
            </w:r>
          </w:p>
        </w:tc>
        <w:tc>
          <w:tcPr>
            <w:tcW w:w="198" w:type="pct"/>
            <w:noWrap/>
            <w:hideMark/>
          </w:tcPr>
          <w:p w14:paraId="71FFCF02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9.00</w:t>
            </w:r>
          </w:p>
        </w:tc>
        <w:tc>
          <w:tcPr>
            <w:tcW w:w="197" w:type="pct"/>
            <w:noWrap/>
            <w:hideMark/>
          </w:tcPr>
          <w:p w14:paraId="7DB586F8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8.50</w:t>
            </w:r>
          </w:p>
        </w:tc>
        <w:tc>
          <w:tcPr>
            <w:tcW w:w="201" w:type="pct"/>
            <w:noWrap/>
            <w:hideMark/>
          </w:tcPr>
          <w:p w14:paraId="3807D30D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9.50</w:t>
            </w:r>
          </w:p>
        </w:tc>
        <w:tc>
          <w:tcPr>
            <w:tcW w:w="139" w:type="pct"/>
          </w:tcPr>
          <w:p w14:paraId="7354E251" w14:textId="25BB50A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8.89</w:t>
            </w:r>
          </w:p>
        </w:tc>
        <w:tc>
          <w:tcPr>
            <w:tcW w:w="184" w:type="pct"/>
            <w:noWrap/>
          </w:tcPr>
          <w:p w14:paraId="1F387669" w14:textId="17C5CFEE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9.27</w:t>
            </w:r>
          </w:p>
        </w:tc>
        <w:tc>
          <w:tcPr>
            <w:tcW w:w="184" w:type="pct"/>
            <w:noWrap/>
          </w:tcPr>
          <w:p w14:paraId="54236812" w14:textId="1AC696EF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8.67</w:t>
            </w:r>
          </w:p>
        </w:tc>
        <w:tc>
          <w:tcPr>
            <w:tcW w:w="153" w:type="pct"/>
            <w:noWrap/>
          </w:tcPr>
          <w:p w14:paraId="6D5C50C7" w14:textId="616ED565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9.10</w:t>
            </w:r>
          </w:p>
        </w:tc>
        <w:tc>
          <w:tcPr>
            <w:tcW w:w="215" w:type="pct"/>
          </w:tcPr>
          <w:p w14:paraId="645F760B" w14:textId="4F747BD0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9.85</w:t>
            </w:r>
          </w:p>
        </w:tc>
        <w:tc>
          <w:tcPr>
            <w:tcW w:w="153" w:type="pct"/>
            <w:noWrap/>
          </w:tcPr>
          <w:p w14:paraId="0993E51F" w14:textId="42BECA35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9.31</w:t>
            </w:r>
          </w:p>
        </w:tc>
        <w:tc>
          <w:tcPr>
            <w:tcW w:w="185" w:type="pct"/>
          </w:tcPr>
          <w:p w14:paraId="33BE23E8" w14:textId="2C601F75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9.50</w:t>
            </w:r>
          </w:p>
        </w:tc>
        <w:tc>
          <w:tcPr>
            <w:tcW w:w="184" w:type="pct"/>
            <w:noWrap/>
          </w:tcPr>
          <w:p w14:paraId="09C98F70" w14:textId="7EA39AED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9.56</w:t>
            </w:r>
          </w:p>
        </w:tc>
        <w:tc>
          <w:tcPr>
            <w:tcW w:w="185" w:type="pct"/>
            <w:noWrap/>
          </w:tcPr>
          <w:p w14:paraId="14905F82" w14:textId="657B649D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9.13</w:t>
            </w:r>
          </w:p>
        </w:tc>
        <w:tc>
          <w:tcPr>
            <w:tcW w:w="153" w:type="pct"/>
            <w:noWrap/>
          </w:tcPr>
          <w:p w14:paraId="01ACAAF6" w14:textId="49CFD83D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9.44</w:t>
            </w:r>
          </w:p>
        </w:tc>
        <w:tc>
          <w:tcPr>
            <w:tcW w:w="119" w:type="pct"/>
            <w:noWrap/>
          </w:tcPr>
          <w:p w14:paraId="582763B3" w14:textId="18616B4E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9.10</w:t>
            </w:r>
          </w:p>
        </w:tc>
      </w:tr>
      <w:tr w:rsidR="009F3D27" w:rsidRPr="009F3D27" w14:paraId="30700A4B" w14:textId="77777777" w:rsidTr="00470CCD">
        <w:trPr>
          <w:trHeight w:val="120"/>
        </w:trPr>
        <w:tc>
          <w:tcPr>
            <w:tcW w:w="1289" w:type="pct"/>
            <w:shd w:val="clear" w:color="auto" w:fill="D9D9D9" w:themeFill="background1" w:themeFillShade="D9"/>
            <w:noWrap/>
            <w:hideMark/>
          </w:tcPr>
          <w:p w14:paraId="0615AD11" w14:textId="77777777" w:rsidR="009B2E12" w:rsidRPr="009F3D27" w:rsidRDefault="009B2E12" w:rsidP="009B2E12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CAPACIDAD DE RESPUESTA INSTITUCIONAL</w:t>
            </w:r>
          </w:p>
        </w:tc>
        <w:tc>
          <w:tcPr>
            <w:tcW w:w="179" w:type="pct"/>
            <w:shd w:val="clear" w:color="auto" w:fill="D9D9D9" w:themeFill="background1" w:themeFillShade="D9"/>
            <w:noWrap/>
            <w:hideMark/>
          </w:tcPr>
          <w:p w14:paraId="089D1895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9.18</w:t>
            </w:r>
          </w:p>
        </w:tc>
        <w:tc>
          <w:tcPr>
            <w:tcW w:w="199" w:type="pct"/>
            <w:shd w:val="clear" w:color="auto" w:fill="D9D9D9" w:themeFill="background1" w:themeFillShade="D9"/>
            <w:noWrap/>
            <w:hideMark/>
          </w:tcPr>
          <w:p w14:paraId="0DC4B079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8.75</w:t>
            </w:r>
          </w:p>
        </w:tc>
        <w:tc>
          <w:tcPr>
            <w:tcW w:w="165" w:type="pct"/>
            <w:shd w:val="clear" w:color="auto" w:fill="D9D9D9" w:themeFill="background1" w:themeFillShade="D9"/>
            <w:noWrap/>
            <w:hideMark/>
          </w:tcPr>
          <w:p w14:paraId="4DB2C91B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9.28</w:t>
            </w:r>
          </w:p>
        </w:tc>
        <w:tc>
          <w:tcPr>
            <w:tcW w:w="159" w:type="pct"/>
            <w:shd w:val="clear" w:color="auto" w:fill="D9D9D9" w:themeFill="background1" w:themeFillShade="D9"/>
            <w:noWrap/>
            <w:hideMark/>
          </w:tcPr>
          <w:p w14:paraId="5ED9DEA8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8.50</w:t>
            </w:r>
          </w:p>
        </w:tc>
        <w:tc>
          <w:tcPr>
            <w:tcW w:w="159" w:type="pct"/>
            <w:shd w:val="clear" w:color="auto" w:fill="D9D9D9" w:themeFill="background1" w:themeFillShade="D9"/>
            <w:noWrap/>
            <w:hideMark/>
          </w:tcPr>
          <w:p w14:paraId="673FC8AB" w14:textId="30D5B163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7.61</w:t>
            </w:r>
          </w:p>
        </w:tc>
        <w:tc>
          <w:tcPr>
            <w:tcW w:w="204" w:type="pct"/>
            <w:shd w:val="clear" w:color="auto" w:fill="D9D9D9" w:themeFill="background1" w:themeFillShade="D9"/>
            <w:noWrap/>
            <w:hideMark/>
          </w:tcPr>
          <w:p w14:paraId="150228B5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9.00</w:t>
            </w:r>
          </w:p>
        </w:tc>
        <w:tc>
          <w:tcPr>
            <w:tcW w:w="196" w:type="pct"/>
            <w:shd w:val="clear" w:color="auto" w:fill="D9D9D9" w:themeFill="background1" w:themeFillShade="D9"/>
            <w:noWrap/>
            <w:hideMark/>
          </w:tcPr>
          <w:p w14:paraId="0EE06067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10.00</w:t>
            </w:r>
          </w:p>
        </w:tc>
        <w:tc>
          <w:tcPr>
            <w:tcW w:w="198" w:type="pct"/>
            <w:shd w:val="clear" w:color="auto" w:fill="D9D9D9" w:themeFill="background1" w:themeFillShade="D9"/>
            <w:noWrap/>
            <w:hideMark/>
          </w:tcPr>
          <w:p w14:paraId="50DF0F2E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9.00</w:t>
            </w:r>
          </w:p>
        </w:tc>
        <w:tc>
          <w:tcPr>
            <w:tcW w:w="197" w:type="pct"/>
            <w:shd w:val="clear" w:color="auto" w:fill="D9D9D9" w:themeFill="background1" w:themeFillShade="D9"/>
            <w:noWrap/>
            <w:hideMark/>
          </w:tcPr>
          <w:p w14:paraId="185647A8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8.55</w:t>
            </w:r>
          </w:p>
        </w:tc>
        <w:tc>
          <w:tcPr>
            <w:tcW w:w="201" w:type="pct"/>
            <w:shd w:val="clear" w:color="auto" w:fill="D9D9D9" w:themeFill="background1" w:themeFillShade="D9"/>
            <w:noWrap/>
            <w:hideMark/>
          </w:tcPr>
          <w:p w14:paraId="4107B9BE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9.50</w:t>
            </w:r>
          </w:p>
        </w:tc>
        <w:tc>
          <w:tcPr>
            <w:tcW w:w="139" w:type="pct"/>
            <w:shd w:val="clear" w:color="auto" w:fill="D9D9D9" w:themeFill="background1" w:themeFillShade="D9"/>
          </w:tcPr>
          <w:p w14:paraId="03AD8A09" w14:textId="1E11EA3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8.94</w:t>
            </w:r>
          </w:p>
        </w:tc>
        <w:tc>
          <w:tcPr>
            <w:tcW w:w="184" w:type="pct"/>
            <w:shd w:val="clear" w:color="auto" w:fill="D9D9D9" w:themeFill="background1" w:themeFillShade="D9"/>
            <w:noWrap/>
          </w:tcPr>
          <w:p w14:paraId="606D9353" w14:textId="4F990E83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9.25</w:t>
            </w:r>
          </w:p>
        </w:tc>
        <w:tc>
          <w:tcPr>
            <w:tcW w:w="184" w:type="pct"/>
            <w:shd w:val="clear" w:color="auto" w:fill="D9D9D9" w:themeFill="background1" w:themeFillShade="D9"/>
            <w:noWrap/>
          </w:tcPr>
          <w:p w14:paraId="66B9C72B" w14:textId="3DCEA091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8.67</w:t>
            </w:r>
          </w:p>
        </w:tc>
        <w:tc>
          <w:tcPr>
            <w:tcW w:w="153" w:type="pct"/>
            <w:shd w:val="clear" w:color="auto" w:fill="D9D9D9" w:themeFill="background1" w:themeFillShade="D9"/>
            <w:noWrap/>
          </w:tcPr>
          <w:p w14:paraId="001AABAB" w14:textId="73FD816B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9.08</w:t>
            </w:r>
          </w:p>
        </w:tc>
        <w:tc>
          <w:tcPr>
            <w:tcW w:w="215" w:type="pct"/>
            <w:shd w:val="clear" w:color="auto" w:fill="D9D9D9" w:themeFill="background1" w:themeFillShade="D9"/>
          </w:tcPr>
          <w:p w14:paraId="6EB4EEDA" w14:textId="47662D24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9.81</w:t>
            </w:r>
          </w:p>
        </w:tc>
        <w:tc>
          <w:tcPr>
            <w:tcW w:w="153" w:type="pct"/>
            <w:shd w:val="clear" w:color="auto" w:fill="D9D9D9" w:themeFill="background1" w:themeFillShade="D9"/>
            <w:noWrap/>
          </w:tcPr>
          <w:p w14:paraId="1A3879F1" w14:textId="35DEA3AF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9.31</w:t>
            </w:r>
          </w:p>
        </w:tc>
        <w:tc>
          <w:tcPr>
            <w:tcW w:w="185" w:type="pct"/>
            <w:shd w:val="clear" w:color="auto" w:fill="D9D9D9" w:themeFill="background1" w:themeFillShade="D9"/>
          </w:tcPr>
          <w:p w14:paraId="26016554" w14:textId="393A2FBD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9.42</w:t>
            </w:r>
          </w:p>
        </w:tc>
        <w:tc>
          <w:tcPr>
            <w:tcW w:w="184" w:type="pct"/>
            <w:shd w:val="clear" w:color="auto" w:fill="D9D9D9" w:themeFill="background1" w:themeFillShade="D9"/>
            <w:noWrap/>
          </w:tcPr>
          <w:p w14:paraId="03AADC96" w14:textId="08464439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9.61</w:t>
            </w:r>
          </w:p>
        </w:tc>
        <w:tc>
          <w:tcPr>
            <w:tcW w:w="185" w:type="pct"/>
            <w:shd w:val="clear" w:color="auto" w:fill="D9D9D9" w:themeFill="background1" w:themeFillShade="D9"/>
            <w:noWrap/>
          </w:tcPr>
          <w:p w14:paraId="4CDD13A8" w14:textId="0AB3FB0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9.23</w:t>
            </w:r>
          </w:p>
        </w:tc>
        <w:tc>
          <w:tcPr>
            <w:tcW w:w="153" w:type="pct"/>
            <w:shd w:val="clear" w:color="auto" w:fill="D9D9D9" w:themeFill="background1" w:themeFillShade="D9"/>
            <w:noWrap/>
          </w:tcPr>
          <w:p w14:paraId="5847E3A9" w14:textId="35B1F77D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9.44</w:t>
            </w:r>
          </w:p>
        </w:tc>
        <w:tc>
          <w:tcPr>
            <w:tcW w:w="119" w:type="pct"/>
            <w:shd w:val="clear" w:color="auto" w:fill="D9D9D9" w:themeFill="background1" w:themeFillShade="D9"/>
            <w:noWrap/>
          </w:tcPr>
          <w:p w14:paraId="58F5AF52" w14:textId="6C5E3E8A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9.13</w:t>
            </w:r>
          </w:p>
        </w:tc>
      </w:tr>
      <w:tr w:rsidR="009F3D27" w:rsidRPr="009F3D27" w14:paraId="3711D60B" w14:textId="77777777" w:rsidTr="00470CCD">
        <w:trPr>
          <w:trHeight w:val="120"/>
        </w:trPr>
        <w:tc>
          <w:tcPr>
            <w:tcW w:w="1289" w:type="pct"/>
            <w:shd w:val="clear" w:color="auto" w:fill="F2F2F2" w:themeFill="background1" w:themeFillShade="F2"/>
            <w:noWrap/>
            <w:hideMark/>
          </w:tcPr>
          <w:p w14:paraId="5547BEB4" w14:textId="41792357" w:rsidR="009B2E12" w:rsidRPr="009F3D27" w:rsidRDefault="009B2E12" w:rsidP="009B2E12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Índice de Satisfacción 2025</w:t>
            </w:r>
          </w:p>
        </w:tc>
        <w:tc>
          <w:tcPr>
            <w:tcW w:w="179" w:type="pct"/>
            <w:shd w:val="clear" w:color="auto" w:fill="F2F2F2" w:themeFill="background1" w:themeFillShade="F2"/>
            <w:noWrap/>
            <w:hideMark/>
          </w:tcPr>
          <w:p w14:paraId="3C6BE8F7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9.30</w:t>
            </w:r>
          </w:p>
        </w:tc>
        <w:tc>
          <w:tcPr>
            <w:tcW w:w="199" w:type="pct"/>
            <w:shd w:val="clear" w:color="auto" w:fill="F2F2F2" w:themeFill="background1" w:themeFillShade="F2"/>
            <w:noWrap/>
            <w:hideMark/>
          </w:tcPr>
          <w:p w14:paraId="12D522F3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8.96</w:t>
            </w:r>
          </w:p>
        </w:tc>
        <w:tc>
          <w:tcPr>
            <w:tcW w:w="165" w:type="pct"/>
            <w:shd w:val="clear" w:color="auto" w:fill="F2F2F2" w:themeFill="background1" w:themeFillShade="F2"/>
            <w:noWrap/>
            <w:hideMark/>
          </w:tcPr>
          <w:p w14:paraId="15AA883D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9.37</w:t>
            </w:r>
          </w:p>
        </w:tc>
        <w:tc>
          <w:tcPr>
            <w:tcW w:w="159" w:type="pct"/>
            <w:shd w:val="clear" w:color="auto" w:fill="F2F2F2" w:themeFill="background1" w:themeFillShade="F2"/>
            <w:noWrap/>
            <w:hideMark/>
          </w:tcPr>
          <w:p w14:paraId="4A395C55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8.83</w:t>
            </w:r>
          </w:p>
        </w:tc>
        <w:tc>
          <w:tcPr>
            <w:tcW w:w="159" w:type="pct"/>
            <w:shd w:val="clear" w:color="auto" w:fill="F2F2F2" w:themeFill="background1" w:themeFillShade="F2"/>
            <w:noWrap/>
            <w:hideMark/>
          </w:tcPr>
          <w:p w14:paraId="1598105C" w14:textId="38A0F3EB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8.14</w:t>
            </w:r>
          </w:p>
        </w:tc>
        <w:tc>
          <w:tcPr>
            <w:tcW w:w="204" w:type="pct"/>
            <w:shd w:val="clear" w:color="auto" w:fill="F2F2F2" w:themeFill="background1" w:themeFillShade="F2"/>
            <w:noWrap/>
            <w:hideMark/>
          </w:tcPr>
          <w:p w14:paraId="05B846FB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8.83</w:t>
            </w:r>
          </w:p>
        </w:tc>
        <w:tc>
          <w:tcPr>
            <w:tcW w:w="196" w:type="pct"/>
            <w:shd w:val="clear" w:color="auto" w:fill="F2F2F2" w:themeFill="background1" w:themeFillShade="F2"/>
            <w:noWrap/>
            <w:hideMark/>
          </w:tcPr>
          <w:p w14:paraId="0987CF72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9.98</w:t>
            </w:r>
          </w:p>
        </w:tc>
        <w:tc>
          <w:tcPr>
            <w:tcW w:w="198" w:type="pct"/>
            <w:shd w:val="clear" w:color="auto" w:fill="F2F2F2" w:themeFill="background1" w:themeFillShade="F2"/>
            <w:noWrap/>
            <w:hideMark/>
          </w:tcPr>
          <w:p w14:paraId="3A2E0E19" w14:textId="7C6359B0" w:rsidR="009B2E12" w:rsidRPr="009F3D27" w:rsidRDefault="00CC3FDB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9.18</w:t>
            </w:r>
          </w:p>
        </w:tc>
        <w:tc>
          <w:tcPr>
            <w:tcW w:w="197" w:type="pct"/>
            <w:shd w:val="clear" w:color="auto" w:fill="F2F2F2" w:themeFill="background1" w:themeFillShade="F2"/>
            <w:noWrap/>
            <w:hideMark/>
          </w:tcPr>
          <w:p w14:paraId="13DFAC14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8.87</w:t>
            </w:r>
          </w:p>
        </w:tc>
        <w:tc>
          <w:tcPr>
            <w:tcW w:w="201" w:type="pct"/>
            <w:shd w:val="clear" w:color="auto" w:fill="F2F2F2" w:themeFill="background1" w:themeFillShade="F2"/>
            <w:noWrap/>
            <w:hideMark/>
          </w:tcPr>
          <w:p w14:paraId="06D92A53" w14:textId="77777777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9.63</w:t>
            </w:r>
          </w:p>
        </w:tc>
        <w:tc>
          <w:tcPr>
            <w:tcW w:w="139" w:type="pct"/>
            <w:shd w:val="clear" w:color="auto" w:fill="F2F2F2" w:themeFill="background1" w:themeFillShade="F2"/>
          </w:tcPr>
          <w:p w14:paraId="7F26306C" w14:textId="305307C3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9.10</w:t>
            </w:r>
          </w:p>
        </w:tc>
        <w:tc>
          <w:tcPr>
            <w:tcW w:w="184" w:type="pct"/>
            <w:shd w:val="clear" w:color="auto" w:fill="F2F2F2" w:themeFill="background1" w:themeFillShade="F2"/>
            <w:noWrap/>
          </w:tcPr>
          <w:p w14:paraId="54396853" w14:textId="3AF2A082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9.34</w:t>
            </w:r>
          </w:p>
        </w:tc>
        <w:tc>
          <w:tcPr>
            <w:tcW w:w="184" w:type="pct"/>
            <w:shd w:val="clear" w:color="auto" w:fill="F2F2F2" w:themeFill="background1" w:themeFillShade="F2"/>
            <w:noWrap/>
          </w:tcPr>
          <w:p w14:paraId="39641E81" w14:textId="576AE073" w:rsidR="009B2E12" w:rsidRPr="009F3D27" w:rsidRDefault="00CC3FDB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8</w:t>
            </w:r>
            <w:r w:rsidR="009B2E12"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.</w:t>
            </w: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8</w:t>
            </w:r>
            <w:r w:rsidR="009B2E12"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153" w:type="pct"/>
            <w:shd w:val="clear" w:color="auto" w:fill="F2F2F2" w:themeFill="background1" w:themeFillShade="F2"/>
            <w:noWrap/>
          </w:tcPr>
          <w:p w14:paraId="50F31959" w14:textId="5D829871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9.2</w:t>
            </w:r>
            <w:r w:rsidR="00CC3FDB"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14:paraId="5305615F" w14:textId="76CFA671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9.80</w:t>
            </w:r>
          </w:p>
        </w:tc>
        <w:tc>
          <w:tcPr>
            <w:tcW w:w="153" w:type="pct"/>
            <w:shd w:val="clear" w:color="auto" w:fill="F2F2F2" w:themeFill="background1" w:themeFillShade="F2"/>
            <w:noWrap/>
          </w:tcPr>
          <w:p w14:paraId="1920470C" w14:textId="3E17A536" w:rsidR="009B2E12" w:rsidRPr="009F3D27" w:rsidRDefault="00CC3FDB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</w:t>
            </w:r>
            <w:r w:rsidR="009B2E12"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.</w:t>
            </w: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31</w:t>
            </w:r>
          </w:p>
        </w:tc>
        <w:tc>
          <w:tcPr>
            <w:tcW w:w="185" w:type="pct"/>
            <w:shd w:val="clear" w:color="auto" w:fill="F2F2F2" w:themeFill="background1" w:themeFillShade="F2"/>
          </w:tcPr>
          <w:p w14:paraId="71DE2608" w14:textId="55E2858D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9.55</w:t>
            </w:r>
          </w:p>
        </w:tc>
        <w:tc>
          <w:tcPr>
            <w:tcW w:w="184" w:type="pct"/>
            <w:shd w:val="clear" w:color="auto" w:fill="F2F2F2" w:themeFill="background1" w:themeFillShade="F2"/>
            <w:noWrap/>
          </w:tcPr>
          <w:p w14:paraId="0652576D" w14:textId="6E2A50EE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9.68</w:t>
            </w:r>
          </w:p>
        </w:tc>
        <w:tc>
          <w:tcPr>
            <w:tcW w:w="185" w:type="pct"/>
            <w:shd w:val="clear" w:color="auto" w:fill="F2F2F2" w:themeFill="background1" w:themeFillShade="F2"/>
            <w:noWrap/>
          </w:tcPr>
          <w:p w14:paraId="1FF0AFB1" w14:textId="686FAB13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9.22</w:t>
            </w:r>
          </w:p>
        </w:tc>
        <w:tc>
          <w:tcPr>
            <w:tcW w:w="153" w:type="pct"/>
            <w:shd w:val="clear" w:color="auto" w:fill="F2F2F2" w:themeFill="background1" w:themeFillShade="F2"/>
            <w:noWrap/>
          </w:tcPr>
          <w:p w14:paraId="6F90CA87" w14:textId="1F02F868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9.45</w:t>
            </w:r>
          </w:p>
        </w:tc>
        <w:tc>
          <w:tcPr>
            <w:tcW w:w="119" w:type="pct"/>
            <w:shd w:val="clear" w:color="auto" w:fill="F2F2F2" w:themeFill="background1" w:themeFillShade="F2"/>
            <w:noWrap/>
          </w:tcPr>
          <w:p w14:paraId="20B683D9" w14:textId="76921E9A" w:rsidR="009B2E12" w:rsidRPr="009F3D27" w:rsidRDefault="009B2E12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9.23</w:t>
            </w:r>
          </w:p>
        </w:tc>
      </w:tr>
      <w:tr w:rsidR="009F3D27" w:rsidRPr="009F3D27" w14:paraId="64942B13" w14:textId="77777777" w:rsidTr="00470CCD">
        <w:trPr>
          <w:trHeight w:val="120"/>
        </w:trPr>
        <w:tc>
          <w:tcPr>
            <w:tcW w:w="1289" w:type="pct"/>
            <w:shd w:val="clear" w:color="auto" w:fill="F2F2F2" w:themeFill="background1" w:themeFillShade="F2"/>
            <w:noWrap/>
          </w:tcPr>
          <w:p w14:paraId="6CEC7637" w14:textId="355AC547" w:rsidR="003248D7" w:rsidRPr="009F3D27" w:rsidRDefault="003248D7" w:rsidP="009B2E12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Índice de Satisfacción 2024</w:t>
            </w:r>
          </w:p>
        </w:tc>
        <w:tc>
          <w:tcPr>
            <w:tcW w:w="179" w:type="pct"/>
            <w:shd w:val="clear" w:color="auto" w:fill="F2F2F2" w:themeFill="background1" w:themeFillShade="F2"/>
            <w:noWrap/>
          </w:tcPr>
          <w:p w14:paraId="468010F2" w14:textId="4D10D55E" w:rsidR="003248D7" w:rsidRPr="009F3D27" w:rsidRDefault="003248D7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99" w:type="pct"/>
            <w:shd w:val="clear" w:color="auto" w:fill="F2F2F2" w:themeFill="background1" w:themeFillShade="F2"/>
            <w:noWrap/>
          </w:tcPr>
          <w:p w14:paraId="3A16DC38" w14:textId="27359138" w:rsidR="003248D7" w:rsidRPr="009F3D27" w:rsidRDefault="003248D7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65" w:type="pct"/>
            <w:shd w:val="clear" w:color="auto" w:fill="F2F2F2" w:themeFill="background1" w:themeFillShade="F2"/>
            <w:noWrap/>
          </w:tcPr>
          <w:p w14:paraId="1A0B350D" w14:textId="09413FB4" w:rsidR="003248D7" w:rsidRPr="009F3D27" w:rsidRDefault="003248D7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59" w:type="pct"/>
            <w:shd w:val="clear" w:color="auto" w:fill="F2F2F2" w:themeFill="background1" w:themeFillShade="F2"/>
            <w:noWrap/>
          </w:tcPr>
          <w:p w14:paraId="3AFEEBFF" w14:textId="003EEE1B" w:rsidR="003248D7" w:rsidRPr="009F3D27" w:rsidRDefault="003248D7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59" w:type="pct"/>
            <w:shd w:val="clear" w:color="auto" w:fill="F2F2F2" w:themeFill="background1" w:themeFillShade="F2"/>
            <w:noWrap/>
          </w:tcPr>
          <w:p w14:paraId="60B058EC" w14:textId="2CEFA2A2" w:rsidR="003248D7" w:rsidRPr="009F3D27" w:rsidRDefault="003248D7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204" w:type="pct"/>
            <w:shd w:val="clear" w:color="auto" w:fill="F2F2F2" w:themeFill="background1" w:themeFillShade="F2"/>
            <w:noWrap/>
          </w:tcPr>
          <w:p w14:paraId="685033EB" w14:textId="72F7F144" w:rsidR="003248D7" w:rsidRPr="009F3D27" w:rsidRDefault="003248D7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96" w:type="pct"/>
            <w:shd w:val="clear" w:color="auto" w:fill="F2F2F2" w:themeFill="background1" w:themeFillShade="F2"/>
            <w:noWrap/>
          </w:tcPr>
          <w:p w14:paraId="67E4A492" w14:textId="148667BC" w:rsidR="003248D7" w:rsidRPr="009F3D27" w:rsidRDefault="003248D7" w:rsidP="00E62C11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98" w:type="pct"/>
            <w:shd w:val="clear" w:color="auto" w:fill="F2F2F2" w:themeFill="background1" w:themeFillShade="F2"/>
            <w:noWrap/>
          </w:tcPr>
          <w:p w14:paraId="498A6BF3" w14:textId="32431236" w:rsidR="003248D7" w:rsidRPr="009F3D27" w:rsidRDefault="003248D7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97" w:type="pct"/>
            <w:shd w:val="clear" w:color="auto" w:fill="F2F2F2" w:themeFill="background1" w:themeFillShade="F2"/>
            <w:noWrap/>
          </w:tcPr>
          <w:p w14:paraId="5E5C2D3B" w14:textId="421ECA48" w:rsidR="003248D7" w:rsidRPr="009F3D27" w:rsidRDefault="003248D7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  <w:noWrap/>
          </w:tcPr>
          <w:p w14:paraId="1140161D" w14:textId="339DA70F" w:rsidR="003248D7" w:rsidRPr="009F3D27" w:rsidRDefault="003248D7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39" w:type="pct"/>
            <w:shd w:val="clear" w:color="auto" w:fill="F2F2F2" w:themeFill="background1" w:themeFillShade="F2"/>
          </w:tcPr>
          <w:p w14:paraId="629D1CAB" w14:textId="73EC896E" w:rsidR="003248D7" w:rsidRPr="009F3D27" w:rsidRDefault="00CD54B8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9.00</w:t>
            </w:r>
          </w:p>
        </w:tc>
        <w:tc>
          <w:tcPr>
            <w:tcW w:w="184" w:type="pct"/>
            <w:shd w:val="clear" w:color="auto" w:fill="F2F2F2" w:themeFill="background1" w:themeFillShade="F2"/>
            <w:noWrap/>
          </w:tcPr>
          <w:p w14:paraId="4061A68F" w14:textId="50FD184D" w:rsidR="003248D7" w:rsidRPr="009F3D27" w:rsidRDefault="003248D7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84" w:type="pct"/>
            <w:shd w:val="clear" w:color="auto" w:fill="F2F2F2" w:themeFill="background1" w:themeFillShade="F2"/>
            <w:noWrap/>
          </w:tcPr>
          <w:p w14:paraId="7D3F9F00" w14:textId="19D66568" w:rsidR="003248D7" w:rsidRPr="009F3D27" w:rsidRDefault="003248D7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53" w:type="pct"/>
            <w:shd w:val="clear" w:color="auto" w:fill="F2F2F2" w:themeFill="background1" w:themeFillShade="F2"/>
            <w:noWrap/>
          </w:tcPr>
          <w:p w14:paraId="0CC3C827" w14:textId="5FE0D605" w:rsidR="003248D7" w:rsidRPr="009F3D27" w:rsidRDefault="007B7A4D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9.25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14:paraId="4DE22B1A" w14:textId="6E84A890" w:rsidR="003248D7" w:rsidRPr="009F3D27" w:rsidRDefault="003248D7" w:rsidP="007B7A4D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53" w:type="pct"/>
            <w:shd w:val="clear" w:color="auto" w:fill="F2F2F2" w:themeFill="background1" w:themeFillShade="F2"/>
            <w:noWrap/>
          </w:tcPr>
          <w:p w14:paraId="789C615A" w14:textId="7FEC9F06" w:rsidR="003248D7" w:rsidRPr="009F3D27" w:rsidRDefault="003248D7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85" w:type="pct"/>
            <w:shd w:val="clear" w:color="auto" w:fill="F2F2F2" w:themeFill="background1" w:themeFillShade="F2"/>
          </w:tcPr>
          <w:p w14:paraId="224FC2E4" w14:textId="4D598FC0" w:rsidR="003248D7" w:rsidRPr="009F3D27" w:rsidRDefault="003248D7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84" w:type="pct"/>
            <w:shd w:val="clear" w:color="auto" w:fill="F2F2F2" w:themeFill="background1" w:themeFillShade="F2"/>
            <w:noWrap/>
          </w:tcPr>
          <w:p w14:paraId="68F46EC8" w14:textId="77777777" w:rsidR="003248D7" w:rsidRPr="009F3D27" w:rsidRDefault="003248D7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85" w:type="pct"/>
            <w:shd w:val="clear" w:color="auto" w:fill="F2F2F2" w:themeFill="background1" w:themeFillShade="F2"/>
            <w:noWrap/>
          </w:tcPr>
          <w:p w14:paraId="044AD337" w14:textId="0F4B0DB5" w:rsidR="003248D7" w:rsidRPr="009F3D27" w:rsidRDefault="003248D7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53" w:type="pct"/>
            <w:shd w:val="clear" w:color="auto" w:fill="F2F2F2" w:themeFill="background1" w:themeFillShade="F2"/>
            <w:noWrap/>
          </w:tcPr>
          <w:p w14:paraId="45958F51" w14:textId="1C193D22" w:rsidR="003248D7" w:rsidRPr="009F3D27" w:rsidRDefault="007B7A4D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9.71</w:t>
            </w:r>
          </w:p>
        </w:tc>
        <w:tc>
          <w:tcPr>
            <w:tcW w:w="119" w:type="pct"/>
            <w:shd w:val="clear" w:color="auto" w:fill="F2F2F2" w:themeFill="background1" w:themeFillShade="F2"/>
            <w:noWrap/>
          </w:tcPr>
          <w:p w14:paraId="15A7E1F5" w14:textId="02BE87A0" w:rsidR="003248D7" w:rsidRPr="009F3D27" w:rsidRDefault="007B7A4D" w:rsidP="009B2E12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9.22</w:t>
            </w:r>
          </w:p>
        </w:tc>
      </w:tr>
    </w:tbl>
    <w:p w14:paraId="2F8D97AC" w14:textId="671DB247" w:rsidR="006968DA" w:rsidRPr="009F3D27" w:rsidRDefault="006968DA" w:rsidP="00535ED4">
      <w:pPr>
        <w:rPr>
          <w:szCs w:val="20"/>
        </w:rPr>
      </w:pPr>
    </w:p>
    <w:p w14:paraId="2E438DF9" w14:textId="77777777" w:rsidR="00C02B1A" w:rsidRPr="009F3D27" w:rsidRDefault="00C02B1A" w:rsidP="00535ED4">
      <w:pPr>
        <w:rPr>
          <w:szCs w:val="20"/>
        </w:rPr>
      </w:pPr>
    </w:p>
    <w:p w14:paraId="66007148" w14:textId="77777777" w:rsidR="00A61940" w:rsidRPr="009F3D27" w:rsidRDefault="00A61940" w:rsidP="00535ED4">
      <w:pPr>
        <w:rPr>
          <w:szCs w:val="20"/>
        </w:rPr>
      </w:pPr>
    </w:p>
    <w:p w14:paraId="4D931B62" w14:textId="56BFDC9C" w:rsidR="005C7CC7" w:rsidRPr="009F3D27" w:rsidRDefault="005C7CC7" w:rsidP="00950D23">
      <w:pPr>
        <w:pStyle w:val="Ttulo2"/>
        <w:numPr>
          <w:ilvl w:val="0"/>
          <w:numId w:val="0"/>
        </w:numPr>
        <w:rPr>
          <w:color w:val="auto"/>
        </w:rPr>
      </w:pPr>
      <w:bookmarkStart w:id="95" w:name="_Toc193377027"/>
      <w:r w:rsidRPr="009F3D27">
        <w:rPr>
          <w:color w:val="auto"/>
        </w:rPr>
        <w:t xml:space="preserve">Anexo </w:t>
      </w:r>
      <w:r w:rsidR="00A61940" w:rsidRPr="009F3D27">
        <w:rPr>
          <w:color w:val="auto"/>
        </w:rPr>
        <w:t>4</w:t>
      </w:r>
      <w:r w:rsidRPr="009F3D27">
        <w:rPr>
          <w:color w:val="auto"/>
        </w:rPr>
        <w:t>: Índice de Satisfacción por Clase de Usuario</w:t>
      </w:r>
      <w:bookmarkEnd w:id="95"/>
    </w:p>
    <w:p w14:paraId="197F3B58" w14:textId="77777777" w:rsidR="00950D23" w:rsidRPr="009F3D27" w:rsidRDefault="00950D23" w:rsidP="00950D23">
      <w:pPr>
        <w:rPr>
          <w:sz w:val="4"/>
          <w:lang w:val="es-SV" w:eastAsia="es-SV"/>
        </w:rPr>
      </w:pPr>
    </w:p>
    <w:p w14:paraId="1F8E6E79" w14:textId="77777777" w:rsidR="00A61940" w:rsidRPr="009F3D27" w:rsidRDefault="00A61940" w:rsidP="00535ED4">
      <w:pPr>
        <w:rPr>
          <w:szCs w:val="20"/>
        </w:rPr>
      </w:pPr>
    </w:p>
    <w:tbl>
      <w:tblPr>
        <w:tblW w:w="235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7"/>
        <w:gridCol w:w="1875"/>
        <w:gridCol w:w="1875"/>
        <w:gridCol w:w="1875"/>
        <w:gridCol w:w="1875"/>
        <w:gridCol w:w="1875"/>
      </w:tblGrid>
      <w:tr w:rsidR="009F3D27" w:rsidRPr="009F3D27" w14:paraId="4C6207A0" w14:textId="77777777" w:rsidTr="00347CF2">
        <w:trPr>
          <w:trHeight w:val="470"/>
        </w:trPr>
        <w:tc>
          <w:tcPr>
            <w:tcW w:w="14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CAFCBF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sz w:val="16"/>
                <w:szCs w:val="16"/>
                <w:lang w:val="es-SV" w:eastAsia="es-SV"/>
              </w:rPr>
              <w:t>Aspectos Evaluados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4EE874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sz w:val="16"/>
                <w:szCs w:val="16"/>
                <w:lang w:val="es-SV" w:eastAsia="es-SV"/>
              </w:rPr>
              <w:t>Administrativo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388567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sz w:val="16"/>
                <w:szCs w:val="16"/>
                <w:lang w:val="es-SV" w:eastAsia="es-SV"/>
              </w:rPr>
              <w:t>Contador Institucional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62A366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sz w:val="16"/>
                <w:szCs w:val="16"/>
                <w:lang w:val="es-SV" w:eastAsia="es-SV"/>
              </w:rPr>
              <w:t>Jefatura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2357E0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sz w:val="16"/>
                <w:szCs w:val="16"/>
                <w:lang w:val="es-SV" w:eastAsia="es-SV"/>
              </w:rPr>
              <w:t>Técnico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EEDB5B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sz w:val="16"/>
                <w:szCs w:val="16"/>
                <w:lang w:val="es-SV" w:eastAsia="es-SV"/>
              </w:rPr>
            </w:pPr>
            <w:proofErr w:type="gramStart"/>
            <w:r w:rsidRPr="009F3D27">
              <w:rPr>
                <w:rFonts w:ascii="Museo Sans 100" w:eastAsia="Times New Roman" w:hAnsi="Museo Sans 100" w:cs="Calibri"/>
                <w:b/>
                <w:sz w:val="16"/>
                <w:szCs w:val="16"/>
                <w:lang w:val="es-SV" w:eastAsia="es-SV"/>
              </w:rPr>
              <w:t>Total</w:t>
            </w:r>
            <w:proofErr w:type="gramEnd"/>
            <w:r w:rsidRPr="009F3D27">
              <w:rPr>
                <w:rFonts w:ascii="Museo Sans 100" w:eastAsia="Times New Roman" w:hAnsi="Museo Sans 100" w:cs="Calibri"/>
                <w:b/>
                <w:sz w:val="16"/>
                <w:szCs w:val="16"/>
                <w:lang w:val="es-SV" w:eastAsia="es-SV"/>
              </w:rPr>
              <w:t xml:space="preserve"> general</w:t>
            </w:r>
          </w:p>
        </w:tc>
      </w:tr>
      <w:tr w:rsidR="009F3D27" w:rsidRPr="009F3D27" w14:paraId="309A9D2A" w14:textId="77777777" w:rsidTr="00347CF2">
        <w:trPr>
          <w:trHeight w:val="256"/>
        </w:trPr>
        <w:tc>
          <w:tcPr>
            <w:tcW w:w="1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6F99" w14:textId="77777777" w:rsidR="00347CF2" w:rsidRPr="009F3D27" w:rsidRDefault="00347CF2" w:rsidP="00347CF2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El orden, limpieza y comodidad en la oficina y los lugares de espera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1EB2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10.00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4B89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8.67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9B70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9.54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1244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C133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9.42</w:t>
            </w:r>
          </w:p>
        </w:tc>
      </w:tr>
      <w:tr w:rsidR="009F3D27" w:rsidRPr="009F3D27" w14:paraId="53092445" w14:textId="77777777" w:rsidTr="00347CF2">
        <w:trPr>
          <w:trHeight w:val="256"/>
        </w:trPr>
        <w:tc>
          <w:tcPr>
            <w:tcW w:w="1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33B8" w14:textId="77777777" w:rsidR="00347CF2" w:rsidRPr="009F3D27" w:rsidRDefault="00347CF2" w:rsidP="00347CF2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La disponibilidad de la información y requisitos del servicio brindado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DD0E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394D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9.03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294D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9.38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18C9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9822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9.26</w:t>
            </w:r>
          </w:p>
        </w:tc>
      </w:tr>
      <w:tr w:rsidR="009F3D27" w:rsidRPr="009F3D27" w14:paraId="455F6580" w14:textId="77777777" w:rsidTr="00347CF2">
        <w:trPr>
          <w:trHeight w:val="256"/>
        </w:trPr>
        <w:tc>
          <w:tcPr>
            <w:tcW w:w="1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55B1" w14:textId="77777777" w:rsidR="00347CF2" w:rsidRPr="009F3D27" w:rsidRDefault="00347CF2" w:rsidP="00347CF2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La facilidad en el manejo de los medios de comunicación y/o herramientas tecnológicas utilizadas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2CFC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9.25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968A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9.09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018E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9.27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5AC2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9.24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AAD4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9.21</w:t>
            </w:r>
          </w:p>
        </w:tc>
      </w:tr>
      <w:tr w:rsidR="009F3D27" w:rsidRPr="009F3D27" w14:paraId="31DFBD2D" w14:textId="77777777" w:rsidTr="00347CF2">
        <w:trPr>
          <w:trHeight w:val="256"/>
        </w:trPr>
        <w:tc>
          <w:tcPr>
            <w:tcW w:w="1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BB36" w14:textId="77777777" w:rsidR="00347CF2" w:rsidRPr="009F3D27" w:rsidRDefault="00347CF2" w:rsidP="00347CF2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La disponibilidad y agilidad de los medios de comunicación y/o herramientas tecnológicas utilizadas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ED0B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A487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9.13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8750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9.28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F1B7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9.08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B14E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9.20</w:t>
            </w:r>
          </w:p>
        </w:tc>
      </w:tr>
      <w:tr w:rsidR="009F3D27" w:rsidRPr="009F3D27" w14:paraId="1F360185" w14:textId="77777777" w:rsidTr="00347CF2">
        <w:trPr>
          <w:trHeight w:val="256"/>
        </w:trPr>
        <w:tc>
          <w:tcPr>
            <w:tcW w:w="1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37E5" w14:textId="77777777" w:rsidR="00347CF2" w:rsidRPr="009F3D27" w:rsidRDefault="00347CF2" w:rsidP="00347CF2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El acceso y la señalización interna de la oficina donde recibió el servicio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3026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6.00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E145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8.67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E823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9.29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58E9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9.33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C673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9.13</w:t>
            </w:r>
          </w:p>
        </w:tc>
      </w:tr>
      <w:tr w:rsidR="009F3D27" w:rsidRPr="009F3D27" w14:paraId="05B27918" w14:textId="77777777" w:rsidTr="00347CF2">
        <w:trPr>
          <w:trHeight w:val="256"/>
        </w:trPr>
        <w:tc>
          <w:tcPr>
            <w:tcW w:w="1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19B0" w14:textId="77777777" w:rsidR="00347CF2" w:rsidRPr="009F3D27" w:rsidRDefault="00347CF2" w:rsidP="00347CF2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La disponibilidad de baños y parqueos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74FD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5.00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F816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7.67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264E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8.79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4EAA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8.33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7871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8.52</w:t>
            </w:r>
          </w:p>
        </w:tc>
      </w:tr>
      <w:tr w:rsidR="009F3D27" w:rsidRPr="009F3D27" w14:paraId="083FAA46" w14:textId="77777777" w:rsidTr="00347CF2">
        <w:trPr>
          <w:trHeight w:val="256"/>
        </w:trPr>
        <w:tc>
          <w:tcPr>
            <w:tcW w:w="1412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ADC52BB" w14:textId="77777777" w:rsidR="00347CF2" w:rsidRPr="009F3D27" w:rsidRDefault="00347CF2" w:rsidP="00347CF2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INFRAESTRUCTURA Y ELEMENTOS TANGIBLES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15E8E92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8.04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390718D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8.71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760E106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9.26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AA582DD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9.05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A9A3066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9.12</w:t>
            </w:r>
          </w:p>
        </w:tc>
      </w:tr>
      <w:tr w:rsidR="009F3D27" w:rsidRPr="009F3D27" w14:paraId="3B2B6581" w14:textId="77777777" w:rsidTr="00347CF2">
        <w:trPr>
          <w:trHeight w:val="256"/>
        </w:trPr>
        <w:tc>
          <w:tcPr>
            <w:tcW w:w="1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0498" w14:textId="77777777" w:rsidR="00347CF2" w:rsidRPr="009F3D27" w:rsidRDefault="00347CF2" w:rsidP="00347CF2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La disposición e interés de los empleados para ayudar a resolver los trámites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E16F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9.33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2B39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9.16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29FC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9.40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812F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9.43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E3B5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9.34</w:t>
            </w:r>
          </w:p>
        </w:tc>
      </w:tr>
      <w:tr w:rsidR="009F3D27" w:rsidRPr="009F3D27" w14:paraId="4975C325" w14:textId="77777777" w:rsidTr="00347CF2">
        <w:trPr>
          <w:trHeight w:val="256"/>
        </w:trPr>
        <w:tc>
          <w:tcPr>
            <w:tcW w:w="1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DC09" w14:textId="77777777" w:rsidR="00347CF2" w:rsidRPr="009F3D27" w:rsidRDefault="00347CF2" w:rsidP="00347CF2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La facilidad con que el personal comprende y atiende el requerimiento solicitado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F467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8.71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D08F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9.11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E02E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9.35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23A5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9.60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501A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9.30</w:t>
            </w:r>
          </w:p>
        </w:tc>
      </w:tr>
      <w:tr w:rsidR="009F3D27" w:rsidRPr="009F3D27" w14:paraId="7F6CB1BD" w14:textId="77777777" w:rsidTr="00347CF2">
        <w:trPr>
          <w:trHeight w:val="256"/>
        </w:trPr>
        <w:tc>
          <w:tcPr>
            <w:tcW w:w="1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4A24" w14:textId="77777777" w:rsidR="00347CF2" w:rsidRPr="009F3D27" w:rsidRDefault="00347CF2" w:rsidP="00347CF2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La amabilidad y el trato recibido por parte del personal para resolver el trámite requerido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2FE7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7.86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F2D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9.12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9E85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9.24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20D1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9.66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DD3A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9.20</w:t>
            </w:r>
          </w:p>
        </w:tc>
      </w:tr>
      <w:tr w:rsidR="009F3D27" w:rsidRPr="009F3D27" w14:paraId="0C3B97CF" w14:textId="77777777" w:rsidTr="00347CF2">
        <w:trPr>
          <w:trHeight w:val="256"/>
        </w:trPr>
        <w:tc>
          <w:tcPr>
            <w:tcW w:w="1412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7EB9E4B" w14:textId="77777777" w:rsidR="00347CF2" w:rsidRPr="009F3D27" w:rsidRDefault="00347CF2" w:rsidP="00347CF2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EMPATIA DEL PERSONAL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52455D2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8.63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DFD4A6F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9.13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91D4297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9.33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2907287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9.56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A864615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9.28</w:t>
            </w:r>
          </w:p>
        </w:tc>
      </w:tr>
      <w:tr w:rsidR="009F3D27" w:rsidRPr="009F3D27" w14:paraId="64280586" w14:textId="77777777" w:rsidTr="00347CF2">
        <w:trPr>
          <w:trHeight w:val="256"/>
        </w:trPr>
        <w:tc>
          <w:tcPr>
            <w:tcW w:w="1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9446" w14:textId="77777777" w:rsidR="00347CF2" w:rsidRPr="009F3D27" w:rsidRDefault="00347CF2" w:rsidP="00347CF2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El comportamiento de los empleados durante el servicio proporcionado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247C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10.00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87D5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9.67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C79A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9.53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34E3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9.75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CF6A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9.59</w:t>
            </w:r>
          </w:p>
        </w:tc>
      </w:tr>
      <w:tr w:rsidR="009F3D27" w:rsidRPr="009F3D27" w14:paraId="22540F51" w14:textId="77777777" w:rsidTr="00347CF2">
        <w:trPr>
          <w:trHeight w:val="256"/>
        </w:trPr>
        <w:tc>
          <w:tcPr>
            <w:tcW w:w="1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D4B9" w14:textId="77777777" w:rsidR="00347CF2" w:rsidRPr="009F3D27" w:rsidRDefault="00347CF2" w:rsidP="00347CF2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El cumplimiento de los horarios establecidos de atención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9E64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9.11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2C6F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9.08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6A74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9.38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AC98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35DB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9.28</w:t>
            </w:r>
          </w:p>
        </w:tc>
      </w:tr>
      <w:tr w:rsidR="009F3D27" w:rsidRPr="009F3D27" w14:paraId="37639218" w14:textId="77777777" w:rsidTr="00347CF2">
        <w:trPr>
          <w:trHeight w:val="256"/>
        </w:trPr>
        <w:tc>
          <w:tcPr>
            <w:tcW w:w="1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5A8A" w14:textId="77777777" w:rsidR="00347CF2" w:rsidRPr="009F3D27" w:rsidRDefault="00347CF2" w:rsidP="00347CF2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El conocimiento, competencia técnica y la utilidad de la información brindada por los empleados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17E1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9.11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F1F9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9.06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B220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9.33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5935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9.49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0918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9.28</w:t>
            </w:r>
          </w:p>
        </w:tc>
      </w:tr>
      <w:tr w:rsidR="009F3D27" w:rsidRPr="009F3D27" w14:paraId="3329CDD6" w14:textId="77777777" w:rsidTr="00347CF2">
        <w:trPr>
          <w:trHeight w:val="256"/>
        </w:trPr>
        <w:tc>
          <w:tcPr>
            <w:tcW w:w="1412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1E87B4A" w14:textId="77777777" w:rsidR="00347CF2" w:rsidRPr="009F3D27" w:rsidRDefault="00347CF2" w:rsidP="00347CF2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PROFESIONALISMO DE LOS EMPLEADOS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ECE6DD2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9.41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057E403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9.27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6D325F3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9.42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D63B379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9.51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4E8D46A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9.38</w:t>
            </w:r>
          </w:p>
        </w:tc>
      </w:tr>
      <w:tr w:rsidR="009F3D27" w:rsidRPr="009F3D27" w14:paraId="11846BC2" w14:textId="77777777" w:rsidTr="00347CF2">
        <w:trPr>
          <w:trHeight w:val="256"/>
        </w:trPr>
        <w:tc>
          <w:tcPr>
            <w:tcW w:w="1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50B9" w14:textId="77777777" w:rsidR="00347CF2" w:rsidRPr="009F3D27" w:rsidRDefault="00347CF2" w:rsidP="00347CF2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La orientación recibida durante todo el servicio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BC13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8.78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E9D5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8.95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94C6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9.19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6EA3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9.47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1C9B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9.15</w:t>
            </w:r>
          </w:p>
        </w:tc>
      </w:tr>
      <w:tr w:rsidR="009F3D27" w:rsidRPr="009F3D27" w14:paraId="634D0BEC" w14:textId="77777777" w:rsidTr="00347CF2">
        <w:trPr>
          <w:trHeight w:val="256"/>
        </w:trPr>
        <w:tc>
          <w:tcPr>
            <w:tcW w:w="1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B849" w14:textId="77777777" w:rsidR="00347CF2" w:rsidRPr="009F3D27" w:rsidRDefault="00347CF2" w:rsidP="00347CF2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El cumplimiento de los tiempos establecidos para completar el trámite o servicio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94F3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8.89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EC3F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8.79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E8AE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9.20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331B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9.36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48C3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16"/>
                <w:szCs w:val="16"/>
                <w:lang w:val="es-SV" w:eastAsia="es-SV"/>
              </w:rPr>
              <w:t>9.10</w:t>
            </w:r>
          </w:p>
        </w:tc>
      </w:tr>
      <w:tr w:rsidR="009F3D27" w:rsidRPr="009F3D27" w14:paraId="132C2FAA" w14:textId="77777777" w:rsidTr="00347CF2">
        <w:trPr>
          <w:trHeight w:val="256"/>
        </w:trPr>
        <w:tc>
          <w:tcPr>
            <w:tcW w:w="1412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DCF4796" w14:textId="77777777" w:rsidR="00347CF2" w:rsidRPr="009F3D27" w:rsidRDefault="00347CF2" w:rsidP="00347CF2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CAPACIDAD DE RESPUESTA INSTITUCIONAL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3F9F9B8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8.83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7EDD27A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8.87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9B04280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9.19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9F3FA79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9.42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FDCC2DB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9.13</w:t>
            </w:r>
          </w:p>
        </w:tc>
      </w:tr>
      <w:tr w:rsidR="009F3D27" w:rsidRPr="009F3D27" w14:paraId="407D433D" w14:textId="77777777" w:rsidTr="00347CF2">
        <w:trPr>
          <w:trHeight w:val="256"/>
        </w:trPr>
        <w:tc>
          <w:tcPr>
            <w:tcW w:w="1412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12D5A03" w14:textId="77777777" w:rsidR="00347CF2" w:rsidRPr="009F3D27" w:rsidRDefault="00347CF2" w:rsidP="00347CF2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Índice de Satisfacción por Tipo de Usuario 2025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3E2E2FB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8.90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22A9260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9.02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63E2287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9.29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8BF4A9F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9.43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D9E645D" w14:textId="77777777" w:rsidR="00347CF2" w:rsidRPr="009F3D27" w:rsidRDefault="00347CF2" w:rsidP="00347CF2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16"/>
                <w:szCs w:val="16"/>
                <w:lang w:val="es-SV" w:eastAsia="es-SV"/>
              </w:rPr>
              <w:t>9.23</w:t>
            </w:r>
          </w:p>
        </w:tc>
      </w:tr>
    </w:tbl>
    <w:p w14:paraId="214953A5" w14:textId="77777777" w:rsidR="00C02B1A" w:rsidRPr="009F3D27" w:rsidRDefault="00C02B1A" w:rsidP="00535ED4">
      <w:pPr>
        <w:rPr>
          <w:szCs w:val="20"/>
        </w:rPr>
        <w:sectPr w:rsidR="00C02B1A" w:rsidRPr="009F3D27" w:rsidSect="00950D23">
          <w:pgSz w:w="25912" w:h="17294" w:orient="landscape" w:code="512"/>
          <w:pgMar w:top="426" w:right="524" w:bottom="618" w:left="1134" w:header="0" w:footer="567" w:gutter="0"/>
          <w:cols w:space="708"/>
          <w:docGrid w:linePitch="360"/>
        </w:sectPr>
      </w:pPr>
    </w:p>
    <w:bookmarkEnd w:id="90"/>
    <w:bookmarkEnd w:id="91"/>
    <w:p w14:paraId="70163307" w14:textId="77777777" w:rsidR="002B6238" w:rsidRPr="009F3D27" w:rsidRDefault="002B6238" w:rsidP="0047118F">
      <w:pPr>
        <w:pStyle w:val="Ttulo2"/>
        <w:numPr>
          <w:ilvl w:val="0"/>
          <w:numId w:val="0"/>
        </w:numPr>
        <w:rPr>
          <w:color w:val="auto"/>
        </w:rPr>
      </w:pPr>
    </w:p>
    <w:p w14:paraId="25F5A939" w14:textId="4D5C7C37" w:rsidR="0047118F" w:rsidRPr="009F3D27" w:rsidRDefault="0047118F" w:rsidP="0047118F">
      <w:pPr>
        <w:pStyle w:val="Ttulo2"/>
        <w:numPr>
          <w:ilvl w:val="0"/>
          <w:numId w:val="0"/>
        </w:numPr>
        <w:rPr>
          <w:color w:val="auto"/>
        </w:rPr>
      </w:pPr>
      <w:bookmarkStart w:id="96" w:name="_Toc193377028"/>
      <w:r w:rsidRPr="009F3D27">
        <w:rPr>
          <w:color w:val="auto"/>
        </w:rPr>
        <w:t xml:space="preserve">Anexo </w:t>
      </w:r>
      <w:r w:rsidR="00A86F33" w:rsidRPr="009F3D27">
        <w:rPr>
          <w:color w:val="auto"/>
        </w:rPr>
        <w:t>5</w:t>
      </w:r>
      <w:r w:rsidRPr="009F3D27">
        <w:rPr>
          <w:color w:val="auto"/>
        </w:rPr>
        <w:t>: Tiempo real por Oficina Evaluada</w:t>
      </w:r>
      <w:bookmarkEnd w:id="96"/>
    </w:p>
    <w:p w14:paraId="5C69A880" w14:textId="2216D7B6" w:rsidR="0047118F" w:rsidRPr="009F3D27" w:rsidRDefault="0047118F" w:rsidP="0047118F">
      <w:pPr>
        <w:rPr>
          <w:rFonts w:eastAsiaTheme="minorEastAsia" w:cstheme="minorBidi"/>
          <w:b/>
          <w:noProof/>
          <w:sz w:val="12"/>
          <w:szCs w:val="20"/>
          <w:lang w:val="es-SV" w:eastAsia="es-SV"/>
        </w:rPr>
      </w:pPr>
    </w:p>
    <w:tbl>
      <w:tblPr>
        <w:tblpPr w:leftFromText="141" w:rightFromText="141" w:vertAnchor="text" w:tblpY="1"/>
        <w:tblOverlap w:val="never"/>
        <w:tblW w:w="77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2"/>
        <w:gridCol w:w="1802"/>
        <w:gridCol w:w="988"/>
        <w:gridCol w:w="1895"/>
        <w:gridCol w:w="1256"/>
      </w:tblGrid>
      <w:tr w:rsidR="009F3D27" w:rsidRPr="009F3D27" w14:paraId="3AF86DCD" w14:textId="77777777" w:rsidTr="00F44668">
        <w:trPr>
          <w:trHeight w:val="514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20C786" w14:textId="77777777" w:rsidR="00553D22" w:rsidRPr="009F3D27" w:rsidRDefault="00553D22" w:rsidP="002C003F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sz w:val="18"/>
                <w:lang w:val="es-SV" w:eastAsia="es-SV"/>
              </w:rPr>
            </w:pPr>
            <w:r w:rsidRPr="009F3D27">
              <w:rPr>
                <w:rFonts w:eastAsia="Times New Roman" w:cs="Calibri"/>
                <w:b/>
                <w:sz w:val="18"/>
                <w:lang w:val="es-SV" w:eastAsia="es-SV"/>
              </w:rPr>
              <w:t>Tiempo Real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934895" w14:textId="77777777" w:rsidR="00553D22" w:rsidRPr="009F3D27" w:rsidRDefault="00553D22" w:rsidP="002C003F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sz w:val="18"/>
                <w:lang w:val="es-SV" w:eastAsia="es-SV"/>
              </w:rPr>
            </w:pPr>
            <w:r w:rsidRPr="009F3D27">
              <w:rPr>
                <w:rFonts w:eastAsia="Times New Roman" w:cs="Calibri"/>
                <w:b/>
                <w:sz w:val="18"/>
                <w:lang w:val="es-SV" w:eastAsia="es-SV"/>
              </w:rPr>
              <w:t>DGCG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9680B52" w14:textId="77777777" w:rsidR="00553D22" w:rsidRPr="009F3D27" w:rsidRDefault="00553D22" w:rsidP="002C003F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sz w:val="18"/>
                <w:lang w:val="es-SV" w:eastAsia="es-SV"/>
              </w:rPr>
            </w:pPr>
            <w:r w:rsidRPr="009F3D27">
              <w:rPr>
                <w:rFonts w:eastAsia="Times New Roman" w:cs="Calibri"/>
                <w:b/>
                <w:sz w:val="18"/>
                <w:lang w:val="es-SV" w:eastAsia="es-SV"/>
              </w:rPr>
              <w:t>DGICP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A13E087" w14:textId="77777777" w:rsidR="00553D22" w:rsidRPr="009F3D27" w:rsidRDefault="00553D22" w:rsidP="002C003F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sz w:val="18"/>
                <w:lang w:val="es-SV" w:eastAsia="es-SV"/>
              </w:rPr>
            </w:pPr>
            <w:r w:rsidRPr="009F3D27">
              <w:rPr>
                <w:rFonts w:eastAsia="Times New Roman" w:cs="Calibri"/>
                <w:b/>
                <w:sz w:val="18"/>
                <w:lang w:val="es-SV" w:eastAsia="es-SV"/>
              </w:rPr>
              <w:t>DGP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E99FF2C" w14:textId="3BA4096E" w:rsidR="00553D22" w:rsidRPr="009F3D27" w:rsidRDefault="00553D22" w:rsidP="002C003F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sz w:val="18"/>
                <w:lang w:val="es-SV" w:eastAsia="es-SV"/>
              </w:rPr>
            </w:pPr>
            <w:proofErr w:type="gramStart"/>
            <w:r w:rsidRPr="009F3D27">
              <w:rPr>
                <w:rFonts w:eastAsia="Times New Roman" w:cs="Calibri"/>
                <w:b/>
                <w:sz w:val="18"/>
                <w:lang w:val="es-SV" w:eastAsia="es-SV"/>
              </w:rPr>
              <w:t>Total</w:t>
            </w:r>
            <w:proofErr w:type="gramEnd"/>
            <w:r w:rsidRPr="009F3D27">
              <w:rPr>
                <w:rFonts w:eastAsia="Times New Roman" w:cs="Calibri"/>
                <w:b/>
                <w:sz w:val="18"/>
                <w:lang w:val="es-SV" w:eastAsia="es-SV"/>
              </w:rPr>
              <w:t xml:space="preserve"> General</w:t>
            </w:r>
          </w:p>
        </w:tc>
      </w:tr>
      <w:tr w:rsidR="009F3D27" w:rsidRPr="009F3D27" w14:paraId="2A97AA65" w14:textId="77777777" w:rsidTr="00915AC9">
        <w:trPr>
          <w:trHeight w:val="404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93114" w14:textId="77777777" w:rsidR="00553D22" w:rsidRPr="009F3D27" w:rsidRDefault="00553D22" w:rsidP="002C003F">
            <w:pPr>
              <w:widowControl/>
              <w:autoSpaceDE/>
              <w:autoSpaceDN/>
              <w:jc w:val="left"/>
              <w:rPr>
                <w:rFonts w:eastAsia="Times New Roman" w:cs="Calibri"/>
                <w:szCs w:val="20"/>
                <w:lang w:val="es-SV" w:eastAsia="es-SV"/>
              </w:rPr>
            </w:pPr>
            <w:r w:rsidRPr="009F3D27">
              <w:rPr>
                <w:rFonts w:eastAsia="Times New Roman" w:cs="Calibri"/>
                <w:szCs w:val="20"/>
                <w:lang w:val="es-SV" w:eastAsia="es-SV"/>
              </w:rPr>
              <w:t>Menor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FCC3C6" w14:textId="03489EA5" w:rsidR="00553D22" w:rsidRPr="009F3D27" w:rsidRDefault="00915AC9" w:rsidP="002C003F">
            <w:pPr>
              <w:widowControl/>
              <w:autoSpaceDE/>
              <w:autoSpaceDN/>
              <w:jc w:val="center"/>
              <w:rPr>
                <w:rFonts w:eastAsia="Times New Roman" w:cs="Calibri"/>
                <w:szCs w:val="20"/>
                <w:lang w:val="es-SV" w:eastAsia="es-SV"/>
              </w:rPr>
            </w:pPr>
            <w:r w:rsidRPr="009F3D27">
              <w:rPr>
                <w:rFonts w:eastAsia="Times New Roman" w:cs="Calibri"/>
                <w:szCs w:val="20"/>
                <w:lang w:val="es-SV" w:eastAsia="es-SV"/>
              </w:rPr>
              <w:t>66.</w:t>
            </w:r>
            <w:r w:rsidR="009B637E" w:rsidRPr="009F3D27">
              <w:rPr>
                <w:rFonts w:eastAsia="Times New Roman" w:cs="Calibri"/>
                <w:szCs w:val="20"/>
                <w:lang w:val="es-SV" w:eastAsia="es-SV"/>
              </w:rPr>
              <w:t>1</w:t>
            </w:r>
            <w:r w:rsidRPr="009F3D27">
              <w:rPr>
                <w:rFonts w:eastAsia="Times New Roman" w:cs="Calibri"/>
                <w:szCs w:val="20"/>
                <w:lang w:val="es-SV" w:eastAsia="es-SV"/>
              </w:rPr>
              <w:t>4%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E5B3EC" w14:textId="29085F39" w:rsidR="00553D22" w:rsidRPr="009F3D27" w:rsidRDefault="00915AC9" w:rsidP="002C003F">
            <w:pPr>
              <w:widowControl/>
              <w:autoSpaceDE/>
              <w:autoSpaceDN/>
              <w:jc w:val="center"/>
              <w:rPr>
                <w:rFonts w:eastAsia="Times New Roman" w:cs="Calibri"/>
                <w:szCs w:val="20"/>
                <w:lang w:val="es-SV" w:eastAsia="es-SV"/>
              </w:rPr>
            </w:pPr>
            <w:r w:rsidRPr="009F3D27">
              <w:rPr>
                <w:rFonts w:eastAsia="Times New Roman" w:cs="Calibri"/>
                <w:szCs w:val="20"/>
                <w:lang w:val="es-SV" w:eastAsia="es-SV"/>
              </w:rPr>
              <w:t>25.81%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A6C1CC" w14:textId="736CAE85" w:rsidR="00553D22" w:rsidRPr="009F3D27" w:rsidRDefault="00915AC9" w:rsidP="002C003F">
            <w:pPr>
              <w:widowControl/>
              <w:autoSpaceDE/>
              <w:autoSpaceDN/>
              <w:jc w:val="center"/>
              <w:rPr>
                <w:rFonts w:eastAsia="Times New Roman" w:cs="Calibri"/>
                <w:szCs w:val="20"/>
                <w:lang w:val="es-SV" w:eastAsia="es-SV"/>
              </w:rPr>
            </w:pPr>
            <w:r w:rsidRPr="009F3D27">
              <w:rPr>
                <w:rFonts w:eastAsia="Times New Roman" w:cs="Calibri"/>
                <w:szCs w:val="20"/>
                <w:lang w:val="es-SV" w:eastAsia="es-SV"/>
              </w:rPr>
              <w:t>88.89%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63F092" w14:textId="3F0962D7" w:rsidR="00553D22" w:rsidRPr="009F3D27" w:rsidRDefault="00915AC9" w:rsidP="002C003F">
            <w:pPr>
              <w:widowControl/>
              <w:autoSpaceDE/>
              <w:autoSpaceDN/>
              <w:jc w:val="right"/>
              <w:rPr>
                <w:rFonts w:eastAsia="Times New Roman" w:cs="Calibri"/>
                <w:szCs w:val="20"/>
                <w:lang w:val="es-SV" w:eastAsia="es-SV"/>
              </w:rPr>
            </w:pPr>
            <w:r w:rsidRPr="009F3D27">
              <w:rPr>
                <w:rFonts w:eastAsia="Times New Roman" w:cs="Calibri"/>
                <w:szCs w:val="20"/>
                <w:lang w:val="es-SV" w:eastAsia="es-SV"/>
              </w:rPr>
              <w:t>60.37</w:t>
            </w:r>
            <w:r w:rsidR="00553D22" w:rsidRPr="009F3D27">
              <w:rPr>
                <w:rFonts w:eastAsia="Times New Roman" w:cs="Calibri"/>
                <w:szCs w:val="20"/>
                <w:lang w:val="es-SV" w:eastAsia="es-SV"/>
              </w:rPr>
              <w:t>%</w:t>
            </w:r>
          </w:p>
        </w:tc>
      </w:tr>
      <w:tr w:rsidR="009F3D27" w:rsidRPr="009F3D27" w14:paraId="117BC3D7" w14:textId="77777777" w:rsidTr="00915AC9">
        <w:trPr>
          <w:trHeight w:val="404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0A3DC" w14:textId="77777777" w:rsidR="00553D22" w:rsidRPr="009F3D27" w:rsidRDefault="00553D22" w:rsidP="002C003F">
            <w:pPr>
              <w:widowControl/>
              <w:autoSpaceDE/>
              <w:autoSpaceDN/>
              <w:jc w:val="left"/>
              <w:rPr>
                <w:rFonts w:eastAsia="Times New Roman" w:cs="Calibri"/>
                <w:szCs w:val="20"/>
                <w:lang w:val="es-SV" w:eastAsia="es-SV"/>
              </w:rPr>
            </w:pPr>
            <w:r w:rsidRPr="009F3D27">
              <w:rPr>
                <w:rFonts w:eastAsia="Times New Roman" w:cs="Calibri"/>
                <w:szCs w:val="20"/>
                <w:lang w:val="es-SV" w:eastAsia="es-SV"/>
              </w:rPr>
              <w:t>Inmediato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4AE71E" w14:textId="5A940230" w:rsidR="00553D22" w:rsidRPr="009F3D27" w:rsidRDefault="00915AC9" w:rsidP="002C003F">
            <w:pPr>
              <w:widowControl/>
              <w:autoSpaceDE/>
              <w:autoSpaceDN/>
              <w:jc w:val="center"/>
              <w:rPr>
                <w:rFonts w:eastAsia="Times New Roman" w:cs="Calibri"/>
                <w:szCs w:val="20"/>
                <w:lang w:val="es-SV" w:eastAsia="es-SV"/>
              </w:rPr>
            </w:pPr>
            <w:r w:rsidRPr="009F3D27">
              <w:rPr>
                <w:rFonts w:eastAsia="Times New Roman" w:cs="Calibri"/>
                <w:szCs w:val="20"/>
                <w:lang w:val="es-SV" w:eastAsia="es-SV"/>
              </w:rPr>
              <w:t>20.63%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33AC13" w14:textId="4536C0F7" w:rsidR="00553D22" w:rsidRPr="009F3D27" w:rsidRDefault="00915AC9" w:rsidP="002C003F">
            <w:pPr>
              <w:widowControl/>
              <w:autoSpaceDE/>
              <w:autoSpaceDN/>
              <w:jc w:val="center"/>
              <w:rPr>
                <w:rFonts w:eastAsia="Times New Roman" w:cs="Calibri"/>
                <w:szCs w:val="20"/>
                <w:lang w:val="es-SV" w:eastAsia="es-SV"/>
              </w:rPr>
            </w:pPr>
            <w:r w:rsidRPr="009F3D27">
              <w:rPr>
                <w:rFonts w:eastAsia="Times New Roman" w:cs="Calibri"/>
                <w:szCs w:val="20"/>
                <w:lang w:val="es-SV" w:eastAsia="es-SV"/>
              </w:rPr>
              <w:t>29.03%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E32E38" w14:textId="35DD0532" w:rsidR="00553D22" w:rsidRPr="009F3D27" w:rsidRDefault="00915AC9" w:rsidP="002C003F">
            <w:pPr>
              <w:widowControl/>
              <w:autoSpaceDE/>
              <w:autoSpaceDN/>
              <w:jc w:val="center"/>
              <w:rPr>
                <w:rFonts w:eastAsia="Times New Roman" w:cs="Calibri"/>
                <w:szCs w:val="20"/>
                <w:lang w:val="es-SV" w:eastAsia="es-SV"/>
              </w:rPr>
            </w:pPr>
            <w:r w:rsidRPr="009F3D27">
              <w:rPr>
                <w:rFonts w:eastAsia="Times New Roman" w:cs="Calibri"/>
                <w:szCs w:val="20"/>
                <w:lang w:val="es-SV" w:eastAsia="es-SV"/>
              </w:rPr>
              <w:t>N/A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2F4DF0" w14:textId="49184DAA" w:rsidR="00553D22" w:rsidRPr="009F3D27" w:rsidRDefault="00915AC9" w:rsidP="002C003F">
            <w:pPr>
              <w:widowControl/>
              <w:autoSpaceDE/>
              <w:autoSpaceDN/>
              <w:jc w:val="right"/>
              <w:rPr>
                <w:rFonts w:eastAsia="Times New Roman" w:cs="Calibri"/>
                <w:szCs w:val="20"/>
                <w:lang w:val="es-SV" w:eastAsia="es-SV"/>
              </w:rPr>
            </w:pPr>
            <w:r w:rsidRPr="009F3D27">
              <w:rPr>
                <w:rFonts w:eastAsia="Times New Roman" w:cs="Calibri"/>
                <w:szCs w:val="20"/>
                <w:lang w:val="es-SV" w:eastAsia="es-SV"/>
              </w:rPr>
              <w:t>24.83</w:t>
            </w:r>
            <w:r w:rsidR="00553D22" w:rsidRPr="009F3D27">
              <w:rPr>
                <w:rFonts w:eastAsia="Times New Roman" w:cs="Calibri"/>
                <w:szCs w:val="20"/>
                <w:lang w:val="es-SV" w:eastAsia="es-SV"/>
              </w:rPr>
              <w:t>%</w:t>
            </w:r>
          </w:p>
        </w:tc>
      </w:tr>
      <w:tr w:rsidR="009F3D27" w:rsidRPr="009F3D27" w14:paraId="2F7FA05F" w14:textId="77777777" w:rsidTr="00915AC9">
        <w:trPr>
          <w:trHeight w:val="404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14C26E" w14:textId="77777777" w:rsidR="00553D22" w:rsidRPr="009F3D27" w:rsidRDefault="00553D22" w:rsidP="002C003F">
            <w:pPr>
              <w:widowControl/>
              <w:autoSpaceDE/>
              <w:autoSpaceDN/>
              <w:jc w:val="left"/>
              <w:rPr>
                <w:rFonts w:eastAsia="Times New Roman" w:cs="Calibri"/>
                <w:szCs w:val="20"/>
                <w:lang w:val="es-SV" w:eastAsia="es-SV"/>
              </w:rPr>
            </w:pPr>
            <w:r w:rsidRPr="009F3D27">
              <w:rPr>
                <w:rFonts w:eastAsia="Times New Roman" w:cs="Calibri"/>
                <w:szCs w:val="20"/>
                <w:lang w:val="es-SV" w:eastAsia="es-SV"/>
              </w:rPr>
              <w:t>Igual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73E00F" w14:textId="3881A2D5" w:rsidR="00553D22" w:rsidRPr="009F3D27" w:rsidRDefault="00915AC9" w:rsidP="002C003F">
            <w:pPr>
              <w:widowControl/>
              <w:autoSpaceDE/>
              <w:autoSpaceDN/>
              <w:jc w:val="center"/>
              <w:rPr>
                <w:rFonts w:eastAsia="Times New Roman" w:cs="Calibri"/>
                <w:szCs w:val="20"/>
                <w:lang w:val="es-SV" w:eastAsia="es-SV"/>
              </w:rPr>
            </w:pPr>
            <w:r w:rsidRPr="009F3D27">
              <w:rPr>
                <w:rFonts w:eastAsia="Times New Roman" w:cs="Calibri"/>
                <w:szCs w:val="20"/>
                <w:lang w:val="es-SV" w:eastAsia="es-SV"/>
              </w:rPr>
              <w:t>6.35%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CFD01C" w14:textId="7C23812A" w:rsidR="00553D22" w:rsidRPr="009F3D27" w:rsidRDefault="00915AC9" w:rsidP="002C003F">
            <w:pPr>
              <w:widowControl/>
              <w:autoSpaceDE/>
              <w:autoSpaceDN/>
              <w:jc w:val="center"/>
              <w:rPr>
                <w:rFonts w:eastAsia="Times New Roman" w:cs="Calibri"/>
                <w:szCs w:val="20"/>
                <w:lang w:val="es-SV" w:eastAsia="es-SV"/>
              </w:rPr>
            </w:pPr>
            <w:r w:rsidRPr="009F3D27">
              <w:rPr>
                <w:rFonts w:eastAsia="Times New Roman" w:cs="Calibri"/>
                <w:szCs w:val="20"/>
                <w:lang w:val="es-SV" w:eastAsia="es-SV"/>
              </w:rPr>
              <w:t>3.23%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F2FF21" w14:textId="370E0E0F" w:rsidR="00553D22" w:rsidRPr="009F3D27" w:rsidRDefault="00915AC9" w:rsidP="002C003F">
            <w:pPr>
              <w:widowControl/>
              <w:autoSpaceDE/>
              <w:autoSpaceDN/>
              <w:jc w:val="center"/>
              <w:rPr>
                <w:rFonts w:eastAsia="Times New Roman" w:cs="Calibri"/>
                <w:szCs w:val="20"/>
                <w:lang w:val="es-SV" w:eastAsia="es-SV"/>
              </w:rPr>
            </w:pPr>
            <w:r w:rsidRPr="009F3D27">
              <w:rPr>
                <w:rFonts w:eastAsia="Times New Roman" w:cs="Calibri"/>
                <w:szCs w:val="20"/>
                <w:lang w:val="es-SV" w:eastAsia="es-SV"/>
              </w:rPr>
              <w:t>5.98%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10C4DC" w14:textId="244BED3B" w:rsidR="00553D22" w:rsidRPr="009F3D27" w:rsidRDefault="007420FA" w:rsidP="002C003F">
            <w:pPr>
              <w:widowControl/>
              <w:autoSpaceDE/>
              <w:autoSpaceDN/>
              <w:jc w:val="right"/>
              <w:rPr>
                <w:rFonts w:eastAsia="Times New Roman" w:cs="Calibri"/>
                <w:szCs w:val="20"/>
                <w:lang w:val="es-SV" w:eastAsia="es-SV"/>
              </w:rPr>
            </w:pPr>
            <w:r w:rsidRPr="009F3D27">
              <w:rPr>
                <w:rFonts w:eastAsia="Times New Roman" w:cs="Calibri"/>
                <w:szCs w:val="20"/>
                <w:lang w:val="es-SV" w:eastAsia="es-SV"/>
              </w:rPr>
              <w:t>5.</w:t>
            </w:r>
            <w:r w:rsidR="00915AC9" w:rsidRPr="009F3D27">
              <w:rPr>
                <w:rFonts w:eastAsia="Times New Roman" w:cs="Calibri"/>
                <w:szCs w:val="20"/>
                <w:lang w:val="es-SV" w:eastAsia="es-SV"/>
              </w:rPr>
              <w:t>19</w:t>
            </w:r>
            <w:r w:rsidR="00553D22" w:rsidRPr="009F3D27">
              <w:rPr>
                <w:rFonts w:eastAsia="Times New Roman" w:cs="Calibri"/>
                <w:szCs w:val="20"/>
                <w:lang w:val="es-SV" w:eastAsia="es-SV"/>
              </w:rPr>
              <w:t>%</w:t>
            </w:r>
          </w:p>
        </w:tc>
      </w:tr>
      <w:tr w:rsidR="009F3D27" w:rsidRPr="009F3D27" w14:paraId="5075FDE5" w14:textId="77777777" w:rsidTr="00915AC9">
        <w:trPr>
          <w:trHeight w:val="404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382724" w14:textId="77777777" w:rsidR="00553D22" w:rsidRPr="009F3D27" w:rsidRDefault="00553D22" w:rsidP="002C003F">
            <w:pPr>
              <w:widowControl/>
              <w:autoSpaceDE/>
              <w:autoSpaceDN/>
              <w:jc w:val="left"/>
              <w:rPr>
                <w:rFonts w:eastAsia="Times New Roman" w:cs="Calibri"/>
                <w:szCs w:val="20"/>
                <w:lang w:val="es-SV" w:eastAsia="es-SV"/>
              </w:rPr>
            </w:pPr>
            <w:r w:rsidRPr="009F3D27">
              <w:rPr>
                <w:rFonts w:eastAsia="Times New Roman" w:cs="Calibri"/>
                <w:szCs w:val="20"/>
                <w:lang w:val="es-SV" w:eastAsia="es-SV"/>
              </w:rPr>
              <w:t>Mayor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42669E" w14:textId="45F4BAB3" w:rsidR="00553D22" w:rsidRPr="009F3D27" w:rsidRDefault="00F574DF" w:rsidP="002C003F">
            <w:pPr>
              <w:widowControl/>
              <w:autoSpaceDE/>
              <w:autoSpaceDN/>
              <w:jc w:val="center"/>
              <w:rPr>
                <w:rFonts w:eastAsia="Times New Roman" w:cs="Calibri"/>
                <w:szCs w:val="20"/>
                <w:lang w:val="es-SV" w:eastAsia="es-SV"/>
              </w:rPr>
            </w:pPr>
            <w:r w:rsidRPr="009F3D27">
              <w:rPr>
                <w:rFonts w:eastAsia="Times New Roman" w:cs="Calibri"/>
                <w:szCs w:val="20"/>
                <w:lang w:val="es-SV" w:eastAsia="es-SV"/>
              </w:rPr>
              <w:t>6.</w:t>
            </w:r>
            <w:r w:rsidR="009B637E" w:rsidRPr="009F3D27">
              <w:rPr>
                <w:rFonts w:eastAsia="Times New Roman" w:cs="Calibri"/>
                <w:szCs w:val="20"/>
                <w:lang w:val="es-SV" w:eastAsia="es-SV"/>
              </w:rPr>
              <w:t>88</w:t>
            </w:r>
            <w:r w:rsidRPr="009F3D27">
              <w:rPr>
                <w:rFonts w:eastAsia="Times New Roman" w:cs="Calibri"/>
                <w:szCs w:val="20"/>
                <w:lang w:val="es-SV" w:eastAsia="es-SV"/>
              </w:rPr>
              <w:t>%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670233" w14:textId="56A769C3" w:rsidR="00553D22" w:rsidRPr="009F3D27" w:rsidRDefault="00F574DF" w:rsidP="002C003F">
            <w:pPr>
              <w:widowControl/>
              <w:autoSpaceDE/>
              <w:autoSpaceDN/>
              <w:jc w:val="center"/>
              <w:rPr>
                <w:rFonts w:eastAsia="Times New Roman" w:cs="Calibri"/>
                <w:szCs w:val="20"/>
                <w:lang w:val="es-SV" w:eastAsia="es-SV"/>
              </w:rPr>
            </w:pPr>
            <w:r w:rsidRPr="009F3D27">
              <w:rPr>
                <w:rFonts w:eastAsia="Times New Roman" w:cs="Calibri"/>
                <w:szCs w:val="20"/>
                <w:lang w:val="es-SV" w:eastAsia="es-SV"/>
              </w:rPr>
              <w:t>N/A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655051" w14:textId="5A1C57D3" w:rsidR="00553D22" w:rsidRPr="009F3D27" w:rsidRDefault="00F574DF" w:rsidP="002C003F">
            <w:pPr>
              <w:widowControl/>
              <w:autoSpaceDE/>
              <w:autoSpaceDN/>
              <w:jc w:val="center"/>
              <w:rPr>
                <w:rFonts w:eastAsia="Times New Roman" w:cs="Calibri"/>
                <w:szCs w:val="20"/>
                <w:lang w:val="es-SV" w:eastAsia="es-SV"/>
              </w:rPr>
            </w:pPr>
            <w:r w:rsidRPr="009F3D27">
              <w:rPr>
                <w:rFonts w:eastAsia="Times New Roman" w:cs="Calibri"/>
                <w:szCs w:val="20"/>
                <w:lang w:val="es-SV" w:eastAsia="es-SV"/>
              </w:rPr>
              <w:t>5.13%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4498D" w14:textId="73117AC5" w:rsidR="00553D22" w:rsidRPr="009F3D27" w:rsidRDefault="00915AC9" w:rsidP="002C003F">
            <w:pPr>
              <w:widowControl/>
              <w:autoSpaceDE/>
              <w:autoSpaceDN/>
              <w:jc w:val="right"/>
              <w:rPr>
                <w:rFonts w:eastAsia="Times New Roman" w:cs="Calibri"/>
                <w:szCs w:val="20"/>
                <w:lang w:val="es-SV" w:eastAsia="es-SV"/>
              </w:rPr>
            </w:pPr>
            <w:r w:rsidRPr="009F3D27">
              <w:rPr>
                <w:rFonts w:eastAsia="Times New Roman" w:cs="Calibri"/>
                <w:szCs w:val="20"/>
                <w:lang w:val="es-SV" w:eastAsia="es-SV"/>
              </w:rPr>
              <w:t>3.91</w:t>
            </w:r>
            <w:r w:rsidR="00553D22" w:rsidRPr="009F3D27">
              <w:rPr>
                <w:rFonts w:eastAsia="Times New Roman" w:cs="Calibri"/>
                <w:szCs w:val="20"/>
                <w:lang w:val="es-SV" w:eastAsia="es-SV"/>
              </w:rPr>
              <w:t>%</w:t>
            </w:r>
          </w:p>
        </w:tc>
      </w:tr>
      <w:tr w:rsidR="009F3D27" w:rsidRPr="009F3D27" w14:paraId="7FA514A7" w14:textId="77777777" w:rsidTr="00F44668">
        <w:trPr>
          <w:trHeight w:val="404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7CDA449D" w14:textId="7D7CC710" w:rsidR="00553D22" w:rsidRPr="009F3D27" w:rsidRDefault="008F6697" w:rsidP="002C003F">
            <w:pPr>
              <w:widowControl/>
              <w:autoSpaceDE/>
              <w:autoSpaceDN/>
              <w:jc w:val="left"/>
              <w:rPr>
                <w:rFonts w:eastAsia="Times New Roman" w:cs="Calibri"/>
                <w:b/>
                <w:sz w:val="18"/>
                <w:szCs w:val="20"/>
                <w:lang w:val="es-SV" w:eastAsia="es-SV"/>
              </w:rPr>
            </w:pPr>
            <w:proofErr w:type="gramStart"/>
            <w:r w:rsidRPr="009F3D27">
              <w:rPr>
                <w:rFonts w:eastAsia="Times New Roman" w:cs="Calibri"/>
                <w:b/>
                <w:sz w:val="18"/>
                <w:szCs w:val="20"/>
                <w:lang w:val="es-SV" w:eastAsia="es-SV"/>
              </w:rPr>
              <w:t>TOTAL</w:t>
            </w:r>
            <w:proofErr w:type="gramEnd"/>
            <w:r w:rsidRPr="009F3D27">
              <w:rPr>
                <w:rFonts w:eastAsia="Times New Roman" w:cs="Calibri"/>
                <w:b/>
                <w:sz w:val="18"/>
                <w:szCs w:val="20"/>
                <w:lang w:val="es-SV" w:eastAsia="es-SV"/>
              </w:rPr>
              <w:t xml:space="preserve"> GENERAL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5C873205" w14:textId="30FFBFB5" w:rsidR="00553D22" w:rsidRPr="009F3D27" w:rsidRDefault="00CA5451" w:rsidP="002C003F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sz w:val="18"/>
                <w:szCs w:val="20"/>
                <w:lang w:val="es-SV" w:eastAsia="es-SV"/>
              </w:rPr>
            </w:pPr>
            <w:r w:rsidRPr="009F3D27">
              <w:rPr>
                <w:rFonts w:eastAsia="Times New Roman" w:cs="Calibri"/>
                <w:b/>
                <w:sz w:val="18"/>
                <w:szCs w:val="20"/>
                <w:lang w:val="es-SV" w:eastAsia="es-SV"/>
              </w:rPr>
              <w:t>100</w:t>
            </w:r>
            <w:r w:rsidR="00553D22" w:rsidRPr="009F3D27">
              <w:rPr>
                <w:rFonts w:eastAsia="Times New Roman" w:cs="Calibri"/>
                <w:b/>
                <w:sz w:val="18"/>
                <w:szCs w:val="20"/>
                <w:lang w:val="es-SV" w:eastAsia="es-SV"/>
              </w:rPr>
              <w:t>%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6C3838" w14:textId="7D885FBF" w:rsidR="00553D22" w:rsidRPr="009F3D27" w:rsidRDefault="00CA5451" w:rsidP="002C003F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sz w:val="18"/>
                <w:szCs w:val="20"/>
                <w:lang w:val="es-SV" w:eastAsia="es-SV"/>
              </w:rPr>
            </w:pPr>
            <w:r w:rsidRPr="009F3D27">
              <w:rPr>
                <w:rFonts w:eastAsia="Times New Roman" w:cs="Calibri"/>
                <w:b/>
                <w:sz w:val="18"/>
                <w:szCs w:val="20"/>
                <w:lang w:val="es-SV" w:eastAsia="es-SV"/>
              </w:rPr>
              <w:t>58.07</w:t>
            </w:r>
            <w:r w:rsidR="00553D22" w:rsidRPr="009F3D27">
              <w:rPr>
                <w:rFonts w:eastAsia="Times New Roman" w:cs="Calibri"/>
                <w:b/>
                <w:sz w:val="18"/>
                <w:szCs w:val="20"/>
                <w:lang w:val="es-SV" w:eastAsia="es-SV"/>
              </w:rPr>
              <w:t>%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2269BC1D" w14:textId="176BF8EF" w:rsidR="00553D22" w:rsidRPr="009F3D27" w:rsidRDefault="00CA5451" w:rsidP="002C003F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sz w:val="18"/>
                <w:szCs w:val="20"/>
                <w:lang w:val="es-SV" w:eastAsia="es-SV"/>
              </w:rPr>
            </w:pPr>
            <w:r w:rsidRPr="009F3D27">
              <w:rPr>
                <w:rFonts w:eastAsia="Times New Roman" w:cs="Calibri"/>
                <w:b/>
                <w:sz w:val="18"/>
                <w:szCs w:val="20"/>
                <w:lang w:val="es-SV" w:eastAsia="es-SV"/>
              </w:rPr>
              <w:t>100</w:t>
            </w:r>
            <w:r w:rsidR="00553D22" w:rsidRPr="009F3D27">
              <w:rPr>
                <w:rFonts w:eastAsia="Times New Roman" w:cs="Calibri"/>
                <w:b/>
                <w:sz w:val="18"/>
                <w:szCs w:val="20"/>
                <w:lang w:val="es-SV" w:eastAsia="es-SV"/>
              </w:rPr>
              <w:t>%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54E20E34" w14:textId="77777777" w:rsidR="00553D22" w:rsidRPr="009F3D27" w:rsidRDefault="00553D22" w:rsidP="002C003F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sz w:val="18"/>
                <w:szCs w:val="20"/>
                <w:lang w:val="es-SV" w:eastAsia="es-SV"/>
              </w:rPr>
            </w:pPr>
            <w:r w:rsidRPr="009F3D27">
              <w:rPr>
                <w:rFonts w:eastAsia="Times New Roman" w:cs="Calibri"/>
                <w:b/>
                <w:sz w:val="18"/>
                <w:szCs w:val="20"/>
                <w:lang w:val="es-SV" w:eastAsia="es-SV"/>
              </w:rPr>
              <w:t>100.00%</w:t>
            </w:r>
          </w:p>
        </w:tc>
      </w:tr>
    </w:tbl>
    <w:p w14:paraId="551BB8D1" w14:textId="77777777" w:rsidR="00CA5451" w:rsidRPr="009F3D27" w:rsidRDefault="002C003F" w:rsidP="0047118F">
      <w:pPr>
        <w:rPr>
          <w:sz w:val="16"/>
          <w:szCs w:val="20"/>
        </w:rPr>
      </w:pPr>
      <w:r w:rsidRPr="009F3D27">
        <w:rPr>
          <w:rFonts w:eastAsiaTheme="minorEastAsia" w:cstheme="minorBidi"/>
          <w:b/>
          <w:noProof/>
          <w:szCs w:val="20"/>
          <w:lang w:val="es-SV" w:eastAsia="es-SV"/>
        </w:rPr>
        <w:br w:type="textWrapping" w:clear="all"/>
      </w:r>
    </w:p>
    <w:p w14:paraId="3A036F25" w14:textId="4A284B9E" w:rsidR="002B5CBD" w:rsidRPr="009F3D27" w:rsidRDefault="00CA5451" w:rsidP="0047118F">
      <w:pPr>
        <w:rPr>
          <w:sz w:val="16"/>
          <w:szCs w:val="20"/>
        </w:rPr>
      </w:pPr>
      <w:r w:rsidRPr="009F3D27">
        <w:rPr>
          <w:sz w:val="16"/>
          <w:szCs w:val="20"/>
        </w:rPr>
        <w:t xml:space="preserve">Nota: </w:t>
      </w:r>
      <w:r w:rsidR="00B53176" w:rsidRPr="009F3D27">
        <w:rPr>
          <w:sz w:val="16"/>
          <w:szCs w:val="20"/>
        </w:rPr>
        <w:t>El</w:t>
      </w:r>
      <w:r w:rsidRPr="009F3D27">
        <w:rPr>
          <w:sz w:val="16"/>
          <w:szCs w:val="20"/>
        </w:rPr>
        <w:t xml:space="preserve"> servicio “Brindar asistencia técnica a las instituciones ejecutoras en el proceso de inversión pública” no cuenta con un tiempo establecido, sin embargo, se determinaron </w:t>
      </w:r>
      <w:r w:rsidRPr="009F3D27">
        <w:rPr>
          <w:b/>
          <w:sz w:val="16"/>
          <w:szCs w:val="20"/>
        </w:rPr>
        <w:t>2 intervalos de respuesta de 1 a 3 días hábiles y 5 a 15 días hábiles</w:t>
      </w:r>
      <w:r w:rsidRPr="009F3D27">
        <w:rPr>
          <w:sz w:val="16"/>
          <w:szCs w:val="20"/>
        </w:rPr>
        <w:t xml:space="preserve"> para conocer el tiempo real de </w:t>
      </w:r>
      <w:r w:rsidR="00B53176" w:rsidRPr="009F3D27">
        <w:rPr>
          <w:sz w:val="16"/>
          <w:szCs w:val="20"/>
        </w:rPr>
        <w:t>respuesta.</w:t>
      </w:r>
    </w:p>
    <w:p w14:paraId="79E2B6E1" w14:textId="5F6C9DBA" w:rsidR="008F6697" w:rsidRPr="009F3D27" w:rsidRDefault="008F6697" w:rsidP="0047118F">
      <w:pPr>
        <w:rPr>
          <w:rFonts w:eastAsiaTheme="minorEastAsia" w:cstheme="minorBidi"/>
          <w:b/>
          <w:noProof/>
          <w:szCs w:val="20"/>
          <w:lang w:val="es-SV" w:eastAsia="es-SV"/>
        </w:rPr>
      </w:pPr>
    </w:p>
    <w:p w14:paraId="0D4E837E" w14:textId="181721B0" w:rsidR="00F44668" w:rsidRPr="009F3D27" w:rsidRDefault="00F44668" w:rsidP="0047118F">
      <w:pPr>
        <w:rPr>
          <w:rFonts w:eastAsiaTheme="minorEastAsia" w:cstheme="minorBidi"/>
          <w:b/>
          <w:noProof/>
          <w:szCs w:val="20"/>
          <w:lang w:val="es-SV" w:eastAsia="es-SV"/>
        </w:rPr>
      </w:pPr>
    </w:p>
    <w:p w14:paraId="4A741728" w14:textId="77777777" w:rsidR="00F44668" w:rsidRPr="009F3D27" w:rsidRDefault="00F44668" w:rsidP="0047118F">
      <w:pPr>
        <w:rPr>
          <w:rFonts w:eastAsiaTheme="minorEastAsia" w:cstheme="minorBidi"/>
          <w:b/>
          <w:noProof/>
          <w:szCs w:val="20"/>
          <w:lang w:val="es-SV" w:eastAsia="es-SV"/>
        </w:rPr>
      </w:pPr>
    </w:p>
    <w:p w14:paraId="63E80042" w14:textId="394FEBC2" w:rsidR="0047118F" w:rsidRPr="009F3D27" w:rsidRDefault="0047118F" w:rsidP="007431D8">
      <w:pPr>
        <w:pStyle w:val="Ttulo2"/>
        <w:rPr>
          <w:color w:val="auto"/>
        </w:rPr>
      </w:pPr>
      <w:bookmarkStart w:id="97" w:name="_Toc193377029"/>
      <w:r w:rsidRPr="009F3D27">
        <w:rPr>
          <w:color w:val="auto"/>
        </w:rPr>
        <w:t xml:space="preserve">Anexo </w:t>
      </w:r>
      <w:r w:rsidR="00A86F33" w:rsidRPr="009F3D27">
        <w:rPr>
          <w:color w:val="auto"/>
        </w:rPr>
        <w:t>6</w:t>
      </w:r>
      <w:r w:rsidRPr="009F3D27">
        <w:rPr>
          <w:color w:val="auto"/>
        </w:rPr>
        <w:t>: Tiempo real por Servicio recibido</w:t>
      </w:r>
      <w:bookmarkEnd w:id="97"/>
    </w:p>
    <w:p w14:paraId="4A14532F" w14:textId="08C80686" w:rsidR="003E07D4" w:rsidRPr="009F3D27" w:rsidRDefault="003E07D4" w:rsidP="003E07D4">
      <w:pPr>
        <w:rPr>
          <w:lang w:val="es-SV" w:eastAsia="es-SV"/>
        </w:rPr>
      </w:pPr>
    </w:p>
    <w:p w14:paraId="7CAEEAFD" w14:textId="77777777" w:rsidR="003E07D4" w:rsidRPr="009F3D27" w:rsidRDefault="003E07D4" w:rsidP="003E07D4">
      <w:pPr>
        <w:rPr>
          <w:lang w:val="es-SV" w:eastAsia="es-SV"/>
        </w:rPr>
      </w:pPr>
    </w:p>
    <w:p w14:paraId="0B99B363" w14:textId="77777777" w:rsidR="0088491D" w:rsidRPr="009F3D27" w:rsidRDefault="0088491D" w:rsidP="0047118F">
      <w:pPr>
        <w:rPr>
          <w:rFonts w:eastAsiaTheme="minorEastAsia" w:cstheme="minorBidi"/>
          <w:b/>
          <w:noProof/>
          <w:szCs w:val="20"/>
          <w:lang w:val="es-SV" w:eastAsia="es-SV"/>
        </w:rPr>
      </w:pPr>
    </w:p>
    <w:tbl>
      <w:tblPr>
        <w:tblW w:w="243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51"/>
        <w:gridCol w:w="1615"/>
        <w:gridCol w:w="1463"/>
        <w:gridCol w:w="1463"/>
        <w:gridCol w:w="1463"/>
        <w:gridCol w:w="1463"/>
        <w:gridCol w:w="1463"/>
      </w:tblGrid>
      <w:tr w:rsidR="009F3D27" w:rsidRPr="009F3D27" w14:paraId="12F34691" w14:textId="77777777" w:rsidTr="00EA0E83">
        <w:trPr>
          <w:trHeight w:val="318"/>
        </w:trPr>
        <w:tc>
          <w:tcPr>
            <w:tcW w:w="15451" w:type="dxa"/>
            <w:shd w:val="clear" w:color="D9E1F2" w:fill="F2F2F2"/>
            <w:noWrap/>
            <w:vAlign w:val="bottom"/>
            <w:hideMark/>
          </w:tcPr>
          <w:p w14:paraId="3244E386" w14:textId="77777777" w:rsidR="003915CF" w:rsidRPr="009F3D27" w:rsidRDefault="003915CF" w:rsidP="00B53176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  <w:t>Servicio</w:t>
            </w:r>
          </w:p>
        </w:tc>
        <w:tc>
          <w:tcPr>
            <w:tcW w:w="8930" w:type="dxa"/>
            <w:gridSpan w:val="6"/>
            <w:tcBorders>
              <w:bottom w:val="single" w:sz="4" w:space="0" w:color="auto"/>
            </w:tcBorders>
            <w:shd w:val="clear" w:color="D9E1F2" w:fill="F2F2F2"/>
            <w:noWrap/>
            <w:vAlign w:val="bottom"/>
          </w:tcPr>
          <w:p w14:paraId="04D9B46C" w14:textId="0E6B6428" w:rsidR="003915CF" w:rsidRPr="009F3D27" w:rsidRDefault="003915CF" w:rsidP="00B53176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  <w:t>Porcentaje relacionad</w:t>
            </w:r>
            <w:r w:rsidR="00C462E3" w:rsidRPr="009F3D27"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  <w:t>o</w:t>
            </w:r>
            <w:r w:rsidRPr="009F3D27"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  <w:t xml:space="preserve"> a cantidad de usuarios del servicio que respondieron</w:t>
            </w:r>
          </w:p>
        </w:tc>
      </w:tr>
      <w:tr w:rsidR="009F3D27" w:rsidRPr="009F3D27" w14:paraId="47469478" w14:textId="77777777" w:rsidTr="00EA0E83">
        <w:trPr>
          <w:trHeight w:val="318"/>
        </w:trPr>
        <w:tc>
          <w:tcPr>
            <w:tcW w:w="15451" w:type="dxa"/>
            <w:shd w:val="clear" w:color="D9E1F2" w:fill="F2F2F2"/>
            <w:noWrap/>
            <w:vAlign w:val="bottom"/>
          </w:tcPr>
          <w:p w14:paraId="7CDC3AB3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</w:pPr>
          </w:p>
        </w:tc>
        <w:tc>
          <w:tcPr>
            <w:tcW w:w="1615" w:type="dxa"/>
            <w:tcBorders>
              <w:top w:val="single" w:sz="4" w:space="0" w:color="auto"/>
            </w:tcBorders>
            <w:shd w:val="clear" w:color="D9E1F2" w:fill="F2F2F2"/>
            <w:noWrap/>
            <w:vAlign w:val="bottom"/>
          </w:tcPr>
          <w:p w14:paraId="27C4EB60" w14:textId="1D89DCB6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  <w:t>Menor</w:t>
            </w:r>
          </w:p>
        </w:tc>
        <w:tc>
          <w:tcPr>
            <w:tcW w:w="1463" w:type="dxa"/>
            <w:tcBorders>
              <w:top w:val="single" w:sz="4" w:space="0" w:color="auto"/>
            </w:tcBorders>
            <w:shd w:val="clear" w:color="D9E1F2" w:fill="F2F2F2"/>
            <w:noWrap/>
            <w:vAlign w:val="bottom"/>
          </w:tcPr>
          <w:p w14:paraId="48868F93" w14:textId="4CE50656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  <w:t>Inmediato</w:t>
            </w:r>
          </w:p>
        </w:tc>
        <w:tc>
          <w:tcPr>
            <w:tcW w:w="1463" w:type="dxa"/>
            <w:tcBorders>
              <w:top w:val="single" w:sz="4" w:space="0" w:color="auto"/>
            </w:tcBorders>
            <w:shd w:val="clear" w:color="D9E1F2" w:fill="F2F2F2"/>
            <w:noWrap/>
            <w:vAlign w:val="bottom"/>
          </w:tcPr>
          <w:p w14:paraId="6D3EE21A" w14:textId="0930F161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  <w:t>Igual</w:t>
            </w:r>
          </w:p>
        </w:tc>
        <w:tc>
          <w:tcPr>
            <w:tcW w:w="1463" w:type="dxa"/>
            <w:tcBorders>
              <w:top w:val="single" w:sz="4" w:space="0" w:color="auto"/>
            </w:tcBorders>
            <w:shd w:val="clear" w:color="D9E1F2" w:fill="F2F2F2"/>
            <w:noWrap/>
            <w:vAlign w:val="bottom"/>
          </w:tcPr>
          <w:p w14:paraId="2074E846" w14:textId="35A8CB70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  <w:t>Mayor</w:t>
            </w:r>
          </w:p>
        </w:tc>
        <w:tc>
          <w:tcPr>
            <w:tcW w:w="1463" w:type="dxa"/>
            <w:tcBorders>
              <w:top w:val="single" w:sz="4" w:space="0" w:color="auto"/>
            </w:tcBorders>
            <w:shd w:val="clear" w:color="D9E1F2" w:fill="F2F2F2"/>
            <w:noWrap/>
            <w:vAlign w:val="bottom"/>
          </w:tcPr>
          <w:p w14:paraId="3FFF7D67" w14:textId="2791602E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  <w:t>1-3 Días</w:t>
            </w:r>
          </w:p>
        </w:tc>
        <w:tc>
          <w:tcPr>
            <w:tcW w:w="1463" w:type="dxa"/>
            <w:tcBorders>
              <w:top w:val="single" w:sz="4" w:space="0" w:color="auto"/>
            </w:tcBorders>
            <w:shd w:val="clear" w:color="D9E1F2" w:fill="F2F2F2"/>
            <w:noWrap/>
            <w:vAlign w:val="bottom"/>
          </w:tcPr>
          <w:p w14:paraId="477AA632" w14:textId="0F238C0C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  <w:t>5-15 Días</w:t>
            </w:r>
          </w:p>
        </w:tc>
      </w:tr>
      <w:tr w:rsidR="009F3D27" w:rsidRPr="009F3D27" w14:paraId="562A7DF8" w14:textId="77777777" w:rsidTr="00BB4B5D">
        <w:trPr>
          <w:trHeight w:val="318"/>
        </w:trPr>
        <w:tc>
          <w:tcPr>
            <w:tcW w:w="15451" w:type="dxa"/>
            <w:shd w:val="clear" w:color="auto" w:fill="auto"/>
            <w:noWrap/>
            <w:vAlign w:val="bottom"/>
            <w:hideMark/>
          </w:tcPr>
          <w:p w14:paraId="31D73712" w14:textId="18A4AEA1" w:rsidR="003915CF" w:rsidRPr="009F3D27" w:rsidRDefault="003915CF" w:rsidP="003915CF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 xml:space="preserve">Analizar y emitir opiniones técnicas sobre consultas relativas a la interpretación de la normativa contable 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2868820F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66.67%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4C524F18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N/A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0CB116CD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5.56%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00C46A1A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27.78%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0A2720B2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N/A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1A1DF774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N/A</w:t>
            </w:r>
          </w:p>
        </w:tc>
      </w:tr>
      <w:tr w:rsidR="009F3D27" w:rsidRPr="009F3D27" w14:paraId="183573BC" w14:textId="77777777" w:rsidTr="00BB4B5D">
        <w:trPr>
          <w:trHeight w:val="318"/>
        </w:trPr>
        <w:tc>
          <w:tcPr>
            <w:tcW w:w="15451" w:type="dxa"/>
            <w:shd w:val="clear" w:color="auto" w:fill="auto"/>
            <w:noWrap/>
            <w:vAlign w:val="bottom"/>
            <w:hideMark/>
          </w:tcPr>
          <w:p w14:paraId="372F8300" w14:textId="480C40A3" w:rsidR="003915CF" w:rsidRPr="009F3D27" w:rsidRDefault="003915CF" w:rsidP="003915CF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 xml:space="preserve">Aprobar los Catálogos y Tratamiento de Cuentas Institucionales sus modificaciones y actualizaciones 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34C16860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33.33%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7ACDE863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N/A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4859230A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33.33%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1EA200E4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33.33%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4808DE87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N/A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174DC79F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N/A</w:t>
            </w:r>
          </w:p>
        </w:tc>
      </w:tr>
      <w:tr w:rsidR="009F3D27" w:rsidRPr="009F3D27" w14:paraId="63B14F27" w14:textId="77777777" w:rsidTr="00BB4B5D">
        <w:trPr>
          <w:trHeight w:val="318"/>
        </w:trPr>
        <w:tc>
          <w:tcPr>
            <w:tcW w:w="15451" w:type="dxa"/>
            <w:shd w:val="clear" w:color="auto" w:fill="auto"/>
            <w:noWrap/>
            <w:vAlign w:val="bottom"/>
            <w:hideMark/>
          </w:tcPr>
          <w:p w14:paraId="55A5B47C" w14:textId="77777777" w:rsidR="003915CF" w:rsidRPr="009F3D27" w:rsidRDefault="003915CF" w:rsidP="003915CF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Asesorar la Implantación del Sistema de Contabilidad Gubernamental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5109D3EF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64.29%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01145E55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N/A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05738294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14.29%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3B6514E0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21.43%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2FDEA1B0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N/A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0AED9C08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N/A</w:t>
            </w:r>
          </w:p>
        </w:tc>
      </w:tr>
      <w:tr w:rsidR="009F3D27" w:rsidRPr="009F3D27" w14:paraId="3C5CECD9" w14:textId="77777777" w:rsidTr="00BB4B5D">
        <w:trPr>
          <w:trHeight w:val="318"/>
        </w:trPr>
        <w:tc>
          <w:tcPr>
            <w:tcW w:w="15451" w:type="dxa"/>
            <w:shd w:val="clear" w:color="auto" w:fill="auto"/>
            <w:noWrap/>
            <w:vAlign w:val="bottom"/>
            <w:hideMark/>
          </w:tcPr>
          <w:p w14:paraId="24366D1A" w14:textId="77777777" w:rsidR="003915CF" w:rsidRPr="009F3D27" w:rsidRDefault="003915CF" w:rsidP="003915CF">
            <w:pPr>
              <w:widowControl/>
              <w:autoSpaceDE/>
              <w:autoSpaceDN/>
              <w:ind w:firstLineChars="200" w:firstLine="440"/>
              <w:jc w:val="left"/>
              <w:rPr>
                <w:rFonts w:ascii="Museo Sans 100" w:eastAsia="Times New Roman" w:hAnsi="Museo Sans 100" w:cs="Calibri"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22"/>
                <w:lang w:val="es-SV" w:eastAsia="es-SV"/>
              </w:rPr>
              <w:t>Asesoría para la Implantación del Sistema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5704416E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22"/>
                <w:lang w:val="es-SV" w:eastAsia="es-SV"/>
              </w:rPr>
              <w:t>42.86%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594F01A2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22"/>
                <w:lang w:val="es-SV" w:eastAsia="es-SV"/>
              </w:rPr>
              <w:t>N/A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46FE9A8A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22"/>
                <w:lang w:val="es-SV" w:eastAsia="es-SV"/>
              </w:rPr>
              <w:t>14.29%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307B6F2F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22"/>
                <w:lang w:val="es-SV" w:eastAsia="es-SV"/>
              </w:rPr>
              <w:t>42.86%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0A6529C1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22"/>
                <w:lang w:val="es-SV" w:eastAsia="es-SV"/>
              </w:rPr>
              <w:t>N/A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65FF961F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22"/>
                <w:lang w:val="es-SV" w:eastAsia="es-SV"/>
              </w:rPr>
              <w:t>N/A</w:t>
            </w:r>
          </w:p>
        </w:tc>
      </w:tr>
      <w:tr w:rsidR="009F3D27" w:rsidRPr="009F3D27" w14:paraId="001436D3" w14:textId="77777777" w:rsidTr="00BB4B5D">
        <w:trPr>
          <w:trHeight w:val="318"/>
        </w:trPr>
        <w:tc>
          <w:tcPr>
            <w:tcW w:w="15451" w:type="dxa"/>
            <w:shd w:val="clear" w:color="auto" w:fill="auto"/>
            <w:noWrap/>
            <w:vAlign w:val="bottom"/>
            <w:hideMark/>
          </w:tcPr>
          <w:p w14:paraId="53F719FF" w14:textId="77777777" w:rsidR="003915CF" w:rsidRPr="009F3D27" w:rsidRDefault="003915CF" w:rsidP="003915CF">
            <w:pPr>
              <w:widowControl/>
              <w:autoSpaceDE/>
              <w:autoSpaceDN/>
              <w:ind w:firstLineChars="200" w:firstLine="440"/>
              <w:jc w:val="left"/>
              <w:rPr>
                <w:rFonts w:ascii="Museo Sans 100" w:eastAsia="Times New Roman" w:hAnsi="Museo Sans 100" w:cs="Calibri"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22"/>
                <w:lang w:val="es-SV" w:eastAsia="es-SV"/>
              </w:rPr>
              <w:t>Implantación del Sistema Contable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49AD2B52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22"/>
                <w:lang w:val="es-SV" w:eastAsia="es-SV"/>
              </w:rPr>
              <w:t>85.71%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1363C0E8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22"/>
                <w:lang w:val="es-SV" w:eastAsia="es-SV"/>
              </w:rPr>
              <w:t>N/A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74EC4F22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22"/>
                <w:lang w:val="es-SV" w:eastAsia="es-SV"/>
              </w:rPr>
              <w:t>14.29%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28A4B6CD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22"/>
                <w:lang w:val="es-SV" w:eastAsia="es-SV"/>
              </w:rPr>
              <w:t>S/R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52059C3B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22"/>
                <w:lang w:val="es-SV" w:eastAsia="es-SV"/>
              </w:rPr>
              <w:t>N/A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3C476165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22"/>
                <w:lang w:val="es-SV" w:eastAsia="es-SV"/>
              </w:rPr>
              <w:t>N/A</w:t>
            </w:r>
          </w:p>
        </w:tc>
      </w:tr>
      <w:tr w:rsidR="009F3D27" w:rsidRPr="009F3D27" w14:paraId="3EE9F52E" w14:textId="77777777" w:rsidTr="00BB4B5D">
        <w:trPr>
          <w:trHeight w:val="318"/>
        </w:trPr>
        <w:tc>
          <w:tcPr>
            <w:tcW w:w="15451" w:type="dxa"/>
            <w:shd w:val="clear" w:color="auto" w:fill="auto"/>
            <w:noWrap/>
            <w:vAlign w:val="bottom"/>
            <w:hideMark/>
          </w:tcPr>
          <w:p w14:paraId="2287F91F" w14:textId="77777777" w:rsidR="003915CF" w:rsidRPr="009F3D27" w:rsidRDefault="003915CF" w:rsidP="003915CF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Asistencia Técnica Operativa para el Registro Contable de las Operaciones Financieras Institucionales utilizando los Aplicativos Informáticos definidos por el Ministerio de Hacienda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556CE424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50.62%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4D79244D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48.15%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3B72750A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1.23%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3100DD05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S/R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092BE13C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N/A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736C7B28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N/A</w:t>
            </w:r>
          </w:p>
        </w:tc>
      </w:tr>
      <w:tr w:rsidR="009F3D27" w:rsidRPr="009F3D27" w14:paraId="30B2D0FD" w14:textId="77777777" w:rsidTr="00BB4B5D">
        <w:trPr>
          <w:trHeight w:val="318"/>
        </w:trPr>
        <w:tc>
          <w:tcPr>
            <w:tcW w:w="15451" w:type="dxa"/>
            <w:shd w:val="clear" w:color="auto" w:fill="auto"/>
            <w:noWrap/>
            <w:vAlign w:val="bottom"/>
            <w:hideMark/>
          </w:tcPr>
          <w:p w14:paraId="306FB596" w14:textId="77777777" w:rsidR="003915CF" w:rsidRPr="009F3D27" w:rsidRDefault="003915CF" w:rsidP="003915CF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Atención de Consultas Relativas a la Aplicación de Normas, Principios y Procedimientos Técnicos Contable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48960718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90.00%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3E9B0820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N/A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5C937662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3.33%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203187BD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6.67%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273113FC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N/A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20D87879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N/A</w:t>
            </w:r>
          </w:p>
        </w:tc>
      </w:tr>
      <w:tr w:rsidR="009F3D27" w:rsidRPr="009F3D27" w14:paraId="6892F77D" w14:textId="77777777" w:rsidTr="00BB4B5D">
        <w:trPr>
          <w:trHeight w:val="318"/>
        </w:trPr>
        <w:tc>
          <w:tcPr>
            <w:tcW w:w="15451" w:type="dxa"/>
            <w:shd w:val="clear" w:color="auto" w:fill="auto"/>
            <w:noWrap/>
            <w:vAlign w:val="bottom"/>
            <w:hideMark/>
          </w:tcPr>
          <w:p w14:paraId="5708594B" w14:textId="77777777" w:rsidR="003915CF" w:rsidRPr="009F3D27" w:rsidRDefault="003915CF" w:rsidP="003915CF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Autorización, Asignación e Incorporación de Cuentas Contables a los Catálogos Institucionales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765674D9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86.67%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6DCDAA88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N/A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06140D6F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10.00%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4A540FB3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3.33%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15EB1E98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N/A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78017B84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N/A</w:t>
            </w:r>
          </w:p>
        </w:tc>
      </w:tr>
      <w:tr w:rsidR="009F3D27" w:rsidRPr="009F3D27" w14:paraId="5656D43D" w14:textId="77777777" w:rsidTr="00BB4B5D">
        <w:trPr>
          <w:trHeight w:val="318"/>
        </w:trPr>
        <w:tc>
          <w:tcPr>
            <w:tcW w:w="15451" w:type="dxa"/>
            <w:shd w:val="clear" w:color="auto" w:fill="auto"/>
            <w:noWrap/>
            <w:vAlign w:val="bottom"/>
            <w:hideMark/>
          </w:tcPr>
          <w:p w14:paraId="692D57BD" w14:textId="77777777" w:rsidR="003915CF" w:rsidRPr="009F3D27" w:rsidRDefault="003915CF" w:rsidP="003915CF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Determinación de Cánones de Arrendamiento de Bienes Inmuebles para Entidades del Sector Público.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0B8BEBFE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100.00%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11E92C31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N/A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39512121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S/R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7870B3D8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S/R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16B062E7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N/A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07CEEE18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N/A</w:t>
            </w:r>
          </w:p>
        </w:tc>
      </w:tr>
      <w:tr w:rsidR="009F3D27" w:rsidRPr="009F3D27" w14:paraId="068D371D" w14:textId="77777777" w:rsidTr="00BB4B5D">
        <w:trPr>
          <w:trHeight w:val="318"/>
        </w:trPr>
        <w:tc>
          <w:tcPr>
            <w:tcW w:w="15451" w:type="dxa"/>
            <w:shd w:val="clear" w:color="auto" w:fill="auto"/>
            <w:noWrap/>
            <w:vAlign w:val="bottom"/>
            <w:hideMark/>
          </w:tcPr>
          <w:p w14:paraId="5C1903DF" w14:textId="77777777" w:rsidR="003915CF" w:rsidRPr="009F3D27" w:rsidRDefault="003915CF" w:rsidP="003915CF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Emisión de Certificación de Categorización Municipal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46B66870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25.00%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5ED17624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N/A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24AE1AAC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50.00%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4641F8EC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25.00%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6BF757AA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N/A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0AEAFE1C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N/A</w:t>
            </w:r>
          </w:p>
        </w:tc>
      </w:tr>
      <w:tr w:rsidR="009F3D27" w:rsidRPr="009F3D27" w14:paraId="4A5147CB" w14:textId="77777777" w:rsidTr="00BB4B5D">
        <w:trPr>
          <w:trHeight w:val="318"/>
        </w:trPr>
        <w:tc>
          <w:tcPr>
            <w:tcW w:w="15451" w:type="dxa"/>
            <w:shd w:val="clear" w:color="auto" w:fill="auto"/>
            <w:noWrap/>
            <w:vAlign w:val="bottom"/>
            <w:hideMark/>
          </w:tcPr>
          <w:p w14:paraId="72881A7D" w14:textId="77777777" w:rsidR="003915CF" w:rsidRPr="009F3D27" w:rsidRDefault="003915CF" w:rsidP="003915CF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Ratificación de valores de bienes muebles propiedad del Estado y de sus instituciones oficiales autónomas para venta permuta o dación en pago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6A6D2E22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70.00%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798FD0F3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N/A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1D4FEB1F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20.00%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1DFBCD05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10.00%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5FF4FA9A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N/A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543ED237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N/A</w:t>
            </w:r>
          </w:p>
        </w:tc>
      </w:tr>
      <w:tr w:rsidR="009F3D27" w:rsidRPr="009F3D27" w14:paraId="1C102ADC" w14:textId="77777777" w:rsidTr="00BB4B5D">
        <w:trPr>
          <w:trHeight w:val="318"/>
        </w:trPr>
        <w:tc>
          <w:tcPr>
            <w:tcW w:w="15451" w:type="dxa"/>
            <w:shd w:val="clear" w:color="auto" w:fill="auto"/>
            <w:noWrap/>
            <w:vAlign w:val="bottom"/>
            <w:hideMark/>
          </w:tcPr>
          <w:p w14:paraId="2B3C1468" w14:textId="77777777" w:rsidR="003915CF" w:rsidRPr="009F3D27" w:rsidRDefault="003915CF" w:rsidP="003915CF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Valúo e informe favorable de bienes inmuebles propiedad del Estado y de sus instituciones oficiales autónomas para venta, permuta o dación en pago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3AE7B592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100.00%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662D6912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N/A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7724B8DE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S/R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56D51AFA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S/R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4878CC40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N/A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5D408E83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N/A</w:t>
            </w:r>
          </w:p>
        </w:tc>
      </w:tr>
      <w:tr w:rsidR="009F3D27" w:rsidRPr="009F3D27" w14:paraId="673295E7" w14:textId="77777777" w:rsidTr="00BB4B5D">
        <w:trPr>
          <w:trHeight w:val="318"/>
        </w:trPr>
        <w:tc>
          <w:tcPr>
            <w:tcW w:w="15451" w:type="dxa"/>
            <w:shd w:val="clear" w:color="D9E1F2" w:fill="F2F2F2"/>
            <w:noWrap/>
            <w:vAlign w:val="bottom"/>
            <w:hideMark/>
          </w:tcPr>
          <w:p w14:paraId="3348E8E7" w14:textId="4E184A90" w:rsidR="003915CF" w:rsidRPr="009F3D27" w:rsidRDefault="003915CF" w:rsidP="003915CF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  <w:t xml:space="preserve">% relacionado al Total DGCG (base 189) </w:t>
            </w:r>
          </w:p>
        </w:tc>
        <w:tc>
          <w:tcPr>
            <w:tcW w:w="1615" w:type="dxa"/>
            <w:shd w:val="clear" w:color="D9E1F2" w:fill="F2F2F2"/>
            <w:noWrap/>
            <w:vAlign w:val="bottom"/>
            <w:hideMark/>
          </w:tcPr>
          <w:p w14:paraId="0F1BBB7D" w14:textId="3F01A084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  <w:t>66.</w:t>
            </w:r>
            <w:r w:rsidR="009B637E" w:rsidRPr="009F3D27"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  <w:t>1</w:t>
            </w:r>
            <w:r w:rsidRPr="009F3D27"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  <w:t>4%</w:t>
            </w:r>
          </w:p>
        </w:tc>
        <w:tc>
          <w:tcPr>
            <w:tcW w:w="1463" w:type="dxa"/>
            <w:shd w:val="clear" w:color="D9E1F2" w:fill="F2F2F2"/>
            <w:noWrap/>
            <w:vAlign w:val="bottom"/>
            <w:hideMark/>
          </w:tcPr>
          <w:p w14:paraId="35F46E85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  <w:t>20.63%</w:t>
            </w:r>
          </w:p>
        </w:tc>
        <w:tc>
          <w:tcPr>
            <w:tcW w:w="1463" w:type="dxa"/>
            <w:shd w:val="clear" w:color="D9E1F2" w:fill="F2F2F2"/>
            <w:noWrap/>
            <w:vAlign w:val="bottom"/>
            <w:hideMark/>
          </w:tcPr>
          <w:p w14:paraId="7D40C26C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  <w:t>6.35%</w:t>
            </w:r>
          </w:p>
        </w:tc>
        <w:tc>
          <w:tcPr>
            <w:tcW w:w="1463" w:type="dxa"/>
            <w:shd w:val="clear" w:color="D9E1F2" w:fill="F2F2F2"/>
            <w:noWrap/>
            <w:vAlign w:val="bottom"/>
            <w:hideMark/>
          </w:tcPr>
          <w:p w14:paraId="386FAED5" w14:textId="1CD6616A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  <w:t>6.</w:t>
            </w:r>
            <w:r w:rsidR="009B637E" w:rsidRPr="009F3D27"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  <w:t>88</w:t>
            </w:r>
            <w:r w:rsidRPr="009F3D27"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  <w:t>%</w:t>
            </w:r>
          </w:p>
        </w:tc>
        <w:tc>
          <w:tcPr>
            <w:tcW w:w="1463" w:type="dxa"/>
            <w:shd w:val="clear" w:color="D9E1F2" w:fill="F2F2F2"/>
            <w:noWrap/>
            <w:vAlign w:val="bottom"/>
            <w:hideMark/>
          </w:tcPr>
          <w:p w14:paraId="2F92F620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  <w:t>N/A</w:t>
            </w:r>
          </w:p>
        </w:tc>
        <w:tc>
          <w:tcPr>
            <w:tcW w:w="1463" w:type="dxa"/>
            <w:shd w:val="clear" w:color="D9E1F2" w:fill="F2F2F2"/>
            <w:noWrap/>
            <w:vAlign w:val="bottom"/>
            <w:hideMark/>
          </w:tcPr>
          <w:p w14:paraId="33F8EDD0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  <w:t>N/A</w:t>
            </w:r>
          </w:p>
        </w:tc>
      </w:tr>
      <w:tr w:rsidR="009F3D27" w:rsidRPr="009F3D27" w14:paraId="0567097D" w14:textId="77777777" w:rsidTr="00BB4B5D">
        <w:trPr>
          <w:trHeight w:val="318"/>
        </w:trPr>
        <w:tc>
          <w:tcPr>
            <w:tcW w:w="15451" w:type="dxa"/>
            <w:shd w:val="clear" w:color="auto" w:fill="auto"/>
            <w:noWrap/>
            <w:vAlign w:val="bottom"/>
            <w:hideMark/>
          </w:tcPr>
          <w:p w14:paraId="2FE00636" w14:textId="4A37FF7E" w:rsidR="003915CF" w:rsidRPr="009F3D27" w:rsidRDefault="003915CF" w:rsidP="003915CF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Brindar asistencia técnica a las instituciones ejecutoras en el proceso de inversión pública.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405B223B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0.00%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033CF865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40.91%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5511EEB1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0.00%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2BFED864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0.00%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6AC047DF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50.00%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6D922427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9.09%</w:t>
            </w:r>
          </w:p>
        </w:tc>
      </w:tr>
      <w:tr w:rsidR="009F3D27" w:rsidRPr="009F3D27" w14:paraId="4E09B734" w14:textId="77777777" w:rsidTr="00BB4B5D">
        <w:trPr>
          <w:trHeight w:val="318"/>
        </w:trPr>
        <w:tc>
          <w:tcPr>
            <w:tcW w:w="15451" w:type="dxa"/>
            <w:shd w:val="clear" w:color="auto" w:fill="auto"/>
            <w:noWrap/>
            <w:vAlign w:val="bottom"/>
            <w:hideMark/>
          </w:tcPr>
          <w:p w14:paraId="5CE3A1AD" w14:textId="77777777" w:rsidR="003915CF" w:rsidRPr="009F3D27" w:rsidRDefault="003915CF" w:rsidP="003915CF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Emitir opinión técnica sobre estudios de proyectos de inversión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23BE5C91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88.89%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58F1DDAC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0.00%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51D1F5C3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11.11%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7ECE115A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0.00%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427CAFE4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0.00%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4474A3F5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0.00%</w:t>
            </w:r>
          </w:p>
        </w:tc>
      </w:tr>
      <w:tr w:rsidR="009F3D27" w:rsidRPr="009F3D27" w14:paraId="6E57FE50" w14:textId="77777777" w:rsidTr="00BB4B5D">
        <w:trPr>
          <w:trHeight w:val="318"/>
        </w:trPr>
        <w:tc>
          <w:tcPr>
            <w:tcW w:w="15451" w:type="dxa"/>
            <w:shd w:val="clear" w:color="D9E1F2" w:fill="F2F2F2"/>
            <w:noWrap/>
            <w:vAlign w:val="bottom"/>
            <w:hideMark/>
          </w:tcPr>
          <w:p w14:paraId="65C62B31" w14:textId="774FDE83" w:rsidR="003915CF" w:rsidRPr="009F3D27" w:rsidRDefault="003915CF" w:rsidP="003915CF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  <w:t>% relacionado al Total DGICP (base 31)</w:t>
            </w:r>
          </w:p>
        </w:tc>
        <w:tc>
          <w:tcPr>
            <w:tcW w:w="1615" w:type="dxa"/>
            <w:shd w:val="clear" w:color="D9E1F2" w:fill="F2F2F2"/>
            <w:noWrap/>
            <w:vAlign w:val="bottom"/>
            <w:hideMark/>
          </w:tcPr>
          <w:p w14:paraId="7E73E6D1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  <w:t>25.81%</w:t>
            </w:r>
          </w:p>
        </w:tc>
        <w:tc>
          <w:tcPr>
            <w:tcW w:w="1463" w:type="dxa"/>
            <w:shd w:val="clear" w:color="D9E1F2" w:fill="F2F2F2"/>
            <w:noWrap/>
            <w:vAlign w:val="bottom"/>
            <w:hideMark/>
          </w:tcPr>
          <w:p w14:paraId="3F6ACEF8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  <w:t>29.03%</w:t>
            </w:r>
          </w:p>
        </w:tc>
        <w:tc>
          <w:tcPr>
            <w:tcW w:w="1463" w:type="dxa"/>
            <w:shd w:val="clear" w:color="D9E1F2" w:fill="F2F2F2"/>
            <w:noWrap/>
            <w:vAlign w:val="bottom"/>
            <w:hideMark/>
          </w:tcPr>
          <w:p w14:paraId="7F92E16C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  <w:t>3.23%</w:t>
            </w:r>
          </w:p>
        </w:tc>
        <w:tc>
          <w:tcPr>
            <w:tcW w:w="1463" w:type="dxa"/>
            <w:shd w:val="clear" w:color="D9E1F2" w:fill="F2F2F2"/>
            <w:noWrap/>
            <w:vAlign w:val="bottom"/>
            <w:hideMark/>
          </w:tcPr>
          <w:p w14:paraId="40DEEA90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  <w:t>0.00%</w:t>
            </w:r>
          </w:p>
        </w:tc>
        <w:tc>
          <w:tcPr>
            <w:tcW w:w="1463" w:type="dxa"/>
            <w:shd w:val="clear" w:color="D9E1F2" w:fill="F2F2F2"/>
            <w:noWrap/>
            <w:vAlign w:val="bottom"/>
            <w:hideMark/>
          </w:tcPr>
          <w:p w14:paraId="42D979BE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  <w:t>35.48%</w:t>
            </w:r>
          </w:p>
        </w:tc>
        <w:tc>
          <w:tcPr>
            <w:tcW w:w="1463" w:type="dxa"/>
            <w:shd w:val="clear" w:color="D9E1F2" w:fill="F2F2F2"/>
            <w:noWrap/>
            <w:vAlign w:val="bottom"/>
            <w:hideMark/>
          </w:tcPr>
          <w:p w14:paraId="2C20494A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  <w:t>6.45%</w:t>
            </w:r>
          </w:p>
        </w:tc>
      </w:tr>
      <w:tr w:rsidR="009F3D27" w:rsidRPr="009F3D27" w14:paraId="3FC7FE51" w14:textId="77777777" w:rsidTr="00BB4B5D">
        <w:trPr>
          <w:trHeight w:val="318"/>
        </w:trPr>
        <w:tc>
          <w:tcPr>
            <w:tcW w:w="15451" w:type="dxa"/>
            <w:shd w:val="clear" w:color="auto" w:fill="auto"/>
            <w:noWrap/>
            <w:vAlign w:val="bottom"/>
            <w:hideMark/>
          </w:tcPr>
          <w:p w14:paraId="40D49FB2" w14:textId="77777777" w:rsidR="003915CF" w:rsidRPr="009F3D27" w:rsidRDefault="003915CF" w:rsidP="003915CF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Aprobación de la Programación de la Ejecución Presupuestaria-PEP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37FF49A7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92.31%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57B96B46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N/A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7F5553F0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0.00%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07821387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7.69%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2433E6E7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N/A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762E02FB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N/A</w:t>
            </w:r>
          </w:p>
        </w:tc>
      </w:tr>
      <w:tr w:rsidR="009F3D27" w:rsidRPr="009F3D27" w14:paraId="214DCA7C" w14:textId="77777777" w:rsidTr="00BB4B5D">
        <w:trPr>
          <w:trHeight w:val="318"/>
        </w:trPr>
        <w:tc>
          <w:tcPr>
            <w:tcW w:w="15451" w:type="dxa"/>
            <w:shd w:val="clear" w:color="auto" w:fill="auto"/>
            <w:noWrap/>
            <w:vAlign w:val="bottom"/>
            <w:hideMark/>
          </w:tcPr>
          <w:p w14:paraId="767430C1" w14:textId="77777777" w:rsidR="003915CF" w:rsidRPr="009F3D27" w:rsidRDefault="003915CF" w:rsidP="003915CF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Aprobación de Modificaciones a la Programación de la Ejecución Presupuestaria-PEP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627F5951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92.31%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4A926658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N/A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6D6D29B7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3.85%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0FE632F7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3.85%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0D3DED59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N/A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1BC72AFA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N/A</w:t>
            </w:r>
          </w:p>
        </w:tc>
      </w:tr>
      <w:tr w:rsidR="009F3D27" w:rsidRPr="009F3D27" w14:paraId="10F307CD" w14:textId="77777777" w:rsidTr="00BB4B5D">
        <w:trPr>
          <w:trHeight w:val="318"/>
        </w:trPr>
        <w:tc>
          <w:tcPr>
            <w:tcW w:w="15451" w:type="dxa"/>
            <w:shd w:val="clear" w:color="auto" w:fill="auto"/>
            <w:noWrap/>
            <w:vAlign w:val="bottom"/>
            <w:hideMark/>
          </w:tcPr>
          <w:p w14:paraId="405DC7BF" w14:textId="77777777" w:rsidR="003915CF" w:rsidRPr="009F3D27" w:rsidRDefault="003915CF" w:rsidP="003915CF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Aprobación de Modificaciones Presupuestarias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68C4B5EA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100.00%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5D83AF71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N/A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1FEE6F4C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0.00%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19308A02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0.00%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762B2891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N/A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70C04B91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N/A</w:t>
            </w:r>
          </w:p>
        </w:tc>
      </w:tr>
      <w:tr w:rsidR="009F3D27" w:rsidRPr="009F3D27" w14:paraId="11F41F28" w14:textId="77777777" w:rsidTr="00BB4B5D">
        <w:trPr>
          <w:trHeight w:val="318"/>
        </w:trPr>
        <w:tc>
          <w:tcPr>
            <w:tcW w:w="15451" w:type="dxa"/>
            <w:shd w:val="clear" w:color="auto" w:fill="auto"/>
            <w:noWrap/>
            <w:vAlign w:val="bottom"/>
            <w:hideMark/>
          </w:tcPr>
          <w:p w14:paraId="567EF347" w14:textId="77777777" w:rsidR="003915CF" w:rsidRPr="009F3D27" w:rsidRDefault="003915CF" w:rsidP="003915CF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Atención de Casos Diversos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5F47C049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100.00%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5EA89406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N/A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04438C6A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0.00%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2E6E7701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0.00%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5ED8398D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N/A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2824CE69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N/A</w:t>
            </w:r>
          </w:p>
        </w:tc>
      </w:tr>
      <w:tr w:rsidR="009F3D27" w:rsidRPr="009F3D27" w14:paraId="707F5B4E" w14:textId="77777777" w:rsidTr="00BB4B5D">
        <w:trPr>
          <w:trHeight w:val="318"/>
        </w:trPr>
        <w:tc>
          <w:tcPr>
            <w:tcW w:w="15451" w:type="dxa"/>
            <w:shd w:val="clear" w:color="auto" w:fill="auto"/>
            <w:noWrap/>
            <w:vAlign w:val="bottom"/>
            <w:hideMark/>
          </w:tcPr>
          <w:p w14:paraId="5D5C0E08" w14:textId="77777777" w:rsidR="003915CF" w:rsidRPr="009F3D27" w:rsidRDefault="003915CF" w:rsidP="003915CF">
            <w:pPr>
              <w:widowControl/>
              <w:autoSpaceDE/>
              <w:autoSpaceDN/>
              <w:ind w:firstLineChars="200" w:firstLine="440"/>
              <w:jc w:val="left"/>
              <w:rPr>
                <w:rFonts w:ascii="Museo Sans 100" w:eastAsia="Times New Roman" w:hAnsi="Museo Sans 100" w:cs="Calibri"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22"/>
                <w:lang w:val="es-SV" w:eastAsia="es-SV"/>
              </w:rPr>
              <w:t>Autorizaciones de Horas Extras, Fijación de Viáticos o Contratos Colectivos de Trabajo, Descongelamientos y Economías Salariales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2F933434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22"/>
                <w:lang w:val="es-SV" w:eastAsia="es-SV"/>
              </w:rPr>
              <w:t>100.00%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3D468CED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22"/>
                <w:lang w:val="es-SV" w:eastAsia="es-SV"/>
              </w:rPr>
              <w:t>N/A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5699385D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22"/>
                <w:lang w:val="es-SV" w:eastAsia="es-SV"/>
              </w:rPr>
              <w:t>0.00%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4F142093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22"/>
                <w:lang w:val="es-SV" w:eastAsia="es-SV"/>
              </w:rPr>
              <w:t>0.00%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52328A9B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22"/>
                <w:lang w:val="es-SV" w:eastAsia="es-SV"/>
              </w:rPr>
              <w:t>N/A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77FC4907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22"/>
                <w:lang w:val="es-SV" w:eastAsia="es-SV"/>
              </w:rPr>
              <w:t>N/A</w:t>
            </w:r>
          </w:p>
        </w:tc>
      </w:tr>
      <w:tr w:rsidR="009F3D27" w:rsidRPr="009F3D27" w14:paraId="5DEF1797" w14:textId="77777777" w:rsidTr="00BB4B5D">
        <w:trPr>
          <w:trHeight w:val="318"/>
        </w:trPr>
        <w:tc>
          <w:tcPr>
            <w:tcW w:w="15451" w:type="dxa"/>
            <w:shd w:val="clear" w:color="auto" w:fill="auto"/>
            <w:noWrap/>
            <w:vAlign w:val="bottom"/>
            <w:hideMark/>
          </w:tcPr>
          <w:p w14:paraId="60DEAD2E" w14:textId="77777777" w:rsidR="003915CF" w:rsidRPr="009F3D27" w:rsidRDefault="003915CF" w:rsidP="003915CF">
            <w:pPr>
              <w:widowControl/>
              <w:autoSpaceDE/>
              <w:autoSpaceDN/>
              <w:ind w:firstLineChars="200" w:firstLine="440"/>
              <w:jc w:val="left"/>
              <w:rPr>
                <w:rFonts w:ascii="Museo Sans 100" w:eastAsia="Times New Roman" w:hAnsi="Museo Sans 100" w:cs="Calibri"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22"/>
                <w:lang w:val="es-SV" w:eastAsia="es-SV"/>
              </w:rPr>
              <w:t>Opinión sobre la aplicación de normativa vigente en materia presupuestaria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59A6A2A3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22"/>
                <w:lang w:val="es-SV" w:eastAsia="es-SV"/>
              </w:rPr>
              <w:t>100.00%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68BA3AC1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22"/>
                <w:lang w:val="es-SV" w:eastAsia="es-SV"/>
              </w:rPr>
              <w:t>N/A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4B6CDB66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22"/>
                <w:lang w:val="es-SV" w:eastAsia="es-SV"/>
              </w:rPr>
              <w:t>0.00%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2A29B75D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22"/>
                <w:lang w:val="es-SV" w:eastAsia="es-SV"/>
              </w:rPr>
              <w:t>0.00%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1D6C466D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22"/>
                <w:lang w:val="es-SV" w:eastAsia="es-SV"/>
              </w:rPr>
              <w:t>N/A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5DD67CB1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sz w:val="22"/>
                <w:lang w:val="es-SV" w:eastAsia="es-SV"/>
              </w:rPr>
              <w:t>N/A</w:t>
            </w:r>
          </w:p>
        </w:tc>
      </w:tr>
      <w:tr w:rsidR="009F3D27" w:rsidRPr="009F3D27" w14:paraId="24FED4E5" w14:textId="77777777" w:rsidTr="00BB4B5D">
        <w:trPr>
          <w:trHeight w:val="318"/>
        </w:trPr>
        <w:tc>
          <w:tcPr>
            <w:tcW w:w="15451" w:type="dxa"/>
            <w:shd w:val="clear" w:color="auto" w:fill="auto"/>
            <w:noWrap/>
            <w:vAlign w:val="bottom"/>
            <w:hideMark/>
          </w:tcPr>
          <w:p w14:paraId="3868E62E" w14:textId="77777777" w:rsidR="003915CF" w:rsidRPr="009F3D27" w:rsidRDefault="003915CF" w:rsidP="003915CF">
            <w:pPr>
              <w:widowControl/>
              <w:autoSpaceDE/>
              <w:autoSpaceDN/>
              <w:jc w:val="left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Atención de solicitudes de autorización de nombramientos y contratación de personal del sector público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2B5342E3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71.88%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3439BF94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N/A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267764B0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18.75%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4D5E7832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9.38%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3C360236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N/A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7EFFA89B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2"/>
                <w:lang w:val="es-SV" w:eastAsia="es-SV"/>
              </w:rPr>
              <w:t>N/A</w:t>
            </w:r>
          </w:p>
        </w:tc>
      </w:tr>
      <w:tr w:rsidR="009F3D27" w:rsidRPr="009F3D27" w14:paraId="542DD218" w14:textId="77777777" w:rsidTr="00BB4B5D">
        <w:trPr>
          <w:trHeight w:val="318"/>
        </w:trPr>
        <w:tc>
          <w:tcPr>
            <w:tcW w:w="15451" w:type="dxa"/>
            <w:shd w:val="clear" w:color="D9E1F2" w:fill="F2F2F2"/>
            <w:noWrap/>
            <w:vAlign w:val="bottom"/>
            <w:hideMark/>
          </w:tcPr>
          <w:p w14:paraId="5F3A152E" w14:textId="0184AD31" w:rsidR="003915CF" w:rsidRPr="009F3D27" w:rsidRDefault="003915CF" w:rsidP="003915CF">
            <w:pPr>
              <w:widowControl/>
              <w:autoSpaceDE/>
              <w:autoSpaceDN/>
              <w:jc w:val="right"/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  <w:t>% relacionado al Total DGP (base 117)</w:t>
            </w:r>
          </w:p>
        </w:tc>
        <w:tc>
          <w:tcPr>
            <w:tcW w:w="1615" w:type="dxa"/>
            <w:shd w:val="clear" w:color="D9E1F2" w:fill="F2F2F2"/>
            <w:noWrap/>
            <w:vAlign w:val="bottom"/>
            <w:hideMark/>
          </w:tcPr>
          <w:p w14:paraId="524B6432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  <w:t>88.89%</w:t>
            </w:r>
          </w:p>
        </w:tc>
        <w:tc>
          <w:tcPr>
            <w:tcW w:w="1463" w:type="dxa"/>
            <w:shd w:val="clear" w:color="D9E1F2" w:fill="F2F2F2"/>
            <w:noWrap/>
            <w:vAlign w:val="bottom"/>
            <w:hideMark/>
          </w:tcPr>
          <w:p w14:paraId="314FADE1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  <w:t>N/A</w:t>
            </w:r>
          </w:p>
        </w:tc>
        <w:tc>
          <w:tcPr>
            <w:tcW w:w="1463" w:type="dxa"/>
            <w:shd w:val="clear" w:color="D9E1F2" w:fill="F2F2F2"/>
            <w:noWrap/>
            <w:vAlign w:val="bottom"/>
            <w:hideMark/>
          </w:tcPr>
          <w:p w14:paraId="58CE50CD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  <w:t>5.98%</w:t>
            </w:r>
          </w:p>
        </w:tc>
        <w:tc>
          <w:tcPr>
            <w:tcW w:w="1463" w:type="dxa"/>
            <w:shd w:val="clear" w:color="D9E1F2" w:fill="F2F2F2"/>
            <w:noWrap/>
            <w:vAlign w:val="bottom"/>
            <w:hideMark/>
          </w:tcPr>
          <w:p w14:paraId="7DFEADEC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  <w:t>5.13%</w:t>
            </w:r>
          </w:p>
        </w:tc>
        <w:tc>
          <w:tcPr>
            <w:tcW w:w="1463" w:type="dxa"/>
            <w:shd w:val="clear" w:color="D9E1F2" w:fill="F2F2F2"/>
            <w:noWrap/>
            <w:vAlign w:val="bottom"/>
            <w:hideMark/>
          </w:tcPr>
          <w:p w14:paraId="2E6334B1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  <w:t>N/A</w:t>
            </w:r>
          </w:p>
        </w:tc>
        <w:tc>
          <w:tcPr>
            <w:tcW w:w="1463" w:type="dxa"/>
            <w:shd w:val="clear" w:color="D9E1F2" w:fill="F2F2F2"/>
            <w:noWrap/>
            <w:vAlign w:val="bottom"/>
            <w:hideMark/>
          </w:tcPr>
          <w:p w14:paraId="2EE92AD1" w14:textId="77777777" w:rsidR="003915CF" w:rsidRPr="009F3D27" w:rsidRDefault="003915CF" w:rsidP="003915CF">
            <w:pPr>
              <w:widowControl/>
              <w:autoSpaceDE/>
              <w:autoSpaceDN/>
              <w:jc w:val="center"/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</w:pPr>
            <w:r w:rsidRPr="009F3D27">
              <w:rPr>
                <w:rFonts w:ascii="Museo Sans 100" w:eastAsia="Times New Roman" w:hAnsi="Museo Sans 100" w:cs="Calibri"/>
                <w:b/>
                <w:bCs/>
                <w:sz w:val="24"/>
                <w:lang w:val="es-SV" w:eastAsia="es-SV"/>
              </w:rPr>
              <w:t>N/A</w:t>
            </w:r>
          </w:p>
        </w:tc>
      </w:tr>
    </w:tbl>
    <w:p w14:paraId="4FD6C978" w14:textId="0DA9C4BD" w:rsidR="008F6697" w:rsidRPr="009F3D27" w:rsidRDefault="008F6697" w:rsidP="00AA2BB5">
      <w:pPr>
        <w:rPr>
          <w:sz w:val="14"/>
          <w:lang w:val="es-SV" w:eastAsia="es-SV"/>
        </w:rPr>
      </w:pPr>
    </w:p>
    <w:p w14:paraId="608813CE" w14:textId="5108CF34" w:rsidR="00F44668" w:rsidRPr="009F3D27" w:rsidRDefault="00F44668" w:rsidP="00AA2BB5">
      <w:pPr>
        <w:rPr>
          <w:sz w:val="14"/>
          <w:lang w:val="es-SV" w:eastAsia="es-SV"/>
        </w:rPr>
      </w:pPr>
    </w:p>
    <w:p w14:paraId="5A01D40F" w14:textId="133118F2" w:rsidR="003E07D4" w:rsidRPr="009F3D27" w:rsidRDefault="003E07D4" w:rsidP="00AA2BB5">
      <w:pPr>
        <w:rPr>
          <w:sz w:val="14"/>
          <w:lang w:val="es-SV" w:eastAsia="es-SV"/>
        </w:rPr>
      </w:pPr>
    </w:p>
    <w:p w14:paraId="5D96B90E" w14:textId="7A463050" w:rsidR="003E07D4" w:rsidRPr="009F3D27" w:rsidRDefault="003E07D4" w:rsidP="00AA2BB5">
      <w:pPr>
        <w:rPr>
          <w:sz w:val="14"/>
          <w:lang w:val="es-SV" w:eastAsia="es-SV"/>
        </w:rPr>
      </w:pPr>
    </w:p>
    <w:p w14:paraId="71B87248" w14:textId="4C0532DC" w:rsidR="003E07D4" w:rsidRPr="009F3D27" w:rsidRDefault="003E07D4" w:rsidP="00AA2BB5">
      <w:pPr>
        <w:rPr>
          <w:sz w:val="14"/>
          <w:lang w:val="es-SV" w:eastAsia="es-SV"/>
        </w:rPr>
      </w:pPr>
    </w:p>
    <w:p w14:paraId="7E7D01C0" w14:textId="1CB92F2B" w:rsidR="003E07D4" w:rsidRPr="009F3D27" w:rsidRDefault="003E07D4" w:rsidP="00AA2BB5">
      <w:pPr>
        <w:rPr>
          <w:sz w:val="14"/>
          <w:lang w:val="es-SV" w:eastAsia="es-SV"/>
        </w:rPr>
      </w:pPr>
    </w:p>
    <w:p w14:paraId="07534763" w14:textId="20E64E60" w:rsidR="003E07D4" w:rsidRPr="009F3D27" w:rsidRDefault="003E07D4" w:rsidP="00AA2BB5">
      <w:pPr>
        <w:rPr>
          <w:sz w:val="14"/>
          <w:lang w:val="es-SV" w:eastAsia="es-SV"/>
        </w:rPr>
      </w:pPr>
    </w:p>
    <w:p w14:paraId="3E596F33" w14:textId="080BC575" w:rsidR="003E07D4" w:rsidRPr="009F3D27" w:rsidRDefault="003E07D4" w:rsidP="00AA2BB5">
      <w:pPr>
        <w:rPr>
          <w:sz w:val="14"/>
          <w:lang w:val="es-SV" w:eastAsia="es-SV"/>
        </w:rPr>
      </w:pPr>
    </w:p>
    <w:p w14:paraId="46A2C962" w14:textId="6E149110" w:rsidR="003E07D4" w:rsidRPr="009F3D27" w:rsidRDefault="003E07D4" w:rsidP="00AA2BB5">
      <w:pPr>
        <w:rPr>
          <w:sz w:val="14"/>
          <w:lang w:val="es-SV" w:eastAsia="es-SV"/>
        </w:rPr>
      </w:pPr>
    </w:p>
    <w:p w14:paraId="260DF233" w14:textId="00114AD9" w:rsidR="003E07D4" w:rsidRPr="009F3D27" w:rsidRDefault="003E07D4" w:rsidP="00AA2BB5">
      <w:pPr>
        <w:rPr>
          <w:sz w:val="14"/>
          <w:lang w:val="es-SV" w:eastAsia="es-SV"/>
        </w:rPr>
      </w:pPr>
    </w:p>
    <w:p w14:paraId="327122C7" w14:textId="77777777" w:rsidR="003E07D4" w:rsidRPr="009F3D27" w:rsidRDefault="003E07D4" w:rsidP="00AA2BB5">
      <w:pPr>
        <w:rPr>
          <w:sz w:val="14"/>
          <w:lang w:val="es-SV" w:eastAsia="es-SV"/>
        </w:rPr>
      </w:pPr>
    </w:p>
    <w:p w14:paraId="553E39E2" w14:textId="77777777" w:rsidR="00F44668" w:rsidRPr="009F3D27" w:rsidRDefault="00F44668" w:rsidP="00AA2BB5">
      <w:pPr>
        <w:rPr>
          <w:sz w:val="14"/>
          <w:lang w:val="es-SV" w:eastAsia="es-SV"/>
        </w:rPr>
      </w:pPr>
    </w:p>
    <w:p w14:paraId="65D628B0" w14:textId="77777777" w:rsidR="008F6697" w:rsidRPr="009F3D27" w:rsidRDefault="008F6697" w:rsidP="00AA2BB5">
      <w:pPr>
        <w:rPr>
          <w:sz w:val="14"/>
          <w:lang w:val="es-SV" w:eastAsia="es-SV"/>
        </w:rPr>
      </w:pPr>
    </w:p>
    <w:p w14:paraId="623610DF" w14:textId="77777777" w:rsidR="00F7030B" w:rsidRPr="009F3D27" w:rsidRDefault="00F7030B" w:rsidP="000C3D2C">
      <w:pPr>
        <w:pStyle w:val="Ttulo2"/>
        <w:numPr>
          <w:ilvl w:val="0"/>
          <w:numId w:val="0"/>
        </w:numPr>
        <w:rPr>
          <w:color w:val="auto"/>
        </w:rPr>
      </w:pPr>
      <w:bookmarkStart w:id="98" w:name="_Toc193377030"/>
      <w:r w:rsidRPr="009F3D27">
        <w:rPr>
          <w:color w:val="auto"/>
        </w:rPr>
        <w:t xml:space="preserve">Anexo </w:t>
      </w:r>
      <w:r w:rsidR="000C3D2C" w:rsidRPr="009F3D27">
        <w:rPr>
          <w:color w:val="auto"/>
        </w:rPr>
        <w:t>7</w:t>
      </w:r>
      <w:r w:rsidRPr="009F3D27">
        <w:rPr>
          <w:color w:val="auto"/>
        </w:rPr>
        <w:t>: Aspectos</w:t>
      </w:r>
      <w:r w:rsidR="00D65CBD" w:rsidRPr="009F3D27">
        <w:rPr>
          <w:color w:val="auto"/>
        </w:rPr>
        <w:t xml:space="preserve"> a</w:t>
      </w:r>
      <w:r w:rsidRPr="009F3D27">
        <w:rPr>
          <w:color w:val="auto"/>
        </w:rPr>
        <w:t xml:space="preserve"> </w:t>
      </w:r>
      <w:r w:rsidR="004D0929" w:rsidRPr="009F3D27">
        <w:rPr>
          <w:color w:val="auto"/>
        </w:rPr>
        <w:t>M</w:t>
      </w:r>
      <w:r w:rsidRPr="009F3D27">
        <w:rPr>
          <w:color w:val="auto"/>
        </w:rPr>
        <w:t>ejorar</w:t>
      </w:r>
      <w:bookmarkEnd w:id="98"/>
    </w:p>
    <w:p w14:paraId="4F321633" w14:textId="77777777" w:rsidR="00F7030B" w:rsidRPr="009F3D27" w:rsidRDefault="00F7030B" w:rsidP="00F7030B">
      <w:pPr>
        <w:rPr>
          <w:sz w:val="4"/>
          <w:lang w:val="es-SV" w:eastAsia="es-SV"/>
        </w:rPr>
      </w:pPr>
    </w:p>
    <w:p w14:paraId="268F77FE" w14:textId="50AF3D02" w:rsidR="00901AAA" w:rsidRPr="009F3D27" w:rsidRDefault="00F7030B" w:rsidP="009A1C3C">
      <w:r w:rsidRPr="009F3D27">
        <w:t>Como resultado de realizar la pregunta: ¿Qué podemos mejorar del proceso? se obtiene la siguiente información:</w:t>
      </w:r>
    </w:p>
    <w:tbl>
      <w:tblPr>
        <w:tblW w:w="246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5103"/>
        <w:gridCol w:w="425"/>
        <w:gridCol w:w="4820"/>
        <w:gridCol w:w="8450"/>
      </w:tblGrid>
      <w:tr w:rsidR="009F3D27" w:rsidRPr="009F3D27" w14:paraId="039B146E" w14:textId="77777777" w:rsidTr="00255D23">
        <w:trPr>
          <w:trHeight w:val="176"/>
        </w:trPr>
        <w:tc>
          <w:tcPr>
            <w:tcW w:w="24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68FB1680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DIRECCIÓN GENERAL DE CONTABILIDAD GUBERNAMENTAL</w:t>
            </w:r>
          </w:p>
        </w:tc>
      </w:tr>
      <w:tr w:rsidR="009F3D27" w:rsidRPr="009F3D27" w14:paraId="07D985A1" w14:textId="77777777" w:rsidTr="00255D23">
        <w:trPr>
          <w:trHeight w:val="86"/>
        </w:trPr>
        <w:tc>
          <w:tcPr>
            <w:tcW w:w="24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6F6B70F6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SERVICIO: Analizar y emitir opiniones técnicas sobre consultas relativas a la interpretación de la normativa contable</w:t>
            </w:r>
          </w:p>
        </w:tc>
      </w:tr>
      <w:tr w:rsidR="009F3D27" w:rsidRPr="009F3D27" w14:paraId="3D434053" w14:textId="77777777" w:rsidTr="00255D23">
        <w:trPr>
          <w:trHeight w:val="86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3EE8397F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Infraestructura y Elementos Tangibles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6DF285F7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Empatía del Personal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0C0A43DA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Profesionalismo de los Empleados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00D9C410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Capacidad de Respuesta Institucional</w:t>
            </w:r>
          </w:p>
        </w:tc>
      </w:tr>
      <w:tr w:rsidR="009F3D27" w:rsidRPr="009F3D27" w14:paraId="5F3992B8" w14:textId="77777777" w:rsidTr="00255D23">
        <w:trPr>
          <w:trHeight w:val="176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797EE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Herramientas </w:t>
            </w:r>
            <w:r w:rsidR="00901AAA"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tecnológicas</w:t>
            </w: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C5A5B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3272F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2EC8C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En recibir </w:t>
            </w:r>
            <w:r w:rsidR="00901AAA"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más</w:t>
            </w: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 apoyo en cuanto a los temas que se están consultando</w:t>
            </w:r>
          </w:p>
        </w:tc>
      </w:tr>
      <w:tr w:rsidR="009F3D27" w:rsidRPr="009F3D27" w14:paraId="3B5D6D32" w14:textId="77777777" w:rsidTr="00255D23">
        <w:trPr>
          <w:trHeight w:val="176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E9135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parqueo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57B77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5C93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22CCB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Mejorar el análisis de las consultas para atender en tiempo las </w:t>
            </w:r>
            <w:r w:rsidR="00901AAA"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respuestas (</w:t>
            </w: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5)</w:t>
            </w:r>
          </w:p>
        </w:tc>
      </w:tr>
      <w:tr w:rsidR="009F3D27" w:rsidRPr="009F3D27" w14:paraId="17ECC7CB" w14:textId="77777777" w:rsidTr="00255D23">
        <w:trPr>
          <w:trHeight w:val="86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2DDFA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A65E2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3736E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0251E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Deberían de considerar brindar respuestas claras y objetivas, o inclusive, si se encuentra ambigua, modificar la norma(2)</w:t>
            </w:r>
          </w:p>
        </w:tc>
      </w:tr>
      <w:tr w:rsidR="009F3D27" w:rsidRPr="009F3D27" w14:paraId="718BBA1C" w14:textId="77777777" w:rsidTr="00255D23">
        <w:trPr>
          <w:trHeight w:val="86"/>
        </w:trPr>
        <w:tc>
          <w:tcPr>
            <w:tcW w:w="24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1B96CB1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SERVICIO: Aprobar los Catálogos y Tratamiento de Cuentas Institucionales sus modificaciones y actualizaciones</w:t>
            </w:r>
          </w:p>
        </w:tc>
      </w:tr>
      <w:tr w:rsidR="009F3D27" w:rsidRPr="009F3D27" w14:paraId="7073A47A" w14:textId="77777777" w:rsidTr="00255D23">
        <w:trPr>
          <w:trHeight w:val="86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186FAF19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Infraestructura y Elementos Tangibles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0F9D0D5B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Empatía del Personal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1716032D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Profesionalismo de los Empleados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428481C8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Capacidad de Respuesta Institucional</w:t>
            </w:r>
          </w:p>
        </w:tc>
      </w:tr>
      <w:tr w:rsidR="009F3D27" w:rsidRPr="009F3D27" w14:paraId="653C9688" w14:textId="77777777" w:rsidTr="00255D23">
        <w:trPr>
          <w:trHeight w:val="86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9DFD2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aumentar espacios de parqueo 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C4CBD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B326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D6D08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Atender con mayor prontitud los requerimientos de los usuarios de sus servicios</w:t>
            </w:r>
          </w:p>
        </w:tc>
      </w:tr>
      <w:tr w:rsidR="009F3D27" w:rsidRPr="009F3D27" w14:paraId="0B7BBB0A" w14:textId="77777777" w:rsidTr="00255D23">
        <w:trPr>
          <w:trHeight w:val="86"/>
        </w:trPr>
        <w:tc>
          <w:tcPr>
            <w:tcW w:w="24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6067DC4F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SERVICIO: Asesorar la Implantación del Sistema de Contabilidad Gubernamental</w:t>
            </w:r>
          </w:p>
        </w:tc>
      </w:tr>
      <w:tr w:rsidR="009F3D27" w:rsidRPr="009F3D27" w14:paraId="5024778E" w14:textId="77777777" w:rsidTr="00255D23">
        <w:trPr>
          <w:trHeight w:val="86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24C3172C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Infraestructura y Elementos Tangibles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6B5CB0B9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Empatía del Personal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5DF49CD2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Profesionalismo de los Empleados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0C31089F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Capacidad de Respuesta Institucional</w:t>
            </w:r>
          </w:p>
        </w:tc>
      </w:tr>
      <w:tr w:rsidR="009F3D27" w:rsidRPr="009F3D27" w14:paraId="4D94BF17" w14:textId="77777777" w:rsidTr="00255D23">
        <w:trPr>
          <w:trHeight w:val="86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5A7B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D6A2" w14:textId="28890951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Mejorar la supervisi</w:t>
            </w:r>
            <w:r w:rsidR="006757FF"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ó</w:t>
            </w: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n presencial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D64C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0C75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Circulares que faciliten y unifiquen el criterio profesional de los procesos contables</w:t>
            </w:r>
          </w:p>
        </w:tc>
      </w:tr>
      <w:tr w:rsidR="009F3D27" w:rsidRPr="009F3D27" w14:paraId="1A8D1AE0" w14:textId="77777777" w:rsidTr="00255D23">
        <w:trPr>
          <w:trHeight w:val="86"/>
        </w:trPr>
        <w:tc>
          <w:tcPr>
            <w:tcW w:w="24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5E73C659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SERVICIO: Asistencia Técnica Operativa para el Registro Contable de las Operaciones Financieras Institucionales utilizando los Aplicativos Informáticos definidos por el Ministerio de Hacienda</w:t>
            </w:r>
          </w:p>
        </w:tc>
      </w:tr>
      <w:tr w:rsidR="009F3D27" w:rsidRPr="009F3D27" w14:paraId="507DB3EE" w14:textId="77777777" w:rsidTr="00255D23">
        <w:trPr>
          <w:trHeight w:val="86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324CD559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Infraestructura y Elementos Tangibles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48A1863B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Empatía del Personal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77A76989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Profesionalismo de los Empleados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6C88A062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Capacidad de Respuesta Institucional</w:t>
            </w:r>
          </w:p>
        </w:tc>
      </w:tr>
      <w:tr w:rsidR="009F3D27" w:rsidRPr="009F3D27" w14:paraId="2634091B" w14:textId="77777777" w:rsidTr="00255D23">
        <w:trPr>
          <w:trHeight w:val="537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6C93B2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Integración del sistema SAFI con otros sistemas: Establecer API o conexiones con otras plataformas (como sistemas de gestión de clientes, contabilidad, o recursos humanos) podría hacer que los datos se compartan de manera automática, reduciendo la entrada manual de información y errores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6ACC29" w14:textId="2113F4B6" w:rsidR="007803C8" w:rsidRPr="009F3D27" w:rsidRDefault="00901AAA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P</w:t>
            </w:r>
            <w:r w:rsidR="007803C8"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oco personal para respuesta inmediata, los asesores no contestas llamadas o mensajes de w</w:t>
            </w: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h</w:t>
            </w:r>
            <w:r w:rsidR="007803C8"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a</w:t>
            </w: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t</w:t>
            </w:r>
            <w:r w:rsidR="007803C8"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sa</w:t>
            </w: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p</w:t>
            </w:r>
            <w:r w:rsidR="007803C8"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p debido a que están saturados de trabajo.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71916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Debe existir un mayor conocimiento de los supervisores contables en cuanto al registro y manejo del sistema, de </w:t>
            </w:r>
            <w:r w:rsidR="00901AAA"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actualización</w:t>
            </w: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 y la </w:t>
            </w:r>
            <w:r w:rsidR="00901AAA"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normativa (</w:t>
            </w: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3)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A3E48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Agilidad en el servicio brindado (2)</w:t>
            </w:r>
          </w:p>
        </w:tc>
      </w:tr>
      <w:tr w:rsidR="009F3D27" w:rsidRPr="009F3D27" w14:paraId="2D735E27" w14:textId="77777777" w:rsidTr="00255D23">
        <w:trPr>
          <w:trHeight w:val="176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E0615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habilitar la desactualización en el SAFIM ya que evita tiempo de espera y la burocracia en los procesos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4C3317" w14:textId="77777777" w:rsidR="007803C8" w:rsidRPr="009F3D27" w:rsidRDefault="00901AAA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¡¡¡Poseen Excelente Atención y Sistemas actualizados, Felicidades!!!</w:t>
            </w:r>
            <w:r w:rsidR="007803C8"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50BC91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Mayor coordinación entre departamentos 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EDDE5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La capacidad de respuesta fluida del personal (3)</w:t>
            </w:r>
          </w:p>
        </w:tc>
      </w:tr>
      <w:tr w:rsidR="009F3D27" w:rsidRPr="009F3D27" w14:paraId="0B3FEFBC" w14:textId="77777777" w:rsidTr="00255D23">
        <w:trPr>
          <w:trHeight w:val="176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EFCE57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Talvez mejorar la rapidez de los aplicativos informáticos ya que a </w:t>
            </w:r>
            <w:r w:rsidR="00901AAA"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veces están</w:t>
            </w: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 demasiado lentos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C715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448D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F997B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Mejorar en cuanto a los tiempos de respuesta sobre las consultas realizadas (5)</w:t>
            </w:r>
          </w:p>
        </w:tc>
      </w:tr>
      <w:tr w:rsidR="009F3D27" w:rsidRPr="009F3D27" w14:paraId="7E4FF479" w14:textId="77777777" w:rsidTr="00255D23">
        <w:trPr>
          <w:trHeight w:val="86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AFED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Un amplio espacio para parqueo de </w:t>
            </w:r>
            <w:r w:rsidR="00901AAA"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vehículos (</w:t>
            </w: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2)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EC84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5F607D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581C3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</w:tr>
      <w:tr w:rsidR="009F3D27" w:rsidRPr="009F3D27" w14:paraId="50F7ABA5" w14:textId="77777777" w:rsidTr="00255D23">
        <w:trPr>
          <w:trHeight w:val="86"/>
        </w:trPr>
        <w:tc>
          <w:tcPr>
            <w:tcW w:w="24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5C62AF9B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SERVICIO: Atención de Consultas Relativas a la Aplicación de Normas, Principios y Procedimientos Técnicos Contable</w:t>
            </w:r>
          </w:p>
        </w:tc>
      </w:tr>
      <w:tr w:rsidR="009F3D27" w:rsidRPr="009F3D27" w14:paraId="6B2D4992" w14:textId="77777777" w:rsidTr="00255D23">
        <w:trPr>
          <w:trHeight w:val="86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4880A6B7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Infraestructura y Elementos Tangibles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0A88A927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Empatía del Personal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37CDFB82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Profesionalismo de los Empleados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743688DC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Capacidad de Respuesta Institucional</w:t>
            </w:r>
          </w:p>
        </w:tc>
      </w:tr>
      <w:tr w:rsidR="009F3D27" w:rsidRPr="009F3D27" w14:paraId="4F06C6BB" w14:textId="77777777" w:rsidTr="00255D23">
        <w:trPr>
          <w:trHeight w:val="357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6C4460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Extender el acceso al curso de contabilidad gubernamental.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E4BA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5E82D9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En varias ocasiones se ha tenido que acudir a varias unidades o Divisiones sin que se defina claramente el/la responsable de la respuesta de los </w:t>
            </w:r>
            <w:r w:rsidR="00901AAA"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solicitado (</w:t>
            </w: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2)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E790E" w14:textId="5E3E04A6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El tiempo de respuesta </w:t>
            </w:r>
            <w:r w:rsidR="00901AAA"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ágil</w:t>
            </w: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 y oportuna y el debido acompañamiento para la resoluci</w:t>
            </w:r>
            <w:r w:rsidR="006757FF"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ó</w:t>
            </w: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n de problemas en el sistema SAFI y </w:t>
            </w:r>
            <w:r w:rsidR="00901AAA"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consultas (</w:t>
            </w: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6)</w:t>
            </w:r>
          </w:p>
        </w:tc>
      </w:tr>
      <w:tr w:rsidR="009F3D27" w:rsidRPr="009F3D27" w14:paraId="2032EFDD" w14:textId="77777777" w:rsidTr="00255D23">
        <w:trPr>
          <w:trHeight w:val="357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DA0F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Parqueo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6164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C92167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Mayor apoyo a las instituciones con respecto a la aplicación o actualización de normativas y consultas que se generen por las diferentes operaciones diarias. 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51B9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</w:tr>
      <w:tr w:rsidR="009F3D27" w:rsidRPr="009F3D27" w14:paraId="1E7B5C53" w14:textId="77777777" w:rsidTr="00255D23">
        <w:trPr>
          <w:trHeight w:val="176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8B9F7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19E9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5F00A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Capacitar para el uso óptimo de los recursos que poseen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74CA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</w:tr>
      <w:tr w:rsidR="009F3D27" w:rsidRPr="009F3D27" w14:paraId="6C351D19" w14:textId="77777777" w:rsidTr="00255D23">
        <w:trPr>
          <w:trHeight w:val="15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A833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BABD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7EDB91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Dar más apertura para solventar inconvenientes técnicos aún y cuando exista los instrumentos normativos  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A53FF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</w:tr>
      <w:tr w:rsidR="009F3D27" w:rsidRPr="009F3D27" w14:paraId="48468A5D" w14:textId="77777777" w:rsidTr="00255D23">
        <w:trPr>
          <w:trHeight w:val="267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4284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944D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341959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No tienen criterio técnico y siempre quieren responder por teléfono, nunca responden un correo.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6132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</w:tr>
      <w:tr w:rsidR="009F3D27" w:rsidRPr="009F3D27" w14:paraId="36F18B30" w14:textId="77777777" w:rsidTr="00255D23">
        <w:trPr>
          <w:trHeight w:val="86"/>
        </w:trPr>
        <w:tc>
          <w:tcPr>
            <w:tcW w:w="24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5536EB66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SERVICIO: Autorización, Asignación e Incorporación de Cuentas Contables a los Catálogos Institucionales</w:t>
            </w:r>
          </w:p>
        </w:tc>
      </w:tr>
      <w:tr w:rsidR="009F3D27" w:rsidRPr="009F3D27" w14:paraId="04CA344D" w14:textId="77777777" w:rsidTr="00255D23">
        <w:trPr>
          <w:trHeight w:val="86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6B756FD3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Infraestructura y Elementos Tangibles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134FE51F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Empatía del Personal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7B15864A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Profesionalismo de los Empleados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03CDAF49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Capacidad de Respuesta Institucional</w:t>
            </w:r>
          </w:p>
        </w:tc>
      </w:tr>
      <w:tr w:rsidR="009F3D27" w:rsidRPr="009F3D27" w14:paraId="3EE4BA73" w14:textId="77777777" w:rsidTr="00255D23">
        <w:trPr>
          <w:trHeight w:val="176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2AF6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Sistema </w:t>
            </w:r>
            <w:r w:rsidR="00901AAA"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informático</w:t>
            </w: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 más </w:t>
            </w:r>
            <w:r w:rsidR="00901AAA"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dinámico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1A06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3F48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4D8499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En caso de solicitudes que conlleven a un mayor análisis se debe de notificar al solicitante dicha magnitud de solución de lo solicitado.</w:t>
            </w:r>
          </w:p>
        </w:tc>
      </w:tr>
      <w:tr w:rsidR="009F3D27" w:rsidRPr="009F3D27" w14:paraId="32FA4214" w14:textId="77777777" w:rsidTr="00255D23">
        <w:trPr>
          <w:trHeight w:val="86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D19196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El parque es muy limitado (2)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1017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3213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D625" w14:textId="77777777" w:rsidR="007803C8" w:rsidRPr="009F3D27" w:rsidRDefault="00901AAA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E</w:t>
            </w:r>
            <w:r w:rsidR="007803C8"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s excelente el servicio en este aspecto de </w:t>
            </w: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incorporación</w:t>
            </w:r>
            <w:r w:rsidR="007803C8"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 de cuentas</w:t>
            </w:r>
          </w:p>
        </w:tc>
      </w:tr>
      <w:tr w:rsidR="009F3D27" w:rsidRPr="009F3D27" w14:paraId="4D3697F2" w14:textId="77777777" w:rsidTr="00901AAA">
        <w:trPr>
          <w:trHeight w:val="7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BDD3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Los vigilantes en algunas ocasiones son descorteses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2935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C320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798A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</w:tr>
      <w:tr w:rsidR="009F3D27" w:rsidRPr="009F3D27" w14:paraId="5DAC6A04" w14:textId="77777777" w:rsidTr="00255D23">
        <w:trPr>
          <w:trHeight w:val="86"/>
        </w:trPr>
        <w:tc>
          <w:tcPr>
            <w:tcW w:w="24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426FFF92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SERVICIO: Determinación de Cánones de Arrendamiento de Bienes Inmuebles para Entidades del Sector Público.</w:t>
            </w:r>
          </w:p>
        </w:tc>
      </w:tr>
      <w:tr w:rsidR="009F3D27" w:rsidRPr="009F3D27" w14:paraId="6B847125" w14:textId="77777777" w:rsidTr="00255D23">
        <w:trPr>
          <w:trHeight w:val="86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3A6BFD76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Infraestructura y Elementos Tangibles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5BE761D2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Empatía del Personal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56A099D7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Profesionalismo de los Empleados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6A3AC42A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Capacidad de Respuesta Institucional</w:t>
            </w:r>
          </w:p>
        </w:tc>
      </w:tr>
      <w:tr w:rsidR="009F3D27" w:rsidRPr="009F3D27" w14:paraId="4BD50252" w14:textId="77777777" w:rsidTr="00255D23">
        <w:trPr>
          <w:trHeight w:val="176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9C3D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BD7B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F20D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CE9272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val="es-SV"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La DGCG realiza una buena gestión, solamente es de mejorar un poco el tema de respuesta. </w:t>
            </w:r>
          </w:p>
        </w:tc>
      </w:tr>
      <w:tr w:rsidR="009F3D27" w:rsidRPr="009F3D27" w14:paraId="77D84AAD" w14:textId="77777777" w:rsidTr="00255D23">
        <w:trPr>
          <w:trHeight w:val="86"/>
        </w:trPr>
        <w:tc>
          <w:tcPr>
            <w:tcW w:w="24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45C6D4A3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SERVICIO: Ratificación de valores de bienes muebles propiedad del Estado y de sus instituciones oficiales autónomas para venta permuta o dación en pago</w:t>
            </w:r>
          </w:p>
        </w:tc>
      </w:tr>
      <w:tr w:rsidR="009F3D27" w:rsidRPr="009F3D27" w14:paraId="5288BAA3" w14:textId="77777777" w:rsidTr="00255D23">
        <w:trPr>
          <w:trHeight w:val="86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3FB5CA68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Infraestructura y Elementos Tangibles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3C22BF7D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Empatía del Personal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1C18F1BC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Profesionalismo de los Empleados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03FE6C2D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Capacidad de Respuesta Institucional</w:t>
            </w:r>
          </w:p>
        </w:tc>
      </w:tr>
      <w:tr w:rsidR="009F3D27" w:rsidRPr="009F3D27" w14:paraId="3A448659" w14:textId="77777777" w:rsidTr="00255D23">
        <w:trPr>
          <w:trHeight w:val="86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D335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89D9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0B66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Mejorar la atención vía teléfono y correo electrónico, ágil y técnico.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F90E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Agilizar los procesos </w:t>
            </w:r>
          </w:p>
        </w:tc>
      </w:tr>
      <w:tr w:rsidR="009F3D27" w:rsidRPr="009F3D27" w14:paraId="1B8CBD53" w14:textId="77777777" w:rsidTr="00255D23">
        <w:trPr>
          <w:trHeight w:val="86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CC43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0E91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9DA0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F1DE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Un poco </w:t>
            </w:r>
            <w:r w:rsidR="00901AAA"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más</w:t>
            </w: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 de ampliación en el tema</w:t>
            </w:r>
          </w:p>
        </w:tc>
      </w:tr>
      <w:tr w:rsidR="009F3D27" w:rsidRPr="009F3D27" w14:paraId="3A9BECFF" w14:textId="77777777" w:rsidTr="00255D23">
        <w:trPr>
          <w:trHeight w:val="86"/>
        </w:trPr>
        <w:tc>
          <w:tcPr>
            <w:tcW w:w="24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0147CD4E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SERVICIO: Valúo e informe favorable de bienes inmuebles propiedad del Estado y de sus instituciones oficiales autónomas para venta, permuta o dación en pago</w:t>
            </w:r>
          </w:p>
        </w:tc>
      </w:tr>
      <w:tr w:rsidR="009F3D27" w:rsidRPr="009F3D27" w14:paraId="0A148463" w14:textId="77777777" w:rsidTr="00255D23">
        <w:trPr>
          <w:trHeight w:val="86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0ADFCD4E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Infraestructura y Elementos Tangibles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46D3E009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Empatía del Personal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494683AC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Profesionalismo de los Empleados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3136457C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Capacidad de Respuesta Institucional</w:t>
            </w:r>
          </w:p>
        </w:tc>
      </w:tr>
      <w:tr w:rsidR="009F3D27" w:rsidRPr="009F3D27" w14:paraId="4782BC8B" w14:textId="77777777" w:rsidTr="00255D23">
        <w:trPr>
          <w:trHeight w:val="176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7160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5E8C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DF33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178629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Considero que se deberían unificar los criterios al resolver sobre una misma petición, ya que hay ciertas solicitudes que se contestan favorablemente y otras no.</w:t>
            </w:r>
          </w:p>
        </w:tc>
      </w:tr>
      <w:tr w:rsidR="009F3D27" w:rsidRPr="009F3D27" w14:paraId="5841144F" w14:textId="77777777" w:rsidTr="00255D23">
        <w:trPr>
          <w:trHeight w:val="86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FEAD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3F69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960E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947B0B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Solamente quizás mejorar en la </w:t>
            </w:r>
            <w:r w:rsidR="00901AAA"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asesoría a</w:t>
            </w: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 nivel sistemático.</w:t>
            </w:r>
          </w:p>
        </w:tc>
      </w:tr>
      <w:tr w:rsidR="009F3D27" w:rsidRPr="009F3D27" w14:paraId="62E1E39A" w14:textId="77777777" w:rsidTr="00255D23">
        <w:trPr>
          <w:trHeight w:val="86"/>
        </w:trPr>
        <w:tc>
          <w:tcPr>
            <w:tcW w:w="24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53B50732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DIRECCIÓN GENERAL DEL PRESUPUESTO</w:t>
            </w:r>
          </w:p>
        </w:tc>
      </w:tr>
      <w:tr w:rsidR="009F3D27" w:rsidRPr="009F3D27" w14:paraId="12B9D4CA" w14:textId="77777777" w:rsidTr="00255D23">
        <w:trPr>
          <w:trHeight w:val="255"/>
        </w:trPr>
        <w:tc>
          <w:tcPr>
            <w:tcW w:w="24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0EE56E01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SERVICIO: Aprobación de la Programación de la Ejecución Presupuestaria-PEP</w:t>
            </w:r>
          </w:p>
        </w:tc>
      </w:tr>
      <w:tr w:rsidR="009F3D27" w:rsidRPr="009F3D27" w14:paraId="1BC8ECC4" w14:textId="77777777" w:rsidTr="00255D23">
        <w:trPr>
          <w:trHeight w:val="86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7E24F43D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Infraestructura y Elementos Tangibles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6ABAC477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Empatía del Personal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1A0FF042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Profesionalismo de los Empleados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7080E472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Capacidad de Respuesta Institucional</w:t>
            </w:r>
          </w:p>
        </w:tc>
      </w:tr>
      <w:tr w:rsidR="009F3D27" w:rsidRPr="009F3D27" w14:paraId="70BAF596" w14:textId="77777777" w:rsidTr="00255D23">
        <w:trPr>
          <w:trHeight w:val="176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DEB8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FDF34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Debe mejorar el enfoque al cliente, cuando se haga en forma presencial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CE18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C94078" w14:textId="77777777" w:rsidR="007803C8" w:rsidRPr="009F3D27" w:rsidRDefault="00901AAA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Aceptación</w:t>
            </w:r>
            <w:r w:rsidR="007803C8"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 de </w:t>
            </w: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justificación</w:t>
            </w:r>
            <w:r w:rsidR="007803C8"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 en lo que se refiere al </w:t>
            </w: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porqué</w:t>
            </w:r>
            <w:r w:rsidR="007803C8"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 de los movimientos presupuestarios para financiar las planillas</w:t>
            </w:r>
          </w:p>
        </w:tc>
      </w:tr>
      <w:tr w:rsidR="009F3D27" w:rsidRPr="009F3D27" w14:paraId="30458DBC" w14:textId="77777777" w:rsidTr="00255D23">
        <w:trPr>
          <w:trHeight w:val="176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6BF5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8893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1877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515563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Se puede mejorar tiempo de respuesta </w:t>
            </w:r>
            <w:r w:rsidR="00901AAA"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más</w:t>
            </w: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 </w:t>
            </w:r>
            <w:r w:rsidR="00901AAA"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ágil</w:t>
            </w: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 para casos diversos y brindar material de apoyo</w:t>
            </w:r>
          </w:p>
        </w:tc>
      </w:tr>
      <w:tr w:rsidR="009F3D27" w:rsidRPr="009F3D27" w14:paraId="7EC65F18" w14:textId="77777777" w:rsidTr="00255D23">
        <w:trPr>
          <w:trHeight w:val="86"/>
        </w:trPr>
        <w:tc>
          <w:tcPr>
            <w:tcW w:w="24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75B25CF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SERVICIO: Aprobación de Modificaciones a la Programación de la Ejecución Presupuestaria-PEP</w:t>
            </w:r>
          </w:p>
        </w:tc>
      </w:tr>
      <w:tr w:rsidR="009F3D27" w:rsidRPr="009F3D27" w14:paraId="2A1E3EA9" w14:textId="77777777" w:rsidTr="00255D23">
        <w:trPr>
          <w:trHeight w:val="86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1B3B2750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Infraestructura y Elementos Tangibles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475FEAD3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Empatía del Personal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45C0746C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Profesionalismo de los Empleados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033F2FED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Capacidad de Respuesta Institucional</w:t>
            </w:r>
          </w:p>
        </w:tc>
      </w:tr>
      <w:tr w:rsidR="009F3D27" w:rsidRPr="009F3D27" w14:paraId="1A159339" w14:textId="77777777" w:rsidTr="00255D23">
        <w:trPr>
          <w:trHeight w:val="774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6AFA3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Se debe mejorar en la orientación del personal por parte de la seguridad y técnicos o jefaturas, para habilitar espacios disponibles para vehículos en forma temporal, algo que no se </w:t>
            </w:r>
            <w:r w:rsidR="00901AAA"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da</w:t>
            </w: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, parece que los usuarios no somos importantes, ya que el parqueo solo </w:t>
            </w:r>
            <w:r w:rsidR="00901AAA"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está</w:t>
            </w: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 disponible para empleados, se pierde la visión de servicio al cliente, según lo que establece la Norma ISO 9001:2015 (2)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F3AE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3088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B8E79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Conocer la institución a la cual se le </w:t>
            </w:r>
            <w:r w:rsidR="00901AAA"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está</w:t>
            </w: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 brindando asistencia</w:t>
            </w:r>
          </w:p>
        </w:tc>
      </w:tr>
      <w:tr w:rsidR="009F3D27" w:rsidRPr="009F3D27" w14:paraId="1EA4B617" w14:textId="77777777" w:rsidTr="00255D23">
        <w:trPr>
          <w:trHeight w:val="137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AE53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7DF8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6870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096641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Considerar que por ser una institución adscrita los tiempos que el ente central nos </w:t>
            </w:r>
            <w:r w:rsidR="00901AAA"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da son</w:t>
            </w: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 cortos por lo tanto para la institución es importante la oportunidad de los servicios (3)</w:t>
            </w:r>
          </w:p>
        </w:tc>
      </w:tr>
      <w:tr w:rsidR="009F3D27" w:rsidRPr="009F3D27" w14:paraId="56D056A0" w14:textId="77777777" w:rsidTr="00967347">
        <w:trPr>
          <w:trHeight w:val="79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481A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ECAE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A3E1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4BD251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Hablando de la capacidad de respuesta, En algunas ocasiones no pueden dar respuesta el técnico y menciona que va a pedir instrucciones superiores, una sugerencia podía ser tratar siempre la manera de resolver a los usuarios y no mandarles a leer, dar la respuesta y citar o adjuntar la fuente, mas no dejar al usuario la fuente para que resuelva el </w:t>
            </w:r>
            <w:r w:rsidR="00901AAA"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problema (</w:t>
            </w: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2)</w:t>
            </w:r>
          </w:p>
        </w:tc>
      </w:tr>
      <w:tr w:rsidR="009F3D27" w:rsidRPr="009F3D27" w14:paraId="121880DB" w14:textId="77777777" w:rsidTr="00255D23">
        <w:trPr>
          <w:trHeight w:val="86"/>
        </w:trPr>
        <w:tc>
          <w:tcPr>
            <w:tcW w:w="24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119812DE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SERVICIO: Aprobación de Modificaciones Presupuestarias</w:t>
            </w:r>
          </w:p>
        </w:tc>
      </w:tr>
      <w:tr w:rsidR="009F3D27" w:rsidRPr="009F3D27" w14:paraId="60917B38" w14:textId="77777777" w:rsidTr="00255D23">
        <w:trPr>
          <w:trHeight w:val="86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5113F97F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Infraestructura y Elementos Tangibles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06574FDD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Empatía del Personal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5E9F72C7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Profesionalismo de los Empleados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26031D8D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Capacidad de Respuesta Institucional</w:t>
            </w:r>
          </w:p>
        </w:tc>
      </w:tr>
      <w:tr w:rsidR="009F3D27" w:rsidRPr="009F3D27" w14:paraId="14CC20EF" w14:textId="77777777" w:rsidTr="00255D23">
        <w:trPr>
          <w:trHeight w:val="267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30FABF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Disponibilidad de parqueos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103E57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Mejorar la orientación de espera, no se da un enfoque de atención al cliente en servicios cuando son profesionales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57FC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204A37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Los tiempos de respuesta muchas veces son engorrosos con la DGP, porque saben de la </w:t>
            </w:r>
            <w:r w:rsidR="00901AAA"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problemática,</w:t>
            </w: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 pero le dan </w:t>
            </w:r>
            <w:r w:rsidR="00901AAA"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más</w:t>
            </w: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 largas a la solución, 20 días hábiles es un mes calendario, en términos de calidad... </w:t>
            </w:r>
            <w:r w:rsidR="00901AAA"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¿</w:t>
            </w: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es un tiempo </w:t>
            </w:r>
            <w:r w:rsidR="00901AAA"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razonable? (</w:t>
            </w: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2)</w:t>
            </w:r>
          </w:p>
        </w:tc>
      </w:tr>
      <w:tr w:rsidR="009F3D27" w:rsidRPr="009F3D27" w14:paraId="2F89B8F4" w14:textId="77777777" w:rsidTr="00967347">
        <w:trPr>
          <w:trHeight w:val="862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3B86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878E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2071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E237F7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Preocupa que cada vez son más restrictivas las reglas de ejecución con excesivo control a veces por cantidades insignificantes, además de que se satura la DGP, estas restricciones en ocasiones contradicen la autonomía de las instituciones sobre las decisiones de modificación. </w:t>
            </w:r>
          </w:p>
        </w:tc>
      </w:tr>
      <w:tr w:rsidR="009F3D27" w:rsidRPr="009F3D27" w14:paraId="16880FCC" w14:textId="77777777" w:rsidTr="00255D23">
        <w:trPr>
          <w:trHeight w:val="86"/>
        </w:trPr>
        <w:tc>
          <w:tcPr>
            <w:tcW w:w="24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51892CCA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SERVICIO: Atención de Casos Diversos</w:t>
            </w:r>
          </w:p>
        </w:tc>
      </w:tr>
      <w:tr w:rsidR="009F3D27" w:rsidRPr="009F3D27" w14:paraId="77C4FF1D" w14:textId="77777777" w:rsidTr="00255D23">
        <w:trPr>
          <w:trHeight w:val="86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7CD2CF23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Infraestructura y Elementos Tangibles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3E615D3D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Empatía del Personal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3842B9D0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Profesionalismo de los Empleados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72DF336E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Capacidad de Respuesta Institucional</w:t>
            </w:r>
          </w:p>
        </w:tc>
      </w:tr>
      <w:tr w:rsidR="009F3D27" w:rsidRPr="009F3D27" w14:paraId="01F9C584" w14:textId="77777777" w:rsidTr="00901AAA">
        <w:trPr>
          <w:trHeight w:val="23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FAFD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5894B3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Orientación oportuna de parte del personal que atiende al </w:t>
            </w:r>
            <w:r w:rsidR="00901AAA"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público</w:t>
            </w: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7A3B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1628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</w:tr>
      <w:tr w:rsidR="009F3D27" w:rsidRPr="009F3D27" w14:paraId="363FEF11" w14:textId="77777777" w:rsidTr="00255D23">
        <w:trPr>
          <w:trHeight w:val="86"/>
        </w:trPr>
        <w:tc>
          <w:tcPr>
            <w:tcW w:w="24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661B0948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SERVICIO: Atención de solicitudes de autorización de nombramientos y contratación de personal del sector público</w:t>
            </w:r>
          </w:p>
        </w:tc>
      </w:tr>
      <w:tr w:rsidR="009F3D27" w:rsidRPr="009F3D27" w14:paraId="7D315EC7" w14:textId="77777777" w:rsidTr="00255D23">
        <w:trPr>
          <w:trHeight w:val="86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4DC33CD6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Infraestructura y Elementos Tangibles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5601B987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Empatía del Personal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1B375D71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Profesionalismo de los Empleados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36087305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Capacidad de Respuesta Institucional</w:t>
            </w:r>
          </w:p>
        </w:tc>
      </w:tr>
      <w:tr w:rsidR="009F3D27" w:rsidRPr="009F3D27" w14:paraId="528D9814" w14:textId="77777777" w:rsidTr="00255D23">
        <w:trPr>
          <w:trHeight w:val="267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E01EF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mi petición va relacionada con los aplicativos, se deben actualizar y vincular de modo que la información que se edita pueda ser solo una vez y no de manera repetitiva.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2197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69B0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Orientación oportuna y veraz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193186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En ocasiones no dan respuesta por correo, solamente por teléfono en forma verbal, y no queda constancia de ello, Mejorar la capacidad de respuesta (3)</w:t>
            </w:r>
          </w:p>
        </w:tc>
      </w:tr>
      <w:tr w:rsidR="009F3D27" w:rsidRPr="009F3D27" w14:paraId="54BC9C63" w14:textId="77777777" w:rsidTr="00255D23">
        <w:trPr>
          <w:trHeight w:val="357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0C29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5305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9D4A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6EFBBE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Tomar en cuenta la opinión de la institución, para evaluar la necesidad del recurso que se requiere nombrar o contratar, máxime cuando </w:t>
            </w:r>
            <w:r w:rsidR="00901AAA"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está</w:t>
            </w: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 considerada plaza administrativa, cuando en realidad es de atención directa o apoyo en recuperación del paciente. </w:t>
            </w:r>
          </w:p>
        </w:tc>
      </w:tr>
      <w:tr w:rsidR="009F3D27" w:rsidRPr="009F3D27" w14:paraId="447DD6DA" w14:textId="77777777" w:rsidTr="00255D23">
        <w:trPr>
          <w:trHeight w:val="8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5F40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F98F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BE97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5FF4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La respuesta sea </w:t>
            </w:r>
            <w:r w:rsidR="00901AAA"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más</w:t>
            </w: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 </w:t>
            </w:r>
            <w:r w:rsidR="00901AAA"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rápida</w:t>
            </w: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 (4)</w:t>
            </w:r>
          </w:p>
        </w:tc>
      </w:tr>
      <w:tr w:rsidR="009F3D27" w:rsidRPr="009F3D27" w14:paraId="13BBE679" w14:textId="77777777" w:rsidTr="00255D23">
        <w:trPr>
          <w:trHeight w:val="86"/>
        </w:trPr>
        <w:tc>
          <w:tcPr>
            <w:tcW w:w="24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AA8406A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DIRECCIÓN GENERAL DE INVERSIÓN Y CRÉDITO PÚBLICO</w:t>
            </w:r>
          </w:p>
        </w:tc>
      </w:tr>
      <w:tr w:rsidR="009F3D27" w:rsidRPr="009F3D27" w14:paraId="58D19BAE" w14:textId="77777777" w:rsidTr="00255D23">
        <w:trPr>
          <w:trHeight w:val="86"/>
        </w:trPr>
        <w:tc>
          <w:tcPr>
            <w:tcW w:w="24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A8559C5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SERVICIO: Brindar asistencia técnica a las instituciones ejecutoras en el proceso de inversión pública.</w:t>
            </w:r>
          </w:p>
        </w:tc>
      </w:tr>
      <w:tr w:rsidR="009F3D27" w:rsidRPr="009F3D27" w14:paraId="3920840D" w14:textId="77777777" w:rsidTr="00255D23">
        <w:trPr>
          <w:trHeight w:val="86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7C4E3621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Infraestructura y Elementos Tangibles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5F7F7A9C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Empatía del Personal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388F9ECB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Profesionalismo de los Empleados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78CBAFB4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Capacidad de Respuesta Institucional</w:t>
            </w:r>
          </w:p>
        </w:tc>
      </w:tr>
      <w:tr w:rsidR="009F3D27" w:rsidRPr="009F3D27" w14:paraId="1827A9A2" w14:textId="77777777" w:rsidTr="00255D23">
        <w:trPr>
          <w:trHeight w:val="447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6C3B6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Mejorar/ Actualiza el Sistema informático de Inversión para llevar el control de los proyectos institucionales (2)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EE08D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Mejorar la disposición del usuario, ya sea a través de llamada telefónica, correo o </w:t>
            </w:r>
            <w:r w:rsidR="00901AAA"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chat. (</w:t>
            </w: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2)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96D58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Realizar más capacitaciones </w:t>
            </w:r>
            <w:r w:rsidR="00901AAA"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periódicas</w:t>
            </w: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, actualización de </w:t>
            </w:r>
            <w:r w:rsidR="00901AAA"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lineamientos para</w:t>
            </w: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 el personal técnico de las instituciones </w:t>
            </w:r>
            <w:r w:rsidR="00901AAA"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gubernamentales (</w:t>
            </w: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2)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4A702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La capacidad y tiempo de respuesta ante un requerimiento respecto a habilitación del sistema o activación de proyectos en el SIIP, Acuerdos ejecutivos generalmente esto es muy tardado pues deben solicitar autorización a las jefaturas. Considero que hay situaciones urgentes que pueden resolverse entre técnicos agilizando así el </w:t>
            </w:r>
            <w:r w:rsidR="00901AAA"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trabajo (</w:t>
            </w: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3)</w:t>
            </w:r>
          </w:p>
        </w:tc>
      </w:tr>
      <w:tr w:rsidR="009F3D27" w:rsidRPr="009F3D27" w14:paraId="7CC4271B" w14:textId="77777777" w:rsidTr="00255D23">
        <w:trPr>
          <w:trHeight w:val="86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5E47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Mejor atención al visitar las instalaciones 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ACFF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9F5C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5567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</w:tr>
      <w:tr w:rsidR="009F3D27" w:rsidRPr="009F3D27" w14:paraId="58BD1549" w14:textId="77777777" w:rsidTr="00255D23">
        <w:trPr>
          <w:trHeight w:val="86"/>
        </w:trPr>
        <w:tc>
          <w:tcPr>
            <w:tcW w:w="24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0C1D3D15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SERVICIO: Emitir opinión técnica sobre estudios de proyectos de inversión</w:t>
            </w:r>
          </w:p>
        </w:tc>
      </w:tr>
      <w:tr w:rsidR="009F3D27" w:rsidRPr="009F3D27" w14:paraId="017FA40E" w14:textId="77777777" w:rsidTr="00255D23">
        <w:trPr>
          <w:trHeight w:val="86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68E6765F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Infraestructura y Elementos Tangibles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6C580715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Empatía del Personal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0814920A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Profesionalismo de los Empleados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18334235" w14:textId="77777777" w:rsidR="007803C8" w:rsidRPr="009F3D27" w:rsidRDefault="007803C8" w:rsidP="00901AAA">
            <w:pPr>
              <w:jc w:val="center"/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Capacidad de Respuesta Institucional</w:t>
            </w:r>
          </w:p>
        </w:tc>
      </w:tr>
      <w:tr w:rsidR="009F3D27" w:rsidRPr="009F3D27" w14:paraId="0AC3B8A4" w14:textId="77777777" w:rsidTr="00255D23">
        <w:trPr>
          <w:trHeight w:val="717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546D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9AEF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F8B727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Actualización de lineamientos generales cada 2 años, actualmente se está trabajando con la circular de 2024 aplicándolo aún con criterio de la 2022. No </w:t>
            </w:r>
            <w:r w:rsidR="00901AAA"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obstante,</w:t>
            </w: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 xml:space="preserve"> el técnico o jefatura de la DGICP apoya mucho en resolver dudas de las que no están contempladas y falta de capacitación para darle vida a las circulares cuando entran en vigencia.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19C0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</w:tr>
      <w:tr w:rsidR="009F3D27" w:rsidRPr="009F3D27" w14:paraId="685D25BE" w14:textId="77777777" w:rsidTr="00255D23">
        <w:trPr>
          <w:trHeight w:val="176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0F8C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2887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A3A581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Mayor divulgación y capacitación a instituciones sobre lineamientos DGICP.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ECE7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</w:tr>
      <w:tr w:rsidR="007803C8" w:rsidRPr="009F3D27" w14:paraId="7AD357F8" w14:textId="77777777" w:rsidTr="00255D23">
        <w:trPr>
          <w:trHeight w:val="176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E355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10A3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96387A" w14:textId="77777777" w:rsidR="007803C8" w:rsidRPr="009F3D27" w:rsidRDefault="007803C8" w:rsidP="00246118">
            <w:pPr>
              <w:numPr>
                <w:ilvl w:val="0"/>
                <w:numId w:val="11"/>
              </w:num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  <w:r w:rsidRPr="009F3D27"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  <w:t>Se puede mejorar la asesoría en los criterios para determinar si un proyecto aplica como inversión.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4C28" w14:textId="77777777" w:rsidR="007803C8" w:rsidRPr="009F3D27" w:rsidRDefault="007803C8" w:rsidP="00901AAA">
            <w:pPr>
              <w:rPr>
                <w:rFonts w:eastAsiaTheme="minorEastAsia" w:cstheme="minorBidi"/>
                <w:b/>
                <w:noProof/>
                <w:sz w:val="14"/>
                <w:szCs w:val="16"/>
                <w:lang w:eastAsia="es-SV"/>
              </w:rPr>
            </w:pPr>
          </w:p>
        </w:tc>
      </w:tr>
    </w:tbl>
    <w:p w14:paraId="3C99AC8E" w14:textId="1BB9160C" w:rsidR="00901AAA" w:rsidRPr="009F3D27" w:rsidRDefault="00901AAA" w:rsidP="009A1C3C">
      <w:pPr>
        <w:rPr>
          <w:rFonts w:eastAsiaTheme="minorEastAsia" w:cstheme="minorBidi"/>
          <w:b/>
          <w:noProof/>
          <w:szCs w:val="20"/>
          <w:lang w:val="es-SV" w:eastAsia="es-SV"/>
        </w:rPr>
      </w:pPr>
    </w:p>
    <w:p w14:paraId="2DA34003" w14:textId="0000DFE3" w:rsidR="00F127F5" w:rsidRPr="009F3D27" w:rsidRDefault="00F127F5" w:rsidP="009A1C3C">
      <w:pPr>
        <w:rPr>
          <w:rFonts w:eastAsiaTheme="minorEastAsia" w:cstheme="minorBidi"/>
          <w:b/>
          <w:noProof/>
          <w:szCs w:val="20"/>
          <w:lang w:val="es-SV" w:eastAsia="es-SV"/>
        </w:rPr>
      </w:pPr>
    </w:p>
    <w:p w14:paraId="2BC9A917" w14:textId="77777777" w:rsidR="003627D4" w:rsidRPr="009F3D27" w:rsidRDefault="003627D4" w:rsidP="009A1C3C">
      <w:pPr>
        <w:rPr>
          <w:rFonts w:eastAsiaTheme="minorEastAsia" w:cstheme="minorBidi"/>
          <w:b/>
          <w:noProof/>
          <w:szCs w:val="20"/>
          <w:lang w:val="es-SV" w:eastAsia="es-SV"/>
        </w:rPr>
      </w:pPr>
    </w:p>
    <w:p w14:paraId="31373147" w14:textId="36CBEEFF" w:rsidR="00F127F5" w:rsidRPr="009F3D27" w:rsidRDefault="00F127F5" w:rsidP="00F127F5">
      <w:pPr>
        <w:pStyle w:val="Ttulo2"/>
        <w:numPr>
          <w:ilvl w:val="0"/>
          <w:numId w:val="0"/>
        </w:numPr>
        <w:rPr>
          <w:color w:val="auto"/>
        </w:rPr>
      </w:pPr>
      <w:bookmarkStart w:id="99" w:name="_Toc193377031"/>
      <w:r w:rsidRPr="009F3D27">
        <w:rPr>
          <w:color w:val="auto"/>
        </w:rPr>
        <w:t>Anexo 8: Seguimiento de Acciones</w:t>
      </w:r>
      <w:bookmarkEnd w:id="99"/>
    </w:p>
    <w:p w14:paraId="070C1307" w14:textId="7542A704" w:rsidR="00F127F5" w:rsidRPr="009F3D27" w:rsidRDefault="00F127F5" w:rsidP="00F127F5">
      <w:pPr>
        <w:rPr>
          <w:highlight w:val="yellow"/>
          <w:lang w:val="es-SV" w:eastAsia="es-SV"/>
        </w:rPr>
      </w:pPr>
    </w:p>
    <w:p w14:paraId="190E3C7E" w14:textId="523360F3" w:rsidR="00F127F5" w:rsidRPr="009F3D27" w:rsidRDefault="00F127F5" w:rsidP="00F127F5">
      <w:pPr>
        <w:rPr>
          <w:highlight w:val="yellow"/>
          <w:lang w:val="es-SV" w:eastAsia="es-SV"/>
        </w:rPr>
      </w:pPr>
    </w:p>
    <w:p w14:paraId="181B2671" w14:textId="649E808F" w:rsidR="00F127F5" w:rsidRPr="009F3D27" w:rsidRDefault="00F127F5" w:rsidP="00F127F5">
      <w:pPr>
        <w:rPr>
          <w:highlight w:val="yellow"/>
          <w:lang w:val="es-SV" w:eastAsia="es-SV"/>
        </w:rPr>
      </w:pPr>
    </w:p>
    <w:tbl>
      <w:tblPr>
        <w:tblStyle w:val="Tablaconcuadrcula"/>
        <w:tblpPr w:leftFromText="141" w:rightFromText="141" w:vertAnchor="text" w:horzAnchor="page" w:tblpX="2301" w:tblpY="-39"/>
        <w:tblW w:w="4391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30"/>
        <w:gridCol w:w="808"/>
        <w:gridCol w:w="868"/>
        <w:gridCol w:w="1830"/>
        <w:gridCol w:w="1259"/>
        <w:gridCol w:w="1044"/>
        <w:gridCol w:w="1620"/>
        <w:gridCol w:w="984"/>
        <w:gridCol w:w="705"/>
        <w:gridCol w:w="1435"/>
      </w:tblGrid>
      <w:tr w:rsidR="009F3D27" w:rsidRPr="009F3D27" w14:paraId="188D15CF" w14:textId="77777777" w:rsidTr="00DD68B9">
        <w:trPr>
          <w:trHeight w:val="387"/>
          <w:tblHeader/>
        </w:trPr>
        <w:tc>
          <w:tcPr>
            <w:tcW w:w="2544" w:type="pct"/>
            <w:vMerge w:val="restart"/>
            <w:shd w:val="clear" w:color="auto" w:fill="BFBFBF" w:themeFill="background1" w:themeFillShade="BF"/>
            <w:vAlign w:val="center"/>
          </w:tcPr>
          <w:p w14:paraId="59DAE00C" w14:textId="7BA94BA1" w:rsidR="00F127F5" w:rsidRPr="009F3D27" w:rsidRDefault="00F127F5" w:rsidP="00DD68B9">
            <w:pPr>
              <w:ind w:right="1276"/>
              <w:jc w:val="center"/>
              <w:rPr>
                <w:b/>
                <w:bCs/>
                <w:szCs w:val="16"/>
              </w:rPr>
            </w:pPr>
            <w:r w:rsidRPr="009F3D27">
              <w:rPr>
                <w:b/>
                <w:bCs/>
                <w:szCs w:val="16"/>
              </w:rPr>
              <w:t>Acciones de mejora por acta de medición</w:t>
            </w:r>
            <w:r w:rsidR="008102AC" w:rsidRPr="009F3D27">
              <w:rPr>
                <w:b/>
                <w:bCs/>
                <w:szCs w:val="16"/>
              </w:rPr>
              <w:t xml:space="preserve"> año </w:t>
            </w:r>
            <w:r w:rsidR="008D736C" w:rsidRPr="009F3D27">
              <w:rPr>
                <w:b/>
                <w:bCs/>
                <w:szCs w:val="16"/>
              </w:rPr>
              <w:t>2024</w:t>
            </w:r>
          </w:p>
        </w:tc>
        <w:tc>
          <w:tcPr>
            <w:tcW w:w="390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3CD2075C" w14:textId="77777777" w:rsidR="00F127F5" w:rsidRPr="009F3D27" w:rsidRDefault="00F127F5" w:rsidP="00DD68B9">
            <w:pPr>
              <w:jc w:val="center"/>
              <w:rPr>
                <w:b/>
                <w:bCs/>
                <w:szCs w:val="16"/>
              </w:rPr>
            </w:pPr>
          </w:p>
          <w:p w14:paraId="6071323B" w14:textId="77777777" w:rsidR="00F127F5" w:rsidRPr="009F3D27" w:rsidRDefault="00F127F5" w:rsidP="00DD68B9">
            <w:pPr>
              <w:jc w:val="center"/>
              <w:rPr>
                <w:b/>
                <w:bCs/>
                <w:szCs w:val="16"/>
              </w:rPr>
            </w:pPr>
            <w:r w:rsidRPr="009F3D27">
              <w:rPr>
                <w:b/>
                <w:bCs/>
                <w:szCs w:val="16"/>
              </w:rPr>
              <w:t>Total</w:t>
            </w:r>
          </w:p>
          <w:p w14:paraId="71A0EB28" w14:textId="77777777" w:rsidR="00F127F5" w:rsidRPr="009F3D27" w:rsidRDefault="00F127F5" w:rsidP="00DD68B9">
            <w:pPr>
              <w:jc w:val="center"/>
              <w:rPr>
                <w:b/>
                <w:bCs/>
                <w:szCs w:val="16"/>
              </w:rPr>
            </w:pPr>
            <w:r w:rsidRPr="009F3D27">
              <w:rPr>
                <w:b/>
                <w:bCs/>
                <w:szCs w:val="16"/>
              </w:rPr>
              <w:t>acciones</w:t>
            </w:r>
          </w:p>
        </w:tc>
        <w:tc>
          <w:tcPr>
            <w:tcW w:w="2066" w:type="pct"/>
            <w:gridSpan w:val="7"/>
            <w:shd w:val="clear" w:color="auto" w:fill="BFBFBF" w:themeFill="background1" w:themeFillShade="BF"/>
            <w:vAlign w:val="center"/>
          </w:tcPr>
          <w:p w14:paraId="456A42AF" w14:textId="77777777" w:rsidR="00F127F5" w:rsidRPr="009F3D27" w:rsidRDefault="00F127F5" w:rsidP="00DD68B9">
            <w:pPr>
              <w:ind w:right="1276"/>
              <w:jc w:val="center"/>
              <w:rPr>
                <w:b/>
                <w:bCs/>
                <w:szCs w:val="16"/>
              </w:rPr>
            </w:pPr>
            <w:r w:rsidRPr="009F3D27">
              <w:rPr>
                <w:b/>
                <w:bCs/>
                <w:szCs w:val="16"/>
              </w:rPr>
              <w:t>Estado de Acciones</w:t>
            </w:r>
          </w:p>
        </w:tc>
      </w:tr>
      <w:tr w:rsidR="009F3D27" w:rsidRPr="009F3D27" w14:paraId="52F6706D" w14:textId="77777777" w:rsidTr="00DD68B9">
        <w:trPr>
          <w:trHeight w:val="453"/>
          <w:tblHeader/>
        </w:trPr>
        <w:tc>
          <w:tcPr>
            <w:tcW w:w="2544" w:type="pct"/>
            <w:vMerge/>
            <w:shd w:val="clear" w:color="auto" w:fill="BFBFBF" w:themeFill="background1" w:themeFillShade="BF"/>
            <w:vAlign w:val="center"/>
          </w:tcPr>
          <w:p w14:paraId="778A5EB1" w14:textId="77777777" w:rsidR="00F127F5" w:rsidRPr="009F3D27" w:rsidRDefault="00F127F5" w:rsidP="00DD68B9">
            <w:pPr>
              <w:ind w:right="1276"/>
              <w:jc w:val="center"/>
              <w:rPr>
                <w:b/>
                <w:szCs w:val="16"/>
              </w:rPr>
            </w:pPr>
          </w:p>
        </w:tc>
        <w:tc>
          <w:tcPr>
            <w:tcW w:w="390" w:type="pct"/>
            <w:gridSpan w:val="2"/>
            <w:vMerge/>
            <w:shd w:val="clear" w:color="auto" w:fill="BFBFBF" w:themeFill="background1" w:themeFillShade="BF"/>
          </w:tcPr>
          <w:p w14:paraId="125FAADC" w14:textId="77777777" w:rsidR="00F127F5" w:rsidRPr="009F3D27" w:rsidRDefault="00F127F5" w:rsidP="00DD68B9">
            <w:pPr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426" w:type="pct"/>
            <w:shd w:val="clear" w:color="auto" w:fill="BFBFBF" w:themeFill="background1" w:themeFillShade="BF"/>
            <w:vAlign w:val="center"/>
          </w:tcPr>
          <w:p w14:paraId="7B2A6574" w14:textId="77777777" w:rsidR="00F127F5" w:rsidRPr="009F3D27" w:rsidRDefault="00F127F5" w:rsidP="00DD68B9">
            <w:pPr>
              <w:jc w:val="center"/>
              <w:rPr>
                <w:b/>
                <w:szCs w:val="16"/>
              </w:rPr>
            </w:pPr>
            <w:r w:rsidRPr="009F3D27">
              <w:rPr>
                <w:b/>
                <w:bCs/>
                <w:szCs w:val="16"/>
              </w:rPr>
              <w:t>Pendiente de Seguimiento</w:t>
            </w:r>
          </w:p>
        </w:tc>
        <w:tc>
          <w:tcPr>
            <w:tcW w:w="536" w:type="pct"/>
            <w:gridSpan w:val="2"/>
            <w:shd w:val="clear" w:color="auto" w:fill="BFBFBF" w:themeFill="background1" w:themeFillShade="BF"/>
            <w:vAlign w:val="center"/>
          </w:tcPr>
          <w:p w14:paraId="24830170" w14:textId="77777777" w:rsidR="00F127F5" w:rsidRPr="009F3D27" w:rsidRDefault="00F127F5" w:rsidP="00DD68B9">
            <w:pPr>
              <w:jc w:val="center"/>
              <w:rPr>
                <w:b/>
                <w:szCs w:val="16"/>
              </w:rPr>
            </w:pPr>
            <w:r w:rsidRPr="009F3D27">
              <w:rPr>
                <w:b/>
                <w:bCs/>
                <w:szCs w:val="16"/>
              </w:rPr>
              <w:t>Superada</w:t>
            </w:r>
          </w:p>
        </w:tc>
        <w:tc>
          <w:tcPr>
            <w:tcW w:w="377" w:type="pct"/>
            <w:shd w:val="clear" w:color="auto" w:fill="BFBFBF" w:themeFill="background1" w:themeFillShade="BF"/>
            <w:vAlign w:val="center"/>
          </w:tcPr>
          <w:p w14:paraId="50DAE78C" w14:textId="77777777" w:rsidR="00F127F5" w:rsidRPr="009F3D27" w:rsidRDefault="00F127F5" w:rsidP="00DD68B9">
            <w:pPr>
              <w:jc w:val="center"/>
              <w:rPr>
                <w:b/>
                <w:szCs w:val="16"/>
              </w:rPr>
            </w:pPr>
            <w:r w:rsidRPr="009F3D27">
              <w:rPr>
                <w:b/>
                <w:bCs/>
                <w:szCs w:val="16"/>
              </w:rPr>
              <w:t>No Superado</w:t>
            </w:r>
          </w:p>
        </w:tc>
        <w:tc>
          <w:tcPr>
            <w:tcW w:w="393" w:type="pct"/>
            <w:gridSpan w:val="2"/>
            <w:shd w:val="clear" w:color="auto" w:fill="BFBFBF" w:themeFill="background1" w:themeFillShade="BF"/>
            <w:vAlign w:val="center"/>
          </w:tcPr>
          <w:p w14:paraId="78F1D919" w14:textId="77777777" w:rsidR="00F127F5" w:rsidRPr="009F3D27" w:rsidRDefault="00F127F5" w:rsidP="00DD68B9">
            <w:pPr>
              <w:jc w:val="center"/>
              <w:rPr>
                <w:b/>
                <w:szCs w:val="16"/>
              </w:rPr>
            </w:pPr>
            <w:r w:rsidRPr="009F3D27">
              <w:rPr>
                <w:b/>
                <w:bCs/>
                <w:szCs w:val="16"/>
              </w:rPr>
              <w:t>En Proceso</w:t>
            </w:r>
          </w:p>
        </w:tc>
        <w:tc>
          <w:tcPr>
            <w:tcW w:w="334" w:type="pct"/>
            <w:shd w:val="clear" w:color="auto" w:fill="BFBFBF" w:themeFill="background1" w:themeFillShade="BF"/>
            <w:vAlign w:val="center"/>
          </w:tcPr>
          <w:p w14:paraId="71227BDB" w14:textId="77777777" w:rsidR="00F127F5" w:rsidRPr="009F3D27" w:rsidRDefault="00F127F5" w:rsidP="00DD68B9">
            <w:pPr>
              <w:jc w:val="center"/>
              <w:rPr>
                <w:b/>
                <w:szCs w:val="16"/>
              </w:rPr>
            </w:pPr>
            <w:r w:rsidRPr="009F3D27">
              <w:rPr>
                <w:b/>
                <w:bCs/>
                <w:szCs w:val="16"/>
              </w:rPr>
              <w:t>Cerrada</w:t>
            </w:r>
          </w:p>
        </w:tc>
      </w:tr>
      <w:tr w:rsidR="009F3D27" w:rsidRPr="009F3D27" w14:paraId="6EF950AF" w14:textId="163CE81D" w:rsidTr="00DD68B9">
        <w:trPr>
          <w:trHeight w:val="387"/>
        </w:trPr>
        <w:tc>
          <w:tcPr>
            <w:tcW w:w="5000" w:type="pct"/>
            <w:gridSpan w:val="10"/>
            <w:shd w:val="clear" w:color="auto" w:fill="BFBFBF" w:themeFill="background1" w:themeFillShade="BF"/>
            <w:vAlign w:val="center"/>
          </w:tcPr>
          <w:p w14:paraId="39A14BD8" w14:textId="68F784FA" w:rsidR="00DD68B9" w:rsidRPr="009F3D27" w:rsidRDefault="00DD68B9" w:rsidP="00DD68B9">
            <w:pPr>
              <w:jc w:val="center"/>
              <w:rPr>
                <w:b/>
                <w:sz w:val="24"/>
                <w:szCs w:val="16"/>
              </w:rPr>
            </w:pPr>
            <w:r w:rsidRPr="009F3D27">
              <w:rPr>
                <w:b/>
                <w:sz w:val="24"/>
                <w:szCs w:val="16"/>
              </w:rPr>
              <w:t>Informe de Medición de Satisfacción de los Usuarios Externos Proceso 3.2 Ejecución</w:t>
            </w:r>
          </w:p>
        </w:tc>
      </w:tr>
      <w:tr w:rsidR="009F3D27" w:rsidRPr="009F3D27" w14:paraId="3E5C3804" w14:textId="77777777" w:rsidTr="00DD68B9">
        <w:trPr>
          <w:trHeight w:val="387"/>
        </w:trPr>
        <w:tc>
          <w:tcPr>
            <w:tcW w:w="2544" w:type="pct"/>
            <w:vAlign w:val="center"/>
          </w:tcPr>
          <w:p w14:paraId="6D993518" w14:textId="2C853E84" w:rsidR="00DD68B9" w:rsidRPr="009F3D27" w:rsidRDefault="00DD68B9" w:rsidP="00DD68B9">
            <w:pPr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F3D27">
              <w:rPr>
                <w:rFonts w:ascii="Museo Sans 100" w:hAnsi="Museo Sans 100"/>
                <w:sz w:val="16"/>
                <w:szCs w:val="16"/>
              </w:rPr>
              <w:t>Acta 01-2024 Resultado de Medición de Satisfacción Proceso 3.2 Ejecución-DGP</w:t>
            </w:r>
          </w:p>
        </w:tc>
        <w:tc>
          <w:tcPr>
            <w:tcW w:w="188" w:type="pct"/>
            <w:vAlign w:val="center"/>
          </w:tcPr>
          <w:p w14:paraId="2996CCBC" w14:textId="3A51C43C" w:rsidR="00DD68B9" w:rsidRPr="009F3D27" w:rsidRDefault="00140B74" w:rsidP="00DD68B9">
            <w:pPr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F3D27">
              <w:rPr>
                <w:rFonts w:ascii="Museo Sans 100" w:hAnsi="Museo Sans 100"/>
                <w:sz w:val="16"/>
                <w:szCs w:val="16"/>
              </w:rPr>
              <w:t>2</w:t>
            </w:r>
          </w:p>
        </w:tc>
        <w:tc>
          <w:tcPr>
            <w:tcW w:w="202" w:type="pct"/>
            <w:vAlign w:val="center"/>
          </w:tcPr>
          <w:p w14:paraId="70D92576" w14:textId="333D6473" w:rsidR="00DD68B9" w:rsidRPr="009F3D27" w:rsidRDefault="00AA2231" w:rsidP="00DD68B9">
            <w:pPr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F3D27">
              <w:rPr>
                <w:rFonts w:ascii="Museo Sans 100" w:hAnsi="Museo Sans 100"/>
                <w:sz w:val="16"/>
                <w:szCs w:val="16"/>
              </w:rPr>
              <w:t>6.90</w:t>
            </w:r>
            <w:r w:rsidR="00DD68B9" w:rsidRPr="009F3D27">
              <w:rPr>
                <w:rFonts w:ascii="Museo Sans 100" w:hAnsi="Museo Sans 100"/>
                <w:sz w:val="16"/>
                <w:szCs w:val="16"/>
              </w:rPr>
              <w:t>%</w:t>
            </w:r>
          </w:p>
        </w:tc>
        <w:tc>
          <w:tcPr>
            <w:tcW w:w="426" w:type="pct"/>
            <w:vAlign w:val="center"/>
          </w:tcPr>
          <w:p w14:paraId="19391B3F" w14:textId="3AEB52ED" w:rsidR="00DD68B9" w:rsidRPr="009F3D27" w:rsidRDefault="00DD68B9" w:rsidP="00DD68B9">
            <w:pPr>
              <w:jc w:val="center"/>
              <w:rPr>
                <w:rFonts w:ascii="Museo Sans 100" w:hAnsi="Museo Sans 100"/>
                <w:sz w:val="16"/>
                <w:szCs w:val="16"/>
              </w:rPr>
            </w:pPr>
          </w:p>
        </w:tc>
        <w:tc>
          <w:tcPr>
            <w:tcW w:w="293" w:type="pct"/>
            <w:vAlign w:val="center"/>
          </w:tcPr>
          <w:p w14:paraId="3ED6F649" w14:textId="10D447C2" w:rsidR="00DD68B9" w:rsidRPr="009F3D27" w:rsidRDefault="00AA2231" w:rsidP="00AA2231">
            <w:pPr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F3D27">
              <w:rPr>
                <w:rFonts w:ascii="Museo Sans 100" w:hAnsi="Museo Sans 100"/>
                <w:sz w:val="16"/>
                <w:szCs w:val="16"/>
              </w:rPr>
              <w:t>2</w:t>
            </w:r>
          </w:p>
        </w:tc>
        <w:tc>
          <w:tcPr>
            <w:tcW w:w="243" w:type="pct"/>
            <w:vAlign w:val="center"/>
          </w:tcPr>
          <w:p w14:paraId="6416D375" w14:textId="3778C769" w:rsidR="00DD68B9" w:rsidRPr="009F3D27" w:rsidRDefault="00D41AAB" w:rsidP="00DD68B9">
            <w:pPr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F3D27">
              <w:rPr>
                <w:rFonts w:ascii="Museo Sans 100" w:hAnsi="Museo Sans 100"/>
                <w:sz w:val="16"/>
                <w:szCs w:val="16"/>
              </w:rPr>
              <w:t>6.90</w:t>
            </w:r>
            <w:r w:rsidR="00DD68B9" w:rsidRPr="009F3D27">
              <w:rPr>
                <w:rFonts w:ascii="Museo Sans 100" w:hAnsi="Museo Sans 100"/>
                <w:sz w:val="16"/>
                <w:szCs w:val="16"/>
              </w:rPr>
              <w:t>%</w:t>
            </w:r>
          </w:p>
        </w:tc>
        <w:tc>
          <w:tcPr>
            <w:tcW w:w="377" w:type="pct"/>
            <w:vAlign w:val="center"/>
          </w:tcPr>
          <w:p w14:paraId="57B3236A" w14:textId="3B7A763D" w:rsidR="00DD68B9" w:rsidRPr="009F3D27" w:rsidRDefault="00DD68B9" w:rsidP="00DD68B9">
            <w:pPr>
              <w:jc w:val="center"/>
              <w:rPr>
                <w:rFonts w:ascii="Museo Sans 100" w:hAnsi="Museo Sans 100"/>
                <w:sz w:val="16"/>
                <w:szCs w:val="16"/>
              </w:rPr>
            </w:pPr>
          </w:p>
        </w:tc>
        <w:tc>
          <w:tcPr>
            <w:tcW w:w="229" w:type="pct"/>
            <w:vAlign w:val="center"/>
          </w:tcPr>
          <w:p w14:paraId="0E626BA2" w14:textId="77777777" w:rsidR="00DD68B9" w:rsidRPr="009F3D27" w:rsidRDefault="00DD68B9" w:rsidP="00DD68B9">
            <w:pPr>
              <w:jc w:val="center"/>
              <w:rPr>
                <w:rFonts w:ascii="Museo Sans 100" w:hAnsi="Museo Sans 100"/>
                <w:sz w:val="16"/>
                <w:szCs w:val="16"/>
              </w:rPr>
            </w:pPr>
          </w:p>
        </w:tc>
        <w:tc>
          <w:tcPr>
            <w:tcW w:w="164" w:type="pct"/>
            <w:vAlign w:val="center"/>
          </w:tcPr>
          <w:p w14:paraId="586692F9" w14:textId="77777777" w:rsidR="00DD68B9" w:rsidRPr="009F3D27" w:rsidRDefault="00DD68B9" w:rsidP="00DD68B9">
            <w:pPr>
              <w:jc w:val="center"/>
              <w:rPr>
                <w:rFonts w:ascii="Museo Sans 100" w:hAnsi="Museo Sans 100"/>
                <w:sz w:val="16"/>
                <w:szCs w:val="16"/>
              </w:rPr>
            </w:pPr>
          </w:p>
        </w:tc>
        <w:tc>
          <w:tcPr>
            <w:tcW w:w="334" w:type="pct"/>
            <w:vAlign w:val="center"/>
          </w:tcPr>
          <w:p w14:paraId="70C7DC52" w14:textId="167D1A4C" w:rsidR="00DD68B9" w:rsidRPr="009F3D27" w:rsidRDefault="00DD68B9" w:rsidP="00DD68B9">
            <w:pPr>
              <w:jc w:val="center"/>
              <w:rPr>
                <w:rFonts w:ascii="Museo Sans 100" w:hAnsi="Museo Sans 100"/>
                <w:sz w:val="16"/>
                <w:szCs w:val="16"/>
              </w:rPr>
            </w:pPr>
          </w:p>
        </w:tc>
      </w:tr>
      <w:tr w:rsidR="009F3D27" w:rsidRPr="009F3D27" w14:paraId="21E38F42" w14:textId="77777777" w:rsidTr="00DD68B9">
        <w:trPr>
          <w:trHeight w:val="387"/>
        </w:trPr>
        <w:tc>
          <w:tcPr>
            <w:tcW w:w="2544" w:type="pct"/>
            <w:vAlign w:val="center"/>
          </w:tcPr>
          <w:p w14:paraId="72DDBF9A" w14:textId="60954714" w:rsidR="00806C27" w:rsidRPr="009F3D27" w:rsidRDefault="00806C27" w:rsidP="00806C27">
            <w:pPr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F3D27">
              <w:rPr>
                <w:rFonts w:ascii="Museo Sans 100" w:hAnsi="Museo Sans 100"/>
                <w:sz w:val="16"/>
                <w:szCs w:val="16"/>
              </w:rPr>
              <w:t>Acta 01-2024 Resultado de Medición de Satisfacción Proceso 3.2 Ejecución-DGICP</w:t>
            </w:r>
          </w:p>
        </w:tc>
        <w:tc>
          <w:tcPr>
            <w:tcW w:w="188" w:type="pct"/>
            <w:vAlign w:val="center"/>
          </w:tcPr>
          <w:p w14:paraId="400C6218" w14:textId="752A77B8" w:rsidR="00806C27" w:rsidRPr="009F3D27" w:rsidRDefault="00806C27" w:rsidP="00806C27">
            <w:pPr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F3D27">
              <w:rPr>
                <w:rFonts w:ascii="Museo Sans 100" w:hAnsi="Museo Sans 100"/>
                <w:sz w:val="16"/>
                <w:szCs w:val="16"/>
              </w:rPr>
              <w:t>1</w:t>
            </w:r>
          </w:p>
        </w:tc>
        <w:tc>
          <w:tcPr>
            <w:tcW w:w="202" w:type="pct"/>
            <w:vAlign w:val="center"/>
          </w:tcPr>
          <w:p w14:paraId="4A21E0D3" w14:textId="797A0705" w:rsidR="00806C27" w:rsidRPr="009F3D27" w:rsidRDefault="00806C27" w:rsidP="00806C27">
            <w:pPr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F3D27">
              <w:rPr>
                <w:rFonts w:ascii="Museo Sans 100" w:hAnsi="Museo Sans 100"/>
                <w:sz w:val="16"/>
                <w:szCs w:val="16"/>
              </w:rPr>
              <w:t>3.45%</w:t>
            </w:r>
          </w:p>
        </w:tc>
        <w:tc>
          <w:tcPr>
            <w:tcW w:w="426" w:type="pct"/>
            <w:vAlign w:val="center"/>
          </w:tcPr>
          <w:p w14:paraId="361C02F8" w14:textId="12F7DE8F" w:rsidR="00806C27" w:rsidRPr="009F3D27" w:rsidRDefault="00806C27" w:rsidP="00806C27">
            <w:pPr>
              <w:jc w:val="center"/>
              <w:rPr>
                <w:rFonts w:ascii="Museo Sans 100" w:hAnsi="Museo Sans 100"/>
                <w:sz w:val="16"/>
                <w:szCs w:val="16"/>
              </w:rPr>
            </w:pPr>
          </w:p>
        </w:tc>
        <w:tc>
          <w:tcPr>
            <w:tcW w:w="293" w:type="pct"/>
            <w:vAlign w:val="center"/>
          </w:tcPr>
          <w:p w14:paraId="6BAAAC2C" w14:textId="12F1630B" w:rsidR="00806C27" w:rsidRPr="009F3D27" w:rsidRDefault="00806C27" w:rsidP="00806C27">
            <w:pPr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F3D27">
              <w:rPr>
                <w:rFonts w:ascii="Museo Sans 100" w:hAnsi="Museo Sans 100"/>
                <w:sz w:val="16"/>
                <w:szCs w:val="16"/>
              </w:rPr>
              <w:t>1</w:t>
            </w:r>
          </w:p>
        </w:tc>
        <w:tc>
          <w:tcPr>
            <w:tcW w:w="243" w:type="pct"/>
            <w:vAlign w:val="center"/>
          </w:tcPr>
          <w:p w14:paraId="46AEEF53" w14:textId="51714AA0" w:rsidR="00806C27" w:rsidRPr="009F3D27" w:rsidRDefault="00806C27" w:rsidP="00806C27">
            <w:pPr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F3D27">
              <w:rPr>
                <w:rFonts w:ascii="Museo Sans 100" w:hAnsi="Museo Sans 100"/>
                <w:sz w:val="16"/>
                <w:szCs w:val="16"/>
              </w:rPr>
              <w:t>3.45%</w:t>
            </w:r>
          </w:p>
        </w:tc>
        <w:tc>
          <w:tcPr>
            <w:tcW w:w="377" w:type="pct"/>
            <w:vAlign w:val="center"/>
          </w:tcPr>
          <w:p w14:paraId="0D9C0A26" w14:textId="10AC8D21" w:rsidR="00806C27" w:rsidRPr="009F3D27" w:rsidRDefault="00806C27" w:rsidP="00806C27">
            <w:pPr>
              <w:jc w:val="center"/>
              <w:rPr>
                <w:rFonts w:ascii="Museo Sans 100" w:hAnsi="Museo Sans 100"/>
                <w:sz w:val="16"/>
                <w:szCs w:val="16"/>
              </w:rPr>
            </w:pPr>
          </w:p>
        </w:tc>
        <w:tc>
          <w:tcPr>
            <w:tcW w:w="229" w:type="pct"/>
            <w:vAlign w:val="center"/>
          </w:tcPr>
          <w:p w14:paraId="363E1884" w14:textId="32F79DFB" w:rsidR="00806C27" w:rsidRPr="009F3D27" w:rsidRDefault="00806C27" w:rsidP="00806C27">
            <w:pPr>
              <w:jc w:val="center"/>
              <w:rPr>
                <w:rFonts w:ascii="Museo Sans 100" w:hAnsi="Museo Sans 100"/>
                <w:sz w:val="16"/>
                <w:szCs w:val="16"/>
              </w:rPr>
            </w:pPr>
          </w:p>
        </w:tc>
        <w:tc>
          <w:tcPr>
            <w:tcW w:w="164" w:type="pct"/>
            <w:vAlign w:val="center"/>
          </w:tcPr>
          <w:p w14:paraId="5B182848" w14:textId="1340AB48" w:rsidR="00806C27" w:rsidRPr="009F3D27" w:rsidRDefault="00806C27" w:rsidP="00806C27">
            <w:pPr>
              <w:jc w:val="center"/>
              <w:rPr>
                <w:rFonts w:ascii="Museo Sans 100" w:hAnsi="Museo Sans 100"/>
                <w:sz w:val="16"/>
                <w:szCs w:val="16"/>
              </w:rPr>
            </w:pPr>
          </w:p>
        </w:tc>
        <w:tc>
          <w:tcPr>
            <w:tcW w:w="334" w:type="pct"/>
            <w:vAlign w:val="center"/>
          </w:tcPr>
          <w:p w14:paraId="073F4916" w14:textId="06EA06EB" w:rsidR="00806C27" w:rsidRPr="009F3D27" w:rsidRDefault="00806C27" w:rsidP="00806C27">
            <w:pPr>
              <w:jc w:val="center"/>
              <w:rPr>
                <w:rFonts w:ascii="Museo Sans 100" w:hAnsi="Museo Sans 100"/>
                <w:sz w:val="16"/>
                <w:szCs w:val="16"/>
              </w:rPr>
            </w:pPr>
          </w:p>
        </w:tc>
      </w:tr>
      <w:tr w:rsidR="009F3D27" w:rsidRPr="009F3D27" w14:paraId="7FDF96C7" w14:textId="77777777" w:rsidTr="00DD68B9">
        <w:trPr>
          <w:trHeight w:val="387"/>
        </w:trPr>
        <w:tc>
          <w:tcPr>
            <w:tcW w:w="2544" w:type="pct"/>
            <w:vAlign w:val="center"/>
          </w:tcPr>
          <w:p w14:paraId="31FBAEA5" w14:textId="6E236DBC" w:rsidR="00806C27" w:rsidRPr="009F3D27" w:rsidRDefault="00806C27" w:rsidP="00806C27">
            <w:pPr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F3D27">
              <w:rPr>
                <w:rFonts w:ascii="Museo Sans 100" w:hAnsi="Museo Sans 100"/>
                <w:sz w:val="16"/>
                <w:szCs w:val="16"/>
              </w:rPr>
              <w:t>Acta 01-2024 Resultado de Medición de Satisfacción Proceso 3.2 Ejecución-DGCG</w:t>
            </w:r>
          </w:p>
        </w:tc>
        <w:tc>
          <w:tcPr>
            <w:tcW w:w="188" w:type="pct"/>
            <w:vAlign w:val="center"/>
          </w:tcPr>
          <w:p w14:paraId="1F67B75A" w14:textId="09D411E5" w:rsidR="00806C27" w:rsidRPr="009F3D27" w:rsidRDefault="00806C27" w:rsidP="00806C27">
            <w:pPr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F3D27">
              <w:rPr>
                <w:rFonts w:ascii="Museo Sans 100" w:hAnsi="Museo Sans 100"/>
                <w:sz w:val="16"/>
                <w:szCs w:val="16"/>
              </w:rPr>
              <w:t>26</w:t>
            </w:r>
          </w:p>
        </w:tc>
        <w:tc>
          <w:tcPr>
            <w:tcW w:w="202" w:type="pct"/>
            <w:vAlign w:val="center"/>
          </w:tcPr>
          <w:p w14:paraId="3D89F024" w14:textId="4F454BE2" w:rsidR="00806C27" w:rsidRPr="009F3D27" w:rsidRDefault="00806C27" w:rsidP="00806C27">
            <w:pPr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F3D27">
              <w:rPr>
                <w:rFonts w:ascii="Museo Sans 100" w:hAnsi="Museo Sans 100"/>
                <w:sz w:val="16"/>
                <w:szCs w:val="16"/>
              </w:rPr>
              <w:t>89.65%</w:t>
            </w:r>
          </w:p>
        </w:tc>
        <w:tc>
          <w:tcPr>
            <w:tcW w:w="426" w:type="pct"/>
            <w:vAlign w:val="center"/>
          </w:tcPr>
          <w:p w14:paraId="68F1AF24" w14:textId="3DDA5E65" w:rsidR="00806C27" w:rsidRPr="009F3D27" w:rsidRDefault="00806C27" w:rsidP="00806C27">
            <w:pPr>
              <w:rPr>
                <w:rFonts w:ascii="Museo Sans 100" w:hAnsi="Museo Sans 100"/>
                <w:sz w:val="16"/>
                <w:szCs w:val="16"/>
              </w:rPr>
            </w:pPr>
          </w:p>
        </w:tc>
        <w:tc>
          <w:tcPr>
            <w:tcW w:w="293" w:type="pct"/>
            <w:vAlign w:val="center"/>
          </w:tcPr>
          <w:p w14:paraId="1AD8E1CE" w14:textId="153D1480" w:rsidR="00806C27" w:rsidRPr="009F3D27" w:rsidRDefault="00806C27" w:rsidP="00806C27">
            <w:pPr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F3D27">
              <w:rPr>
                <w:rFonts w:ascii="Museo Sans 100" w:hAnsi="Museo Sans 100"/>
                <w:sz w:val="16"/>
                <w:szCs w:val="16"/>
              </w:rPr>
              <w:t>23</w:t>
            </w:r>
          </w:p>
        </w:tc>
        <w:tc>
          <w:tcPr>
            <w:tcW w:w="243" w:type="pct"/>
            <w:vAlign w:val="center"/>
          </w:tcPr>
          <w:p w14:paraId="3CB7549F" w14:textId="699BBB8C" w:rsidR="00806C27" w:rsidRPr="009F3D27" w:rsidRDefault="00806C27" w:rsidP="00806C27">
            <w:pPr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F3D27">
              <w:rPr>
                <w:rFonts w:ascii="Museo Sans 100" w:hAnsi="Museo Sans 100"/>
                <w:sz w:val="16"/>
                <w:szCs w:val="16"/>
              </w:rPr>
              <w:t>79.31%</w:t>
            </w:r>
          </w:p>
        </w:tc>
        <w:tc>
          <w:tcPr>
            <w:tcW w:w="377" w:type="pct"/>
            <w:vAlign w:val="center"/>
          </w:tcPr>
          <w:p w14:paraId="0D5B5AA1" w14:textId="46621B1F" w:rsidR="00806C27" w:rsidRPr="009F3D27" w:rsidRDefault="00806C27" w:rsidP="00806C27">
            <w:pPr>
              <w:jc w:val="center"/>
              <w:rPr>
                <w:rFonts w:ascii="Museo Sans 100" w:hAnsi="Museo Sans 100"/>
                <w:sz w:val="16"/>
                <w:szCs w:val="16"/>
              </w:rPr>
            </w:pPr>
          </w:p>
        </w:tc>
        <w:tc>
          <w:tcPr>
            <w:tcW w:w="229" w:type="pct"/>
            <w:vAlign w:val="center"/>
          </w:tcPr>
          <w:p w14:paraId="04B08E36" w14:textId="4285B3D9" w:rsidR="00806C27" w:rsidRPr="009F3D27" w:rsidRDefault="00806C27" w:rsidP="00806C27">
            <w:pPr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F3D27">
              <w:rPr>
                <w:rFonts w:ascii="Museo Sans 100" w:hAnsi="Museo Sans 100"/>
                <w:sz w:val="16"/>
                <w:szCs w:val="16"/>
              </w:rPr>
              <w:t>3</w:t>
            </w:r>
          </w:p>
        </w:tc>
        <w:tc>
          <w:tcPr>
            <w:tcW w:w="164" w:type="pct"/>
            <w:vAlign w:val="center"/>
          </w:tcPr>
          <w:p w14:paraId="04CD6542" w14:textId="68D6A3C4" w:rsidR="00806C27" w:rsidRPr="009F3D27" w:rsidRDefault="00806C27" w:rsidP="00806C27">
            <w:pPr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F3D27">
              <w:rPr>
                <w:rFonts w:ascii="Museo Sans 100" w:hAnsi="Museo Sans 100"/>
                <w:sz w:val="16"/>
                <w:szCs w:val="16"/>
              </w:rPr>
              <w:t>10.34%</w:t>
            </w:r>
          </w:p>
        </w:tc>
        <w:tc>
          <w:tcPr>
            <w:tcW w:w="334" w:type="pct"/>
            <w:vAlign w:val="center"/>
          </w:tcPr>
          <w:p w14:paraId="044C582E" w14:textId="23B228A1" w:rsidR="00806C27" w:rsidRPr="009F3D27" w:rsidRDefault="00806C27" w:rsidP="00806C27">
            <w:pPr>
              <w:jc w:val="center"/>
              <w:rPr>
                <w:rFonts w:ascii="Museo Sans 100" w:hAnsi="Museo Sans 100"/>
                <w:sz w:val="16"/>
                <w:szCs w:val="16"/>
              </w:rPr>
            </w:pPr>
          </w:p>
        </w:tc>
      </w:tr>
      <w:tr w:rsidR="009F3D27" w:rsidRPr="009F3D27" w14:paraId="7AABB5B3" w14:textId="77777777" w:rsidTr="009C47A3">
        <w:trPr>
          <w:trHeight w:val="303"/>
        </w:trPr>
        <w:tc>
          <w:tcPr>
            <w:tcW w:w="2544" w:type="pct"/>
            <w:vAlign w:val="center"/>
          </w:tcPr>
          <w:p w14:paraId="0D9762C0" w14:textId="21CD12AD" w:rsidR="00806C27" w:rsidRPr="009F3D27" w:rsidRDefault="00806C27" w:rsidP="009C47A3">
            <w:pPr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F3D27">
              <w:rPr>
                <w:rFonts w:ascii="Museo Sans 100" w:hAnsi="Museo Sans 100"/>
                <w:sz w:val="16"/>
                <w:szCs w:val="16"/>
              </w:rPr>
              <w:t>TOTALES</w:t>
            </w:r>
          </w:p>
        </w:tc>
        <w:tc>
          <w:tcPr>
            <w:tcW w:w="188" w:type="pct"/>
            <w:vAlign w:val="center"/>
          </w:tcPr>
          <w:p w14:paraId="03B428F5" w14:textId="62768B34" w:rsidR="00806C27" w:rsidRPr="009F3D27" w:rsidRDefault="00806C27" w:rsidP="009C47A3">
            <w:pPr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F3D27">
              <w:rPr>
                <w:rFonts w:ascii="Museo Sans 100" w:hAnsi="Museo Sans 100"/>
                <w:sz w:val="16"/>
                <w:szCs w:val="16"/>
              </w:rPr>
              <w:t>29</w:t>
            </w:r>
          </w:p>
        </w:tc>
        <w:tc>
          <w:tcPr>
            <w:tcW w:w="202" w:type="pct"/>
            <w:vAlign w:val="center"/>
          </w:tcPr>
          <w:p w14:paraId="6B466292" w14:textId="54DB9380" w:rsidR="00806C27" w:rsidRPr="009F3D27" w:rsidRDefault="00806C27" w:rsidP="009C47A3">
            <w:pPr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F3D27">
              <w:rPr>
                <w:rFonts w:ascii="Museo Sans 100" w:hAnsi="Museo Sans 100"/>
                <w:sz w:val="16"/>
                <w:szCs w:val="16"/>
              </w:rPr>
              <w:t>100%</w:t>
            </w:r>
          </w:p>
        </w:tc>
        <w:tc>
          <w:tcPr>
            <w:tcW w:w="426" w:type="pct"/>
            <w:vAlign w:val="center"/>
          </w:tcPr>
          <w:p w14:paraId="3194043D" w14:textId="1A8CA821" w:rsidR="00806C27" w:rsidRPr="009F3D27" w:rsidRDefault="00806C27" w:rsidP="009C47A3">
            <w:pPr>
              <w:jc w:val="center"/>
              <w:rPr>
                <w:rFonts w:ascii="Museo Sans 100" w:hAnsi="Museo Sans 100"/>
                <w:sz w:val="16"/>
                <w:szCs w:val="16"/>
              </w:rPr>
            </w:pPr>
          </w:p>
        </w:tc>
        <w:tc>
          <w:tcPr>
            <w:tcW w:w="293" w:type="pct"/>
            <w:vAlign w:val="center"/>
          </w:tcPr>
          <w:p w14:paraId="567C511E" w14:textId="3E08CD68" w:rsidR="00806C27" w:rsidRPr="009F3D27" w:rsidRDefault="00806C27" w:rsidP="009C47A3">
            <w:pPr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F3D27">
              <w:rPr>
                <w:rFonts w:ascii="Museo Sans 100" w:hAnsi="Museo Sans 100"/>
                <w:sz w:val="16"/>
                <w:szCs w:val="16"/>
              </w:rPr>
              <w:t>26</w:t>
            </w:r>
          </w:p>
          <w:p w14:paraId="16736BB5" w14:textId="0820341F" w:rsidR="00806C27" w:rsidRPr="009F3D27" w:rsidRDefault="00806C27" w:rsidP="009C47A3">
            <w:pPr>
              <w:jc w:val="center"/>
              <w:rPr>
                <w:rFonts w:ascii="Museo Sans 100" w:hAnsi="Museo Sans 100"/>
                <w:sz w:val="16"/>
                <w:szCs w:val="16"/>
              </w:rPr>
            </w:pPr>
          </w:p>
        </w:tc>
        <w:tc>
          <w:tcPr>
            <w:tcW w:w="243" w:type="pct"/>
            <w:vAlign w:val="center"/>
          </w:tcPr>
          <w:p w14:paraId="28C3D60A" w14:textId="42957868" w:rsidR="00806C27" w:rsidRPr="009F3D27" w:rsidRDefault="00806C27" w:rsidP="009C47A3">
            <w:pPr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F3D27">
              <w:rPr>
                <w:rFonts w:ascii="Museo Sans 100" w:hAnsi="Museo Sans 100"/>
                <w:sz w:val="16"/>
                <w:szCs w:val="16"/>
              </w:rPr>
              <w:t>89.65%</w:t>
            </w:r>
          </w:p>
        </w:tc>
        <w:tc>
          <w:tcPr>
            <w:tcW w:w="377" w:type="pct"/>
            <w:vAlign w:val="center"/>
          </w:tcPr>
          <w:p w14:paraId="64F7C689" w14:textId="7AD71815" w:rsidR="00806C27" w:rsidRPr="009F3D27" w:rsidRDefault="00806C27" w:rsidP="009C47A3">
            <w:pPr>
              <w:jc w:val="center"/>
              <w:rPr>
                <w:rFonts w:ascii="Museo Sans 100" w:hAnsi="Museo Sans 100"/>
                <w:sz w:val="16"/>
                <w:szCs w:val="16"/>
              </w:rPr>
            </w:pPr>
          </w:p>
        </w:tc>
        <w:tc>
          <w:tcPr>
            <w:tcW w:w="229" w:type="pct"/>
            <w:vAlign w:val="center"/>
          </w:tcPr>
          <w:p w14:paraId="10885010" w14:textId="73935A54" w:rsidR="00806C27" w:rsidRPr="009F3D27" w:rsidRDefault="00806C27" w:rsidP="009C47A3">
            <w:pPr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F3D27">
              <w:rPr>
                <w:rFonts w:ascii="Museo Sans 100" w:hAnsi="Museo Sans 100"/>
                <w:sz w:val="16"/>
                <w:szCs w:val="16"/>
              </w:rPr>
              <w:t>3</w:t>
            </w:r>
          </w:p>
        </w:tc>
        <w:tc>
          <w:tcPr>
            <w:tcW w:w="164" w:type="pct"/>
            <w:vAlign w:val="center"/>
          </w:tcPr>
          <w:p w14:paraId="37F9C685" w14:textId="6E098A85" w:rsidR="00806C27" w:rsidRPr="009F3D27" w:rsidRDefault="00806C27" w:rsidP="009C47A3">
            <w:pPr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F3D27">
              <w:rPr>
                <w:rFonts w:ascii="Museo Sans 100" w:hAnsi="Museo Sans 100"/>
                <w:sz w:val="16"/>
                <w:szCs w:val="16"/>
              </w:rPr>
              <w:t>10.34%</w:t>
            </w:r>
          </w:p>
        </w:tc>
        <w:tc>
          <w:tcPr>
            <w:tcW w:w="334" w:type="pct"/>
            <w:vAlign w:val="center"/>
          </w:tcPr>
          <w:p w14:paraId="58742491" w14:textId="696DE512" w:rsidR="00806C27" w:rsidRPr="009F3D27" w:rsidRDefault="00806C27" w:rsidP="009C47A3">
            <w:pPr>
              <w:jc w:val="center"/>
              <w:rPr>
                <w:rFonts w:ascii="Museo Sans 100" w:hAnsi="Museo Sans 100"/>
                <w:sz w:val="16"/>
                <w:szCs w:val="16"/>
              </w:rPr>
            </w:pPr>
          </w:p>
        </w:tc>
      </w:tr>
    </w:tbl>
    <w:p w14:paraId="2FB6E10A" w14:textId="15E4167A" w:rsidR="00F127F5" w:rsidRPr="009F3D27" w:rsidRDefault="00F127F5" w:rsidP="00F127F5">
      <w:pPr>
        <w:rPr>
          <w:highlight w:val="yellow"/>
          <w:lang w:val="es-SV" w:eastAsia="es-SV"/>
        </w:rPr>
      </w:pPr>
    </w:p>
    <w:p w14:paraId="6A3EF1A0" w14:textId="0BC886E2" w:rsidR="00F127F5" w:rsidRPr="009F3D27" w:rsidRDefault="00F127F5" w:rsidP="00F127F5">
      <w:pPr>
        <w:rPr>
          <w:highlight w:val="yellow"/>
          <w:lang w:val="es-SV" w:eastAsia="es-SV"/>
        </w:rPr>
      </w:pPr>
    </w:p>
    <w:p w14:paraId="26EB33F7" w14:textId="2835567C" w:rsidR="00F127F5" w:rsidRPr="009F3D27" w:rsidRDefault="00F127F5" w:rsidP="00F127F5">
      <w:pPr>
        <w:rPr>
          <w:highlight w:val="yellow"/>
          <w:lang w:val="es-SV" w:eastAsia="es-SV"/>
        </w:rPr>
      </w:pPr>
    </w:p>
    <w:p w14:paraId="21439F07" w14:textId="77777777" w:rsidR="00F127F5" w:rsidRPr="009F3D27" w:rsidRDefault="00F127F5" w:rsidP="00F127F5">
      <w:pPr>
        <w:rPr>
          <w:highlight w:val="yellow"/>
          <w:lang w:val="es-SV" w:eastAsia="es-SV"/>
        </w:rPr>
      </w:pPr>
    </w:p>
    <w:p w14:paraId="7061269D" w14:textId="5A1352EA" w:rsidR="00F127F5" w:rsidRPr="009F3D27" w:rsidRDefault="00F127F5" w:rsidP="00F127F5">
      <w:pPr>
        <w:rPr>
          <w:highlight w:val="yellow"/>
          <w:lang w:val="es-SV" w:eastAsia="es-SV"/>
        </w:rPr>
      </w:pPr>
    </w:p>
    <w:p w14:paraId="3260BAD8" w14:textId="43ECB028" w:rsidR="00F127F5" w:rsidRPr="009F3D27" w:rsidRDefault="00F127F5" w:rsidP="00F127F5">
      <w:pPr>
        <w:rPr>
          <w:highlight w:val="yellow"/>
          <w:lang w:val="es-SV" w:eastAsia="es-SV"/>
        </w:rPr>
      </w:pPr>
    </w:p>
    <w:p w14:paraId="6A2ED781" w14:textId="347E6E34" w:rsidR="00F127F5" w:rsidRPr="009F3D27" w:rsidRDefault="00F127F5" w:rsidP="00F127F5">
      <w:pPr>
        <w:rPr>
          <w:highlight w:val="yellow"/>
          <w:lang w:val="es-SV" w:eastAsia="es-SV"/>
        </w:rPr>
      </w:pPr>
    </w:p>
    <w:p w14:paraId="7156A13F" w14:textId="2374DE5B" w:rsidR="00F127F5" w:rsidRPr="009F3D27" w:rsidRDefault="00F127F5" w:rsidP="00F127F5">
      <w:pPr>
        <w:rPr>
          <w:highlight w:val="yellow"/>
          <w:lang w:val="es-SV" w:eastAsia="es-SV"/>
        </w:rPr>
      </w:pPr>
    </w:p>
    <w:p w14:paraId="55831542" w14:textId="20D37AC4" w:rsidR="00F127F5" w:rsidRPr="009F3D27" w:rsidRDefault="00F127F5" w:rsidP="00F127F5">
      <w:pPr>
        <w:rPr>
          <w:highlight w:val="yellow"/>
          <w:lang w:val="es-SV" w:eastAsia="es-SV"/>
        </w:rPr>
      </w:pPr>
    </w:p>
    <w:p w14:paraId="6C19795B" w14:textId="28519531" w:rsidR="00F127F5" w:rsidRPr="009F3D27" w:rsidRDefault="00F127F5" w:rsidP="00F127F5">
      <w:pPr>
        <w:rPr>
          <w:highlight w:val="yellow"/>
          <w:lang w:val="es-SV" w:eastAsia="es-SV"/>
        </w:rPr>
      </w:pPr>
    </w:p>
    <w:p w14:paraId="5CD53976" w14:textId="7B0A5AB3" w:rsidR="00F127F5" w:rsidRPr="009F3D27" w:rsidRDefault="00F127F5" w:rsidP="00F127F5">
      <w:pPr>
        <w:rPr>
          <w:highlight w:val="yellow"/>
          <w:lang w:val="es-SV" w:eastAsia="es-SV"/>
        </w:rPr>
      </w:pPr>
    </w:p>
    <w:p w14:paraId="3E57D0E1" w14:textId="77777777" w:rsidR="006772E3" w:rsidRPr="009F3D27" w:rsidRDefault="006772E3" w:rsidP="00F127F5">
      <w:pPr>
        <w:rPr>
          <w:rFonts w:eastAsiaTheme="minorEastAsia" w:cstheme="minorBidi"/>
          <w:b/>
          <w:noProof/>
          <w:szCs w:val="20"/>
          <w:lang w:val="es-SV" w:eastAsia="es-SV"/>
        </w:rPr>
      </w:pPr>
    </w:p>
    <w:sectPr w:rsidR="006772E3" w:rsidRPr="009F3D27" w:rsidSect="007D55D4">
      <w:headerReference w:type="default" r:id="rId35"/>
      <w:pgSz w:w="25912" w:h="17294" w:orient="landscape" w:code="512"/>
      <w:pgMar w:top="720" w:right="720" w:bottom="720" w:left="72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049B8" w14:textId="77777777" w:rsidR="00BF30A5" w:rsidRDefault="00BF30A5" w:rsidP="006E41FC">
      <w:r>
        <w:separator/>
      </w:r>
    </w:p>
    <w:p w14:paraId="5538E192" w14:textId="77777777" w:rsidR="00BF30A5" w:rsidRDefault="00BF30A5"/>
    <w:p w14:paraId="0232940E" w14:textId="77777777" w:rsidR="00BF30A5" w:rsidRDefault="00BF30A5"/>
  </w:endnote>
  <w:endnote w:type="continuationSeparator" w:id="0">
    <w:p w14:paraId="1F40506E" w14:textId="77777777" w:rsidR="00BF30A5" w:rsidRDefault="00BF30A5" w:rsidP="006E41FC">
      <w:r>
        <w:continuationSeparator/>
      </w:r>
    </w:p>
    <w:p w14:paraId="015A3E3E" w14:textId="77777777" w:rsidR="00BF30A5" w:rsidRDefault="00BF30A5"/>
    <w:p w14:paraId="7E127F6D" w14:textId="77777777" w:rsidR="00BF30A5" w:rsidRDefault="00BF30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Geneva">
    <w:altName w:val="Arial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eague Spart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47103130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02954156"/>
          <w:docPartObj>
            <w:docPartGallery w:val="Page Numbers (Top of Page)"/>
            <w:docPartUnique/>
          </w:docPartObj>
        </w:sdtPr>
        <w:sdtEndPr/>
        <w:sdtContent>
          <w:p w14:paraId="3AEE3D02" w14:textId="77777777" w:rsidR="00910356" w:rsidRDefault="00910356" w:rsidP="001D2606">
            <w:pPr>
              <w:pStyle w:val="Piedepgina"/>
              <w:ind w:right="-9"/>
              <w:jc w:val="right"/>
              <w:rPr>
                <w:b/>
                <w:bCs/>
                <w:sz w:val="16"/>
                <w:szCs w:val="16"/>
              </w:rPr>
            </w:pPr>
            <w:r w:rsidRPr="00DF2D10">
              <w:rPr>
                <w:sz w:val="16"/>
                <w:szCs w:val="16"/>
              </w:rPr>
              <w:t xml:space="preserve">Página </w:t>
            </w:r>
            <w:r w:rsidRPr="00DF2D10">
              <w:rPr>
                <w:b/>
                <w:bCs/>
                <w:sz w:val="16"/>
                <w:szCs w:val="16"/>
              </w:rPr>
              <w:fldChar w:fldCharType="begin"/>
            </w:r>
            <w:r w:rsidRPr="00DF2D10">
              <w:rPr>
                <w:b/>
                <w:bCs/>
                <w:sz w:val="16"/>
                <w:szCs w:val="16"/>
              </w:rPr>
              <w:instrText>PAGE</w:instrText>
            </w:r>
            <w:r w:rsidRPr="00DF2D1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DF2D10">
              <w:rPr>
                <w:b/>
                <w:bCs/>
                <w:sz w:val="16"/>
                <w:szCs w:val="16"/>
              </w:rPr>
              <w:fldChar w:fldCharType="end"/>
            </w:r>
            <w:r w:rsidRPr="00DF2D10">
              <w:rPr>
                <w:sz w:val="16"/>
                <w:szCs w:val="16"/>
              </w:rPr>
              <w:t xml:space="preserve"> de </w:t>
            </w:r>
            <w:r w:rsidRPr="00DF2D10">
              <w:rPr>
                <w:b/>
                <w:bCs/>
                <w:sz w:val="16"/>
                <w:szCs w:val="16"/>
              </w:rPr>
              <w:fldChar w:fldCharType="begin"/>
            </w:r>
            <w:r w:rsidRPr="00DF2D10">
              <w:rPr>
                <w:b/>
                <w:bCs/>
                <w:sz w:val="16"/>
                <w:szCs w:val="16"/>
              </w:rPr>
              <w:instrText>NUMPAGES</w:instrText>
            </w:r>
            <w:r w:rsidRPr="00DF2D1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31</w:t>
            </w:r>
            <w:r w:rsidRPr="00DF2D10">
              <w:rPr>
                <w:b/>
                <w:bCs/>
                <w:sz w:val="16"/>
                <w:szCs w:val="16"/>
              </w:rPr>
              <w:fldChar w:fldCharType="end"/>
            </w:r>
          </w:p>
          <w:p w14:paraId="60A74DB1" w14:textId="77777777" w:rsidR="00910356" w:rsidRPr="00DF2D10" w:rsidRDefault="00BF30A5" w:rsidP="001D2606">
            <w:pPr>
              <w:pStyle w:val="Piedepgina"/>
              <w:ind w:right="-9"/>
              <w:jc w:val="right"/>
              <w:rPr>
                <w:sz w:val="16"/>
                <w:szCs w:val="16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EBB75" w14:textId="77777777" w:rsidR="00910356" w:rsidRPr="00E537AA" w:rsidRDefault="00910356" w:rsidP="00010633">
    <w:pPr>
      <w:jc w:val="center"/>
      <w:rPr>
        <w:rFonts w:cs="Arial"/>
        <w:bCs/>
        <w:sz w:val="14"/>
        <w:szCs w:val="16"/>
        <w:lang w:val="es-MX"/>
      </w:rPr>
    </w:pPr>
    <w:r w:rsidRPr="00E537AA">
      <w:rPr>
        <w:rFonts w:cs="Arial"/>
        <w:bCs/>
        <w:sz w:val="14"/>
        <w:szCs w:val="16"/>
        <w:lang w:val="es-MX"/>
      </w:rPr>
      <w:t xml:space="preserve">13 </w:t>
    </w:r>
    <w:proofErr w:type="gramStart"/>
    <w:r w:rsidRPr="00E537AA">
      <w:rPr>
        <w:rFonts w:cs="Arial"/>
        <w:bCs/>
        <w:sz w:val="14"/>
        <w:szCs w:val="16"/>
        <w:lang w:val="es-MX"/>
      </w:rPr>
      <w:t>Calle</w:t>
    </w:r>
    <w:proofErr w:type="gramEnd"/>
    <w:r w:rsidRPr="00E537AA">
      <w:rPr>
        <w:rFonts w:cs="Arial"/>
        <w:bCs/>
        <w:sz w:val="14"/>
        <w:szCs w:val="16"/>
        <w:lang w:val="es-MX"/>
      </w:rPr>
      <w:t xml:space="preserve"> Poniente y 3 Av. Norte #207 Frente a Centro de Atención Expr</w:t>
    </w:r>
    <w:r>
      <w:rPr>
        <w:rFonts w:cs="Arial"/>
        <w:bCs/>
        <w:sz w:val="14"/>
        <w:szCs w:val="16"/>
        <w:lang w:val="es-MX"/>
      </w:rPr>
      <w:t>e</w:t>
    </w:r>
    <w:r w:rsidRPr="00E537AA">
      <w:rPr>
        <w:rFonts w:cs="Arial"/>
        <w:bCs/>
        <w:sz w:val="14"/>
        <w:szCs w:val="16"/>
        <w:lang w:val="es-MX"/>
      </w:rPr>
      <w:t>s</w:t>
    </w:r>
    <w:r>
      <w:rPr>
        <w:rFonts w:cs="Arial"/>
        <w:bCs/>
        <w:sz w:val="14"/>
        <w:szCs w:val="16"/>
        <w:lang w:val="es-MX"/>
      </w:rPr>
      <w:t>s</w:t>
    </w:r>
  </w:p>
  <w:p w14:paraId="7DAA3C5C" w14:textId="77777777" w:rsidR="00910356" w:rsidRPr="00E537AA" w:rsidRDefault="00910356" w:rsidP="00010633">
    <w:pPr>
      <w:jc w:val="center"/>
      <w:rPr>
        <w:rFonts w:cs="Arial"/>
        <w:bCs/>
        <w:sz w:val="14"/>
        <w:szCs w:val="16"/>
        <w:lang w:val="es-MX"/>
      </w:rPr>
    </w:pPr>
    <w:r w:rsidRPr="00E537AA">
      <w:rPr>
        <w:rFonts w:cs="Arial"/>
        <w:bCs/>
        <w:sz w:val="14"/>
        <w:szCs w:val="16"/>
        <w:lang w:val="es-MX"/>
      </w:rPr>
      <w:t>Centro de Gobierno, San Salvador, El Salvador, C. A.</w:t>
    </w:r>
  </w:p>
  <w:p w14:paraId="06DA92DB" w14:textId="77777777" w:rsidR="00910356" w:rsidRPr="00E537AA" w:rsidRDefault="00910356" w:rsidP="00010633">
    <w:pPr>
      <w:jc w:val="center"/>
      <w:rPr>
        <w:rFonts w:ascii="Arial" w:hAnsi="Arial" w:cs="Arial"/>
        <w:bCs/>
        <w:sz w:val="14"/>
        <w:szCs w:val="16"/>
        <w:lang w:val="es-MX"/>
      </w:rPr>
    </w:pPr>
    <w:r w:rsidRPr="00E537AA">
      <w:rPr>
        <w:noProof/>
        <w:lang w:val="es-SV" w:eastAsia="es-SV"/>
      </w:rPr>
      <mc:AlternateContent>
        <mc:Choice Requires="wps">
          <w:drawing>
            <wp:anchor distT="4294967295" distB="4294967295" distL="114300" distR="114300" simplePos="0" relativeHeight="251703296" behindDoc="0" locked="0" layoutInCell="1" allowOverlap="1" wp14:anchorId="411B2D52" wp14:editId="4AA68638">
              <wp:simplePos x="0" y="0"/>
              <wp:positionH relativeFrom="column">
                <wp:posOffset>599913</wp:posOffset>
              </wp:positionH>
              <wp:positionV relativeFrom="paragraph">
                <wp:posOffset>116205</wp:posOffset>
              </wp:positionV>
              <wp:extent cx="5196840" cy="0"/>
              <wp:effectExtent l="0" t="0" r="22860" b="19050"/>
              <wp:wrapNone/>
              <wp:docPr id="150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9684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  <a:extLst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646C4E" id="Line 31" o:spid="_x0000_s1026" style="position:absolute;flip:y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25pt,9.15pt" to="456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cOH7wEAACYEAAAOAAAAZHJzL2Uyb0RvYy54bWysU8FuEzEQvSPxD9beySaFVmWVTQ8pcAkQ&#10;0cLdscdZq7bHst3s5u8Ze5OFFpAQ4mLZ6/fevHmeXd4M1rADhKjRtdViNq8YOIFSu31bfb1//+q6&#10;YjFxJ7lBB211hFjdrF6+WPa+gQvs0EgIjERcbHrfVl1KvqnrKDqwPM7Qg6NLhcHyRMewr2XgPalb&#10;U1/M51d1j0H6gAJipK+342W1KvpKgUiflYqQmGkr8pbKGsq6y2u9WvJmH7jvtDjZ4P/gwnLtqOgk&#10;dcsTZ49B/yJltQgYUaWZQFujUlpA6YG6WcyfdXPXcQ+lFwon+imm+P9kxafDNjAt6e0uKR/HLT3S&#10;Rjtgrxc5nN7HhjBrtw25PTG4O79B8RCZw3XH3R6KyfujJ15h1E8o+RA9ldj1H1EShj8mLEkNKlim&#10;jPbfMjGLUxpsKE9znJ4GhsQEfbxcvL26fkMOxfmu5k2WyEQfYvoAaFnetJUh+0WQHzYxURMEPUMy&#10;3Li8dsDlOyfLACSuzbgn6HhNhU/kcwtjGDEdDYwqX0BRcmRutF9mFtYmsAOnaZMPYxxZkJCZorQx&#10;E2leLP6RdMJmGpQ5/lvihC4V0aWJaLXD8LuqaThbVSOeIitdj73m7Q7lcRtylvlEw1hSPf04edp/&#10;PhfUj9979R0AAP//AwBQSwMEFAAGAAgAAAAhAI31XATbAAAACAEAAA8AAABkcnMvZG93bnJldi54&#10;bWxMj8FuwjAQRO+V+AdrkXorNrShJI2DAKnqudALNyfeJlHjdYgNpH/frXqgx50Zzb7J16PrxAWH&#10;0HrSMJ8pEEiVty3VGj4Orw8rECEasqbzhBq+McC6mNzlJrP+Su942cdacAmFzGhoYuwzKUPVoDNh&#10;5nsk9j794Ezkc6ilHcyVy10nF0otpTMt8YfG9LhrsPran52Gw5tTYxnbHdLpWW2O22RJx0Tr++m4&#10;eQERcYy3MPziMzoUzFT6M9kgOg3pU8JJ1lePINhP54sURPknyCKX/wcUPwAAAP//AwBQSwECLQAU&#10;AAYACAAAACEAtoM4kv4AAADhAQAAEwAAAAAAAAAAAAAAAAAAAAAAW0NvbnRlbnRfVHlwZXNdLnht&#10;bFBLAQItABQABgAIAAAAIQA4/SH/1gAAAJQBAAALAAAAAAAAAAAAAAAAAC8BAABfcmVscy8ucmVs&#10;c1BLAQItABQABgAIAAAAIQCr4cOH7wEAACYEAAAOAAAAAAAAAAAAAAAAAC4CAABkcnMvZTJvRG9j&#10;LnhtbFBLAQItABQABgAIAAAAIQCN9VwE2wAAAAgBAAAPAAAAAAAAAAAAAAAAAEkEAABkcnMvZG93&#10;bnJldi54bWxQSwUGAAAAAAQABADzAAAAUQUAAAAA&#10;" strokecolor="black [3200]" strokeweight=".5pt">
              <v:stroke joinstyle="miter"/>
            </v:line>
          </w:pict>
        </mc:Fallback>
      </mc:AlternateContent>
    </w:r>
    <w:r w:rsidRPr="00E537AA">
      <w:rPr>
        <w:rFonts w:cs="Arial"/>
        <w:bCs/>
        <w:sz w:val="14"/>
        <w:szCs w:val="16"/>
        <w:lang w:val="es-MX"/>
      </w:rPr>
      <w:t>Conmutador: 2244-3000; Teléfonos directos: 2244-3308; 2244-3302;</w:t>
    </w:r>
    <w:r w:rsidRPr="00E537AA">
      <w:rPr>
        <w:sz w:val="16"/>
        <w:szCs w:val="16"/>
      </w:rPr>
      <w:t xml:space="preserve"> </w:t>
    </w:r>
    <w:r w:rsidRPr="00E537AA">
      <w:rPr>
        <w:rFonts w:cs="Arial"/>
        <w:bCs/>
        <w:sz w:val="14"/>
        <w:szCs w:val="16"/>
        <w:lang w:val="es-MX"/>
      </w:rPr>
      <w:t>2244-3309; 2244-3470; 2244-3471; 2244-3472</w:t>
    </w:r>
  </w:p>
  <w:p w14:paraId="0A4091BC" w14:textId="77777777" w:rsidR="00910356" w:rsidRPr="00E537AA" w:rsidRDefault="00910356" w:rsidP="00010633">
    <w:pPr>
      <w:pStyle w:val="Piedepgina"/>
      <w:jc w:val="center"/>
      <w:rPr>
        <w:rFonts w:ascii="Arial Narrow" w:hAnsi="Arial Narrow"/>
        <w:b/>
        <w:i/>
        <w:sz w:val="6"/>
        <w:szCs w:val="6"/>
      </w:rPr>
    </w:pPr>
  </w:p>
  <w:p w14:paraId="6A239949" w14:textId="2FB55975" w:rsidR="00910356" w:rsidRPr="00837498" w:rsidRDefault="00910356" w:rsidP="00010633">
    <w:pPr>
      <w:jc w:val="center"/>
      <w:rPr>
        <w:rStyle w:val="nfasissutil"/>
        <w:b w:val="0"/>
        <w:i w:val="0"/>
        <w:iCs w:val="0"/>
        <w:color w:val="000000" w:themeColor="text1"/>
        <w:sz w:val="20"/>
        <w:szCs w:val="20"/>
      </w:rPr>
    </w:pPr>
    <w:r w:rsidRPr="00837498">
      <w:rPr>
        <w:rStyle w:val="nfasissutil"/>
        <w:b w:val="0"/>
      </w:rPr>
      <w:t xml:space="preserve">Informe de Medición de la Satisfacción de los </w:t>
    </w:r>
    <w:sdt>
      <w:sdtPr>
        <w:rPr>
          <w:rStyle w:val="nfasissutil"/>
          <w:b w:val="0"/>
        </w:rPr>
        <w:id w:val="1061139098"/>
        <w:placeholder>
          <w:docPart w:val="643416A235A24A7DAE17F0A4D86DDF74"/>
        </w:placeholder>
        <w:comboBox>
          <w:listItem w:displayText="Elija Clase de Usuario" w:value="Clase de Usuario"/>
          <w:listItem w:displayText="Contribuyentes" w:value="Contribuyentes"/>
          <w:listItem w:displayText="Usuarios Internos" w:value="Usuarios Internos"/>
          <w:listItem w:displayText="Usuarios Externos" w:value="Usuarios Externos"/>
          <w:listItem w:displayText="Contribuyentes, Usuarios Internos y Externos" w:value="Contribuyentes, Usuarios Internos y Externos"/>
          <w:listItem w:displayText="Contribuyentes y Usuarios Internos" w:value="Contribuyentes y Usuarios Internos"/>
          <w:listItem w:displayText="Contribuyentes y Usuarios Externos" w:value="Contribuyentes y Usuarios Externos"/>
          <w:listItem w:displayText="Usuarios Internos y Externos" w:value="Usuarios Internos y Externos"/>
        </w:comboBox>
      </w:sdtPr>
      <w:sdtEndPr>
        <w:rPr>
          <w:rStyle w:val="nfasissutil"/>
        </w:rPr>
      </w:sdtEndPr>
      <w:sdtContent>
        <w:r>
          <w:rPr>
            <w:rStyle w:val="nfasissutil"/>
            <w:b w:val="0"/>
          </w:rPr>
          <w:t>Usuarios Externos</w:t>
        </w:r>
      </w:sdtContent>
    </w:sdt>
    <w:r>
      <w:rPr>
        <w:rStyle w:val="nfasissutil"/>
        <w:b w:val="0"/>
      </w:rPr>
      <w:t xml:space="preserve"> </w:t>
    </w:r>
    <w:r w:rsidRPr="00837498">
      <w:rPr>
        <w:rStyle w:val="nfasissutil"/>
        <w:b w:val="0"/>
      </w:rPr>
      <w:t xml:space="preserve">del Proceso </w:t>
    </w:r>
    <w:sdt>
      <w:sdtPr>
        <w:rPr>
          <w:sz w:val="14"/>
        </w:rPr>
        <w:alias w:val="Proceso"/>
        <w:tag w:val="Proceso"/>
        <w:id w:val="854307644"/>
        <w:placeholder>
          <w:docPart w:val="9335E91DF4A64A5683C8E520F4BEBFE2"/>
        </w:placeholder>
        <w15:color w:val="FF0000"/>
        <w:dropDownList>
          <w:listItem w:value="Elija un elemento."/>
          <w:listItem w:displayText="1.1 Direccionamiento Estratégico" w:value="1.1 Direccionamiento Estratégico"/>
          <w:listItem w:displayText="1.2 Gestión de la Calidad" w:value="1.2 Gestión de la Calidad"/>
          <w:listItem w:displayText="1.3 Mejora e Innovación" w:value="1.3 Mejora e Innovación"/>
          <w:listItem w:displayText="1.4 Transparencia y Anticorrupción" w:value="1.4 Transparencia y Anticorrupción"/>
          <w:listItem w:displayText="2.1 Formulación del Marco Fiscal de Mediano Plazo" w:value="2.1 Formulación del Marco Fiscal de Mediano Plazo"/>
          <w:listItem w:displayText="2.2 Formulación y Divulgación de Políticas" w:value="2.2 Formulación y Divulgación de Políticas"/>
          <w:listItem w:displayText="2.3 Consolidación del Programa Financiero Fiscal Anual del SPNF" w:value="2.3 Consolidación del Programa Financiero Fiscal Anual del SPNF"/>
          <w:listItem w:displayText="2.4 Seguimiento y Evaluación de las Finanzas Publicas" w:value="2.4 Seguimiento y Evaluación de las Finanzas Publicas"/>
          <w:listItem w:displayText="3.1 Programación" w:value="3.1 Programación"/>
          <w:listItem w:displayText="3.2 Ejecución" w:value="3.2 Ejecución"/>
          <w:listItem w:displayText="3.3 Seguimiento y Evaluación " w:value="3.3 Seguimiento y Evaluación "/>
          <w:listItem w:displayText="3.4 Cierre y Elaboración de Informes" w:value="3.4 Cierre y Elaboración de Informes"/>
          <w:listItem w:displayText="4.1 Recaudación de Ingresos" w:value="4.1 Recaudación de Ingresos"/>
          <w:listItem w:displayText="4.2 Registro de Usuarios" w:value="4.2 Registro de Usuarios"/>
          <w:listItem w:displayText="4.3 Servicio al Usuario" w:value="4.3 Servicio al Usuario"/>
          <w:listItem w:displayText="4.4 Estudios, Análisis y Evaluación Fiscal" w:value="4.4 Estudios, Análisis y Evaluación Fiscal"/>
          <w:listItem w:displayText="4.5 Control Fiscal" w:value="4.5 Control Fiscal"/>
          <w:listItem w:displayText="5.1 Gestión del Recurso de Apelación" w:value="5.1 Gestión del Recurso de Apelación"/>
          <w:listItem w:displayText="5.2 Atención de los Requerimientos de Información - Traslados en los Juicios C.S.J." w:value="5.2 Atención de los Requerimientos de Información - Traslados en los Juicios C.S.J."/>
          <w:listItem w:displayText="5.3 Divulgación y Análisis de la Praxis Tributaria " w:value="5.3 Divulgación y Análisis de la Praxis Tributaria "/>
          <w:listItem w:displayText="6.1 Gestión y Adquisición de Obras Bienes y Servicios" w:value="6.1 Gestión y Adquisición de Obras Bienes y Servicios"/>
          <w:listItem w:displayText="6.2 Gestión del Talento Humano" w:value="6.2 Gestión del Talento Humano"/>
          <w:listItem w:displayText="6.3 Gestión de Mantenimiento y Servicios" w:value="6.3 Gestión de Mantenimiento y Servicios"/>
          <w:listItem w:displayText="6.4 Gestión de Tecnologías de Información y Comunicaciones (TIC)" w:value="6.4 Gestión de Tecnologías de Información y Comunicaciones (TIC)"/>
          <w:listItem w:displayText="6.5 Comunicación e Información Institucional" w:value="6.5 Comunicación e Información Institucional"/>
          <w:listItem w:displayText="6.6 Gestión Financiera del Gasto Institucional" w:value="6.6 Gestión Financiera del Gasto Institucional"/>
          <w:listItem w:displayText="6.7 Gestión Legal" w:value="6.7 Gestión Legal"/>
          <w:listItem w:displayText="6.8 Auditoria Interna y Control Interno" w:value="6.8 Auditoria Interna y Control Interno"/>
          <w:listItem w:displayText="6.9 Gestión de Medio Ambiente y Salud y Seguridad Ocupacional" w:value="6.9 Gestión de Medio Ambiente y Salud y Seguridad Ocupacional"/>
          <w:listItem w:displayText="6.10. Gestión de Seguridad y Acceso a las Instalaciones Físicas " w:value="6.10. Gestión de Seguridad y Acceso a las Instalaciones Físicas "/>
          <w:listItem w:displayText="6.11 Gestión de Igualdad de Género " w:value="6.11 Gestión de Igualdad de Género "/>
          <w:listItem w:displayText="7.1 Gestión Operativa" w:value="7.1 Gestión Operativa"/>
        </w:dropDownList>
      </w:sdtPr>
      <w:sdtEndPr/>
      <w:sdtContent>
        <w:r>
          <w:rPr>
            <w:sz w:val="14"/>
          </w:rPr>
          <w:t>3.2 Ejecución</w:t>
        </w:r>
      </w:sdtContent>
    </w:sdt>
  </w:p>
  <w:p w14:paraId="72BC6400" w14:textId="77777777" w:rsidR="00910356" w:rsidRPr="00837498" w:rsidRDefault="00910356" w:rsidP="00010633">
    <w:pPr>
      <w:pStyle w:val="Piedepgina"/>
      <w:jc w:val="center"/>
      <w:rPr>
        <w:rStyle w:val="nfasissutil"/>
        <w:b w:val="0"/>
      </w:rPr>
    </w:pPr>
    <w:r w:rsidRPr="00837498">
      <w:rPr>
        <w:rStyle w:val="nfasissutil"/>
        <w:b w:val="0"/>
      </w:rPr>
      <w:t>Dirección General de Administración</w:t>
    </w:r>
  </w:p>
  <w:p w14:paraId="40555613" w14:textId="77777777" w:rsidR="00910356" w:rsidRPr="00010633" w:rsidRDefault="00910356" w:rsidP="00010633">
    <w:pPr>
      <w:pStyle w:val="Piedepgina"/>
      <w:jc w:val="center"/>
      <w:rPr>
        <w:b/>
        <w:i/>
        <w:iCs/>
        <w:color w:val="404040" w:themeColor="text1" w:themeTint="BF"/>
        <w:sz w:val="14"/>
      </w:rPr>
    </w:pPr>
    <w:r w:rsidRPr="00837498">
      <w:rPr>
        <w:rStyle w:val="nfasissutil"/>
      </w:rPr>
      <w:t>Departamento de Gestión de la Calidad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  <w:lang w:eastAsia="es-ES"/>
      </w:rPr>
      <w:id w:val="-517384307"/>
      <w:docPartObj>
        <w:docPartGallery w:val="Page Numbers (Bottom of Page)"/>
        <w:docPartUnique/>
      </w:docPartObj>
    </w:sdtPr>
    <w:sdtEndPr>
      <w:rPr>
        <w:lang w:eastAsia="x-none"/>
      </w:rPr>
    </w:sdtEndPr>
    <w:sdtContent>
      <w:sdt>
        <w:sdtPr>
          <w:rPr>
            <w:sz w:val="16"/>
            <w:szCs w:val="16"/>
            <w:lang w:eastAsia="es-ES"/>
          </w:rPr>
          <w:id w:val="100155517"/>
          <w:docPartObj>
            <w:docPartGallery w:val="Page Numbers (Top of Page)"/>
            <w:docPartUnique/>
          </w:docPartObj>
        </w:sdtPr>
        <w:sdtEndPr>
          <w:rPr>
            <w:lang w:eastAsia="x-none"/>
          </w:rPr>
        </w:sdtEndPr>
        <w:sdtContent>
          <w:p w14:paraId="21140174" w14:textId="77777777" w:rsidR="00910356" w:rsidRPr="00E73F86" w:rsidRDefault="00910356" w:rsidP="00E73F86">
            <w:pPr>
              <w:pStyle w:val="Piedepgina"/>
              <w:ind w:right="-9"/>
              <w:jc w:val="right"/>
              <w:rPr>
                <w:b/>
                <w:bCs/>
                <w:sz w:val="16"/>
                <w:szCs w:val="16"/>
              </w:rPr>
            </w:pPr>
            <w:r w:rsidRPr="00DF2D10">
              <w:rPr>
                <w:sz w:val="16"/>
                <w:szCs w:val="16"/>
              </w:rPr>
              <w:t xml:space="preserve">Página </w:t>
            </w:r>
            <w:r w:rsidRPr="00DF2D10">
              <w:rPr>
                <w:b/>
                <w:bCs/>
                <w:sz w:val="16"/>
                <w:szCs w:val="16"/>
              </w:rPr>
              <w:fldChar w:fldCharType="begin"/>
            </w:r>
            <w:r w:rsidRPr="00DF2D10">
              <w:rPr>
                <w:b/>
                <w:bCs/>
                <w:sz w:val="16"/>
                <w:szCs w:val="16"/>
              </w:rPr>
              <w:instrText>PAGE</w:instrText>
            </w:r>
            <w:r w:rsidRPr="00DF2D1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DF2D10">
              <w:rPr>
                <w:b/>
                <w:bCs/>
                <w:sz w:val="16"/>
                <w:szCs w:val="16"/>
              </w:rPr>
              <w:fldChar w:fldCharType="end"/>
            </w:r>
            <w:r w:rsidRPr="00DF2D10">
              <w:rPr>
                <w:sz w:val="16"/>
                <w:szCs w:val="16"/>
              </w:rPr>
              <w:t xml:space="preserve"> de </w:t>
            </w:r>
            <w:r w:rsidRPr="00DF2D10">
              <w:rPr>
                <w:b/>
                <w:bCs/>
                <w:sz w:val="16"/>
                <w:szCs w:val="16"/>
              </w:rPr>
              <w:fldChar w:fldCharType="begin"/>
            </w:r>
            <w:r w:rsidRPr="00DF2D10">
              <w:rPr>
                <w:b/>
                <w:bCs/>
                <w:sz w:val="16"/>
                <w:szCs w:val="16"/>
              </w:rPr>
              <w:instrText>NUMPAGES</w:instrText>
            </w:r>
            <w:r w:rsidRPr="00DF2D1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31</w:t>
            </w:r>
            <w:r w:rsidRPr="00DF2D1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78881C1" w14:textId="77777777" w:rsidR="00910356" w:rsidRPr="00E537AA" w:rsidRDefault="00910356" w:rsidP="001D2606">
    <w:pPr>
      <w:jc w:val="center"/>
      <w:rPr>
        <w:rFonts w:cs="Arial"/>
        <w:bCs/>
        <w:sz w:val="14"/>
        <w:szCs w:val="16"/>
        <w:lang w:val="es-MX"/>
      </w:rPr>
    </w:pPr>
    <w:r w:rsidRPr="00E537AA">
      <w:rPr>
        <w:rFonts w:cs="Arial"/>
        <w:bCs/>
        <w:sz w:val="14"/>
        <w:szCs w:val="16"/>
        <w:lang w:val="es-MX"/>
      </w:rPr>
      <w:t xml:space="preserve">13 </w:t>
    </w:r>
    <w:proofErr w:type="gramStart"/>
    <w:r w:rsidRPr="00E537AA">
      <w:rPr>
        <w:rFonts w:cs="Arial"/>
        <w:bCs/>
        <w:sz w:val="14"/>
        <w:szCs w:val="16"/>
        <w:lang w:val="es-MX"/>
      </w:rPr>
      <w:t>Calle</w:t>
    </w:r>
    <w:proofErr w:type="gramEnd"/>
    <w:r w:rsidRPr="00E537AA">
      <w:rPr>
        <w:rFonts w:cs="Arial"/>
        <w:bCs/>
        <w:sz w:val="14"/>
        <w:szCs w:val="16"/>
        <w:lang w:val="es-MX"/>
      </w:rPr>
      <w:t xml:space="preserve"> Poniente y 3 Av. Norte #207 Frente a Centro de Atención Expr</w:t>
    </w:r>
    <w:r>
      <w:rPr>
        <w:rFonts w:cs="Arial"/>
        <w:bCs/>
        <w:sz w:val="14"/>
        <w:szCs w:val="16"/>
        <w:lang w:val="es-MX"/>
      </w:rPr>
      <w:t>e</w:t>
    </w:r>
    <w:r w:rsidRPr="00E537AA">
      <w:rPr>
        <w:rFonts w:cs="Arial"/>
        <w:bCs/>
        <w:sz w:val="14"/>
        <w:szCs w:val="16"/>
        <w:lang w:val="es-MX"/>
      </w:rPr>
      <w:t>s</w:t>
    </w:r>
    <w:r>
      <w:rPr>
        <w:rFonts w:cs="Arial"/>
        <w:bCs/>
        <w:sz w:val="14"/>
        <w:szCs w:val="16"/>
        <w:lang w:val="es-MX"/>
      </w:rPr>
      <w:t>s</w:t>
    </w:r>
  </w:p>
  <w:p w14:paraId="6AE68EF2" w14:textId="77777777" w:rsidR="00910356" w:rsidRPr="00E537AA" w:rsidRDefault="00910356" w:rsidP="001D2606">
    <w:pPr>
      <w:jc w:val="center"/>
      <w:rPr>
        <w:rFonts w:cs="Arial"/>
        <w:bCs/>
        <w:sz w:val="14"/>
        <w:szCs w:val="16"/>
        <w:lang w:val="es-MX"/>
      </w:rPr>
    </w:pPr>
    <w:r w:rsidRPr="00E537AA">
      <w:rPr>
        <w:rFonts w:cs="Arial"/>
        <w:bCs/>
        <w:sz w:val="14"/>
        <w:szCs w:val="16"/>
        <w:lang w:val="es-MX"/>
      </w:rPr>
      <w:t>Centro de Gobierno, San Salvador, El Salvador, C. A.</w:t>
    </w:r>
  </w:p>
  <w:bookmarkStart w:id="11" w:name="_Hlk120517840"/>
  <w:bookmarkStart w:id="12" w:name="_Hlk120517841"/>
  <w:p w14:paraId="2A06BED8" w14:textId="77777777" w:rsidR="00910356" w:rsidRPr="00E537AA" w:rsidRDefault="00910356" w:rsidP="001D2606">
    <w:pPr>
      <w:jc w:val="center"/>
      <w:rPr>
        <w:rFonts w:ascii="Arial" w:hAnsi="Arial" w:cs="Arial"/>
        <w:bCs/>
        <w:sz w:val="14"/>
        <w:szCs w:val="16"/>
        <w:lang w:val="es-MX"/>
      </w:rPr>
    </w:pPr>
    <w:r w:rsidRPr="00E537AA">
      <w:rPr>
        <w:noProof/>
        <w:lang w:val="es-SV" w:eastAsia="es-SV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205634B" wp14:editId="23BEE673">
              <wp:simplePos x="0" y="0"/>
              <wp:positionH relativeFrom="column">
                <wp:posOffset>599913</wp:posOffset>
              </wp:positionH>
              <wp:positionV relativeFrom="paragraph">
                <wp:posOffset>116205</wp:posOffset>
              </wp:positionV>
              <wp:extent cx="5196840" cy="0"/>
              <wp:effectExtent l="0" t="0" r="22860" b="19050"/>
              <wp:wrapNone/>
              <wp:docPr id="2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9684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  <a:extLst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949B6A" id="Line 3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25pt,9.15pt" to="456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Nln7QEAACQEAAAOAAAAZHJzL2Uyb0RvYy54bWysU02P0zAQvSPxHyzfadICqyVquocucClQ&#10;7S7cXXvcWOsv2d4m+feMnTZ8Swhxsfzx3puZN+P1zWA0OUGIytmWLhc1JWC5E8oeW/r54d2La0pi&#10;YlYw7Sy0dIRIbzbPn61738DKdU4LCARFbGx639IuJd9UVeQdGBYXzoPFR+mCYQmP4ViJwHpUN7pa&#10;1fVV1bsgfHAcYsTb2+mRboq+lMDTJykjJKJbirmlsoayHvJabdasOQbmO8XPabB/yMIwZTHoLHXL&#10;EiNPQf0iZRQPLjqZFtyZykmpOJQasJpl/VM19x3zUGpBc6KfbYr/T5Z/PO0DUaKlK0osM9iinbJA&#10;Xi6zNb2PDSK2dh9ycXyw937n+GMk1m07Zo9QUnwYPfIKo/qBkg/RY4BD/8EJxLCn5IpPgwyGSK38&#10;l0zM4ugFGUpjxrkxMCTC8fL18s3V9SvsH7+8VazJEpnoQ0zvwRmSNy3VmH4RZKddTFgEQi+QDNc2&#10;rx0w8daK0v7ElJ72CJ2eMfCZfClhMiOmUcOkcgcSfcPkpvTLxMJWB3JiOGvicbIjCyIyU6TSeibV&#10;JcU/ks7YTIMyxX9LnNElorNpJhplXfhd1DRcUpUTHi0rVU+15u3BiXEfspf5hKNYXD1/mzzr358L&#10;6tvn3nwFAAD//wMAUEsDBBQABgAIAAAAIQCN9VwE2wAAAAgBAAAPAAAAZHJzL2Rvd25yZXYueG1s&#10;TI/BbsIwEETvlfgHa5F6Kza0oSSNgwCp6rnQCzcn3iZR43WIDaR/3616oMedGc2+ydej68QFh9B6&#10;0jCfKRBIlbct1Ro+Dq8PKxAhGrKm84QavjHAupjc5Saz/krveNnHWnAJhcxoaGLsMylD1aAzYeZ7&#10;JPY+/eBM5HOopR3MlctdJxdKLaUzLfGHxvS4a7D62p+dhsObU2MZ2x3S6VltjttkScdE6/vpuHkB&#10;EXGMtzD84jM6FMxU+jPZIDoN6VPCSdZXjyDYT+eLFET5J8gil/8HFD8AAAD//wMAUEsBAi0AFAAG&#10;AAgAAAAhALaDOJL+AAAA4QEAABMAAAAAAAAAAAAAAAAAAAAAAFtDb250ZW50X1R5cGVzXS54bWxQ&#10;SwECLQAUAAYACAAAACEAOP0h/9YAAACUAQAACwAAAAAAAAAAAAAAAAAvAQAAX3JlbHMvLnJlbHNQ&#10;SwECLQAUAAYACAAAACEAXczZZ+0BAAAkBAAADgAAAAAAAAAAAAAAAAAuAgAAZHJzL2Uyb0RvYy54&#10;bWxQSwECLQAUAAYACAAAACEAjfVcBNsAAAAIAQAADwAAAAAAAAAAAAAAAABHBAAAZHJzL2Rvd25y&#10;ZXYueG1sUEsFBgAAAAAEAAQA8wAAAE8FAAAAAA==&#10;" strokecolor="black [3200]" strokeweight=".5pt">
              <v:stroke joinstyle="miter"/>
            </v:line>
          </w:pict>
        </mc:Fallback>
      </mc:AlternateContent>
    </w:r>
    <w:r w:rsidRPr="00E537AA">
      <w:rPr>
        <w:rFonts w:cs="Arial"/>
        <w:bCs/>
        <w:sz w:val="14"/>
        <w:szCs w:val="16"/>
        <w:lang w:val="es-MX"/>
      </w:rPr>
      <w:t>Conmutador: 2244-3000; Teléfonos directos: 2244-3308; 2244-3302;</w:t>
    </w:r>
    <w:r w:rsidRPr="00E537AA">
      <w:rPr>
        <w:sz w:val="16"/>
        <w:szCs w:val="16"/>
      </w:rPr>
      <w:t xml:space="preserve"> </w:t>
    </w:r>
    <w:r w:rsidRPr="00E537AA">
      <w:rPr>
        <w:rFonts w:cs="Arial"/>
        <w:bCs/>
        <w:sz w:val="14"/>
        <w:szCs w:val="16"/>
        <w:lang w:val="es-MX"/>
      </w:rPr>
      <w:t>2244-3309; 2244-3470; 2244-3471; 2244-3472</w:t>
    </w:r>
    <w:bookmarkEnd w:id="11"/>
    <w:bookmarkEnd w:id="12"/>
  </w:p>
  <w:p w14:paraId="5FD431B8" w14:textId="77777777" w:rsidR="00910356" w:rsidRPr="00E537AA" w:rsidRDefault="00910356" w:rsidP="001D2606">
    <w:pPr>
      <w:pStyle w:val="Piedepgina"/>
      <w:jc w:val="center"/>
      <w:rPr>
        <w:rFonts w:ascii="Arial Narrow" w:hAnsi="Arial Narrow"/>
        <w:b/>
        <w:i/>
        <w:sz w:val="6"/>
        <w:szCs w:val="6"/>
      </w:rPr>
    </w:pPr>
    <w:bookmarkStart w:id="13" w:name="_Hlk11832255"/>
  </w:p>
  <w:p w14:paraId="6A844418" w14:textId="13F7F4EF" w:rsidR="00910356" w:rsidRPr="00837498" w:rsidRDefault="00910356" w:rsidP="001D2606">
    <w:pPr>
      <w:jc w:val="center"/>
      <w:rPr>
        <w:rStyle w:val="nfasissutil"/>
        <w:b w:val="0"/>
        <w:i w:val="0"/>
        <w:iCs w:val="0"/>
        <w:color w:val="000000" w:themeColor="text1"/>
        <w:sz w:val="20"/>
        <w:szCs w:val="20"/>
      </w:rPr>
    </w:pPr>
    <w:r w:rsidRPr="00837498">
      <w:rPr>
        <w:rStyle w:val="nfasissutil"/>
        <w:b w:val="0"/>
      </w:rPr>
      <w:t xml:space="preserve">Informe de Medición de la Satisfacción de los </w:t>
    </w:r>
    <w:sdt>
      <w:sdtPr>
        <w:rPr>
          <w:rStyle w:val="nfasissutil"/>
          <w:b w:val="0"/>
        </w:rPr>
        <w:id w:val="1157112014"/>
        <w:placeholder>
          <w:docPart w:val="75E03A759192443C86A16D0A791A427C"/>
        </w:placeholder>
        <w:comboBox>
          <w:listItem w:displayText="Elija Clase de Usuario" w:value="Clase de Usuario"/>
          <w:listItem w:displayText="Contribuyentes" w:value="Contribuyentes"/>
          <w:listItem w:displayText="Usuarios Internos" w:value="Usuarios Internos"/>
          <w:listItem w:displayText="Usuarios Externos" w:value="Usuarios Externos"/>
          <w:listItem w:displayText="Contribuyentes, Usuarios Internos y Externos" w:value="Contribuyentes, Usuarios Internos y Externos"/>
          <w:listItem w:displayText="Contribuyentes y Usuarios Internos" w:value="Contribuyentes y Usuarios Internos"/>
          <w:listItem w:displayText="Contribuyentes y Usuarios Externos" w:value="Contribuyentes y Usuarios Externos"/>
          <w:listItem w:displayText="Usuarios Internos y Externos" w:value="Usuarios Internos y Externos"/>
        </w:comboBox>
      </w:sdtPr>
      <w:sdtEndPr>
        <w:rPr>
          <w:rStyle w:val="nfasissutil"/>
        </w:rPr>
      </w:sdtEndPr>
      <w:sdtContent>
        <w:r>
          <w:rPr>
            <w:rStyle w:val="nfasissutil"/>
            <w:b w:val="0"/>
          </w:rPr>
          <w:t>Usuarios Externos</w:t>
        </w:r>
      </w:sdtContent>
    </w:sdt>
    <w:r>
      <w:rPr>
        <w:rStyle w:val="nfasissutil"/>
        <w:b w:val="0"/>
      </w:rPr>
      <w:t xml:space="preserve"> </w:t>
    </w:r>
    <w:r w:rsidRPr="00837498">
      <w:rPr>
        <w:rStyle w:val="nfasissutil"/>
        <w:b w:val="0"/>
      </w:rPr>
      <w:t xml:space="preserve">del Proceso </w:t>
    </w:r>
    <w:sdt>
      <w:sdtPr>
        <w:rPr>
          <w:sz w:val="14"/>
        </w:rPr>
        <w:alias w:val="Proceso"/>
        <w:tag w:val="Proceso"/>
        <w:id w:val="-262617883"/>
        <w:placeholder>
          <w:docPart w:val="1815D34CA7714EEEA44D825546BDE478"/>
        </w:placeholder>
        <w15:color w:val="FF0000"/>
        <w:dropDownList>
          <w:listItem w:value="Elija un elemento."/>
          <w:listItem w:displayText="1.1 Direccionamiento Estratégico" w:value="1.1 Direccionamiento Estratégico"/>
          <w:listItem w:displayText="1.2 Gestión de la Calidad" w:value="1.2 Gestión de la Calidad"/>
          <w:listItem w:displayText="1.3 Mejora e Innovación" w:value="1.3 Mejora e Innovación"/>
          <w:listItem w:displayText="1.4 Transparencia y Anticorrupción" w:value="1.4 Transparencia y Anticorrupción"/>
          <w:listItem w:displayText="2.1 Formulación del Marco Fiscal de Mediano Plazo" w:value="2.1 Formulación del Marco Fiscal de Mediano Plazo"/>
          <w:listItem w:displayText="2.2 Formulación y Divulgación de Políticas" w:value="2.2 Formulación y Divulgación de Políticas"/>
          <w:listItem w:displayText="2.3 Consolidación del Programa Financiero Fiscal Anual del SPNF" w:value="2.3 Consolidación del Programa Financiero Fiscal Anual del SPNF"/>
          <w:listItem w:displayText="2.4 Seguimiento y Evaluación de las Finanzas Publicas" w:value="2.4 Seguimiento y Evaluación de las Finanzas Publicas"/>
          <w:listItem w:displayText="3.1 Programación" w:value="3.1 Programación"/>
          <w:listItem w:displayText="3.2 Ejecución" w:value="3.2 Ejecución"/>
          <w:listItem w:displayText="3.3 Seguimiento y Evaluación " w:value="3.3 Seguimiento y Evaluación "/>
          <w:listItem w:displayText="3.4 Cierre y Elaboración de Informes" w:value="3.4 Cierre y Elaboración de Informes"/>
          <w:listItem w:displayText="4.1 Recaudación de Ingresos" w:value="4.1 Recaudación de Ingresos"/>
          <w:listItem w:displayText="4.2 Registro de Usuarios" w:value="4.2 Registro de Usuarios"/>
          <w:listItem w:displayText="4.3 Servicio al Usuario" w:value="4.3 Servicio al Usuario"/>
          <w:listItem w:displayText="4.4 Estudios, Análisis y Evaluación Fiscal" w:value="4.4 Estudios, Análisis y Evaluación Fiscal"/>
          <w:listItem w:displayText="4.5 Control Fiscal" w:value="4.5 Control Fiscal"/>
          <w:listItem w:displayText="5.1 Gestión del Recurso de Apelación" w:value="5.1 Gestión del Recurso de Apelación"/>
          <w:listItem w:displayText="5.2 Atención de los Requerimientos de Información - Traslados en los Juicios C.S.J." w:value="5.2 Atención de los Requerimientos de Información - Traslados en los Juicios C.S.J."/>
          <w:listItem w:displayText="5.3 Divulgación y Análisis de la Praxis Tributaria " w:value="5.3 Divulgación y Análisis de la Praxis Tributaria "/>
          <w:listItem w:displayText="6.1 Gestión y Adquisición de Obras Bienes y Servicios" w:value="6.1 Gestión y Adquisición de Obras Bienes y Servicios"/>
          <w:listItem w:displayText="6.2 Gestión del Talento Humano" w:value="6.2 Gestión del Talento Humano"/>
          <w:listItem w:displayText="6.3 Gestión de Mantenimiento y Servicios" w:value="6.3 Gestión de Mantenimiento y Servicios"/>
          <w:listItem w:displayText="6.4 Gestión de Tecnologías de Información y Comunicaciones (TIC)" w:value="6.4 Gestión de Tecnologías de Información y Comunicaciones (TIC)"/>
          <w:listItem w:displayText="6.5 Comunicación e Información Institucional" w:value="6.5 Comunicación e Información Institucional"/>
          <w:listItem w:displayText="6.6 Gestión Financiera del Gasto Institucional" w:value="6.6 Gestión Financiera del Gasto Institucional"/>
          <w:listItem w:displayText="6.7 Gestión Legal" w:value="6.7 Gestión Legal"/>
          <w:listItem w:displayText="6.8 Auditoria Interna y Control Interno" w:value="6.8 Auditoria Interna y Control Interno"/>
          <w:listItem w:displayText="6.9 Gestión de Medio Ambiente y Salud y Seguridad Ocupacional" w:value="6.9 Gestión de Medio Ambiente y Salud y Seguridad Ocupacional"/>
          <w:listItem w:displayText="6.10. Gestión de Seguridad y Acceso a las Instalaciones Físicas " w:value="6.10. Gestión de Seguridad y Acceso a las Instalaciones Físicas "/>
          <w:listItem w:displayText="6.11 Gestión de Igualdad de Género " w:value="6.11 Gestión de Igualdad de Género "/>
          <w:listItem w:displayText="7.1 Gestión Operativa" w:value="7.1 Gestión Operativa"/>
        </w:dropDownList>
      </w:sdtPr>
      <w:sdtEndPr/>
      <w:sdtContent>
        <w:r>
          <w:rPr>
            <w:sz w:val="14"/>
          </w:rPr>
          <w:t>3.2 Ejecución</w:t>
        </w:r>
      </w:sdtContent>
    </w:sdt>
  </w:p>
  <w:p w14:paraId="6F354E44" w14:textId="77777777" w:rsidR="00910356" w:rsidRPr="00837498" w:rsidRDefault="00910356" w:rsidP="001D2606">
    <w:pPr>
      <w:pStyle w:val="Piedepgina"/>
      <w:jc w:val="center"/>
      <w:rPr>
        <w:rStyle w:val="nfasissutil"/>
        <w:b w:val="0"/>
      </w:rPr>
    </w:pPr>
    <w:r w:rsidRPr="00837498">
      <w:rPr>
        <w:rStyle w:val="nfasissutil"/>
        <w:b w:val="0"/>
      </w:rPr>
      <w:t>Dirección General de Administración</w:t>
    </w:r>
  </w:p>
  <w:p w14:paraId="6B088913" w14:textId="77777777" w:rsidR="00910356" w:rsidRPr="00837498" w:rsidRDefault="00910356" w:rsidP="001D2606">
    <w:pPr>
      <w:pStyle w:val="Piedepgina"/>
      <w:jc w:val="center"/>
      <w:rPr>
        <w:rStyle w:val="nfasissutil"/>
      </w:rPr>
    </w:pPr>
    <w:r w:rsidRPr="00837498">
      <w:rPr>
        <w:rStyle w:val="nfasissutil"/>
      </w:rPr>
      <w:t>Departamento de Gestión de la Calidad</w:t>
    </w:r>
    <w:bookmarkEnd w:id="13"/>
    <w:r w:rsidRPr="00837498">
      <w:rPr>
        <w:rStyle w:val="nfasissutil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  <w:lang w:eastAsia="es-ES"/>
      </w:rPr>
      <w:id w:val="671218160"/>
      <w:docPartObj>
        <w:docPartGallery w:val="Page Numbers (Bottom of Page)"/>
        <w:docPartUnique/>
      </w:docPartObj>
    </w:sdtPr>
    <w:sdtEndPr>
      <w:rPr>
        <w:lang w:eastAsia="x-none"/>
      </w:rPr>
    </w:sdtEndPr>
    <w:sdtContent>
      <w:sdt>
        <w:sdtPr>
          <w:rPr>
            <w:sz w:val="16"/>
            <w:szCs w:val="16"/>
            <w:lang w:eastAsia="es-ES"/>
          </w:rPr>
          <w:id w:val="-881788334"/>
          <w:docPartObj>
            <w:docPartGallery w:val="Page Numbers (Top of Page)"/>
            <w:docPartUnique/>
          </w:docPartObj>
        </w:sdtPr>
        <w:sdtEndPr>
          <w:rPr>
            <w:lang w:eastAsia="x-none"/>
          </w:rPr>
        </w:sdtEndPr>
        <w:sdtContent>
          <w:p w14:paraId="301099B2" w14:textId="77777777" w:rsidR="00910356" w:rsidRPr="00E73F86" w:rsidRDefault="00910356" w:rsidP="00E73F86">
            <w:pPr>
              <w:pStyle w:val="Piedepgina"/>
              <w:ind w:right="-9"/>
              <w:jc w:val="right"/>
              <w:rPr>
                <w:b/>
                <w:bCs/>
                <w:sz w:val="16"/>
                <w:szCs w:val="16"/>
              </w:rPr>
            </w:pPr>
            <w:r w:rsidRPr="00DF2D10">
              <w:rPr>
                <w:sz w:val="16"/>
                <w:szCs w:val="16"/>
              </w:rPr>
              <w:t xml:space="preserve">Página </w:t>
            </w:r>
            <w:r w:rsidRPr="00DF2D10">
              <w:rPr>
                <w:b/>
                <w:bCs/>
                <w:sz w:val="16"/>
                <w:szCs w:val="16"/>
              </w:rPr>
              <w:fldChar w:fldCharType="begin"/>
            </w:r>
            <w:r w:rsidRPr="00DF2D10">
              <w:rPr>
                <w:b/>
                <w:bCs/>
                <w:sz w:val="16"/>
                <w:szCs w:val="16"/>
              </w:rPr>
              <w:instrText>PAGE</w:instrText>
            </w:r>
            <w:r w:rsidRPr="00DF2D1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</w:t>
            </w:r>
            <w:r w:rsidRPr="00DF2D10">
              <w:rPr>
                <w:b/>
                <w:bCs/>
                <w:sz w:val="16"/>
                <w:szCs w:val="16"/>
              </w:rPr>
              <w:fldChar w:fldCharType="end"/>
            </w:r>
            <w:r w:rsidRPr="00DF2D10">
              <w:rPr>
                <w:sz w:val="16"/>
                <w:szCs w:val="16"/>
              </w:rPr>
              <w:t xml:space="preserve"> de </w:t>
            </w:r>
            <w:r w:rsidRPr="00DF2D10">
              <w:rPr>
                <w:b/>
                <w:bCs/>
                <w:sz w:val="16"/>
                <w:szCs w:val="16"/>
              </w:rPr>
              <w:fldChar w:fldCharType="begin"/>
            </w:r>
            <w:r w:rsidRPr="00DF2D10">
              <w:rPr>
                <w:b/>
                <w:bCs/>
                <w:sz w:val="16"/>
                <w:szCs w:val="16"/>
              </w:rPr>
              <w:instrText>NUMPAGES</w:instrText>
            </w:r>
            <w:r w:rsidRPr="00DF2D1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31</w:t>
            </w:r>
            <w:r w:rsidRPr="00DF2D1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7E51E47" w14:textId="77777777" w:rsidR="00910356" w:rsidRPr="00E537AA" w:rsidRDefault="00910356" w:rsidP="001D2606">
    <w:pPr>
      <w:jc w:val="center"/>
      <w:rPr>
        <w:rFonts w:cs="Arial"/>
        <w:bCs/>
        <w:sz w:val="14"/>
        <w:szCs w:val="16"/>
        <w:lang w:val="es-MX"/>
      </w:rPr>
    </w:pPr>
    <w:r w:rsidRPr="00E537AA">
      <w:rPr>
        <w:rFonts w:cs="Arial"/>
        <w:bCs/>
        <w:sz w:val="14"/>
        <w:szCs w:val="16"/>
        <w:lang w:val="es-MX"/>
      </w:rPr>
      <w:t xml:space="preserve">13 </w:t>
    </w:r>
    <w:proofErr w:type="gramStart"/>
    <w:r w:rsidRPr="00E537AA">
      <w:rPr>
        <w:rFonts w:cs="Arial"/>
        <w:bCs/>
        <w:sz w:val="14"/>
        <w:szCs w:val="16"/>
        <w:lang w:val="es-MX"/>
      </w:rPr>
      <w:t>Calle</w:t>
    </w:r>
    <w:proofErr w:type="gramEnd"/>
    <w:r w:rsidRPr="00E537AA">
      <w:rPr>
        <w:rFonts w:cs="Arial"/>
        <w:bCs/>
        <w:sz w:val="14"/>
        <w:szCs w:val="16"/>
        <w:lang w:val="es-MX"/>
      </w:rPr>
      <w:t xml:space="preserve"> Poniente y 3 Av. Norte #207 Frente a Centro de Atención Expr</w:t>
    </w:r>
    <w:r>
      <w:rPr>
        <w:rFonts w:cs="Arial"/>
        <w:bCs/>
        <w:sz w:val="14"/>
        <w:szCs w:val="16"/>
        <w:lang w:val="es-MX"/>
      </w:rPr>
      <w:t>e</w:t>
    </w:r>
    <w:r w:rsidRPr="00E537AA">
      <w:rPr>
        <w:rFonts w:cs="Arial"/>
        <w:bCs/>
        <w:sz w:val="14"/>
        <w:szCs w:val="16"/>
        <w:lang w:val="es-MX"/>
      </w:rPr>
      <w:t>s</w:t>
    </w:r>
    <w:r>
      <w:rPr>
        <w:rFonts w:cs="Arial"/>
        <w:bCs/>
        <w:sz w:val="14"/>
        <w:szCs w:val="16"/>
        <w:lang w:val="es-MX"/>
      </w:rPr>
      <w:t>s</w:t>
    </w:r>
  </w:p>
  <w:p w14:paraId="7BC750BF" w14:textId="77777777" w:rsidR="00910356" w:rsidRPr="00E537AA" w:rsidRDefault="00910356" w:rsidP="001D2606">
    <w:pPr>
      <w:jc w:val="center"/>
      <w:rPr>
        <w:rFonts w:cs="Arial"/>
        <w:bCs/>
        <w:sz w:val="14"/>
        <w:szCs w:val="16"/>
        <w:lang w:val="es-MX"/>
      </w:rPr>
    </w:pPr>
    <w:r w:rsidRPr="00E537AA">
      <w:rPr>
        <w:rFonts w:cs="Arial"/>
        <w:bCs/>
        <w:sz w:val="14"/>
        <w:szCs w:val="16"/>
        <w:lang w:val="es-MX"/>
      </w:rPr>
      <w:t>Centro de Gobierno, San Salvador, El Salvador, C. A.</w:t>
    </w:r>
  </w:p>
  <w:p w14:paraId="2871B01E" w14:textId="77777777" w:rsidR="00910356" w:rsidRPr="00E537AA" w:rsidRDefault="00910356" w:rsidP="001D2606">
    <w:pPr>
      <w:jc w:val="center"/>
      <w:rPr>
        <w:rFonts w:ascii="Arial" w:hAnsi="Arial" w:cs="Arial"/>
        <w:bCs/>
        <w:sz w:val="14"/>
        <w:szCs w:val="16"/>
        <w:lang w:val="es-MX"/>
      </w:rPr>
    </w:pPr>
    <w:r w:rsidRPr="00E537AA">
      <w:rPr>
        <w:noProof/>
        <w:lang w:val="es-SV" w:eastAsia="es-SV"/>
      </w:rPr>
      <mc:AlternateContent>
        <mc:Choice Requires="wps">
          <w:drawing>
            <wp:anchor distT="4294967295" distB="4294967295" distL="114300" distR="114300" simplePos="0" relativeHeight="251688960" behindDoc="0" locked="0" layoutInCell="1" allowOverlap="1" wp14:anchorId="0CD3DE8A" wp14:editId="370D0789">
              <wp:simplePos x="0" y="0"/>
              <wp:positionH relativeFrom="column">
                <wp:posOffset>599913</wp:posOffset>
              </wp:positionH>
              <wp:positionV relativeFrom="paragraph">
                <wp:posOffset>116205</wp:posOffset>
              </wp:positionV>
              <wp:extent cx="5196840" cy="0"/>
              <wp:effectExtent l="0" t="0" r="22860" b="19050"/>
              <wp:wrapNone/>
              <wp:docPr id="6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9684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  <a:extLst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C5CBE1" id="Line 31" o:spid="_x0000_s1026" style="position:absolute;flip:y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25pt,9.15pt" to="456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b8+7QEAACQEAAAOAAAAZHJzL2Uyb0RvYy54bWysU02P0zAQvSPxHyzfadIFqiVquocucClQ&#10;7S7cXXvcWOsv2d4m+feMnTZ8Swhxsfzx3puZN+P1zWA0OUGIytmWLhc1JWC5E8oeW/r54d2La0pi&#10;YlYw7Sy0dIRIbzbPn61738CV65wWEAiK2Nj0vqVdSr6pqsg7MCwunAeLj9IFwxIew7ESgfWobnR1&#10;VderqndB+OA4xIi3t9Mj3RR9KYGnT1JGSES3FHNLZQ1lPeS12qxZcwzMd4qf02D/kIVhymLQWeqW&#10;JUaegvpFyigeXHQyLbgzlZNScSg1YDXL+qdq7jvmodSC5kQ/2xT/nyz/eNoHokRLV5RYZrBFO2WB&#10;vFxma3ofG0Rs7T7k4vhg7/3O8cdIrNt2zB6hpPgweuQVRvUDJR+ixwCH/oMTiGFPyRWfBhkMkVr5&#10;L5mYxdELMpTGjHNjYEiE4+Xr5ZvV9SvsH7+8VazJEpnoQ0zvwRmSNy3VmH4RZKddTFgEQi+QDNc2&#10;rx0w8daK0v7ElJ72CJ2eMfCZfClhMiOmUcOkcgcSfcPkpvTLxMJWB3JiOGvicbIjCyIyU6TSeibV&#10;JcU/ks7YTIMyxX9LnNElorNpJhplXfhd1DRcUpUTHi0rVU+15u3BiXEfspf5hKNYXD1/mzzr358L&#10;6tvn3nwFAAD//wMAUEsDBBQABgAIAAAAIQCN9VwE2wAAAAgBAAAPAAAAZHJzL2Rvd25yZXYueG1s&#10;TI/BbsIwEETvlfgHa5F6Kza0oSSNgwCp6rnQCzcn3iZR43WIDaR/3616oMedGc2+ydej68QFh9B6&#10;0jCfKRBIlbct1Ro+Dq8PKxAhGrKm84QavjHAupjc5Saz/krveNnHWnAJhcxoaGLsMylD1aAzYeZ7&#10;JPY+/eBM5HOopR3MlctdJxdKLaUzLfGHxvS4a7D62p+dhsObU2MZ2x3S6VltjttkScdE6/vpuHkB&#10;EXGMtzD84jM6FMxU+jPZIDoN6VPCSdZXjyDYT+eLFET5J8gil/8HFD8AAAD//wMAUEsBAi0AFAAG&#10;AAgAAAAhALaDOJL+AAAA4QEAABMAAAAAAAAAAAAAAAAAAAAAAFtDb250ZW50X1R5cGVzXS54bWxQ&#10;SwECLQAUAAYACAAAACEAOP0h/9YAAACUAQAACwAAAAAAAAAAAAAAAAAvAQAAX3JlbHMvLnJlbHNQ&#10;SwECLQAUAAYACAAAACEAyEW/Pu0BAAAkBAAADgAAAAAAAAAAAAAAAAAuAgAAZHJzL2Uyb0RvYy54&#10;bWxQSwECLQAUAAYACAAAACEAjfVcBNsAAAAIAQAADwAAAAAAAAAAAAAAAABHBAAAZHJzL2Rvd25y&#10;ZXYueG1sUEsFBgAAAAAEAAQA8wAAAE8FAAAAAA==&#10;" strokecolor="black [3200]" strokeweight=".5pt">
              <v:stroke joinstyle="miter"/>
            </v:line>
          </w:pict>
        </mc:Fallback>
      </mc:AlternateContent>
    </w:r>
    <w:r w:rsidRPr="00E537AA">
      <w:rPr>
        <w:rFonts w:cs="Arial"/>
        <w:bCs/>
        <w:sz w:val="14"/>
        <w:szCs w:val="16"/>
        <w:lang w:val="es-MX"/>
      </w:rPr>
      <w:t>Conmutador: 2244-3000; Teléfonos directos: 2244-3308; 2244-3302;</w:t>
    </w:r>
    <w:r w:rsidRPr="00E537AA">
      <w:rPr>
        <w:sz w:val="16"/>
        <w:szCs w:val="16"/>
      </w:rPr>
      <w:t xml:space="preserve"> </w:t>
    </w:r>
    <w:r w:rsidRPr="00E537AA">
      <w:rPr>
        <w:rFonts w:cs="Arial"/>
        <w:bCs/>
        <w:sz w:val="14"/>
        <w:szCs w:val="16"/>
        <w:lang w:val="es-MX"/>
      </w:rPr>
      <w:t>2244-3309; 2244-3470; 2244-3471; 2244-3472</w:t>
    </w:r>
  </w:p>
  <w:p w14:paraId="2C7E24C6" w14:textId="77777777" w:rsidR="00910356" w:rsidRPr="00E537AA" w:rsidRDefault="00910356" w:rsidP="001D2606">
    <w:pPr>
      <w:pStyle w:val="Piedepgina"/>
      <w:jc w:val="center"/>
      <w:rPr>
        <w:rFonts w:ascii="Arial Narrow" w:hAnsi="Arial Narrow"/>
        <w:b/>
        <w:i/>
        <w:sz w:val="6"/>
        <w:szCs w:val="6"/>
      </w:rPr>
    </w:pPr>
  </w:p>
  <w:p w14:paraId="7E558A68" w14:textId="40E64A9C" w:rsidR="00910356" w:rsidRPr="00837498" w:rsidRDefault="00910356" w:rsidP="001D2606">
    <w:pPr>
      <w:jc w:val="center"/>
      <w:rPr>
        <w:rStyle w:val="nfasissutil"/>
        <w:b w:val="0"/>
        <w:i w:val="0"/>
        <w:iCs w:val="0"/>
        <w:color w:val="000000" w:themeColor="text1"/>
        <w:sz w:val="20"/>
        <w:szCs w:val="20"/>
      </w:rPr>
    </w:pPr>
    <w:r w:rsidRPr="00837498">
      <w:rPr>
        <w:rStyle w:val="nfasissutil"/>
        <w:b w:val="0"/>
      </w:rPr>
      <w:t xml:space="preserve">Informe de Medición de la Satisfacción de los </w:t>
    </w:r>
    <w:sdt>
      <w:sdtPr>
        <w:rPr>
          <w:rStyle w:val="nfasissutil"/>
          <w:b w:val="0"/>
        </w:rPr>
        <w:id w:val="2093896118"/>
        <w:placeholder>
          <w:docPart w:val="C46D0C9474AA4CA8A1E390F2459B07B5"/>
        </w:placeholder>
        <w:comboBox>
          <w:listItem w:displayText="Elija Clase de Usuario" w:value="Clase de Usuario"/>
          <w:listItem w:displayText="Contribuyentes" w:value="Contribuyentes"/>
          <w:listItem w:displayText="Usuarios Internos" w:value="Usuarios Internos"/>
          <w:listItem w:displayText="Usuarios Externos" w:value="Usuarios Externos"/>
          <w:listItem w:displayText="Contribuyentes, Usuarios Internos y Externos" w:value="Contribuyentes, Usuarios Internos y Externos"/>
          <w:listItem w:displayText="Contribuyentes y Usuarios Internos" w:value="Contribuyentes y Usuarios Internos"/>
          <w:listItem w:displayText="Contribuyentes y Usuarios Externos" w:value="Contribuyentes y Usuarios Externos"/>
          <w:listItem w:displayText="Usuarios Internos y Externos" w:value="Usuarios Internos y Externos"/>
        </w:comboBox>
      </w:sdtPr>
      <w:sdtEndPr>
        <w:rPr>
          <w:rStyle w:val="nfasissutil"/>
        </w:rPr>
      </w:sdtEndPr>
      <w:sdtContent>
        <w:r>
          <w:rPr>
            <w:rStyle w:val="nfasissutil"/>
            <w:b w:val="0"/>
          </w:rPr>
          <w:t>Usuarios Externos</w:t>
        </w:r>
      </w:sdtContent>
    </w:sdt>
    <w:r>
      <w:rPr>
        <w:rStyle w:val="nfasissutil"/>
        <w:b w:val="0"/>
      </w:rPr>
      <w:t xml:space="preserve"> </w:t>
    </w:r>
    <w:r w:rsidRPr="00837498">
      <w:rPr>
        <w:rStyle w:val="nfasissutil"/>
        <w:b w:val="0"/>
      </w:rPr>
      <w:t xml:space="preserve">del Proceso </w:t>
    </w:r>
    <w:sdt>
      <w:sdtPr>
        <w:rPr>
          <w:sz w:val="14"/>
        </w:rPr>
        <w:alias w:val="Proceso"/>
        <w:tag w:val="Proceso"/>
        <w:id w:val="-500437937"/>
        <w:placeholder>
          <w:docPart w:val="64788FBB090842ABA687A889E8922A3B"/>
        </w:placeholder>
        <w15:color w:val="FF0000"/>
        <w:dropDownList>
          <w:listItem w:value="Elija un elemento."/>
          <w:listItem w:displayText="1.1 Direccionamiento Estratégico" w:value="1.1 Direccionamiento Estratégico"/>
          <w:listItem w:displayText="1.2 Gestión de la Calidad" w:value="1.2 Gestión de la Calidad"/>
          <w:listItem w:displayText="1.3 Mejora e Innovación" w:value="1.3 Mejora e Innovación"/>
          <w:listItem w:displayText="1.4 Transparencia y Anticorrupción" w:value="1.4 Transparencia y Anticorrupción"/>
          <w:listItem w:displayText="2.1 Formulación del Marco Fiscal de Mediano Plazo" w:value="2.1 Formulación del Marco Fiscal de Mediano Plazo"/>
          <w:listItem w:displayText="2.2 Formulación y Divulgación de Políticas" w:value="2.2 Formulación y Divulgación de Políticas"/>
          <w:listItem w:displayText="2.3 Consolidación del Programa Financiero Fiscal Anual del SPNF" w:value="2.3 Consolidación del Programa Financiero Fiscal Anual del SPNF"/>
          <w:listItem w:displayText="2.4 Seguimiento y Evaluación de las Finanzas Publicas" w:value="2.4 Seguimiento y Evaluación de las Finanzas Publicas"/>
          <w:listItem w:displayText="3.1 Programación" w:value="3.1 Programación"/>
          <w:listItem w:displayText="3.2 Ejecución" w:value="3.2 Ejecución"/>
          <w:listItem w:displayText="3.3 Seguimiento y Evaluación " w:value="3.3 Seguimiento y Evaluación "/>
          <w:listItem w:displayText="3.4 Cierre y Elaboración de Informes" w:value="3.4 Cierre y Elaboración de Informes"/>
          <w:listItem w:displayText="4.1 Recaudación de Ingresos" w:value="4.1 Recaudación de Ingresos"/>
          <w:listItem w:displayText="4.2 Registro de Usuarios" w:value="4.2 Registro de Usuarios"/>
          <w:listItem w:displayText="4.3 Servicio al Usuario" w:value="4.3 Servicio al Usuario"/>
          <w:listItem w:displayText="4.4 Estudios, Análisis y Evaluación Fiscal" w:value="4.4 Estudios, Análisis y Evaluación Fiscal"/>
          <w:listItem w:displayText="4.5 Control Fiscal" w:value="4.5 Control Fiscal"/>
          <w:listItem w:displayText="5.1 Gestión del Recurso de Apelación" w:value="5.1 Gestión del Recurso de Apelación"/>
          <w:listItem w:displayText="5.2 Atención de los Requerimientos de Información - Traslados en los Juicios C.S.J." w:value="5.2 Atención de los Requerimientos de Información - Traslados en los Juicios C.S.J."/>
          <w:listItem w:displayText="5.3 Divulgación y Análisis de la Praxis Tributaria " w:value="5.3 Divulgación y Análisis de la Praxis Tributaria "/>
          <w:listItem w:displayText="6.1 Gestión y Adquisición de Obras Bienes y Servicios" w:value="6.1 Gestión y Adquisición de Obras Bienes y Servicios"/>
          <w:listItem w:displayText="6.2 Gestión del Talento Humano" w:value="6.2 Gestión del Talento Humano"/>
          <w:listItem w:displayText="6.3 Gestión de Mantenimiento y Servicios" w:value="6.3 Gestión de Mantenimiento y Servicios"/>
          <w:listItem w:displayText="6.4 Gestión de Tecnologías de Información y Comunicaciones (TIC)" w:value="6.4 Gestión de Tecnologías de Información y Comunicaciones (TIC)"/>
          <w:listItem w:displayText="6.5 Comunicación e Información Institucional" w:value="6.5 Comunicación e Información Institucional"/>
          <w:listItem w:displayText="6.6 Gestión Financiera del Gasto Institucional" w:value="6.6 Gestión Financiera del Gasto Institucional"/>
          <w:listItem w:displayText="6.7 Gestión Legal" w:value="6.7 Gestión Legal"/>
          <w:listItem w:displayText="6.8 Auditoria Interna y Control Interno" w:value="6.8 Auditoria Interna y Control Interno"/>
          <w:listItem w:displayText="6.9 Gestión de Medio Ambiente y Salud y Seguridad Ocupacional" w:value="6.9 Gestión de Medio Ambiente y Salud y Seguridad Ocupacional"/>
          <w:listItem w:displayText="6.10. Gestión de Seguridad y Acceso a las Instalaciones Físicas " w:value="6.10. Gestión de Seguridad y Acceso a las Instalaciones Físicas "/>
          <w:listItem w:displayText="6.11 Gestión de Igualdad de Género " w:value="6.11 Gestión de Igualdad de Género "/>
          <w:listItem w:displayText="7.1 Gestión Operativa" w:value="7.1 Gestión Operativa"/>
        </w:dropDownList>
      </w:sdtPr>
      <w:sdtEndPr/>
      <w:sdtContent>
        <w:r>
          <w:rPr>
            <w:sz w:val="14"/>
          </w:rPr>
          <w:t>3.2 Ejecución</w:t>
        </w:r>
      </w:sdtContent>
    </w:sdt>
  </w:p>
  <w:p w14:paraId="32ABA6C0" w14:textId="77777777" w:rsidR="00910356" w:rsidRPr="00837498" w:rsidRDefault="00910356" w:rsidP="001D2606">
    <w:pPr>
      <w:pStyle w:val="Piedepgina"/>
      <w:jc w:val="center"/>
      <w:rPr>
        <w:rStyle w:val="nfasissutil"/>
        <w:b w:val="0"/>
      </w:rPr>
    </w:pPr>
    <w:r w:rsidRPr="00837498">
      <w:rPr>
        <w:rStyle w:val="nfasissutil"/>
        <w:b w:val="0"/>
      </w:rPr>
      <w:t>Dirección General de Administración</w:t>
    </w:r>
  </w:p>
  <w:p w14:paraId="7E28EE09" w14:textId="77777777" w:rsidR="00910356" w:rsidRPr="00837498" w:rsidRDefault="00910356" w:rsidP="001D2606">
    <w:pPr>
      <w:pStyle w:val="Piedepgina"/>
      <w:jc w:val="center"/>
      <w:rPr>
        <w:rStyle w:val="nfasissutil"/>
      </w:rPr>
    </w:pPr>
    <w:r w:rsidRPr="00837498">
      <w:rPr>
        <w:rStyle w:val="nfasissutil"/>
      </w:rPr>
      <w:t xml:space="preserve">Departamento de Gestión de la Calidad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  <w:lang w:eastAsia="es-ES"/>
      </w:rPr>
      <w:id w:val="1572927105"/>
      <w:docPartObj>
        <w:docPartGallery w:val="Page Numbers (Bottom of Page)"/>
        <w:docPartUnique/>
      </w:docPartObj>
    </w:sdtPr>
    <w:sdtEndPr>
      <w:rPr>
        <w:lang w:eastAsia="x-none"/>
      </w:rPr>
    </w:sdtEndPr>
    <w:sdtContent>
      <w:sdt>
        <w:sdtPr>
          <w:rPr>
            <w:sz w:val="16"/>
            <w:szCs w:val="16"/>
            <w:lang w:eastAsia="es-ES"/>
          </w:rPr>
          <w:id w:val="798883082"/>
          <w:docPartObj>
            <w:docPartGallery w:val="Page Numbers (Top of Page)"/>
            <w:docPartUnique/>
          </w:docPartObj>
        </w:sdtPr>
        <w:sdtEndPr>
          <w:rPr>
            <w:lang w:eastAsia="x-none"/>
          </w:rPr>
        </w:sdtEndPr>
        <w:sdtContent>
          <w:p w14:paraId="657B2B31" w14:textId="77777777" w:rsidR="00910356" w:rsidRPr="00E73F86" w:rsidRDefault="00910356" w:rsidP="0058249D">
            <w:pPr>
              <w:pStyle w:val="Piedepgina"/>
              <w:ind w:right="51"/>
              <w:jc w:val="right"/>
              <w:rPr>
                <w:b/>
                <w:bCs/>
                <w:sz w:val="16"/>
                <w:szCs w:val="16"/>
              </w:rPr>
            </w:pPr>
            <w:r w:rsidRPr="00DF2D10">
              <w:rPr>
                <w:sz w:val="16"/>
                <w:szCs w:val="16"/>
              </w:rPr>
              <w:t xml:space="preserve">Página </w:t>
            </w:r>
            <w:r w:rsidRPr="00DF2D10">
              <w:rPr>
                <w:b/>
                <w:bCs/>
                <w:sz w:val="16"/>
                <w:szCs w:val="16"/>
              </w:rPr>
              <w:fldChar w:fldCharType="begin"/>
            </w:r>
            <w:r w:rsidRPr="00DF2D10">
              <w:rPr>
                <w:b/>
                <w:bCs/>
                <w:sz w:val="16"/>
                <w:szCs w:val="16"/>
              </w:rPr>
              <w:instrText>PAGE</w:instrText>
            </w:r>
            <w:r w:rsidRPr="00DF2D1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14</w:t>
            </w:r>
            <w:r w:rsidRPr="00DF2D10">
              <w:rPr>
                <w:b/>
                <w:bCs/>
                <w:sz w:val="16"/>
                <w:szCs w:val="16"/>
              </w:rPr>
              <w:fldChar w:fldCharType="end"/>
            </w:r>
            <w:r w:rsidRPr="00DF2D10">
              <w:rPr>
                <w:sz w:val="16"/>
                <w:szCs w:val="16"/>
              </w:rPr>
              <w:t xml:space="preserve"> de </w:t>
            </w:r>
            <w:r w:rsidRPr="00DF2D10">
              <w:rPr>
                <w:b/>
                <w:bCs/>
                <w:sz w:val="16"/>
                <w:szCs w:val="16"/>
              </w:rPr>
              <w:fldChar w:fldCharType="begin"/>
            </w:r>
            <w:r w:rsidRPr="00DF2D10">
              <w:rPr>
                <w:b/>
                <w:bCs/>
                <w:sz w:val="16"/>
                <w:szCs w:val="16"/>
              </w:rPr>
              <w:instrText>NUMPAGES</w:instrText>
            </w:r>
            <w:r w:rsidRPr="00DF2D1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31</w:t>
            </w:r>
            <w:r w:rsidRPr="00DF2D1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134D789" w14:textId="77777777" w:rsidR="00910356" w:rsidRPr="00E537AA" w:rsidRDefault="00910356" w:rsidP="001D2606">
    <w:pPr>
      <w:jc w:val="center"/>
      <w:rPr>
        <w:rFonts w:cs="Arial"/>
        <w:bCs/>
        <w:sz w:val="14"/>
        <w:szCs w:val="16"/>
        <w:lang w:val="es-MX"/>
      </w:rPr>
    </w:pPr>
    <w:r w:rsidRPr="00E537AA">
      <w:rPr>
        <w:rFonts w:cs="Arial"/>
        <w:bCs/>
        <w:sz w:val="14"/>
        <w:szCs w:val="16"/>
        <w:lang w:val="es-MX"/>
      </w:rPr>
      <w:t xml:space="preserve">13 </w:t>
    </w:r>
    <w:proofErr w:type="gramStart"/>
    <w:r w:rsidRPr="00E537AA">
      <w:rPr>
        <w:rFonts w:cs="Arial"/>
        <w:bCs/>
        <w:sz w:val="14"/>
        <w:szCs w:val="16"/>
        <w:lang w:val="es-MX"/>
      </w:rPr>
      <w:t>Calle</w:t>
    </w:r>
    <w:proofErr w:type="gramEnd"/>
    <w:r w:rsidRPr="00E537AA">
      <w:rPr>
        <w:rFonts w:cs="Arial"/>
        <w:bCs/>
        <w:sz w:val="14"/>
        <w:szCs w:val="16"/>
        <w:lang w:val="es-MX"/>
      </w:rPr>
      <w:t xml:space="preserve"> Poniente y 3 Av. Norte #207 Frente a Centro de Atención Expr</w:t>
    </w:r>
    <w:r>
      <w:rPr>
        <w:rFonts w:cs="Arial"/>
        <w:bCs/>
        <w:sz w:val="14"/>
        <w:szCs w:val="16"/>
        <w:lang w:val="es-MX"/>
      </w:rPr>
      <w:t>es</w:t>
    </w:r>
    <w:r w:rsidRPr="00E537AA">
      <w:rPr>
        <w:rFonts w:cs="Arial"/>
        <w:bCs/>
        <w:sz w:val="14"/>
        <w:szCs w:val="16"/>
        <w:lang w:val="es-MX"/>
      </w:rPr>
      <w:t>s</w:t>
    </w:r>
  </w:p>
  <w:p w14:paraId="233D695B" w14:textId="77777777" w:rsidR="00910356" w:rsidRPr="00E537AA" w:rsidRDefault="00910356" w:rsidP="001D2606">
    <w:pPr>
      <w:jc w:val="center"/>
      <w:rPr>
        <w:rFonts w:cs="Arial"/>
        <w:bCs/>
        <w:sz w:val="14"/>
        <w:szCs w:val="16"/>
        <w:lang w:val="es-MX"/>
      </w:rPr>
    </w:pPr>
    <w:r w:rsidRPr="00E537AA">
      <w:rPr>
        <w:rFonts w:cs="Arial"/>
        <w:bCs/>
        <w:sz w:val="14"/>
        <w:szCs w:val="16"/>
        <w:lang w:val="es-MX"/>
      </w:rPr>
      <w:t>Centro de Gobierno, San Salvador, El Salvador, C. A.</w:t>
    </w:r>
  </w:p>
  <w:p w14:paraId="05FF7F96" w14:textId="77777777" w:rsidR="00910356" w:rsidRPr="00E537AA" w:rsidRDefault="00910356" w:rsidP="001D2606">
    <w:pPr>
      <w:jc w:val="center"/>
      <w:rPr>
        <w:rFonts w:ascii="Arial" w:hAnsi="Arial" w:cs="Arial"/>
        <w:bCs/>
        <w:sz w:val="14"/>
        <w:szCs w:val="16"/>
        <w:lang w:val="es-MX"/>
      </w:rPr>
    </w:pPr>
    <w:r w:rsidRPr="00E537AA">
      <w:rPr>
        <w:rFonts w:cs="Arial"/>
        <w:bCs/>
        <w:sz w:val="14"/>
        <w:szCs w:val="16"/>
        <w:lang w:val="es-MX"/>
      </w:rPr>
      <w:t>Conmutador: 2244-3000; Teléfonos directos: 2244-3308; 2244-3302;</w:t>
    </w:r>
    <w:r w:rsidRPr="00E537AA">
      <w:rPr>
        <w:sz w:val="16"/>
        <w:szCs w:val="16"/>
      </w:rPr>
      <w:t xml:space="preserve"> </w:t>
    </w:r>
    <w:r w:rsidRPr="00E537AA">
      <w:rPr>
        <w:rFonts w:cs="Arial"/>
        <w:bCs/>
        <w:sz w:val="14"/>
        <w:szCs w:val="16"/>
        <w:lang w:val="es-MX"/>
      </w:rPr>
      <w:t>2244-3309; 2244-3470; 2244-3471; 2244-3472</w:t>
    </w:r>
  </w:p>
  <w:p w14:paraId="35CE4175" w14:textId="77777777" w:rsidR="00910356" w:rsidRPr="00E537AA" w:rsidRDefault="00910356" w:rsidP="001D2606">
    <w:pPr>
      <w:pStyle w:val="Piedepgina"/>
      <w:jc w:val="center"/>
      <w:rPr>
        <w:rFonts w:ascii="Arial Narrow" w:hAnsi="Arial Narrow"/>
        <w:b/>
        <w:i/>
        <w:sz w:val="6"/>
        <w:szCs w:val="6"/>
      </w:rPr>
    </w:pPr>
    <w:r w:rsidRPr="00E537AA">
      <w:rPr>
        <w:noProof/>
        <w:lang w:val="es-SV" w:eastAsia="es-SV"/>
      </w:rPr>
      <mc:AlternateContent>
        <mc:Choice Requires="wps">
          <w:drawing>
            <wp:anchor distT="4294967295" distB="4294967295" distL="114300" distR="114300" simplePos="0" relativeHeight="251715584" behindDoc="0" locked="0" layoutInCell="1" allowOverlap="1" wp14:anchorId="6597947B" wp14:editId="03281F1C">
              <wp:simplePos x="0" y="0"/>
              <wp:positionH relativeFrom="column">
                <wp:posOffset>522605</wp:posOffset>
              </wp:positionH>
              <wp:positionV relativeFrom="paragraph">
                <wp:posOffset>32385</wp:posOffset>
              </wp:positionV>
              <wp:extent cx="5196840" cy="0"/>
              <wp:effectExtent l="0" t="0" r="0" b="0"/>
              <wp:wrapNone/>
              <wp:docPr id="23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9684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  <a:extLst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6734DF" id="Line 31" o:spid="_x0000_s1026" style="position:absolute;flip:y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.15pt,2.55pt" to="450.3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VkJ7gEAACUEAAAOAAAAZHJzL2Uyb0RvYy54bWysU02P0zAQvSPxHyzfadIurJao6R66wKVA&#10;xS7cXXvcWOsv2d4m+feMnTZ8Swhxsfzx3puZN+P17WA0OUGIytmWLhc1JWC5E8oeW/r54e2LG0pi&#10;YlYw7Sy0dIRIbzfPn61738DKdU4LCARFbGx639IuJd9UVeQdGBYXzoPFR+mCYQmP4ViJwHpUN7pa&#10;1fV11bsgfHAcYsTbu+mRboq+lMDTRykjJKJbirmlsoayHvJabdasOQbmO8XPabB/yMIwZTHoLHXH&#10;EiNPQf0iZRQPLjqZFtyZykmpOJQasJpl/VM19x3zUGpBc6KfbYr/T5Z/OO0DUaKlqytKLDPYo52y&#10;QK6W2ZvexwYhW7sPuTo+2Hu/c/wxEuu2HbNHKDk+jB55hVH9QMmH6DHCoX/vBGLYU3LFqEEGQ6RW&#10;/ksmZnE0gwylM+PcGRgS4Xj5avn6+uYlNpBf3irWZIlM9CGmd+AMyZuWaky/CLLTLiYsAqEXSIZr&#10;m9cOmHhjRel/YkpPe4ROzxj4TL6UMJkR06hhUvkEEo3D5Kb0y8jCVgdyYjhs4nGyIwsiMlOk0nom&#10;1SXFP5LO2EyDMsZ/S5zRJaKzaSYaZV34XdQ0XFKVEx4tK1VPtebtwYlxH7KX+YSzWFw9/5s87N+f&#10;C+rb7958BQAA//8DAFBLAwQUAAYACAAAACEAuWZsLtgAAAAGAQAADwAAAGRycy9kb3ducmV2Lnht&#10;bEyOwU7DMBBE70j8g7VI3KjdorQlxKlKJcSZlktvm3hJIuJ1iN02/D0LFziOZvTmFZvJ9+pMY+wC&#10;W5jPDCjiOriOGwtvh+e7NaiYkB32gcnCF0XYlNdXBeYuXPiVzvvUKIFwzNFCm9KQax3rljzGWRiI&#10;pXsPo8ckcWy0G/EicN/rhTFL7bFjeWhxoF1L9cf+5C0cXryZqtTtiD9XZnt8ypZ8zKy9vZm2j6AS&#10;TelvDD/6og6lOFXhxC6q3sJ6cS9LC9kclNQPxqxAVb9Zl4X+r19+AwAA//8DAFBLAQItABQABgAI&#10;AAAAIQC2gziS/gAAAOEBAAATAAAAAAAAAAAAAAAAAAAAAABbQ29udGVudF9UeXBlc10ueG1sUEsB&#10;Ai0AFAAGAAgAAAAhADj9If/WAAAAlAEAAAsAAAAAAAAAAAAAAAAALwEAAF9yZWxzLy5yZWxzUEsB&#10;Ai0AFAAGAAgAAAAhAM/9WQnuAQAAJQQAAA4AAAAAAAAAAAAAAAAALgIAAGRycy9lMm9Eb2MueG1s&#10;UEsBAi0AFAAGAAgAAAAhALlmbC7YAAAABgEAAA8AAAAAAAAAAAAAAAAASAQAAGRycy9kb3ducmV2&#10;LnhtbFBLBQYAAAAABAAEAPMAAABNBQAAAAA=&#10;" strokecolor="black [3200]" strokeweight=".5pt">
              <v:stroke joinstyle="miter"/>
            </v:line>
          </w:pict>
        </mc:Fallback>
      </mc:AlternateContent>
    </w:r>
    <w:r w:rsidRPr="00E537AA">
      <w:rPr>
        <w:noProof/>
        <w:lang w:val="es-SV" w:eastAsia="es-SV"/>
      </w:rPr>
      <mc:AlternateContent>
        <mc:Choice Requires="wps">
          <w:drawing>
            <wp:anchor distT="4294967295" distB="4294967295" distL="114300" distR="114300" simplePos="0" relativeHeight="251713536" behindDoc="0" locked="0" layoutInCell="1" allowOverlap="1" wp14:anchorId="353E2248" wp14:editId="2BB5E4F9">
              <wp:simplePos x="0" y="0"/>
              <wp:positionH relativeFrom="column">
                <wp:posOffset>894080</wp:posOffset>
              </wp:positionH>
              <wp:positionV relativeFrom="paragraph">
                <wp:posOffset>2089785</wp:posOffset>
              </wp:positionV>
              <wp:extent cx="5196840" cy="0"/>
              <wp:effectExtent l="0" t="0" r="0" b="0"/>
              <wp:wrapNone/>
              <wp:docPr id="24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9684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  <a:extLst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1177F7" id="Line 31" o:spid="_x0000_s1026" style="position:absolute;flip:y;z-index:251713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4pt,164.55pt" to="479.6pt,1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LHx7gEAACUEAAAOAAAAZHJzL2Uyb0RvYy54bWysU02P0zAQvSPxHyzfadKyrJao6R66wKVA&#10;xS7cXXvcWOsv2d4m+feMnTZ8Swhxsfzx3puZN+P17WA0OUGIytmWLhc1JWC5E8oeW/r54e2LG0pi&#10;YlYw7Sy0dIRIbzfPn61738DKdU4LCARFbGx639IuJd9UVeQdGBYXzoPFR+mCYQmP4ViJwHpUN7pa&#10;1fV11bsgfHAcYsTbu+mRboq+lMDTRykjJKJbirmlsoayHvJabdasOQbmO8XPabB/yMIwZTHoLHXH&#10;EiNPQf0iZRQPLjqZFtyZykmpOJQasJpl/VM19x3zUGpBc6KfbYr/T5Z/OO0DUaKlqytKLDPYo52y&#10;QF4usze9jw1CtnYfcnV8sPd+5/hjJNZtO2aPUHJ8GD3yCqP6gZIP0WOEQ//eCcSwp+SKUYMMhkit&#10;/JdMzOJoBhlKZ8a5MzAkwvHy1fL19c0VNpBf3irWZIlM9CGmd+AMyZuWaky/CLLTLiYsAqEXSIZr&#10;m9cOmHhjRel/YkpPe4ROzxj4TL6UMJkR06hhUvkEEo3D5Kb0y8jCVgdyYjhs4nGyIwsiMlOk0nom&#10;1SXFP5LO2EyDMsZ/S5zRJaKzaSYaZV34XdQ0XFKVEx4tK1VPtebtwYlxH7KX+YSzWFw9/5s87N+f&#10;C+rb7958BQAA//8DAFBLAwQUAAYACAAAACEAVnasd9wAAAALAQAADwAAAGRycy9kb3ducmV2Lnht&#10;bEyPwU7DMBBE75X4B2uRuLV2AykkxKnaSogzLZfenHhJIuJ1Grtt+HsWCQmOszOaeVusJ9eLC46h&#10;86RhuVAgkGpvO2o0vB9e5k8gQjRkTe8JNXxhgHV5MytMbv2V3vCyj43gEgq50dDGOORShrpFZ8LC&#10;D0jsffjRmchybKQdzZXLXS8TpVbSmY54oTUD7lqsP/dnp+Hw6tRUxW6HdHpUm+M2XdEx1frudto8&#10;g4g4xb8w/OAzOpTMVPkz2SB61g+K0aOG+yRbguBElmYJiOr3IstC/v+h/AYAAP//AwBQSwECLQAU&#10;AAYACAAAACEAtoM4kv4AAADhAQAAEwAAAAAAAAAAAAAAAAAAAAAAW0NvbnRlbnRfVHlwZXNdLnht&#10;bFBLAQItABQABgAIAAAAIQA4/SH/1gAAAJQBAAALAAAAAAAAAAAAAAAAAC8BAABfcmVscy8ucmVs&#10;c1BLAQItABQABgAIAAAAIQBFULHx7gEAACUEAAAOAAAAAAAAAAAAAAAAAC4CAABkcnMvZTJvRG9j&#10;LnhtbFBLAQItABQABgAIAAAAIQBWdqx33AAAAAsBAAAPAAAAAAAAAAAAAAAAAEgEAABkcnMvZG93&#10;bnJldi54bWxQSwUGAAAAAAQABADzAAAAUQUAAAAA&#10;" strokecolor="black [3200]" strokeweight=".5pt">
              <v:stroke joinstyle="miter"/>
            </v:line>
          </w:pict>
        </mc:Fallback>
      </mc:AlternateContent>
    </w:r>
  </w:p>
  <w:p w14:paraId="44B20689" w14:textId="75BEFFA8" w:rsidR="00910356" w:rsidRPr="00837498" w:rsidRDefault="00910356" w:rsidP="001D2606">
    <w:pPr>
      <w:jc w:val="center"/>
      <w:rPr>
        <w:rStyle w:val="nfasissutil"/>
        <w:b w:val="0"/>
        <w:i w:val="0"/>
        <w:iCs w:val="0"/>
        <w:color w:val="000000" w:themeColor="text1"/>
        <w:sz w:val="20"/>
        <w:szCs w:val="20"/>
      </w:rPr>
    </w:pPr>
    <w:r w:rsidRPr="00837498">
      <w:rPr>
        <w:rStyle w:val="nfasissutil"/>
        <w:b w:val="0"/>
      </w:rPr>
      <w:t xml:space="preserve">Informe de Medición de la Satisfacción de los </w:t>
    </w:r>
    <w:sdt>
      <w:sdtPr>
        <w:rPr>
          <w:rStyle w:val="nfasissutil"/>
          <w:b w:val="0"/>
        </w:rPr>
        <w:id w:val="-759989189"/>
        <w:placeholder>
          <w:docPart w:val="6B62A47751094117A8C51FACF204BEB1"/>
        </w:placeholder>
        <w:comboBox>
          <w:listItem w:displayText="Elija Clase de Usuario" w:value="Clase de Usuario"/>
          <w:listItem w:displayText="Contribuyentes" w:value="Contribuyentes"/>
          <w:listItem w:displayText="Usuarios Internos" w:value="Usuarios Internos"/>
          <w:listItem w:displayText="Usuarios Externos" w:value="Usuarios Externos"/>
          <w:listItem w:displayText="Contribuyentes, Usuarios Internos y Externos" w:value="Contribuyentes, Usuarios Internos y Externos"/>
          <w:listItem w:displayText="Contribuyentes y Usuarios Internos" w:value="Contribuyentes y Usuarios Internos"/>
          <w:listItem w:displayText="Contribuyentes y Usuarios Externos" w:value="Contribuyentes y Usuarios Externos"/>
          <w:listItem w:displayText="Usuarios Internos y Externos" w:value="Usuarios Internos y Externos"/>
        </w:comboBox>
      </w:sdtPr>
      <w:sdtEndPr>
        <w:rPr>
          <w:rStyle w:val="nfasissutil"/>
        </w:rPr>
      </w:sdtEndPr>
      <w:sdtContent>
        <w:r>
          <w:rPr>
            <w:rStyle w:val="nfasissutil"/>
            <w:b w:val="0"/>
          </w:rPr>
          <w:t>Usuarios Externos</w:t>
        </w:r>
      </w:sdtContent>
    </w:sdt>
    <w:r>
      <w:rPr>
        <w:rStyle w:val="nfasissutil"/>
        <w:b w:val="0"/>
      </w:rPr>
      <w:t xml:space="preserve"> </w:t>
    </w:r>
    <w:r w:rsidRPr="00837498">
      <w:rPr>
        <w:rStyle w:val="nfasissutil"/>
        <w:b w:val="0"/>
      </w:rPr>
      <w:t xml:space="preserve">del Proceso </w:t>
    </w:r>
    <w:sdt>
      <w:sdtPr>
        <w:rPr>
          <w:sz w:val="14"/>
        </w:rPr>
        <w:alias w:val="Proceso"/>
        <w:tag w:val="Proceso"/>
        <w:id w:val="1207608952"/>
        <w:placeholder>
          <w:docPart w:val="D65714F10F0A4E5B9C333E72AA2D4079"/>
        </w:placeholder>
        <w15:color w:val="FF0000"/>
        <w:dropDownList>
          <w:listItem w:value="Elija un elemento."/>
          <w:listItem w:displayText="1.1 Direccionamiento Estratégico" w:value="1.1 Direccionamiento Estratégico"/>
          <w:listItem w:displayText="1.2 Gestión de la Calidad" w:value="1.2 Gestión de la Calidad"/>
          <w:listItem w:displayText="1.3 Mejora e Innovación" w:value="1.3 Mejora e Innovación"/>
          <w:listItem w:displayText="1.4 Transparencia y Anticorrupción" w:value="1.4 Transparencia y Anticorrupción"/>
          <w:listItem w:displayText="2.1 Formulación del Marco Fiscal de Mediano Plazo" w:value="2.1 Formulación del Marco Fiscal de Mediano Plazo"/>
          <w:listItem w:displayText="2.2 Formulación y Divulgación de Políticas" w:value="2.2 Formulación y Divulgación de Políticas"/>
          <w:listItem w:displayText="2.3 Consolidación del Programa Financiero Fiscal Anual del SPNF" w:value="2.3 Consolidación del Programa Financiero Fiscal Anual del SPNF"/>
          <w:listItem w:displayText="2.4 Seguimiento y Evaluación de las Finanzas Publicas" w:value="2.4 Seguimiento y Evaluación de las Finanzas Publicas"/>
          <w:listItem w:displayText="3.1 Programación" w:value="3.1 Programación"/>
          <w:listItem w:displayText="3.2 Ejecución" w:value="3.2 Ejecución"/>
          <w:listItem w:displayText="3.3 Seguimiento y Evaluación " w:value="3.3 Seguimiento y Evaluación "/>
          <w:listItem w:displayText="3.4 Cierre y Elaboración de Informes" w:value="3.4 Cierre y Elaboración de Informes"/>
          <w:listItem w:displayText="4.1 Recaudación de Ingresos" w:value="4.1 Recaudación de Ingresos"/>
          <w:listItem w:displayText="4.2 Registro de Usuarios" w:value="4.2 Registro de Usuarios"/>
          <w:listItem w:displayText="4.3 Servicio al Usuario" w:value="4.3 Servicio al Usuario"/>
          <w:listItem w:displayText="4.4 Estudios, Análisis y Evaluación Fiscal" w:value="4.4 Estudios, Análisis y Evaluación Fiscal"/>
          <w:listItem w:displayText="4.5 Control Fiscal" w:value="4.5 Control Fiscal"/>
          <w:listItem w:displayText="5.1 Gestión del Recurso de Apelación" w:value="5.1 Gestión del Recurso de Apelación"/>
          <w:listItem w:displayText="5.2 Atención de los Requerimientos de Información - Traslados en los Juicios C.S.J." w:value="5.2 Atención de los Requerimientos de Información - Traslados en los Juicios C.S.J."/>
          <w:listItem w:displayText="5.3 Divulgación y Análisis de la Praxis Tributaria " w:value="5.3 Divulgación y Análisis de la Praxis Tributaria "/>
          <w:listItem w:displayText="6.1 Gestión y Adquisición de Obras Bienes y Servicios" w:value="6.1 Gestión y Adquisición de Obras Bienes y Servicios"/>
          <w:listItem w:displayText="6.2 Gestión del Talento Humano" w:value="6.2 Gestión del Talento Humano"/>
          <w:listItem w:displayText="6.3 Gestión de Mantenimiento y Servicios" w:value="6.3 Gestión de Mantenimiento y Servicios"/>
          <w:listItem w:displayText="6.4 Gestión de Tecnologías de Información y Comunicaciones (TIC)" w:value="6.4 Gestión de Tecnologías de Información y Comunicaciones (TIC)"/>
          <w:listItem w:displayText="6.5 Comunicación e Información Institucional" w:value="6.5 Comunicación e Información Institucional"/>
          <w:listItem w:displayText="6.6 Gestión Financiera del Gasto Institucional" w:value="6.6 Gestión Financiera del Gasto Institucional"/>
          <w:listItem w:displayText="6.7 Gestión Legal" w:value="6.7 Gestión Legal"/>
          <w:listItem w:displayText="6.8 Auditoria Interna y Control Interno" w:value="6.8 Auditoria Interna y Control Interno"/>
          <w:listItem w:displayText="6.9 Gestión de Medio Ambiente y Salud y Seguridad Ocupacional" w:value="6.9 Gestión de Medio Ambiente y Salud y Seguridad Ocupacional"/>
          <w:listItem w:displayText="6.10. Gestión de Seguridad y Acceso a las Instalaciones Físicas " w:value="6.10. Gestión de Seguridad y Acceso a las Instalaciones Físicas "/>
          <w:listItem w:displayText="6.11 Gestión de Igualdad de Género " w:value="6.11 Gestión de Igualdad de Género "/>
          <w:listItem w:displayText="7.1 Gestión Operativa" w:value="7.1 Gestión Operativa"/>
        </w:dropDownList>
      </w:sdtPr>
      <w:sdtEndPr/>
      <w:sdtContent>
        <w:r>
          <w:rPr>
            <w:sz w:val="14"/>
          </w:rPr>
          <w:t>3.2 Ejecución</w:t>
        </w:r>
      </w:sdtContent>
    </w:sdt>
  </w:p>
  <w:p w14:paraId="7CB19839" w14:textId="77777777" w:rsidR="00910356" w:rsidRPr="00837498" w:rsidRDefault="00910356" w:rsidP="001D2606">
    <w:pPr>
      <w:pStyle w:val="Piedepgina"/>
      <w:jc w:val="center"/>
      <w:rPr>
        <w:rStyle w:val="nfasissutil"/>
        <w:b w:val="0"/>
      </w:rPr>
    </w:pPr>
    <w:r w:rsidRPr="00837498">
      <w:rPr>
        <w:rStyle w:val="nfasissutil"/>
        <w:b w:val="0"/>
      </w:rPr>
      <w:t>Dirección General de Administración</w:t>
    </w:r>
  </w:p>
  <w:p w14:paraId="4429B679" w14:textId="77777777" w:rsidR="00910356" w:rsidRPr="00837498" w:rsidRDefault="00910356" w:rsidP="001D2606">
    <w:pPr>
      <w:pStyle w:val="Piedepgina"/>
      <w:jc w:val="center"/>
      <w:rPr>
        <w:rStyle w:val="nfasissutil"/>
      </w:rPr>
    </w:pPr>
    <w:r w:rsidRPr="00E537AA">
      <w:rPr>
        <w:noProof/>
        <w:lang w:val="es-SV" w:eastAsia="es-SV"/>
      </w:rPr>
      <mc:AlternateContent>
        <mc:Choice Requires="wps">
          <w:drawing>
            <wp:anchor distT="4294967295" distB="4294967295" distL="114300" distR="114300" simplePos="0" relativeHeight="251714560" behindDoc="0" locked="0" layoutInCell="1" allowOverlap="1" wp14:anchorId="7C1DF381" wp14:editId="24138DE8">
              <wp:simplePos x="0" y="0"/>
              <wp:positionH relativeFrom="column">
                <wp:posOffset>3626485</wp:posOffset>
              </wp:positionH>
              <wp:positionV relativeFrom="paragraph">
                <wp:posOffset>1806575</wp:posOffset>
              </wp:positionV>
              <wp:extent cx="5196840" cy="0"/>
              <wp:effectExtent l="0" t="0" r="22860" b="19050"/>
              <wp:wrapNone/>
              <wp:docPr id="26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9684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  <a:extLst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352DE0" id="Line 31" o:spid="_x0000_s1026" style="position:absolute;flip:y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5.55pt,142.25pt" to="694.75pt,1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7ow7QEAACUEAAAOAAAAZHJzL2Uyb0RvYy54bWysU8mOEzEQvSPxD5bvpDsBoqGVzhwywCVA&#10;NNvdsctpa7zJ9qQ7f0/ZnTS7hBAXy8t7r6pelVfXg9HkCCEqZ1s6n9WUgOVOKHto6cP9h1dXlMTE&#10;rGDaWWjpCSK9Xr98sep9AwvXOS0gEBSxsel9S7uUfFNVkXdgWJw5DxYfpQuGJTyGQyUC61Hd6GpR&#10;18uqd0H44DjEiLc34yNdF30pgacvUkZIRLcUc0tlDWXd57Var1hzCMx3ip/TYP+QhWHKYtBJ6oYl&#10;Rp6D+kXKKB5cdDLNuDOVk1JxKDVgNfP6p2ruOuah1ILmRD/ZFP+fLP983AWiREsXS0osM9ijrbJA&#10;Xs+zN72PDUI2dhdydXywd37r+FMk1m06Zg9Qcrw/eeQVRvUDJR+ixwj7/pMTiGHPyRWjBhkMkVr5&#10;x0zM4mgGGUpnTlNnYEiE4+Xb+bvl1RtsIL+8VazJEpnoQ0wfwRmSNy3VmH4RZMdtTFgEQi+QDNc2&#10;rx0w8d6K0v/ElB73CB2fMfCZfClhNCOmk4ZR5RYkGofJjemXkYWNDuTIcNjE02hHFkRkpkil9USq&#10;S4p/JJ2xmQZljP+WOKFLRGfTRDTKuvC7qGm4pCpHPFpWqh5rzdu9E6ddyF7mE85icfX8b/Kwf38u&#10;qG+/e/0VAAD//wMAUEsDBBQABgAIAAAAIQCunM2S3QAAAAwBAAAPAAAAZHJzL2Rvd25yZXYueG1s&#10;TI9NT8MwDIbvSPyHyEjcWNJBt1KaTmMS2pmNy25pY9qKxilNtpV/P09Cgps/Hr1+XKwm14sTjqHz&#10;pCGZKRBItbcdNRo+9m8PGYgQDVnTe0INPxhgVd7eFCa3/kzveNrFRnAIhdxoaGMccilD3aIzYeYH&#10;JN59+tGZyO3YSDuaM4e7Xs6VWkhnOuILrRlw02L9tTs6DfutU1MVuw3S91KtD6/pgg6p1vd30/oF&#10;RMQp/sFw1Wd1KNmp8keyQfQa0mWSMKphnj2lIK7EY/bMVfU7kmUh/z9RXgAAAP//AwBQSwECLQAU&#10;AAYACAAAACEAtoM4kv4AAADhAQAAEwAAAAAAAAAAAAAAAAAAAAAAW0NvbnRlbnRfVHlwZXNdLnht&#10;bFBLAQItABQABgAIAAAAIQA4/SH/1gAAAJQBAAALAAAAAAAAAAAAAAAAAC8BAABfcmVscy8ucmVs&#10;c1BLAQItABQABgAIAAAAIQCvl7ow7QEAACUEAAAOAAAAAAAAAAAAAAAAAC4CAABkcnMvZTJvRG9j&#10;LnhtbFBLAQItABQABgAIAAAAIQCunM2S3QAAAAwBAAAPAAAAAAAAAAAAAAAAAEcEAABkcnMvZG93&#10;bnJldi54bWxQSwUGAAAAAAQABADzAAAAUQUAAAAA&#10;" strokecolor="black [3200]" strokeweight=".5pt">
              <v:stroke joinstyle="miter"/>
            </v:line>
          </w:pict>
        </mc:Fallback>
      </mc:AlternateContent>
    </w:r>
    <w:r w:rsidRPr="00E537AA">
      <w:rPr>
        <w:noProof/>
        <w:lang w:val="es-SV" w:eastAsia="es-SV"/>
      </w:rPr>
      <mc:AlternateContent>
        <mc:Choice Requires="wps">
          <w:drawing>
            <wp:anchor distT="4294967295" distB="4294967295" distL="114300" distR="114300" simplePos="0" relativeHeight="251712512" behindDoc="0" locked="0" layoutInCell="1" allowOverlap="1" wp14:anchorId="1D37C271" wp14:editId="7F2B35A0">
              <wp:simplePos x="0" y="0"/>
              <wp:positionH relativeFrom="column">
                <wp:posOffset>2699408</wp:posOffset>
              </wp:positionH>
              <wp:positionV relativeFrom="paragraph">
                <wp:posOffset>2037080</wp:posOffset>
              </wp:positionV>
              <wp:extent cx="5196840" cy="0"/>
              <wp:effectExtent l="0" t="0" r="22860" b="19050"/>
              <wp:wrapNone/>
              <wp:docPr id="27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9684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  <a:extLst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4275D3" id="Line 31" o:spid="_x0000_s1026" style="position:absolute;flip:y;z-index:251712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2.55pt,160.4pt" to="621.75pt,1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D9Q7gEAACUEAAAOAAAAZHJzL2Uyb0RvYy54bWysU02P0zAQvSPxHyzfadICyxI13UMXuBSo&#10;2IW7a48ba/0l29sk/56x04ZvCSEulj/eezPzZry+GYwmJwhROdvS5aKmBCx3QtljSz/fv312TUlM&#10;zAqmnYWWjhDpzebpk3XvG1i5zmkBgaCIjU3vW9ql5JuqirwDw+LCebD4KF0wLOExHCsRWI/qRler&#10;ur6qeheED45DjHh7Oz3STdGXEnj6KGWERHRLMbdU1lDWQ16rzZo1x8B8p/g5DfYPWRimLAadpW5Z&#10;YuQxqF+kjOLBRSfTgjtTOSkVh1IDVrOsf6rmrmMeSi1oTvSzTfH/yfIPp30gSrR09YoSywz2aKcs&#10;kOfL7E3vY4OQrd2HXB0f7J3fOf4QiXXbjtkjlBzvR4+8wqh+oORD9Bjh0L93AjHsMbli1CCDIVIr&#10;/yUTsziaQYbSmXHuDAyJcLx8uXx9df0CG8gvbxVrskQm+hDTO3CG5E1LNaZfBNlpFxMWgdALJMO1&#10;zWsHTLyxovQ/MaWnPUKnZwx8Jl9KmMyIadQwqXwCicZhclP6ZWRhqwM5MRw28TDZkQURmSlSaT2T&#10;6pLiH0lnbKZBGeO/Jc7oEtHZNBONsi78LmoaLqnKCY+WlaqnWvP24MS4D9nLfMJZLK6e/00e9u/P&#10;BfXtd2++AgAA//8DAFBLAwQUAAYACAAAACEAT1QZqN0AAAAMAQAADwAAAGRycy9kb3ducmV2Lnht&#10;bEyPwW7CMAyG75P2DpEn7TYSCmVTVxcxpIkzsAu3tPHaao3TNQG6t1+QkOBo+9Pv78+Xo+3EiQbf&#10;OkaYThQI4sqZlmuEr/3nyxsIHzQb3TkmhD/ysCweH3KdGXfmLZ12oRYxhH2mEZoQ+kxKXzVktZ+4&#10;njjevt1gdYjjUEsz6HMMt51MlFpIq1uOHxrd07qh6md3tAj7jVVjGdo18e+rWh0+0gUfUsTnp3H1&#10;DiLQGG4wXPSjOhTRqXRHNl50CPMknUYUYZao2OFCJPNZCqK8rmSRy/sSxT8AAAD//wMAUEsBAi0A&#10;FAAGAAgAAAAhALaDOJL+AAAA4QEAABMAAAAAAAAAAAAAAAAAAAAAAFtDb250ZW50X1R5cGVzXS54&#10;bWxQSwECLQAUAAYACAAAACEAOP0h/9YAAACUAQAACwAAAAAAAAAAAAAAAAAvAQAAX3JlbHMvLnJl&#10;bHNQSwECLQAUAAYACAAAACEAWnQ/UO4BAAAlBAAADgAAAAAAAAAAAAAAAAAuAgAAZHJzL2Uyb0Rv&#10;Yy54bWxQSwECLQAUAAYACAAAACEAT1QZqN0AAAAMAQAADwAAAAAAAAAAAAAAAABIBAAAZHJzL2Rv&#10;d25yZXYueG1sUEsFBgAAAAAEAAQA8wAAAFIFAAAAAA==&#10;" strokecolor="black [3200]" strokeweight=".5pt">
              <v:stroke joinstyle="miter"/>
            </v:line>
          </w:pict>
        </mc:Fallback>
      </mc:AlternateContent>
    </w:r>
    <w:r w:rsidRPr="00E537AA">
      <w:rPr>
        <w:noProof/>
        <w:lang w:val="es-SV" w:eastAsia="es-SV"/>
      </w:rPr>
      <mc:AlternateContent>
        <mc:Choice Requires="wps">
          <w:drawing>
            <wp:anchor distT="4294967295" distB="4294967295" distL="114300" distR="114300" simplePos="0" relativeHeight="251711488" behindDoc="0" locked="0" layoutInCell="1" allowOverlap="1" wp14:anchorId="37B52D64" wp14:editId="3C9B2F51">
              <wp:simplePos x="0" y="0"/>
              <wp:positionH relativeFrom="column">
                <wp:posOffset>844768</wp:posOffset>
              </wp:positionH>
              <wp:positionV relativeFrom="paragraph">
                <wp:posOffset>1894205</wp:posOffset>
              </wp:positionV>
              <wp:extent cx="5196840" cy="0"/>
              <wp:effectExtent l="0" t="0" r="22860" b="19050"/>
              <wp:wrapNone/>
              <wp:docPr id="28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9684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  <a:extLst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6C34D4" id="Line 31" o:spid="_x0000_s1026" style="position:absolute;flip:y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49.15pt" to="475.7pt,1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oa7gEAACUEAAAOAAAAZHJzL2Uyb0RvYy54bWysU02P0zAQvSPxHyzfadICqyVquocucClQ&#10;7S7cXXvcWOsv2d4m+feMnTZ8Swhxsfzx3puZN+P1zWA0OUGIytmWLhc1JWC5E8oeW/r54d2La0pi&#10;YlYw7Sy0dIRIbzbPn61738DKdU4LCARFbGx639IuJd9UVeQdGBYXzoPFR+mCYQmP4ViJwHpUN7pa&#10;1fVV1bsgfHAcYsTb2+mRboq+lMDTJykjJKJbirmlsoayHvJabdasOQbmO8XPabB/yMIwZTHoLHXL&#10;EiNPQf0iZRQPLjqZFtyZykmpOJQasJpl/VM19x3zUGpBc6KfbYr/T5Z/PO0DUaKlK+yUZQZ7tFMW&#10;yMtl9qb3sUHI1u5Dro4P9t7vHH+MxLptx+wRSo4Po0deYVQ/UPIheoxw6D84gRj2lFwxapDBEKmV&#10;/5KJWRzNIEPpzDh3BoZEOF6+Xr65un6FDeSXt4o1WSITfYjpPThD8qalGtMvguy0iwmLQOgFkuHa&#10;5rUDJt5aUfqfmNLTHqHTMwY+ky8lTGbENGqYVO5AonGY3JR+GVnY6kBODIdNPE52ZEFEZopUWs+k&#10;uqT4R9IZm2lQxvhviTO6RHQ2zUSjrAu/i5qGS6pywqNlpeqp1rw9ODHuQ/Yyn3AWi6vnf5OH/ftz&#10;QX373ZuvAAAA//8DAFBLAwQUAAYACAAAACEAUyj29d0AAAALAQAADwAAAGRycy9kb3ducmV2Lnht&#10;bEyPwW7CMBBE75X4B2uReis2pKGQxkEUqeq50As3J94mEfE6xAbSv+9WqtQeZ3Y0+ybfjK4TVxxC&#10;60nDfKZAIFXetlRr+Di8PqxAhGjIms4TavjCAJticpebzPobveN1H2vBJRQyo6GJsc+kDFWDzoSZ&#10;75H49ukHZyLLoZZ2MDcud51cKLWUzrTEHxrT467B6rS/OA2HN6fGMrY7pPOT2h5f0iUdU63vp+P2&#10;GUTEMf6F4Qef0aFgptJfyAbRsU4S3hI1LNarBAQn1un8EUT568gil/83FN8AAAD//wMAUEsBAi0A&#10;FAAGAAgAAAAhALaDOJL+AAAA4QEAABMAAAAAAAAAAAAAAAAAAAAAAFtDb250ZW50X1R5cGVzXS54&#10;bWxQSwECLQAUAAYACAAAACEAOP0h/9YAAACUAQAACwAAAAAAAAAAAAAAAAAvAQAAX3JlbHMvLnJl&#10;bHNQSwECLQAUAAYACAAAACEA+soaGu4BAAAlBAAADgAAAAAAAAAAAAAAAAAuAgAAZHJzL2Uyb0Rv&#10;Yy54bWxQSwECLQAUAAYACAAAACEAUyj29d0AAAALAQAADwAAAAAAAAAAAAAAAABIBAAAZHJzL2Rv&#10;d25yZXYueG1sUEsFBgAAAAAEAAQA8wAAAFIFAAAAAA==&#10;" strokecolor="black [3200]" strokeweight=".5pt">
              <v:stroke joinstyle="miter"/>
            </v:line>
          </w:pict>
        </mc:Fallback>
      </mc:AlternateContent>
    </w:r>
    <w:r w:rsidRPr="00837498">
      <w:rPr>
        <w:rStyle w:val="nfasissutil"/>
      </w:rPr>
      <w:t xml:space="preserve">Departamento de Gestión de la Calidad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  <w:lang w:eastAsia="es-ES"/>
      </w:rPr>
      <w:id w:val="-1787500086"/>
      <w:docPartObj>
        <w:docPartGallery w:val="Page Numbers (Bottom of Page)"/>
        <w:docPartUnique/>
      </w:docPartObj>
    </w:sdtPr>
    <w:sdtEndPr>
      <w:rPr>
        <w:lang w:eastAsia="x-none"/>
      </w:rPr>
    </w:sdtEndPr>
    <w:sdtContent>
      <w:sdt>
        <w:sdtPr>
          <w:rPr>
            <w:sz w:val="16"/>
            <w:szCs w:val="16"/>
            <w:lang w:eastAsia="es-ES"/>
          </w:rPr>
          <w:id w:val="1523057805"/>
          <w:docPartObj>
            <w:docPartGallery w:val="Page Numbers (Top of Page)"/>
            <w:docPartUnique/>
          </w:docPartObj>
        </w:sdtPr>
        <w:sdtEndPr>
          <w:rPr>
            <w:lang w:eastAsia="x-none"/>
          </w:rPr>
        </w:sdtEndPr>
        <w:sdtContent>
          <w:p w14:paraId="7478D6DE" w14:textId="77777777" w:rsidR="00910356" w:rsidRPr="001D2606" w:rsidRDefault="00910356" w:rsidP="001D2606">
            <w:pPr>
              <w:pStyle w:val="Piedepgina"/>
              <w:ind w:right="-9"/>
              <w:jc w:val="right"/>
              <w:rPr>
                <w:rStyle w:val="nfasissutil"/>
                <w:rFonts w:ascii="Museo Sans 100" w:hAnsi="Museo Sans 100"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DF2D10">
              <w:rPr>
                <w:sz w:val="16"/>
                <w:szCs w:val="16"/>
              </w:rPr>
              <w:t xml:space="preserve">Página </w:t>
            </w:r>
            <w:r w:rsidRPr="00DF2D10">
              <w:rPr>
                <w:b/>
                <w:bCs/>
                <w:sz w:val="16"/>
                <w:szCs w:val="16"/>
              </w:rPr>
              <w:fldChar w:fldCharType="begin"/>
            </w:r>
            <w:r w:rsidRPr="00DF2D10">
              <w:rPr>
                <w:b/>
                <w:bCs/>
                <w:sz w:val="16"/>
                <w:szCs w:val="16"/>
              </w:rPr>
              <w:instrText>PAGE</w:instrText>
            </w:r>
            <w:r w:rsidRPr="00DF2D1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19</w:t>
            </w:r>
            <w:r w:rsidRPr="00DF2D10">
              <w:rPr>
                <w:b/>
                <w:bCs/>
                <w:sz w:val="16"/>
                <w:szCs w:val="16"/>
              </w:rPr>
              <w:fldChar w:fldCharType="end"/>
            </w:r>
            <w:r w:rsidRPr="00DF2D10">
              <w:rPr>
                <w:sz w:val="16"/>
                <w:szCs w:val="16"/>
              </w:rPr>
              <w:t xml:space="preserve"> de </w:t>
            </w:r>
            <w:r w:rsidRPr="00DF2D10">
              <w:rPr>
                <w:b/>
                <w:bCs/>
                <w:sz w:val="16"/>
                <w:szCs w:val="16"/>
              </w:rPr>
              <w:fldChar w:fldCharType="begin"/>
            </w:r>
            <w:r w:rsidRPr="00DF2D10">
              <w:rPr>
                <w:b/>
                <w:bCs/>
                <w:sz w:val="16"/>
                <w:szCs w:val="16"/>
              </w:rPr>
              <w:instrText>NUMPAGES</w:instrText>
            </w:r>
            <w:r w:rsidRPr="00DF2D1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31</w:t>
            </w:r>
            <w:r w:rsidRPr="00DF2D1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F4013" w14:textId="77777777" w:rsidR="00BF30A5" w:rsidRDefault="00BF30A5" w:rsidP="006E41FC">
      <w:r>
        <w:separator/>
      </w:r>
    </w:p>
  </w:footnote>
  <w:footnote w:type="continuationSeparator" w:id="0">
    <w:p w14:paraId="7DCD7E43" w14:textId="77777777" w:rsidR="00BF30A5" w:rsidRDefault="00BF30A5" w:rsidP="006E41FC">
      <w:r>
        <w:continuationSeparator/>
      </w:r>
    </w:p>
    <w:p w14:paraId="4F71CE25" w14:textId="77777777" w:rsidR="00BF30A5" w:rsidRDefault="00BF30A5"/>
    <w:p w14:paraId="5BFE3A61" w14:textId="77777777" w:rsidR="00BF30A5" w:rsidRDefault="00BF30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56E1D" w14:textId="77777777" w:rsidR="00910356" w:rsidRDefault="00910356" w:rsidP="001D2606">
    <w:pPr>
      <w:pStyle w:val="Encabezado"/>
    </w:pPr>
    <w:r w:rsidRPr="00091E9E">
      <w:rPr>
        <w:lang w:val="es-SV" w:eastAsia="es-SV"/>
      </w:rPr>
      <w:drawing>
        <wp:anchor distT="0" distB="0" distL="114300" distR="114300" simplePos="0" relativeHeight="251667456" behindDoc="0" locked="0" layoutInCell="1" allowOverlap="1" wp14:anchorId="7E505460" wp14:editId="6AC1DB03">
          <wp:simplePos x="0" y="0"/>
          <wp:positionH relativeFrom="margin">
            <wp:posOffset>1921510</wp:posOffset>
          </wp:positionH>
          <wp:positionV relativeFrom="paragraph">
            <wp:posOffset>-1133475</wp:posOffset>
          </wp:positionV>
          <wp:extent cx="2400300" cy="1033780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1E9E">
      <w:rPr>
        <w:lang w:val="es-SV" w:eastAsia="es-SV"/>
      </w:rPr>
      <w:drawing>
        <wp:anchor distT="0" distB="0" distL="114300" distR="114300" simplePos="0" relativeHeight="251665408" behindDoc="1" locked="0" layoutInCell="1" allowOverlap="1" wp14:anchorId="29FBF0E9" wp14:editId="4155E6EC">
          <wp:simplePos x="0" y="0"/>
          <wp:positionH relativeFrom="margin">
            <wp:posOffset>2160905</wp:posOffset>
          </wp:positionH>
          <wp:positionV relativeFrom="paragraph">
            <wp:posOffset>-2876550</wp:posOffset>
          </wp:positionV>
          <wp:extent cx="2400300" cy="1033780"/>
          <wp:effectExtent l="0" t="0" r="0" b="0"/>
          <wp:wrapTopAndBottom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1E9E">
      <w:rPr>
        <w:lang w:val="es-SV" w:eastAsia="es-SV"/>
      </w:rPr>
      <w:drawing>
        <wp:anchor distT="0" distB="0" distL="114300" distR="114300" simplePos="0" relativeHeight="251663360" behindDoc="0" locked="0" layoutInCell="1" allowOverlap="1" wp14:anchorId="1788C221" wp14:editId="748C3005">
          <wp:simplePos x="0" y="0"/>
          <wp:positionH relativeFrom="margin">
            <wp:posOffset>2664460</wp:posOffset>
          </wp:positionH>
          <wp:positionV relativeFrom="paragraph">
            <wp:posOffset>-2151380</wp:posOffset>
          </wp:positionV>
          <wp:extent cx="2400300" cy="1033780"/>
          <wp:effectExtent l="0" t="0" r="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A64F7" w14:textId="77777777" w:rsidR="00910356" w:rsidRDefault="00910356" w:rsidP="001D2606">
    <w:pPr>
      <w:pStyle w:val="Encabezado"/>
    </w:pPr>
    <w:r w:rsidRPr="00091E9E">
      <w:rPr>
        <w:lang w:val="es-SV" w:eastAsia="es-SV"/>
      </w:rPr>
      <w:drawing>
        <wp:anchor distT="0" distB="0" distL="114300" distR="114300" simplePos="0" relativeHeight="251683840" behindDoc="0" locked="0" layoutInCell="1" allowOverlap="1" wp14:anchorId="7177ED9B" wp14:editId="20E3364B">
          <wp:simplePos x="0" y="0"/>
          <wp:positionH relativeFrom="column">
            <wp:posOffset>1934068</wp:posOffset>
          </wp:positionH>
          <wp:positionV relativeFrom="paragraph">
            <wp:posOffset>-960926</wp:posOffset>
          </wp:positionV>
          <wp:extent cx="2400300" cy="1033780"/>
          <wp:effectExtent l="0" t="0" r="0" b="0"/>
          <wp:wrapSquare wrapText="bothSides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033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91E9E">
      <w:rPr>
        <w:lang w:val="es-SV" w:eastAsia="es-SV"/>
      </w:rPr>
      <w:drawing>
        <wp:anchor distT="0" distB="0" distL="114300" distR="114300" simplePos="0" relativeHeight="251673600" behindDoc="1" locked="0" layoutInCell="1" allowOverlap="1" wp14:anchorId="47A68CC6" wp14:editId="5B73643D">
          <wp:simplePos x="0" y="0"/>
          <wp:positionH relativeFrom="margin">
            <wp:posOffset>2160905</wp:posOffset>
          </wp:positionH>
          <wp:positionV relativeFrom="paragraph">
            <wp:posOffset>-2876550</wp:posOffset>
          </wp:positionV>
          <wp:extent cx="2400300" cy="1033780"/>
          <wp:effectExtent l="0" t="0" r="0" b="0"/>
          <wp:wrapTopAndBottom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1E9E">
      <w:rPr>
        <w:lang w:val="es-SV" w:eastAsia="es-SV"/>
      </w:rPr>
      <w:drawing>
        <wp:anchor distT="0" distB="0" distL="114300" distR="114300" simplePos="0" relativeHeight="251672576" behindDoc="0" locked="0" layoutInCell="1" allowOverlap="1" wp14:anchorId="74D96FF8" wp14:editId="54A967F1">
          <wp:simplePos x="0" y="0"/>
          <wp:positionH relativeFrom="margin">
            <wp:posOffset>2664460</wp:posOffset>
          </wp:positionH>
          <wp:positionV relativeFrom="paragraph">
            <wp:posOffset>-2151380</wp:posOffset>
          </wp:positionV>
          <wp:extent cx="2400300" cy="1033780"/>
          <wp:effectExtent l="0" t="0" r="0" b="0"/>
          <wp:wrapSquare wrapText="bothSides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1BFEF" w14:textId="77777777" w:rsidR="00910356" w:rsidRDefault="00910356" w:rsidP="001D2606">
    <w:pPr>
      <w:pStyle w:val="Encabezado"/>
    </w:pPr>
    <w:r w:rsidRPr="00091E9E">
      <w:rPr>
        <w:lang w:val="es-SV" w:eastAsia="es-SV"/>
      </w:rPr>
      <w:drawing>
        <wp:anchor distT="0" distB="0" distL="114300" distR="114300" simplePos="0" relativeHeight="251701248" behindDoc="0" locked="0" layoutInCell="1" allowOverlap="1" wp14:anchorId="6D9B9814" wp14:editId="052620FE">
          <wp:simplePos x="0" y="0"/>
          <wp:positionH relativeFrom="column">
            <wp:posOffset>2156460</wp:posOffset>
          </wp:positionH>
          <wp:positionV relativeFrom="paragraph">
            <wp:posOffset>-948690</wp:posOffset>
          </wp:positionV>
          <wp:extent cx="2209800" cy="771525"/>
          <wp:effectExtent l="0" t="0" r="0" b="9525"/>
          <wp:wrapSquare wrapText="bothSides"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1E9E">
      <w:rPr>
        <w:lang w:val="es-SV" w:eastAsia="es-SV"/>
      </w:rPr>
      <w:drawing>
        <wp:anchor distT="0" distB="0" distL="114300" distR="114300" simplePos="0" relativeHeight="251700224" behindDoc="1" locked="0" layoutInCell="1" allowOverlap="1" wp14:anchorId="22CC6F24" wp14:editId="17D07AC4">
          <wp:simplePos x="0" y="0"/>
          <wp:positionH relativeFrom="margin">
            <wp:posOffset>2160905</wp:posOffset>
          </wp:positionH>
          <wp:positionV relativeFrom="paragraph">
            <wp:posOffset>-2876550</wp:posOffset>
          </wp:positionV>
          <wp:extent cx="2400300" cy="1033780"/>
          <wp:effectExtent l="0" t="0" r="0" b="0"/>
          <wp:wrapTopAndBottom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1E9E">
      <w:rPr>
        <w:lang w:val="es-SV" w:eastAsia="es-SV"/>
      </w:rPr>
      <w:drawing>
        <wp:anchor distT="0" distB="0" distL="114300" distR="114300" simplePos="0" relativeHeight="251699200" behindDoc="0" locked="0" layoutInCell="1" allowOverlap="1" wp14:anchorId="34027E01" wp14:editId="5EA8CD2B">
          <wp:simplePos x="0" y="0"/>
          <wp:positionH relativeFrom="margin">
            <wp:posOffset>2664460</wp:posOffset>
          </wp:positionH>
          <wp:positionV relativeFrom="paragraph">
            <wp:posOffset>-2151380</wp:posOffset>
          </wp:positionV>
          <wp:extent cx="2400300" cy="1033780"/>
          <wp:effectExtent l="0" t="0" r="0" b="0"/>
          <wp:wrapSquare wrapText="bothSides"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F0EC6" w14:textId="77777777" w:rsidR="00910356" w:rsidRDefault="00910356" w:rsidP="001D2606">
    <w:pPr>
      <w:pStyle w:val="Encabezado"/>
    </w:pPr>
    <w:r w:rsidRPr="00091E9E">
      <w:rPr>
        <w:lang w:val="es-SV" w:eastAsia="es-SV"/>
      </w:rPr>
      <w:drawing>
        <wp:anchor distT="0" distB="0" distL="114300" distR="114300" simplePos="0" relativeHeight="251697152" behindDoc="0" locked="0" layoutInCell="1" allowOverlap="1" wp14:anchorId="09E6DD7A" wp14:editId="78CB4877">
          <wp:simplePos x="0" y="0"/>
          <wp:positionH relativeFrom="column">
            <wp:posOffset>2108835</wp:posOffset>
          </wp:positionH>
          <wp:positionV relativeFrom="paragraph">
            <wp:posOffset>-861695</wp:posOffset>
          </wp:positionV>
          <wp:extent cx="2085975" cy="933450"/>
          <wp:effectExtent l="0" t="0" r="0" b="0"/>
          <wp:wrapSquare wrapText="bothSides"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1E9E">
      <w:rPr>
        <w:lang w:val="es-SV" w:eastAsia="es-SV"/>
      </w:rPr>
      <w:drawing>
        <wp:anchor distT="0" distB="0" distL="114300" distR="114300" simplePos="0" relativeHeight="251696128" behindDoc="1" locked="0" layoutInCell="1" allowOverlap="1" wp14:anchorId="29A7F172" wp14:editId="2AE671C4">
          <wp:simplePos x="0" y="0"/>
          <wp:positionH relativeFrom="margin">
            <wp:posOffset>2160905</wp:posOffset>
          </wp:positionH>
          <wp:positionV relativeFrom="paragraph">
            <wp:posOffset>-2876550</wp:posOffset>
          </wp:positionV>
          <wp:extent cx="2400300" cy="1033780"/>
          <wp:effectExtent l="0" t="0" r="0" b="0"/>
          <wp:wrapTopAndBottom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1E9E">
      <w:rPr>
        <w:lang w:val="es-SV" w:eastAsia="es-SV"/>
      </w:rPr>
      <w:drawing>
        <wp:anchor distT="0" distB="0" distL="114300" distR="114300" simplePos="0" relativeHeight="251695104" behindDoc="0" locked="0" layoutInCell="1" allowOverlap="1" wp14:anchorId="65A72D64" wp14:editId="59853037">
          <wp:simplePos x="0" y="0"/>
          <wp:positionH relativeFrom="margin">
            <wp:posOffset>2664460</wp:posOffset>
          </wp:positionH>
          <wp:positionV relativeFrom="paragraph">
            <wp:posOffset>-2151380</wp:posOffset>
          </wp:positionV>
          <wp:extent cx="2400300" cy="1033780"/>
          <wp:effectExtent l="0" t="0" r="0" b="0"/>
          <wp:wrapSquare wrapText="bothSides"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5D0D6" w14:textId="77777777" w:rsidR="00910356" w:rsidRDefault="00910356" w:rsidP="001D2606">
    <w:pPr>
      <w:pStyle w:val="Encabezado"/>
    </w:pPr>
    <w:r w:rsidRPr="00091E9E">
      <w:rPr>
        <w:lang w:val="es-SV" w:eastAsia="es-SV"/>
      </w:rPr>
      <w:drawing>
        <wp:anchor distT="0" distB="0" distL="114300" distR="114300" simplePos="0" relativeHeight="251686912" behindDoc="1" locked="0" layoutInCell="1" allowOverlap="1" wp14:anchorId="28731609" wp14:editId="6221286A">
          <wp:simplePos x="0" y="0"/>
          <wp:positionH relativeFrom="margin">
            <wp:posOffset>2160905</wp:posOffset>
          </wp:positionH>
          <wp:positionV relativeFrom="paragraph">
            <wp:posOffset>-2876550</wp:posOffset>
          </wp:positionV>
          <wp:extent cx="2400300" cy="1033780"/>
          <wp:effectExtent l="0" t="0" r="0" b="0"/>
          <wp:wrapTopAndBottom/>
          <wp:docPr id="139" name="Imagen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1E9E">
      <w:rPr>
        <w:lang w:val="es-SV" w:eastAsia="es-SV"/>
      </w:rPr>
      <w:drawing>
        <wp:anchor distT="0" distB="0" distL="114300" distR="114300" simplePos="0" relativeHeight="251685888" behindDoc="0" locked="0" layoutInCell="1" allowOverlap="1" wp14:anchorId="2D185FD9" wp14:editId="1B21CC8B">
          <wp:simplePos x="0" y="0"/>
          <wp:positionH relativeFrom="margin">
            <wp:posOffset>2664460</wp:posOffset>
          </wp:positionH>
          <wp:positionV relativeFrom="paragraph">
            <wp:posOffset>-2151380</wp:posOffset>
          </wp:positionV>
          <wp:extent cx="2400300" cy="1033780"/>
          <wp:effectExtent l="0" t="0" r="0" b="0"/>
          <wp:wrapSquare wrapText="bothSides"/>
          <wp:docPr id="140" name="Imagen 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30A58" w14:textId="77777777" w:rsidR="00910356" w:rsidRDefault="00910356" w:rsidP="00E73F86">
    <w:pPr>
      <w:pStyle w:val="Subttulo"/>
      <w:numPr>
        <w:ilvl w:val="0"/>
        <w:numId w:val="0"/>
      </w:numPr>
    </w:pPr>
  </w:p>
  <w:p w14:paraId="68F0904F" w14:textId="77777777" w:rsidR="00910356" w:rsidRPr="006210EC" w:rsidRDefault="00910356" w:rsidP="00E73F86">
    <w:pPr>
      <w:pStyle w:val="Subttulo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45366"/>
    <w:multiLevelType w:val="hybridMultilevel"/>
    <w:tmpl w:val="81FAE3D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7937FF"/>
    <w:multiLevelType w:val="hybridMultilevel"/>
    <w:tmpl w:val="446C4856"/>
    <w:lvl w:ilvl="0" w:tplc="C85044A8">
      <w:start w:val="1"/>
      <w:numFmt w:val="bullet"/>
      <w:pStyle w:val="Prrafodelist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8A466A"/>
    <w:multiLevelType w:val="multilevel"/>
    <w:tmpl w:val="AC0A701C"/>
    <w:lvl w:ilvl="0">
      <w:start w:val="1"/>
      <w:numFmt w:val="decimal"/>
      <w:suff w:val="space"/>
      <w:lvlText w:val="Capítulo %1"/>
      <w:lvlJc w:val="left"/>
      <w:pPr>
        <w:ind w:left="0" w:firstLine="0"/>
      </w:pPr>
    </w:lvl>
    <w:lvl w:ilvl="1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A5565E8"/>
    <w:multiLevelType w:val="hybridMultilevel"/>
    <w:tmpl w:val="8492345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A3101"/>
    <w:multiLevelType w:val="hybridMultilevel"/>
    <w:tmpl w:val="C3566F6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33CA374E">
      <w:numFmt w:val="bullet"/>
      <w:lvlText w:val="•"/>
      <w:lvlJc w:val="left"/>
      <w:pPr>
        <w:ind w:left="1785" w:hanging="705"/>
      </w:pPr>
      <w:rPr>
        <w:rFonts w:ascii="Museo Sans 100" w:eastAsia="Calibri" w:hAnsi="Museo Sans 100" w:cs="Times New Roman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C25D8"/>
    <w:multiLevelType w:val="hybridMultilevel"/>
    <w:tmpl w:val="283250DE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88058E"/>
    <w:multiLevelType w:val="hybridMultilevel"/>
    <w:tmpl w:val="A164283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3B3203"/>
    <w:multiLevelType w:val="hybridMultilevel"/>
    <w:tmpl w:val="F3FA6A70"/>
    <w:lvl w:ilvl="0" w:tplc="A200847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73944"/>
    <w:multiLevelType w:val="hybridMultilevel"/>
    <w:tmpl w:val="0B40D14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C00CC"/>
    <w:multiLevelType w:val="hybridMultilevel"/>
    <w:tmpl w:val="A4969C56"/>
    <w:lvl w:ilvl="0" w:tplc="ECF89C18">
      <w:numFmt w:val="bullet"/>
      <w:lvlText w:val="-"/>
      <w:lvlJc w:val="left"/>
      <w:pPr>
        <w:ind w:left="720" w:hanging="360"/>
      </w:pPr>
      <w:rPr>
        <w:rFonts w:ascii="Museo Sans 100" w:eastAsia="Calibri" w:hAnsi="Museo Sans 1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D6FD3"/>
    <w:multiLevelType w:val="hybridMultilevel"/>
    <w:tmpl w:val="B6C4FC40"/>
    <w:lvl w:ilvl="0" w:tplc="ECF89C18">
      <w:numFmt w:val="bullet"/>
      <w:lvlText w:val="-"/>
      <w:lvlJc w:val="left"/>
      <w:pPr>
        <w:ind w:left="360" w:hanging="360"/>
      </w:pPr>
      <w:rPr>
        <w:rFonts w:ascii="Museo Sans 100" w:eastAsia="Calibri" w:hAnsi="Museo Sans 1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4C7260"/>
    <w:multiLevelType w:val="hybridMultilevel"/>
    <w:tmpl w:val="3A10F16A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ECF89C18">
      <w:numFmt w:val="bullet"/>
      <w:lvlText w:val="-"/>
      <w:lvlJc w:val="left"/>
      <w:pPr>
        <w:ind w:left="1080" w:hanging="360"/>
      </w:pPr>
      <w:rPr>
        <w:rFonts w:ascii="Museo Sans 100" w:eastAsia="Calibri" w:hAnsi="Museo Sans 100" w:cs="Times New Roman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2"/>
  </w:num>
  <w:num w:numId="7">
    <w:abstractNumId w:val="11"/>
  </w:num>
  <w:num w:numId="8">
    <w:abstractNumId w:val="5"/>
  </w:num>
  <w:num w:numId="9">
    <w:abstractNumId w:val="0"/>
  </w:num>
  <w:num w:numId="10">
    <w:abstractNumId w:val="9"/>
  </w:num>
  <w:num w:numId="11">
    <w:abstractNumId w:val="8"/>
  </w:num>
  <w:num w:numId="12">
    <w:abstractNumId w:val="1"/>
  </w:num>
  <w:num w:numId="13">
    <w:abstractNumId w:val="1"/>
  </w:num>
  <w:num w:numId="14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1"/>
  <w:hyphenationZone w:val="425"/>
  <w:doNotHyphenateCaps/>
  <w:defaultTableStyle w:val="Tabladelista3-nfasis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EEE"/>
    <w:rsid w:val="00000BE2"/>
    <w:rsid w:val="000010E4"/>
    <w:rsid w:val="00001D4A"/>
    <w:rsid w:val="00001DEE"/>
    <w:rsid w:val="00001E21"/>
    <w:rsid w:val="00001E39"/>
    <w:rsid w:val="0000200E"/>
    <w:rsid w:val="00002085"/>
    <w:rsid w:val="00002597"/>
    <w:rsid w:val="00002727"/>
    <w:rsid w:val="00002812"/>
    <w:rsid w:val="00002D7C"/>
    <w:rsid w:val="00002E87"/>
    <w:rsid w:val="00002FAA"/>
    <w:rsid w:val="00003B5E"/>
    <w:rsid w:val="00003CF5"/>
    <w:rsid w:val="00004676"/>
    <w:rsid w:val="00004988"/>
    <w:rsid w:val="00004A32"/>
    <w:rsid w:val="00004DAD"/>
    <w:rsid w:val="00005390"/>
    <w:rsid w:val="0000540A"/>
    <w:rsid w:val="00005667"/>
    <w:rsid w:val="000058A2"/>
    <w:rsid w:val="0000630D"/>
    <w:rsid w:val="00006785"/>
    <w:rsid w:val="00006B9A"/>
    <w:rsid w:val="00006FC6"/>
    <w:rsid w:val="000071A8"/>
    <w:rsid w:val="000076E5"/>
    <w:rsid w:val="00007C03"/>
    <w:rsid w:val="00007D62"/>
    <w:rsid w:val="00010260"/>
    <w:rsid w:val="0001055F"/>
    <w:rsid w:val="00010633"/>
    <w:rsid w:val="00012A6C"/>
    <w:rsid w:val="00012B94"/>
    <w:rsid w:val="0001319A"/>
    <w:rsid w:val="00013349"/>
    <w:rsid w:val="000135AF"/>
    <w:rsid w:val="000138EE"/>
    <w:rsid w:val="00014D72"/>
    <w:rsid w:val="00015331"/>
    <w:rsid w:val="00015363"/>
    <w:rsid w:val="00015388"/>
    <w:rsid w:val="00015448"/>
    <w:rsid w:val="00015521"/>
    <w:rsid w:val="00015676"/>
    <w:rsid w:val="00015BD9"/>
    <w:rsid w:val="00015DC5"/>
    <w:rsid w:val="000161B0"/>
    <w:rsid w:val="00016314"/>
    <w:rsid w:val="00016E28"/>
    <w:rsid w:val="000172AB"/>
    <w:rsid w:val="000172E8"/>
    <w:rsid w:val="0001733E"/>
    <w:rsid w:val="0001791D"/>
    <w:rsid w:val="00017E72"/>
    <w:rsid w:val="00017F6A"/>
    <w:rsid w:val="0002070B"/>
    <w:rsid w:val="000208E9"/>
    <w:rsid w:val="00021308"/>
    <w:rsid w:val="0002171D"/>
    <w:rsid w:val="0002173B"/>
    <w:rsid w:val="00021BCF"/>
    <w:rsid w:val="00021D2E"/>
    <w:rsid w:val="00022009"/>
    <w:rsid w:val="00022519"/>
    <w:rsid w:val="00022EFA"/>
    <w:rsid w:val="00022F51"/>
    <w:rsid w:val="0002335C"/>
    <w:rsid w:val="00023546"/>
    <w:rsid w:val="00023659"/>
    <w:rsid w:val="00023979"/>
    <w:rsid w:val="00023DD8"/>
    <w:rsid w:val="000249BE"/>
    <w:rsid w:val="00024D3B"/>
    <w:rsid w:val="00024DC3"/>
    <w:rsid w:val="00025958"/>
    <w:rsid w:val="00027B51"/>
    <w:rsid w:val="00027D70"/>
    <w:rsid w:val="000302A4"/>
    <w:rsid w:val="00030D79"/>
    <w:rsid w:val="00030DED"/>
    <w:rsid w:val="00031377"/>
    <w:rsid w:val="0003156A"/>
    <w:rsid w:val="00031FD6"/>
    <w:rsid w:val="00032180"/>
    <w:rsid w:val="00032860"/>
    <w:rsid w:val="00032C04"/>
    <w:rsid w:val="00033E26"/>
    <w:rsid w:val="0003411C"/>
    <w:rsid w:val="0003491B"/>
    <w:rsid w:val="000349DA"/>
    <w:rsid w:val="00034C0E"/>
    <w:rsid w:val="00034C96"/>
    <w:rsid w:val="000352D5"/>
    <w:rsid w:val="00035750"/>
    <w:rsid w:val="000368D5"/>
    <w:rsid w:val="000369AB"/>
    <w:rsid w:val="00036AA4"/>
    <w:rsid w:val="00036C21"/>
    <w:rsid w:val="00036E12"/>
    <w:rsid w:val="000373F8"/>
    <w:rsid w:val="00037586"/>
    <w:rsid w:val="00037A70"/>
    <w:rsid w:val="00037CF6"/>
    <w:rsid w:val="0004080A"/>
    <w:rsid w:val="0004113B"/>
    <w:rsid w:val="00041345"/>
    <w:rsid w:val="000418D9"/>
    <w:rsid w:val="000421BC"/>
    <w:rsid w:val="00042B38"/>
    <w:rsid w:val="00043C8B"/>
    <w:rsid w:val="00043DC3"/>
    <w:rsid w:val="00043E13"/>
    <w:rsid w:val="0004414F"/>
    <w:rsid w:val="00044198"/>
    <w:rsid w:val="00044322"/>
    <w:rsid w:val="00044436"/>
    <w:rsid w:val="0004457D"/>
    <w:rsid w:val="0004491F"/>
    <w:rsid w:val="00044AB7"/>
    <w:rsid w:val="00044D13"/>
    <w:rsid w:val="00044E15"/>
    <w:rsid w:val="00044E55"/>
    <w:rsid w:val="00045467"/>
    <w:rsid w:val="0004547F"/>
    <w:rsid w:val="00045E18"/>
    <w:rsid w:val="00046AAB"/>
    <w:rsid w:val="000475EB"/>
    <w:rsid w:val="00047EBD"/>
    <w:rsid w:val="00047FC2"/>
    <w:rsid w:val="00050016"/>
    <w:rsid w:val="00050ADA"/>
    <w:rsid w:val="00050AFF"/>
    <w:rsid w:val="00051269"/>
    <w:rsid w:val="00051C50"/>
    <w:rsid w:val="00052368"/>
    <w:rsid w:val="00052568"/>
    <w:rsid w:val="000537B7"/>
    <w:rsid w:val="00053F01"/>
    <w:rsid w:val="000542FE"/>
    <w:rsid w:val="00054757"/>
    <w:rsid w:val="00054D10"/>
    <w:rsid w:val="00054DA0"/>
    <w:rsid w:val="00054F91"/>
    <w:rsid w:val="000554DA"/>
    <w:rsid w:val="00055C75"/>
    <w:rsid w:val="00055E88"/>
    <w:rsid w:val="000568F2"/>
    <w:rsid w:val="00056A38"/>
    <w:rsid w:val="00056A5B"/>
    <w:rsid w:val="00056D15"/>
    <w:rsid w:val="000574A3"/>
    <w:rsid w:val="000576D3"/>
    <w:rsid w:val="0005772C"/>
    <w:rsid w:val="00057978"/>
    <w:rsid w:val="00057A78"/>
    <w:rsid w:val="00057DE3"/>
    <w:rsid w:val="00060365"/>
    <w:rsid w:val="00060588"/>
    <w:rsid w:val="00061055"/>
    <w:rsid w:val="00061282"/>
    <w:rsid w:val="000612B3"/>
    <w:rsid w:val="00061447"/>
    <w:rsid w:val="0006154E"/>
    <w:rsid w:val="00062E80"/>
    <w:rsid w:val="0006303E"/>
    <w:rsid w:val="000631D7"/>
    <w:rsid w:val="000633AD"/>
    <w:rsid w:val="00063A12"/>
    <w:rsid w:val="00064076"/>
    <w:rsid w:val="000643D4"/>
    <w:rsid w:val="00064804"/>
    <w:rsid w:val="00064EAF"/>
    <w:rsid w:val="0006537A"/>
    <w:rsid w:val="00065AEF"/>
    <w:rsid w:val="00065DAF"/>
    <w:rsid w:val="00065E33"/>
    <w:rsid w:val="000661DA"/>
    <w:rsid w:val="00067443"/>
    <w:rsid w:val="00070095"/>
    <w:rsid w:val="000704BB"/>
    <w:rsid w:val="00070FC7"/>
    <w:rsid w:val="0007136C"/>
    <w:rsid w:val="00072059"/>
    <w:rsid w:val="00072329"/>
    <w:rsid w:val="000725C3"/>
    <w:rsid w:val="00072AEA"/>
    <w:rsid w:val="00072D2B"/>
    <w:rsid w:val="00072D37"/>
    <w:rsid w:val="00073028"/>
    <w:rsid w:val="000730B5"/>
    <w:rsid w:val="00073BF4"/>
    <w:rsid w:val="00073E68"/>
    <w:rsid w:val="000740A6"/>
    <w:rsid w:val="0007447D"/>
    <w:rsid w:val="00074600"/>
    <w:rsid w:val="00074701"/>
    <w:rsid w:val="0007491E"/>
    <w:rsid w:val="000751BC"/>
    <w:rsid w:val="00075551"/>
    <w:rsid w:val="00076A36"/>
    <w:rsid w:val="00076C33"/>
    <w:rsid w:val="00077083"/>
    <w:rsid w:val="00077124"/>
    <w:rsid w:val="00077D3E"/>
    <w:rsid w:val="00077D77"/>
    <w:rsid w:val="00080059"/>
    <w:rsid w:val="00080783"/>
    <w:rsid w:val="000810B0"/>
    <w:rsid w:val="00081186"/>
    <w:rsid w:val="00081C44"/>
    <w:rsid w:val="00081D31"/>
    <w:rsid w:val="000822F8"/>
    <w:rsid w:val="0008233D"/>
    <w:rsid w:val="00082535"/>
    <w:rsid w:val="00082F61"/>
    <w:rsid w:val="0008495E"/>
    <w:rsid w:val="00084FA2"/>
    <w:rsid w:val="00085BDD"/>
    <w:rsid w:val="00085E24"/>
    <w:rsid w:val="00086004"/>
    <w:rsid w:val="000860FA"/>
    <w:rsid w:val="0008671B"/>
    <w:rsid w:val="00086798"/>
    <w:rsid w:val="00086901"/>
    <w:rsid w:val="00086E87"/>
    <w:rsid w:val="000872F3"/>
    <w:rsid w:val="0008746C"/>
    <w:rsid w:val="000875C9"/>
    <w:rsid w:val="0008772A"/>
    <w:rsid w:val="00087BA5"/>
    <w:rsid w:val="0009022B"/>
    <w:rsid w:val="00090368"/>
    <w:rsid w:val="00091098"/>
    <w:rsid w:val="0009114A"/>
    <w:rsid w:val="000911B0"/>
    <w:rsid w:val="000911C0"/>
    <w:rsid w:val="00091E0F"/>
    <w:rsid w:val="000923B3"/>
    <w:rsid w:val="0009322B"/>
    <w:rsid w:val="00093B02"/>
    <w:rsid w:val="00093FD4"/>
    <w:rsid w:val="00094EA8"/>
    <w:rsid w:val="000954D3"/>
    <w:rsid w:val="00095A22"/>
    <w:rsid w:val="00095F8E"/>
    <w:rsid w:val="000960BC"/>
    <w:rsid w:val="00096153"/>
    <w:rsid w:val="00096A68"/>
    <w:rsid w:val="00097176"/>
    <w:rsid w:val="0009771B"/>
    <w:rsid w:val="000977D6"/>
    <w:rsid w:val="00097947"/>
    <w:rsid w:val="00097B53"/>
    <w:rsid w:val="000A03A3"/>
    <w:rsid w:val="000A059B"/>
    <w:rsid w:val="000A1BD1"/>
    <w:rsid w:val="000A1E5A"/>
    <w:rsid w:val="000A20A8"/>
    <w:rsid w:val="000A29D7"/>
    <w:rsid w:val="000A2BA1"/>
    <w:rsid w:val="000A2BA8"/>
    <w:rsid w:val="000A2E8A"/>
    <w:rsid w:val="000A3312"/>
    <w:rsid w:val="000A348C"/>
    <w:rsid w:val="000A349E"/>
    <w:rsid w:val="000A34BC"/>
    <w:rsid w:val="000A3CE4"/>
    <w:rsid w:val="000A4A9D"/>
    <w:rsid w:val="000A5A3B"/>
    <w:rsid w:val="000A5DE1"/>
    <w:rsid w:val="000A6047"/>
    <w:rsid w:val="000A6AAA"/>
    <w:rsid w:val="000A6C5B"/>
    <w:rsid w:val="000A6F0F"/>
    <w:rsid w:val="000A7D23"/>
    <w:rsid w:val="000A7E48"/>
    <w:rsid w:val="000A7F72"/>
    <w:rsid w:val="000B0760"/>
    <w:rsid w:val="000B148E"/>
    <w:rsid w:val="000B1D52"/>
    <w:rsid w:val="000B1F05"/>
    <w:rsid w:val="000B1FBB"/>
    <w:rsid w:val="000B2431"/>
    <w:rsid w:val="000B25BD"/>
    <w:rsid w:val="000B264E"/>
    <w:rsid w:val="000B31A9"/>
    <w:rsid w:val="000B3661"/>
    <w:rsid w:val="000B4605"/>
    <w:rsid w:val="000B47A8"/>
    <w:rsid w:val="000B4B41"/>
    <w:rsid w:val="000B4C09"/>
    <w:rsid w:val="000B4DD5"/>
    <w:rsid w:val="000B554F"/>
    <w:rsid w:val="000B55E9"/>
    <w:rsid w:val="000B5849"/>
    <w:rsid w:val="000B600F"/>
    <w:rsid w:val="000B64D1"/>
    <w:rsid w:val="000B671D"/>
    <w:rsid w:val="000B69EE"/>
    <w:rsid w:val="000B6AD0"/>
    <w:rsid w:val="000B6DC5"/>
    <w:rsid w:val="000B6DFB"/>
    <w:rsid w:val="000B7023"/>
    <w:rsid w:val="000B7087"/>
    <w:rsid w:val="000C0120"/>
    <w:rsid w:val="000C012C"/>
    <w:rsid w:val="000C0384"/>
    <w:rsid w:val="000C0525"/>
    <w:rsid w:val="000C0EA7"/>
    <w:rsid w:val="000C10D3"/>
    <w:rsid w:val="000C124C"/>
    <w:rsid w:val="000C1F66"/>
    <w:rsid w:val="000C218D"/>
    <w:rsid w:val="000C2DCE"/>
    <w:rsid w:val="000C3A36"/>
    <w:rsid w:val="000C3D2C"/>
    <w:rsid w:val="000C3FB5"/>
    <w:rsid w:val="000C4498"/>
    <w:rsid w:val="000C495E"/>
    <w:rsid w:val="000C4ACD"/>
    <w:rsid w:val="000C5712"/>
    <w:rsid w:val="000C58F5"/>
    <w:rsid w:val="000C5E47"/>
    <w:rsid w:val="000C5ECD"/>
    <w:rsid w:val="000C5F33"/>
    <w:rsid w:val="000C63FD"/>
    <w:rsid w:val="000C6C87"/>
    <w:rsid w:val="000C6EE4"/>
    <w:rsid w:val="000C73EA"/>
    <w:rsid w:val="000C78B3"/>
    <w:rsid w:val="000C7FDA"/>
    <w:rsid w:val="000D0305"/>
    <w:rsid w:val="000D0C02"/>
    <w:rsid w:val="000D0CBA"/>
    <w:rsid w:val="000D0F11"/>
    <w:rsid w:val="000D134C"/>
    <w:rsid w:val="000D14B3"/>
    <w:rsid w:val="000D1657"/>
    <w:rsid w:val="000D1895"/>
    <w:rsid w:val="000D1DAE"/>
    <w:rsid w:val="000D21E7"/>
    <w:rsid w:val="000D2F9C"/>
    <w:rsid w:val="000D32BE"/>
    <w:rsid w:val="000D35EB"/>
    <w:rsid w:val="000D360F"/>
    <w:rsid w:val="000D36DF"/>
    <w:rsid w:val="000D384B"/>
    <w:rsid w:val="000D3F3C"/>
    <w:rsid w:val="000D440B"/>
    <w:rsid w:val="000D4933"/>
    <w:rsid w:val="000D52AA"/>
    <w:rsid w:val="000D5E2F"/>
    <w:rsid w:val="000D613A"/>
    <w:rsid w:val="000D6162"/>
    <w:rsid w:val="000D61B9"/>
    <w:rsid w:val="000D61D2"/>
    <w:rsid w:val="000D63CA"/>
    <w:rsid w:val="000D648D"/>
    <w:rsid w:val="000D64D9"/>
    <w:rsid w:val="000D6673"/>
    <w:rsid w:val="000D7308"/>
    <w:rsid w:val="000D769F"/>
    <w:rsid w:val="000E0652"/>
    <w:rsid w:val="000E1224"/>
    <w:rsid w:val="000E1A4B"/>
    <w:rsid w:val="000E2C12"/>
    <w:rsid w:val="000E2EAB"/>
    <w:rsid w:val="000E307D"/>
    <w:rsid w:val="000E37AF"/>
    <w:rsid w:val="000E392A"/>
    <w:rsid w:val="000E3ADB"/>
    <w:rsid w:val="000E487B"/>
    <w:rsid w:val="000E496B"/>
    <w:rsid w:val="000E4AA3"/>
    <w:rsid w:val="000E4CCD"/>
    <w:rsid w:val="000E4D2B"/>
    <w:rsid w:val="000E56AB"/>
    <w:rsid w:val="000E58BC"/>
    <w:rsid w:val="000E5949"/>
    <w:rsid w:val="000E5DAF"/>
    <w:rsid w:val="000E6464"/>
    <w:rsid w:val="000E727D"/>
    <w:rsid w:val="000E7665"/>
    <w:rsid w:val="000E76AD"/>
    <w:rsid w:val="000F0559"/>
    <w:rsid w:val="000F0F4D"/>
    <w:rsid w:val="000F1DD2"/>
    <w:rsid w:val="000F273B"/>
    <w:rsid w:val="000F282C"/>
    <w:rsid w:val="000F2BC8"/>
    <w:rsid w:val="000F2E70"/>
    <w:rsid w:val="000F3832"/>
    <w:rsid w:val="000F3B11"/>
    <w:rsid w:val="000F3C01"/>
    <w:rsid w:val="000F43A5"/>
    <w:rsid w:val="000F58AF"/>
    <w:rsid w:val="000F59AC"/>
    <w:rsid w:val="000F5D35"/>
    <w:rsid w:val="000F5F9A"/>
    <w:rsid w:val="000F6D3C"/>
    <w:rsid w:val="000F76E6"/>
    <w:rsid w:val="000F7985"/>
    <w:rsid w:val="000F7B6A"/>
    <w:rsid w:val="00100411"/>
    <w:rsid w:val="00101D51"/>
    <w:rsid w:val="00102DDC"/>
    <w:rsid w:val="00102EEC"/>
    <w:rsid w:val="00104C10"/>
    <w:rsid w:val="00104EEF"/>
    <w:rsid w:val="0010530C"/>
    <w:rsid w:val="001059A0"/>
    <w:rsid w:val="001059B1"/>
    <w:rsid w:val="00105E27"/>
    <w:rsid w:val="00105F5A"/>
    <w:rsid w:val="00106A15"/>
    <w:rsid w:val="00106C82"/>
    <w:rsid w:val="0010705E"/>
    <w:rsid w:val="001071A2"/>
    <w:rsid w:val="001072D6"/>
    <w:rsid w:val="00110516"/>
    <w:rsid w:val="00111119"/>
    <w:rsid w:val="0011204F"/>
    <w:rsid w:val="0011231C"/>
    <w:rsid w:val="001125BF"/>
    <w:rsid w:val="00112B24"/>
    <w:rsid w:val="00112D46"/>
    <w:rsid w:val="001131DD"/>
    <w:rsid w:val="0011340A"/>
    <w:rsid w:val="00113C5A"/>
    <w:rsid w:val="00113CB3"/>
    <w:rsid w:val="00114472"/>
    <w:rsid w:val="001150F9"/>
    <w:rsid w:val="00115259"/>
    <w:rsid w:val="001156B7"/>
    <w:rsid w:val="0011698E"/>
    <w:rsid w:val="00116C52"/>
    <w:rsid w:val="00116E09"/>
    <w:rsid w:val="00117477"/>
    <w:rsid w:val="0012008F"/>
    <w:rsid w:val="00120392"/>
    <w:rsid w:val="001208B6"/>
    <w:rsid w:val="00121168"/>
    <w:rsid w:val="00121541"/>
    <w:rsid w:val="001217C7"/>
    <w:rsid w:val="00121BE3"/>
    <w:rsid w:val="00121C5B"/>
    <w:rsid w:val="001223C6"/>
    <w:rsid w:val="00122952"/>
    <w:rsid w:val="00123728"/>
    <w:rsid w:val="001237FC"/>
    <w:rsid w:val="00123A13"/>
    <w:rsid w:val="001242BA"/>
    <w:rsid w:val="00124573"/>
    <w:rsid w:val="00126F51"/>
    <w:rsid w:val="00127459"/>
    <w:rsid w:val="00127992"/>
    <w:rsid w:val="00127E23"/>
    <w:rsid w:val="001304FF"/>
    <w:rsid w:val="00130EA1"/>
    <w:rsid w:val="0013174D"/>
    <w:rsid w:val="00132B10"/>
    <w:rsid w:val="00134069"/>
    <w:rsid w:val="00134420"/>
    <w:rsid w:val="001345E6"/>
    <w:rsid w:val="001350F1"/>
    <w:rsid w:val="001351FD"/>
    <w:rsid w:val="00135306"/>
    <w:rsid w:val="00135348"/>
    <w:rsid w:val="00135E92"/>
    <w:rsid w:val="00135F0E"/>
    <w:rsid w:val="001368F3"/>
    <w:rsid w:val="001369CF"/>
    <w:rsid w:val="00136D39"/>
    <w:rsid w:val="00136D6D"/>
    <w:rsid w:val="0013702B"/>
    <w:rsid w:val="00137A52"/>
    <w:rsid w:val="00137B09"/>
    <w:rsid w:val="0014042B"/>
    <w:rsid w:val="0014081D"/>
    <w:rsid w:val="00140842"/>
    <w:rsid w:val="00140B74"/>
    <w:rsid w:val="00140CDE"/>
    <w:rsid w:val="001410FB"/>
    <w:rsid w:val="001411CC"/>
    <w:rsid w:val="00141E45"/>
    <w:rsid w:val="001433C0"/>
    <w:rsid w:val="00143858"/>
    <w:rsid w:val="00143F97"/>
    <w:rsid w:val="001446BB"/>
    <w:rsid w:val="001449B1"/>
    <w:rsid w:val="001457F8"/>
    <w:rsid w:val="00146A1C"/>
    <w:rsid w:val="00146BBD"/>
    <w:rsid w:val="00146D16"/>
    <w:rsid w:val="00146F43"/>
    <w:rsid w:val="00147308"/>
    <w:rsid w:val="00147311"/>
    <w:rsid w:val="0014761D"/>
    <w:rsid w:val="001476E2"/>
    <w:rsid w:val="00147CE1"/>
    <w:rsid w:val="0015007A"/>
    <w:rsid w:val="0015021A"/>
    <w:rsid w:val="00150282"/>
    <w:rsid w:val="00150C67"/>
    <w:rsid w:val="00151630"/>
    <w:rsid w:val="00151BA8"/>
    <w:rsid w:val="00152017"/>
    <w:rsid w:val="0015221F"/>
    <w:rsid w:val="00152384"/>
    <w:rsid w:val="00152425"/>
    <w:rsid w:val="00153324"/>
    <w:rsid w:val="001533E9"/>
    <w:rsid w:val="0015364F"/>
    <w:rsid w:val="00153B69"/>
    <w:rsid w:val="00153D50"/>
    <w:rsid w:val="001542C8"/>
    <w:rsid w:val="00154A47"/>
    <w:rsid w:val="00154C6D"/>
    <w:rsid w:val="0015548B"/>
    <w:rsid w:val="0015600C"/>
    <w:rsid w:val="00156189"/>
    <w:rsid w:val="00156AAD"/>
    <w:rsid w:val="00156F09"/>
    <w:rsid w:val="00157A82"/>
    <w:rsid w:val="00157FB2"/>
    <w:rsid w:val="00160356"/>
    <w:rsid w:val="00160626"/>
    <w:rsid w:val="00160977"/>
    <w:rsid w:val="00160E42"/>
    <w:rsid w:val="00160EE7"/>
    <w:rsid w:val="001617E6"/>
    <w:rsid w:val="00161882"/>
    <w:rsid w:val="00161BCB"/>
    <w:rsid w:val="00161BFD"/>
    <w:rsid w:val="00161F18"/>
    <w:rsid w:val="00161F8E"/>
    <w:rsid w:val="001626A9"/>
    <w:rsid w:val="0016278C"/>
    <w:rsid w:val="00162AAA"/>
    <w:rsid w:val="00162B4F"/>
    <w:rsid w:val="00162B5F"/>
    <w:rsid w:val="00162F3C"/>
    <w:rsid w:val="00163A6A"/>
    <w:rsid w:val="001640FB"/>
    <w:rsid w:val="0016427B"/>
    <w:rsid w:val="00165282"/>
    <w:rsid w:val="00165A64"/>
    <w:rsid w:val="00165C5B"/>
    <w:rsid w:val="00165E01"/>
    <w:rsid w:val="00165E63"/>
    <w:rsid w:val="0016655B"/>
    <w:rsid w:val="001668E3"/>
    <w:rsid w:val="00166AD9"/>
    <w:rsid w:val="00166D07"/>
    <w:rsid w:val="00166FAC"/>
    <w:rsid w:val="0016709B"/>
    <w:rsid w:val="00167558"/>
    <w:rsid w:val="0016773B"/>
    <w:rsid w:val="001678C6"/>
    <w:rsid w:val="00167A1B"/>
    <w:rsid w:val="00167D2C"/>
    <w:rsid w:val="00170568"/>
    <w:rsid w:val="00170637"/>
    <w:rsid w:val="00170D79"/>
    <w:rsid w:val="00170E77"/>
    <w:rsid w:val="001716AA"/>
    <w:rsid w:val="00171743"/>
    <w:rsid w:val="00171C07"/>
    <w:rsid w:val="00171EDF"/>
    <w:rsid w:val="00172739"/>
    <w:rsid w:val="001731C6"/>
    <w:rsid w:val="00173FCB"/>
    <w:rsid w:val="0017473D"/>
    <w:rsid w:val="00174F3E"/>
    <w:rsid w:val="00174F8C"/>
    <w:rsid w:val="00175210"/>
    <w:rsid w:val="0017536B"/>
    <w:rsid w:val="00175610"/>
    <w:rsid w:val="00175709"/>
    <w:rsid w:val="001759BB"/>
    <w:rsid w:val="00175AA7"/>
    <w:rsid w:val="00176394"/>
    <w:rsid w:val="001765D6"/>
    <w:rsid w:val="00176A7D"/>
    <w:rsid w:val="0017703C"/>
    <w:rsid w:val="0017769C"/>
    <w:rsid w:val="0017796C"/>
    <w:rsid w:val="0017798B"/>
    <w:rsid w:val="00177BB7"/>
    <w:rsid w:val="00177EF2"/>
    <w:rsid w:val="001800ED"/>
    <w:rsid w:val="001815BF"/>
    <w:rsid w:val="0018211C"/>
    <w:rsid w:val="001822A1"/>
    <w:rsid w:val="00182ADD"/>
    <w:rsid w:val="00182EF7"/>
    <w:rsid w:val="00183044"/>
    <w:rsid w:val="00183122"/>
    <w:rsid w:val="0018335D"/>
    <w:rsid w:val="00183D9A"/>
    <w:rsid w:val="00183FF4"/>
    <w:rsid w:val="00184091"/>
    <w:rsid w:val="001842C4"/>
    <w:rsid w:val="00184384"/>
    <w:rsid w:val="00184C2B"/>
    <w:rsid w:val="0018510B"/>
    <w:rsid w:val="001854DE"/>
    <w:rsid w:val="0018588D"/>
    <w:rsid w:val="00185AC2"/>
    <w:rsid w:val="001862E1"/>
    <w:rsid w:val="001869F8"/>
    <w:rsid w:val="00186BE8"/>
    <w:rsid w:val="0018746B"/>
    <w:rsid w:val="00187522"/>
    <w:rsid w:val="00187A89"/>
    <w:rsid w:val="001911FA"/>
    <w:rsid w:val="001916CF"/>
    <w:rsid w:val="00191B95"/>
    <w:rsid w:val="00191BDD"/>
    <w:rsid w:val="00191C3A"/>
    <w:rsid w:val="00192506"/>
    <w:rsid w:val="0019358C"/>
    <w:rsid w:val="001937E8"/>
    <w:rsid w:val="00193B31"/>
    <w:rsid w:val="00193CDC"/>
    <w:rsid w:val="001942C6"/>
    <w:rsid w:val="001943B1"/>
    <w:rsid w:val="001944A2"/>
    <w:rsid w:val="001945D9"/>
    <w:rsid w:val="00194854"/>
    <w:rsid w:val="001949F4"/>
    <w:rsid w:val="00194DE4"/>
    <w:rsid w:val="0019506A"/>
    <w:rsid w:val="001952DB"/>
    <w:rsid w:val="00195AF1"/>
    <w:rsid w:val="00195F7C"/>
    <w:rsid w:val="00195FAD"/>
    <w:rsid w:val="001961E6"/>
    <w:rsid w:val="00196490"/>
    <w:rsid w:val="00196534"/>
    <w:rsid w:val="0019675E"/>
    <w:rsid w:val="0019725B"/>
    <w:rsid w:val="001979B2"/>
    <w:rsid w:val="00197E7E"/>
    <w:rsid w:val="001A037D"/>
    <w:rsid w:val="001A050C"/>
    <w:rsid w:val="001A0968"/>
    <w:rsid w:val="001A190D"/>
    <w:rsid w:val="001A1A0E"/>
    <w:rsid w:val="001A1AB0"/>
    <w:rsid w:val="001A1CD0"/>
    <w:rsid w:val="001A1DD5"/>
    <w:rsid w:val="001A210E"/>
    <w:rsid w:val="001A2EC2"/>
    <w:rsid w:val="001A2F7D"/>
    <w:rsid w:val="001A3185"/>
    <w:rsid w:val="001A3286"/>
    <w:rsid w:val="001A3417"/>
    <w:rsid w:val="001A3E07"/>
    <w:rsid w:val="001A40C7"/>
    <w:rsid w:val="001A45B5"/>
    <w:rsid w:val="001A4940"/>
    <w:rsid w:val="001A4B57"/>
    <w:rsid w:val="001A531B"/>
    <w:rsid w:val="001A53C1"/>
    <w:rsid w:val="001A5509"/>
    <w:rsid w:val="001A5EFF"/>
    <w:rsid w:val="001A63AB"/>
    <w:rsid w:val="001A6401"/>
    <w:rsid w:val="001A6D6C"/>
    <w:rsid w:val="001A70A5"/>
    <w:rsid w:val="001A7CF3"/>
    <w:rsid w:val="001B07B9"/>
    <w:rsid w:val="001B07E8"/>
    <w:rsid w:val="001B0F8C"/>
    <w:rsid w:val="001B125C"/>
    <w:rsid w:val="001B16A3"/>
    <w:rsid w:val="001B1CF7"/>
    <w:rsid w:val="001B28D3"/>
    <w:rsid w:val="001B2A68"/>
    <w:rsid w:val="001B2FC0"/>
    <w:rsid w:val="001B43D4"/>
    <w:rsid w:val="001B4546"/>
    <w:rsid w:val="001B47A9"/>
    <w:rsid w:val="001B4F48"/>
    <w:rsid w:val="001B543F"/>
    <w:rsid w:val="001B6745"/>
    <w:rsid w:val="001B6CE0"/>
    <w:rsid w:val="001B77DE"/>
    <w:rsid w:val="001B7DCA"/>
    <w:rsid w:val="001B7FFE"/>
    <w:rsid w:val="001C09B1"/>
    <w:rsid w:val="001C10D2"/>
    <w:rsid w:val="001C1FE4"/>
    <w:rsid w:val="001C21B6"/>
    <w:rsid w:val="001C24FE"/>
    <w:rsid w:val="001C25E5"/>
    <w:rsid w:val="001C28F9"/>
    <w:rsid w:val="001C29E4"/>
    <w:rsid w:val="001C2ECB"/>
    <w:rsid w:val="001C3363"/>
    <w:rsid w:val="001C37AB"/>
    <w:rsid w:val="001C3977"/>
    <w:rsid w:val="001C3EA1"/>
    <w:rsid w:val="001C45A2"/>
    <w:rsid w:val="001C4915"/>
    <w:rsid w:val="001C4A29"/>
    <w:rsid w:val="001C557A"/>
    <w:rsid w:val="001C58D4"/>
    <w:rsid w:val="001C62B4"/>
    <w:rsid w:val="001C663C"/>
    <w:rsid w:val="001C6F9B"/>
    <w:rsid w:val="001C7610"/>
    <w:rsid w:val="001C7AF8"/>
    <w:rsid w:val="001C7AFF"/>
    <w:rsid w:val="001C7E3D"/>
    <w:rsid w:val="001D168B"/>
    <w:rsid w:val="001D1698"/>
    <w:rsid w:val="001D2606"/>
    <w:rsid w:val="001D2D9D"/>
    <w:rsid w:val="001D32FD"/>
    <w:rsid w:val="001D3567"/>
    <w:rsid w:val="001D55FE"/>
    <w:rsid w:val="001D58AA"/>
    <w:rsid w:val="001D6753"/>
    <w:rsid w:val="001D6775"/>
    <w:rsid w:val="001D6BFA"/>
    <w:rsid w:val="001D7216"/>
    <w:rsid w:val="001D756A"/>
    <w:rsid w:val="001E0238"/>
    <w:rsid w:val="001E06A3"/>
    <w:rsid w:val="001E07F4"/>
    <w:rsid w:val="001E0E96"/>
    <w:rsid w:val="001E1131"/>
    <w:rsid w:val="001E1BA9"/>
    <w:rsid w:val="001E255E"/>
    <w:rsid w:val="001E34F7"/>
    <w:rsid w:val="001E4504"/>
    <w:rsid w:val="001E45A0"/>
    <w:rsid w:val="001E4EA9"/>
    <w:rsid w:val="001E546C"/>
    <w:rsid w:val="001E548F"/>
    <w:rsid w:val="001E54F3"/>
    <w:rsid w:val="001E5CA9"/>
    <w:rsid w:val="001E6822"/>
    <w:rsid w:val="001E705B"/>
    <w:rsid w:val="001E7066"/>
    <w:rsid w:val="001E7823"/>
    <w:rsid w:val="001E7A3B"/>
    <w:rsid w:val="001F0057"/>
    <w:rsid w:val="001F0D79"/>
    <w:rsid w:val="001F0FDF"/>
    <w:rsid w:val="001F2315"/>
    <w:rsid w:val="001F25D1"/>
    <w:rsid w:val="001F2AEA"/>
    <w:rsid w:val="001F2B01"/>
    <w:rsid w:val="001F30B4"/>
    <w:rsid w:val="001F46FA"/>
    <w:rsid w:val="001F5088"/>
    <w:rsid w:val="001F529A"/>
    <w:rsid w:val="001F5313"/>
    <w:rsid w:val="001F5346"/>
    <w:rsid w:val="001F559A"/>
    <w:rsid w:val="001F5CED"/>
    <w:rsid w:val="001F5ED7"/>
    <w:rsid w:val="001F62D6"/>
    <w:rsid w:val="001F65DF"/>
    <w:rsid w:val="001F690F"/>
    <w:rsid w:val="001F7C83"/>
    <w:rsid w:val="001F7D36"/>
    <w:rsid w:val="001F7DB8"/>
    <w:rsid w:val="001F7FE1"/>
    <w:rsid w:val="00200271"/>
    <w:rsid w:val="00200425"/>
    <w:rsid w:val="00200A95"/>
    <w:rsid w:val="00200B7C"/>
    <w:rsid w:val="00200DEC"/>
    <w:rsid w:val="00201066"/>
    <w:rsid w:val="002014E2"/>
    <w:rsid w:val="00201618"/>
    <w:rsid w:val="002019F3"/>
    <w:rsid w:val="00201A1D"/>
    <w:rsid w:val="00201AAE"/>
    <w:rsid w:val="00201E7B"/>
    <w:rsid w:val="0020248B"/>
    <w:rsid w:val="002027A7"/>
    <w:rsid w:val="00203B55"/>
    <w:rsid w:val="00203DF6"/>
    <w:rsid w:val="00204E1B"/>
    <w:rsid w:val="00205184"/>
    <w:rsid w:val="0020520C"/>
    <w:rsid w:val="00205804"/>
    <w:rsid w:val="00205F0F"/>
    <w:rsid w:val="00206E67"/>
    <w:rsid w:val="002070EA"/>
    <w:rsid w:val="0020754E"/>
    <w:rsid w:val="0020770E"/>
    <w:rsid w:val="00207B55"/>
    <w:rsid w:val="00207EA2"/>
    <w:rsid w:val="00207F9D"/>
    <w:rsid w:val="002100D5"/>
    <w:rsid w:val="00210ED0"/>
    <w:rsid w:val="002118D3"/>
    <w:rsid w:val="002121AC"/>
    <w:rsid w:val="0021228E"/>
    <w:rsid w:val="0021241F"/>
    <w:rsid w:val="002125CF"/>
    <w:rsid w:val="00212636"/>
    <w:rsid w:val="002143B0"/>
    <w:rsid w:val="00214C01"/>
    <w:rsid w:val="00214F74"/>
    <w:rsid w:val="002152AB"/>
    <w:rsid w:val="00215371"/>
    <w:rsid w:val="00215B86"/>
    <w:rsid w:val="00215BB7"/>
    <w:rsid w:val="00215CB9"/>
    <w:rsid w:val="00216636"/>
    <w:rsid w:val="00216844"/>
    <w:rsid w:val="00216E4A"/>
    <w:rsid w:val="002177CC"/>
    <w:rsid w:val="00220478"/>
    <w:rsid w:val="00220877"/>
    <w:rsid w:val="00220C01"/>
    <w:rsid w:val="00221256"/>
    <w:rsid w:val="002215A2"/>
    <w:rsid w:val="002219C6"/>
    <w:rsid w:val="00221DB9"/>
    <w:rsid w:val="002228C1"/>
    <w:rsid w:val="00223165"/>
    <w:rsid w:val="00223755"/>
    <w:rsid w:val="00225BE0"/>
    <w:rsid w:val="00225F22"/>
    <w:rsid w:val="002261DE"/>
    <w:rsid w:val="00226ABE"/>
    <w:rsid w:val="00226B34"/>
    <w:rsid w:val="00226C09"/>
    <w:rsid w:val="00227D9A"/>
    <w:rsid w:val="00227FA5"/>
    <w:rsid w:val="00230A30"/>
    <w:rsid w:val="00230BC6"/>
    <w:rsid w:val="0023112E"/>
    <w:rsid w:val="002312FA"/>
    <w:rsid w:val="0023138B"/>
    <w:rsid w:val="0023148A"/>
    <w:rsid w:val="00231A74"/>
    <w:rsid w:val="00231AE5"/>
    <w:rsid w:val="002323F6"/>
    <w:rsid w:val="0023247B"/>
    <w:rsid w:val="002325E6"/>
    <w:rsid w:val="00232B8B"/>
    <w:rsid w:val="00232D5A"/>
    <w:rsid w:val="00232EDE"/>
    <w:rsid w:val="00232F33"/>
    <w:rsid w:val="00232FA6"/>
    <w:rsid w:val="00232FFE"/>
    <w:rsid w:val="00233413"/>
    <w:rsid w:val="00233976"/>
    <w:rsid w:val="00233C39"/>
    <w:rsid w:val="00234C5B"/>
    <w:rsid w:val="0023520F"/>
    <w:rsid w:val="002353A2"/>
    <w:rsid w:val="002354E4"/>
    <w:rsid w:val="00235B69"/>
    <w:rsid w:val="0023646C"/>
    <w:rsid w:val="00236F56"/>
    <w:rsid w:val="002376D6"/>
    <w:rsid w:val="00237ADA"/>
    <w:rsid w:val="00237C80"/>
    <w:rsid w:val="002403E4"/>
    <w:rsid w:val="0024087B"/>
    <w:rsid w:val="002409EF"/>
    <w:rsid w:val="00240AA9"/>
    <w:rsid w:val="00240D31"/>
    <w:rsid w:val="002417B3"/>
    <w:rsid w:val="002417B8"/>
    <w:rsid w:val="00241D1D"/>
    <w:rsid w:val="002421DE"/>
    <w:rsid w:val="00242242"/>
    <w:rsid w:val="002422B8"/>
    <w:rsid w:val="002432BF"/>
    <w:rsid w:val="00243BE1"/>
    <w:rsid w:val="00243DE4"/>
    <w:rsid w:val="00244263"/>
    <w:rsid w:val="002443D6"/>
    <w:rsid w:val="00244D52"/>
    <w:rsid w:val="00244D58"/>
    <w:rsid w:val="002450DF"/>
    <w:rsid w:val="00246118"/>
    <w:rsid w:val="0024613B"/>
    <w:rsid w:val="00246372"/>
    <w:rsid w:val="0024661D"/>
    <w:rsid w:val="00246AAE"/>
    <w:rsid w:val="00246AC4"/>
    <w:rsid w:val="00246C34"/>
    <w:rsid w:val="00247681"/>
    <w:rsid w:val="002479CD"/>
    <w:rsid w:val="00247D7D"/>
    <w:rsid w:val="0025002B"/>
    <w:rsid w:val="00250647"/>
    <w:rsid w:val="00251171"/>
    <w:rsid w:val="00251315"/>
    <w:rsid w:val="0025164A"/>
    <w:rsid w:val="00251DE9"/>
    <w:rsid w:val="002525CD"/>
    <w:rsid w:val="002528B8"/>
    <w:rsid w:val="002530CD"/>
    <w:rsid w:val="0025335F"/>
    <w:rsid w:val="002533B2"/>
    <w:rsid w:val="00253468"/>
    <w:rsid w:val="002539FC"/>
    <w:rsid w:val="00253B99"/>
    <w:rsid w:val="00253BBD"/>
    <w:rsid w:val="00253EC3"/>
    <w:rsid w:val="00254E58"/>
    <w:rsid w:val="00255D23"/>
    <w:rsid w:val="00256A7D"/>
    <w:rsid w:val="00257A84"/>
    <w:rsid w:val="00257F22"/>
    <w:rsid w:val="00260834"/>
    <w:rsid w:val="00260928"/>
    <w:rsid w:val="00260C7F"/>
    <w:rsid w:val="00260D50"/>
    <w:rsid w:val="00260F80"/>
    <w:rsid w:val="0026192C"/>
    <w:rsid w:val="00261A73"/>
    <w:rsid w:val="00261DCC"/>
    <w:rsid w:val="002625B6"/>
    <w:rsid w:val="002627DD"/>
    <w:rsid w:val="00263037"/>
    <w:rsid w:val="00263454"/>
    <w:rsid w:val="0026347A"/>
    <w:rsid w:val="002635DB"/>
    <w:rsid w:val="00263738"/>
    <w:rsid w:val="00263909"/>
    <w:rsid w:val="00263A2D"/>
    <w:rsid w:val="00263C98"/>
    <w:rsid w:val="00263DD2"/>
    <w:rsid w:val="00264779"/>
    <w:rsid w:val="00264D39"/>
    <w:rsid w:val="00265A76"/>
    <w:rsid w:val="00265DEB"/>
    <w:rsid w:val="00266916"/>
    <w:rsid w:val="00266AED"/>
    <w:rsid w:val="00267090"/>
    <w:rsid w:val="002679E6"/>
    <w:rsid w:val="00267E17"/>
    <w:rsid w:val="00270958"/>
    <w:rsid w:val="0027181C"/>
    <w:rsid w:val="00271950"/>
    <w:rsid w:val="00271BCA"/>
    <w:rsid w:val="00271BE0"/>
    <w:rsid w:val="002726A0"/>
    <w:rsid w:val="00272C91"/>
    <w:rsid w:val="00273DDE"/>
    <w:rsid w:val="00274B11"/>
    <w:rsid w:val="00274CA3"/>
    <w:rsid w:val="002751EC"/>
    <w:rsid w:val="002755E8"/>
    <w:rsid w:val="002755EB"/>
    <w:rsid w:val="00275B96"/>
    <w:rsid w:val="00275CD7"/>
    <w:rsid w:val="0027698D"/>
    <w:rsid w:val="00276E0E"/>
    <w:rsid w:val="002774A1"/>
    <w:rsid w:val="00277C44"/>
    <w:rsid w:val="00277D83"/>
    <w:rsid w:val="00277F77"/>
    <w:rsid w:val="00280BF5"/>
    <w:rsid w:val="00280FD1"/>
    <w:rsid w:val="002811C6"/>
    <w:rsid w:val="00281534"/>
    <w:rsid w:val="00281BFD"/>
    <w:rsid w:val="00282FD3"/>
    <w:rsid w:val="002831C7"/>
    <w:rsid w:val="002831D7"/>
    <w:rsid w:val="002831EF"/>
    <w:rsid w:val="0028340F"/>
    <w:rsid w:val="002836C5"/>
    <w:rsid w:val="00283A58"/>
    <w:rsid w:val="00283A78"/>
    <w:rsid w:val="00283AEE"/>
    <w:rsid w:val="00284356"/>
    <w:rsid w:val="002848A2"/>
    <w:rsid w:val="00284CF7"/>
    <w:rsid w:val="00284FB7"/>
    <w:rsid w:val="00285534"/>
    <w:rsid w:val="0028587F"/>
    <w:rsid w:val="002858E5"/>
    <w:rsid w:val="0028758B"/>
    <w:rsid w:val="00290199"/>
    <w:rsid w:val="00290655"/>
    <w:rsid w:val="00291653"/>
    <w:rsid w:val="00291CA8"/>
    <w:rsid w:val="00291F6A"/>
    <w:rsid w:val="00292320"/>
    <w:rsid w:val="00293100"/>
    <w:rsid w:val="0029347C"/>
    <w:rsid w:val="00293B2C"/>
    <w:rsid w:val="00293F8A"/>
    <w:rsid w:val="00294049"/>
    <w:rsid w:val="002946CC"/>
    <w:rsid w:val="00294724"/>
    <w:rsid w:val="00294F5D"/>
    <w:rsid w:val="00295418"/>
    <w:rsid w:val="0029579B"/>
    <w:rsid w:val="0029587D"/>
    <w:rsid w:val="00295FDF"/>
    <w:rsid w:val="00296969"/>
    <w:rsid w:val="002A0216"/>
    <w:rsid w:val="002A1235"/>
    <w:rsid w:val="002A19A0"/>
    <w:rsid w:val="002A20B2"/>
    <w:rsid w:val="002A273E"/>
    <w:rsid w:val="002A2F28"/>
    <w:rsid w:val="002A3277"/>
    <w:rsid w:val="002A36E0"/>
    <w:rsid w:val="002A3FE4"/>
    <w:rsid w:val="002A4016"/>
    <w:rsid w:val="002A47BD"/>
    <w:rsid w:val="002A491A"/>
    <w:rsid w:val="002A5056"/>
    <w:rsid w:val="002A54EF"/>
    <w:rsid w:val="002A5D85"/>
    <w:rsid w:val="002A6152"/>
    <w:rsid w:val="002A6560"/>
    <w:rsid w:val="002A6D4B"/>
    <w:rsid w:val="002A6E30"/>
    <w:rsid w:val="002A74D8"/>
    <w:rsid w:val="002A7D14"/>
    <w:rsid w:val="002B03CF"/>
    <w:rsid w:val="002B0C89"/>
    <w:rsid w:val="002B15D5"/>
    <w:rsid w:val="002B1C1C"/>
    <w:rsid w:val="002B21AF"/>
    <w:rsid w:val="002B2685"/>
    <w:rsid w:val="002B2C82"/>
    <w:rsid w:val="002B2CE9"/>
    <w:rsid w:val="002B314B"/>
    <w:rsid w:val="002B314F"/>
    <w:rsid w:val="002B3378"/>
    <w:rsid w:val="002B3F89"/>
    <w:rsid w:val="002B469C"/>
    <w:rsid w:val="002B47E0"/>
    <w:rsid w:val="002B50E4"/>
    <w:rsid w:val="002B5450"/>
    <w:rsid w:val="002B5484"/>
    <w:rsid w:val="002B5CBD"/>
    <w:rsid w:val="002B5CC8"/>
    <w:rsid w:val="002B6050"/>
    <w:rsid w:val="002B6176"/>
    <w:rsid w:val="002B6238"/>
    <w:rsid w:val="002B65A2"/>
    <w:rsid w:val="002B7166"/>
    <w:rsid w:val="002B737A"/>
    <w:rsid w:val="002B78A8"/>
    <w:rsid w:val="002B7927"/>
    <w:rsid w:val="002B7BE3"/>
    <w:rsid w:val="002B7E36"/>
    <w:rsid w:val="002C003F"/>
    <w:rsid w:val="002C0E7C"/>
    <w:rsid w:val="002C0EE8"/>
    <w:rsid w:val="002C19E4"/>
    <w:rsid w:val="002C1D43"/>
    <w:rsid w:val="002C1D6E"/>
    <w:rsid w:val="002C2455"/>
    <w:rsid w:val="002C2CE9"/>
    <w:rsid w:val="002C3449"/>
    <w:rsid w:val="002C4602"/>
    <w:rsid w:val="002C4D3A"/>
    <w:rsid w:val="002C5108"/>
    <w:rsid w:val="002C53CE"/>
    <w:rsid w:val="002C54E8"/>
    <w:rsid w:val="002C60DC"/>
    <w:rsid w:val="002C678B"/>
    <w:rsid w:val="002C6F08"/>
    <w:rsid w:val="002C7050"/>
    <w:rsid w:val="002C70B2"/>
    <w:rsid w:val="002C753B"/>
    <w:rsid w:val="002C7826"/>
    <w:rsid w:val="002C7AA5"/>
    <w:rsid w:val="002C7D11"/>
    <w:rsid w:val="002C7D4B"/>
    <w:rsid w:val="002C7D5D"/>
    <w:rsid w:val="002C7E24"/>
    <w:rsid w:val="002D0209"/>
    <w:rsid w:val="002D036C"/>
    <w:rsid w:val="002D056F"/>
    <w:rsid w:val="002D0671"/>
    <w:rsid w:val="002D0794"/>
    <w:rsid w:val="002D0EE6"/>
    <w:rsid w:val="002D1131"/>
    <w:rsid w:val="002D14C3"/>
    <w:rsid w:val="002D17C3"/>
    <w:rsid w:val="002D24FC"/>
    <w:rsid w:val="002D2697"/>
    <w:rsid w:val="002D26C3"/>
    <w:rsid w:val="002D270E"/>
    <w:rsid w:val="002D29B7"/>
    <w:rsid w:val="002D2F7F"/>
    <w:rsid w:val="002D30D7"/>
    <w:rsid w:val="002D3283"/>
    <w:rsid w:val="002D345F"/>
    <w:rsid w:val="002D438F"/>
    <w:rsid w:val="002D4480"/>
    <w:rsid w:val="002D4BCB"/>
    <w:rsid w:val="002D4EF7"/>
    <w:rsid w:val="002D53D0"/>
    <w:rsid w:val="002D5BAE"/>
    <w:rsid w:val="002D5BDA"/>
    <w:rsid w:val="002D5C7A"/>
    <w:rsid w:val="002D5D3A"/>
    <w:rsid w:val="002D5FA6"/>
    <w:rsid w:val="002D61B2"/>
    <w:rsid w:val="002D662A"/>
    <w:rsid w:val="002D6941"/>
    <w:rsid w:val="002D6D20"/>
    <w:rsid w:val="002D6EA5"/>
    <w:rsid w:val="002D7368"/>
    <w:rsid w:val="002D773F"/>
    <w:rsid w:val="002D797E"/>
    <w:rsid w:val="002D7FC7"/>
    <w:rsid w:val="002E040C"/>
    <w:rsid w:val="002E07F1"/>
    <w:rsid w:val="002E10F1"/>
    <w:rsid w:val="002E1C90"/>
    <w:rsid w:val="002E1EE0"/>
    <w:rsid w:val="002E21AB"/>
    <w:rsid w:val="002E22DA"/>
    <w:rsid w:val="002E25AA"/>
    <w:rsid w:val="002E2CAE"/>
    <w:rsid w:val="002E2DC1"/>
    <w:rsid w:val="002E324D"/>
    <w:rsid w:val="002E32D7"/>
    <w:rsid w:val="002E3BF5"/>
    <w:rsid w:val="002E3C52"/>
    <w:rsid w:val="002E40F0"/>
    <w:rsid w:val="002E4382"/>
    <w:rsid w:val="002E4F86"/>
    <w:rsid w:val="002E584C"/>
    <w:rsid w:val="002E5BE0"/>
    <w:rsid w:val="002E647D"/>
    <w:rsid w:val="002E6698"/>
    <w:rsid w:val="002E69D5"/>
    <w:rsid w:val="002E76F8"/>
    <w:rsid w:val="002E77DF"/>
    <w:rsid w:val="002E7BF5"/>
    <w:rsid w:val="002E7CCE"/>
    <w:rsid w:val="002F0136"/>
    <w:rsid w:val="002F0868"/>
    <w:rsid w:val="002F0E92"/>
    <w:rsid w:val="002F1045"/>
    <w:rsid w:val="002F19D0"/>
    <w:rsid w:val="002F2117"/>
    <w:rsid w:val="002F22B7"/>
    <w:rsid w:val="002F23B2"/>
    <w:rsid w:val="002F2AC4"/>
    <w:rsid w:val="002F2C5E"/>
    <w:rsid w:val="002F326E"/>
    <w:rsid w:val="002F3411"/>
    <w:rsid w:val="002F35E9"/>
    <w:rsid w:val="002F37F0"/>
    <w:rsid w:val="002F3DEF"/>
    <w:rsid w:val="002F4781"/>
    <w:rsid w:val="002F4C36"/>
    <w:rsid w:val="002F4D94"/>
    <w:rsid w:val="002F53D6"/>
    <w:rsid w:val="002F5BDF"/>
    <w:rsid w:val="002F5C7F"/>
    <w:rsid w:val="002F6727"/>
    <w:rsid w:val="002F6840"/>
    <w:rsid w:val="002F6C3A"/>
    <w:rsid w:val="002F6FAB"/>
    <w:rsid w:val="002F7190"/>
    <w:rsid w:val="002F7E72"/>
    <w:rsid w:val="002F7FD2"/>
    <w:rsid w:val="00300C2E"/>
    <w:rsid w:val="00300CC4"/>
    <w:rsid w:val="00300DD6"/>
    <w:rsid w:val="00301686"/>
    <w:rsid w:val="003018A6"/>
    <w:rsid w:val="00301E7B"/>
    <w:rsid w:val="00302654"/>
    <w:rsid w:val="00302B2C"/>
    <w:rsid w:val="00302DBF"/>
    <w:rsid w:val="00303053"/>
    <w:rsid w:val="003037C0"/>
    <w:rsid w:val="0030382F"/>
    <w:rsid w:val="0030391F"/>
    <w:rsid w:val="00303DF0"/>
    <w:rsid w:val="00304425"/>
    <w:rsid w:val="00304585"/>
    <w:rsid w:val="0030574D"/>
    <w:rsid w:val="00305E9B"/>
    <w:rsid w:val="00306670"/>
    <w:rsid w:val="00306826"/>
    <w:rsid w:val="00306C7C"/>
    <w:rsid w:val="00306FDC"/>
    <w:rsid w:val="003070EE"/>
    <w:rsid w:val="00307383"/>
    <w:rsid w:val="0030738A"/>
    <w:rsid w:val="003100D1"/>
    <w:rsid w:val="003108E5"/>
    <w:rsid w:val="00310D3C"/>
    <w:rsid w:val="003111EA"/>
    <w:rsid w:val="00311221"/>
    <w:rsid w:val="00311866"/>
    <w:rsid w:val="00311A5F"/>
    <w:rsid w:val="00311DCE"/>
    <w:rsid w:val="00312DFC"/>
    <w:rsid w:val="00312F18"/>
    <w:rsid w:val="003131B9"/>
    <w:rsid w:val="00313506"/>
    <w:rsid w:val="00313882"/>
    <w:rsid w:val="00313FB2"/>
    <w:rsid w:val="003143F6"/>
    <w:rsid w:val="00314BF9"/>
    <w:rsid w:val="00315296"/>
    <w:rsid w:val="0031578C"/>
    <w:rsid w:val="00315B4F"/>
    <w:rsid w:val="003160DF"/>
    <w:rsid w:val="0031624B"/>
    <w:rsid w:val="00316888"/>
    <w:rsid w:val="00316B30"/>
    <w:rsid w:val="00317958"/>
    <w:rsid w:val="00317CB2"/>
    <w:rsid w:val="00320012"/>
    <w:rsid w:val="0032053B"/>
    <w:rsid w:val="003206D3"/>
    <w:rsid w:val="00320A66"/>
    <w:rsid w:val="00320BF9"/>
    <w:rsid w:val="00320D83"/>
    <w:rsid w:val="00321C67"/>
    <w:rsid w:val="003220CF"/>
    <w:rsid w:val="0032216B"/>
    <w:rsid w:val="0032224A"/>
    <w:rsid w:val="0032273C"/>
    <w:rsid w:val="003229FD"/>
    <w:rsid w:val="00322A37"/>
    <w:rsid w:val="00322D74"/>
    <w:rsid w:val="00322E0E"/>
    <w:rsid w:val="00322E9F"/>
    <w:rsid w:val="00323119"/>
    <w:rsid w:val="0032341E"/>
    <w:rsid w:val="00323C72"/>
    <w:rsid w:val="003241C9"/>
    <w:rsid w:val="003248D7"/>
    <w:rsid w:val="003251C0"/>
    <w:rsid w:val="003252BB"/>
    <w:rsid w:val="0032632C"/>
    <w:rsid w:val="003265F3"/>
    <w:rsid w:val="003267A6"/>
    <w:rsid w:val="003270BD"/>
    <w:rsid w:val="0032724D"/>
    <w:rsid w:val="003306BB"/>
    <w:rsid w:val="0033074F"/>
    <w:rsid w:val="003309A8"/>
    <w:rsid w:val="003309A9"/>
    <w:rsid w:val="00330A93"/>
    <w:rsid w:val="003323EC"/>
    <w:rsid w:val="00333246"/>
    <w:rsid w:val="0033404C"/>
    <w:rsid w:val="0033428F"/>
    <w:rsid w:val="00334413"/>
    <w:rsid w:val="003348F3"/>
    <w:rsid w:val="003349FF"/>
    <w:rsid w:val="00334B7C"/>
    <w:rsid w:val="00334C5F"/>
    <w:rsid w:val="00334D8A"/>
    <w:rsid w:val="00334FA4"/>
    <w:rsid w:val="00335253"/>
    <w:rsid w:val="0033564D"/>
    <w:rsid w:val="00336F3B"/>
    <w:rsid w:val="00337705"/>
    <w:rsid w:val="00340077"/>
    <w:rsid w:val="003404C4"/>
    <w:rsid w:val="0034094D"/>
    <w:rsid w:val="00340F5C"/>
    <w:rsid w:val="00341265"/>
    <w:rsid w:val="00341D22"/>
    <w:rsid w:val="003424AE"/>
    <w:rsid w:val="003444F1"/>
    <w:rsid w:val="0034454C"/>
    <w:rsid w:val="00344B0D"/>
    <w:rsid w:val="00344B53"/>
    <w:rsid w:val="003455E8"/>
    <w:rsid w:val="00345848"/>
    <w:rsid w:val="00345AD6"/>
    <w:rsid w:val="0034622C"/>
    <w:rsid w:val="003463AD"/>
    <w:rsid w:val="0034676E"/>
    <w:rsid w:val="003469D7"/>
    <w:rsid w:val="00347783"/>
    <w:rsid w:val="003479F7"/>
    <w:rsid w:val="00347CF2"/>
    <w:rsid w:val="00347EEF"/>
    <w:rsid w:val="003505C7"/>
    <w:rsid w:val="00350D7A"/>
    <w:rsid w:val="00350F0F"/>
    <w:rsid w:val="00351280"/>
    <w:rsid w:val="00351751"/>
    <w:rsid w:val="00351AB9"/>
    <w:rsid w:val="00351CBA"/>
    <w:rsid w:val="00351FAE"/>
    <w:rsid w:val="00352403"/>
    <w:rsid w:val="00353071"/>
    <w:rsid w:val="00353C35"/>
    <w:rsid w:val="00353D9E"/>
    <w:rsid w:val="00354332"/>
    <w:rsid w:val="00354E78"/>
    <w:rsid w:val="003552F2"/>
    <w:rsid w:val="003553DC"/>
    <w:rsid w:val="00355467"/>
    <w:rsid w:val="00355955"/>
    <w:rsid w:val="00355C15"/>
    <w:rsid w:val="00355FC7"/>
    <w:rsid w:val="00355FFA"/>
    <w:rsid w:val="0035623C"/>
    <w:rsid w:val="00356E86"/>
    <w:rsid w:val="003572AA"/>
    <w:rsid w:val="00360183"/>
    <w:rsid w:val="003601B1"/>
    <w:rsid w:val="00360A7A"/>
    <w:rsid w:val="003611C1"/>
    <w:rsid w:val="003615C3"/>
    <w:rsid w:val="00361725"/>
    <w:rsid w:val="003627D4"/>
    <w:rsid w:val="00362B68"/>
    <w:rsid w:val="00363A5F"/>
    <w:rsid w:val="00364063"/>
    <w:rsid w:val="0036475A"/>
    <w:rsid w:val="0036507F"/>
    <w:rsid w:val="003656E9"/>
    <w:rsid w:val="00365CF2"/>
    <w:rsid w:val="003662CF"/>
    <w:rsid w:val="00366ED9"/>
    <w:rsid w:val="00367593"/>
    <w:rsid w:val="00367A34"/>
    <w:rsid w:val="00367CED"/>
    <w:rsid w:val="00370501"/>
    <w:rsid w:val="0037071D"/>
    <w:rsid w:val="003718B9"/>
    <w:rsid w:val="00371C18"/>
    <w:rsid w:val="003724A1"/>
    <w:rsid w:val="00373A28"/>
    <w:rsid w:val="00373DE4"/>
    <w:rsid w:val="00374179"/>
    <w:rsid w:val="00374366"/>
    <w:rsid w:val="003745CD"/>
    <w:rsid w:val="00374C30"/>
    <w:rsid w:val="00374DC2"/>
    <w:rsid w:val="003758A1"/>
    <w:rsid w:val="00375BC1"/>
    <w:rsid w:val="00375E5B"/>
    <w:rsid w:val="00376ABB"/>
    <w:rsid w:val="003771F8"/>
    <w:rsid w:val="003775EF"/>
    <w:rsid w:val="003776AC"/>
    <w:rsid w:val="003800E1"/>
    <w:rsid w:val="00380407"/>
    <w:rsid w:val="00380F3E"/>
    <w:rsid w:val="003815E4"/>
    <w:rsid w:val="003817FB"/>
    <w:rsid w:val="003819D5"/>
    <w:rsid w:val="00382057"/>
    <w:rsid w:val="003825BB"/>
    <w:rsid w:val="003828BA"/>
    <w:rsid w:val="00382B81"/>
    <w:rsid w:val="00384797"/>
    <w:rsid w:val="0038489A"/>
    <w:rsid w:val="00384CBB"/>
    <w:rsid w:val="003853CA"/>
    <w:rsid w:val="00385BEA"/>
    <w:rsid w:val="00385CE4"/>
    <w:rsid w:val="00385F53"/>
    <w:rsid w:val="00386410"/>
    <w:rsid w:val="003865F1"/>
    <w:rsid w:val="00386AEC"/>
    <w:rsid w:val="00386C0D"/>
    <w:rsid w:val="00386CCE"/>
    <w:rsid w:val="00386E6C"/>
    <w:rsid w:val="0038792E"/>
    <w:rsid w:val="00387CFF"/>
    <w:rsid w:val="00387F9C"/>
    <w:rsid w:val="00390018"/>
    <w:rsid w:val="00390C2C"/>
    <w:rsid w:val="003915CF"/>
    <w:rsid w:val="00391867"/>
    <w:rsid w:val="003918A5"/>
    <w:rsid w:val="00391918"/>
    <w:rsid w:val="00391AFF"/>
    <w:rsid w:val="0039217A"/>
    <w:rsid w:val="003924BE"/>
    <w:rsid w:val="00392676"/>
    <w:rsid w:val="00392DB6"/>
    <w:rsid w:val="003940E0"/>
    <w:rsid w:val="0039433A"/>
    <w:rsid w:val="00394703"/>
    <w:rsid w:val="00394A4F"/>
    <w:rsid w:val="00395CD8"/>
    <w:rsid w:val="00396237"/>
    <w:rsid w:val="003962F8"/>
    <w:rsid w:val="0039643E"/>
    <w:rsid w:val="003965CA"/>
    <w:rsid w:val="00396742"/>
    <w:rsid w:val="0039716F"/>
    <w:rsid w:val="003971A7"/>
    <w:rsid w:val="003971C3"/>
    <w:rsid w:val="0039790C"/>
    <w:rsid w:val="00397AB7"/>
    <w:rsid w:val="003A03E2"/>
    <w:rsid w:val="003A072D"/>
    <w:rsid w:val="003A0CC1"/>
    <w:rsid w:val="003A0D37"/>
    <w:rsid w:val="003A10C4"/>
    <w:rsid w:val="003A2663"/>
    <w:rsid w:val="003A274B"/>
    <w:rsid w:val="003A2B5F"/>
    <w:rsid w:val="003A3C27"/>
    <w:rsid w:val="003A4253"/>
    <w:rsid w:val="003A44C3"/>
    <w:rsid w:val="003A4C4E"/>
    <w:rsid w:val="003A50C8"/>
    <w:rsid w:val="003A57F9"/>
    <w:rsid w:val="003A5C01"/>
    <w:rsid w:val="003A5C36"/>
    <w:rsid w:val="003A5F08"/>
    <w:rsid w:val="003A6260"/>
    <w:rsid w:val="003A6988"/>
    <w:rsid w:val="003A70BC"/>
    <w:rsid w:val="003A7C7D"/>
    <w:rsid w:val="003B0953"/>
    <w:rsid w:val="003B0FF0"/>
    <w:rsid w:val="003B11B7"/>
    <w:rsid w:val="003B17A0"/>
    <w:rsid w:val="003B1911"/>
    <w:rsid w:val="003B20D2"/>
    <w:rsid w:val="003B2AE5"/>
    <w:rsid w:val="003B34BF"/>
    <w:rsid w:val="003B360C"/>
    <w:rsid w:val="003B3A7A"/>
    <w:rsid w:val="003B3CB5"/>
    <w:rsid w:val="003B3F7E"/>
    <w:rsid w:val="003B40BD"/>
    <w:rsid w:val="003B47C0"/>
    <w:rsid w:val="003B48CC"/>
    <w:rsid w:val="003B4A91"/>
    <w:rsid w:val="003B4B4D"/>
    <w:rsid w:val="003B5247"/>
    <w:rsid w:val="003B5C1C"/>
    <w:rsid w:val="003B6A01"/>
    <w:rsid w:val="003B7748"/>
    <w:rsid w:val="003C1334"/>
    <w:rsid w:val="003C137E"/>
    <w:rsid w:val="003C18F4"/>
    <w:rsid w:val="003C3475"/>
    <w:rsid w:val="003C3FC6"/>
    <w:rsid w:val="003C4778"/>
    <w:rsid w:val="003C4808"/>
    <w:rsid w:val="003C4937"/>
    <w:rsid w:val="003C4989"/>
    <w:rsid w:val="003C4AD8"/>
    <w:rsid w:val="003C578A"/>
    <w:rsid w:val="003C6140"/>
    <w:rsid w:val="003C63AC"/>
    <w:rsid w:val="003C648A"/>
    <w:rsid w:val="003C6553"/>
    <w:rsid w:val="003C6A01"/>
    <w:rsid w:val="003C6BAF"/>
    <w:rsid w:val="003C6F38"/>
    <w:rsid w:val="003C75B2"/>
    <w:rsid w:val="003C788F"/>
    <w:rsid w:val="003C7AAA"/>
    <w:rsid w:val="003D0877"/>
    <w:rsid w:val="003D09E7"/>
    <w:rsid w:val="003D0B07"/>
    <w:rsid w:val="003D12A7"/>
    <w:rsid w:val="003D1D2A"/>
    <w:rsid w:val="003D20CB"/>
    <w:rsid w:val="003D30EA"/>
    <w:rsid w:val="003D31FA"/>
    <w:rsid w:val="003D34D7"/>
    <w:rsid w:val="003D47EB"/>
    <w:rsid w:val="003D4A83"/>
    <w:rsid w:val="003D4D44"/>
    <w:rsid w:val="003D5044"/>
    <w:rsid w:val="003D535A"/>
    <w:rsid w:val="003D54A0"/>
    <w:rsid w:val="003D5818"/>
    <w:rsid w:val="003D5C81"/>
    <w:rsid w:val="003D6C49"/>
    <w:rsid w:val="003D6CEA"/>
    <w:rsid w:val="003D6EEB"/>
    <w:rsid w:val="003D7093"/>
    <w:rsid w:val="003D733C"/>
    <w:rsid w:val="003D75DF"/>
    <w:rsid w:val="003D79B0"/>
    <w:rsid w:val="003D7B37"/>
    <w:rsid w:val="003D7BB5"/>
    <w:rsid w:val="003D7D81"/>
    <w:rsid w:val="003E013E"/>
    <w:rsid w:val="003E04B7"/>
    <w:rsid w:val="003E07D4"/>
    <w:rsid w:val="003E0C73"/>
    <w:rsid w:val="003E1423"/>
    <w:rsid w:val="003E248A"/>
    <w:rsid w:val="003E261E"/>
    <w:rsid w:val="003E26EB"/>
    <w:rsid w:val="003E2C79"/>
    <w:rsid w:val="003E2E0F"/>
    <w:rsid w:val="003E3842"/>
    <w:rsid w:val="003E38DA"/>
    <w:rsid w:val="003E432F"/>
    <w:rsid w:val="003E43C1"/>
    <w:rsid w:val="003E46BF"/>
    <w:rsid w:val="003E471B"/>
    <w:rsid w:val="003E4E7A"/>
    <w:rsid w:val="003E4FCC"/>
    <w:rsid w:val="003E5C96"/>
    <w:rsid w:val="003E6137"/>
    <w:rsid w:val="003E6770"/>
    <w:rsid w:val="003E7141"/>
    <w:rsid w:val="003E723E"/>
    <w:rsid w:val="003E773F"/>
    <w:rsid w:val="003E7F09"/>
    <w:rsid w:val="003F077C"/>
    <w:rsid w:val="003F0818"/>
    <w:rsid w:val="003F08D6"/>
    <w:rsid w:val="003F09BF"/>
    <w:rsid w:val="003F12CC"/>
    <w:rsid w:val="003F14F4"/>
    <w:rsid w:val="003F19DA"/>
    <w:rsid w:val="003F249D"/>
    <w:rsid w:val="003F2D7D"/>
    <w:rsid w:val="003F2F58"/>
    <w:rsid w:val="003F3CD8"/>
    <w:rsid w:val="003F416B"/>
    <w:rsid w:val="003F4679"/>
    <w:rsid w:val="003F4C9E"/>
    <w:rsid w:val="003F586D"/>
    <w:rsid w:val="003F5A66"/>
    <w:rsid w:val="003F626F"/>
    <w:rsid w:val="003F63AD"/>
    <w:rsid w:val="003F6429"/>
    <w:rsid w:val="003F6434"/>
    <w:rsid w:val="003F6AC3"/>
    <w:rsid w:val="003F6FBE"/>
    <w:rsid w:val="003F706F"/>
    <w:rsid w:val="003F7BFF"/>
    <w:rsid w:val="00400114"/>
    <w:rsid w:val="004002B7"/>
    <w:rsid w:val="00400648"/>
    <w:rsid w:val="00400790"/>
    <w:rsid w:val="00400C42"/>
    <w:rsid w:val="00401453"/>
    <w:rsid w:val="00401627"/>
    <w:rsid w:val="004020B6"/>
    <w:rsid w:val="00402509"/>
    <w:rsid w:val="00402AC5"/>
    <w:rsid w:val="00402B65"/>
    <w:rsid w:val="00403057"/>
    <w:rsid w:val="00403058"/>
    <w:rsid w:val="00403709"/>
    <w:rsid w:val="004037A0"/>
    <w:rsid w:val="00403ADA"/>
    <w:rsid w:val="00404620"/>
    <w:rsid w:val="00404754"/>
    <w:rsid w:val="00404BA9"/>
    <w:rsid w:val="00404C65"/>
    <w:rsid w:val="00404E4A"/>
    <w:rsid w:val="004054E9"/>
    <w:rsid w:val="004056D9"/>
    <w:rsid w:val="00405A41"/>
    <w:rsid w:val="00406241"/>
    <w:rsid w:val="0040626D"/>
    <w:rsid w:val="00406BB3"/>
    <w:rsid w:val="0040717E"/>
    <w:rsid w:val="004073B3"/>
    <w:rsid w:val="00407889"/>
    <w:rsid w:val="00407BDD"/>
    <w:rsid w:val="004101D5"/>
    <w:rsid w:val="00410258"/>
    <w:rsid w:val="004103CE"/>
    <w:rsid w:val="004103D2"/>
    <w:rsid w:val="00410C44"/>
    <w:rsid w:val="00410D2E"/>
    <w:rsid w:val="00410F3B"/>
    <w:rsid w:val="00411193"/>
    <w:rsid w:val="0041127D"/>
    <w:rsid w:val="00411A74"/>
    <w:rsid w:val="00411C3A"/>
    <w:rsid w:val="00412039"/>
    <w:rsid w:val="00413B64"/>
    <w:rsid w:val="00413CBC"/>
    <w:rsid w:val="00414018"/>
    <w:rsid w:val="00414596"/>
    <w:rsid w:val="00414923"/>
    <w:rsid w:val="00414EB3"/>
    <w:rsid w:val="00414F24"/>
    <w:rsid w:val="00415150"/>
    <w:rsid w:val="004154E5"/>
    <w:rsid w:val="00415B41"/>
    <w:rsid w:val="00415C85"/>
    <w:rsid w:val="00415FAA"/>
    <w:rsid w:val="004161ED"/>
    <w:rsid w:val="00416332"/>
    <w:rsid w:val="004167D8"/>
    <w:rsid w:val="00416F23"/>
    <w:rsid w:val="004170D0"/>
    <w:rsid w:val="004176D0"/>
    <w:rsid w:val="00417A73"/>
    <w:rsid w:val="00417DF8"/>
    <w:rsid w:val="00417EE7"/>
    <w:rsid w:val="004200E6"/>
    <w:rsid w:val="00420B17"/>
    <w:rsid w:val="00420FC9"/>
    <w:rsid w:val="004211BC"/>
    <w:rsid w:val="00421771"/>
    <w:rsid w:val="00421C7C"/>
    <w:rsid w:val="004227E0"/>
    <w:rsid w:val="00422A9A"/>
    <w:rsid w:val="00422B67"/>
    <w:rsid w:val="00422C24"/>
    <w:rsid w:val="00422C75"/>
    <w:rsid w:val="00422DBE"/>
    <w:rsid w:val="004233C1"/>
    <w:rsid w:val="00424330"/>
    <w:rsid w:val="00424799"/>
    <w:rsid w:val="00424817"/>
    <w:rsid w:val="004248DF"/>
    <w:rsid w:val="0042490F"/>
    <w:rsid w:val="00424983"/>
    <w:rsid w:val="00424B22"/>
    <w:rsid w:val="00424F04"/>
    <w:rsid w:val="004256C7"/>
    <w:rsid w:val="004258DB"/>
    <w:rsid w:val="00425990"/>
    <w:rsid w:val="0042600A"/>
    <w:rsid w:val="0042623E"/>
    <w:rsid w:val="00426369"/>
    <w:rsid w:val="00426909"/>
    <w:rsid w:val="00426A3A"/>
    <w:rsid w:val="004273CC"/>
    <w:rsid w:val="0042761B"/>
    <w:rsid w:val="00430337"/>
    <w:rsid w:val="004303B1"/>
    <w:rsid w:val="00430513"/>
    <w:rsid w:val="00430A9A"/>
    <w:rsid w:val="004317D7"/>
    <w:rsid w:val="00432038"/>
    <w:rsid w:val="0043214A"/>
    <w:rsid w:val="004321FF"/>
    <w:rsid w:val="004324D9"/>
    <w:rsid w:val="00433D60"/>
    <w:rsid w:val="00433EFE"/>
    <w:rsid w:val="004346FF"/>
    <w:rsid w:val="00434D6A"/>
    <w:rsid w:val="00434E86"/>
    <w:rsid w:val="00434F7B"/>
    <w:rsid w:val="00435298"/>
    <w:rsid w:val="0043584D"/>
    <w:rsid w:val="0043661A"/>
    <w:rsid w:val="00436904"/>
    <w:rsid w:val="0043693B"/>
    <w:rsid w:val="00436D6F"/>
    <w:rsid w:val="00436DB0"/>
    <w:rsid w:val="00436EF8"/>
    <w:rsid w:val="00436F0D"/>
    <w:rsid w:val="00437A3E"/>
    <w:rsid w:val="00437ED1"/>
    <w:rsid w:val="00440453"/>
    <w:rsid w:val="00440A69"/>
    <w:rsid w:val="00440C4F"/>
    <w:rsid w:val="004416AD"/>
    <w:rsid w:val="004417A5"/>
    <w:rsid w:val="00441B50"/>
    <w:rsid w:val="00441F44"/>
    <w:rsid w:val="0044252D"/>
    <w:rsid w:val="004426BB"/>
    <w:rsid w:val="0044298A"/>
    <w:rsid w:val="00442AD0"/>
    <w:rsid w:val="004433FE"/>
    <w:rsid w:val="00443BAF"/>
    <w:rsid w:val="0044433C"/>
    <w:rsid w:val="0044534D"/>
    <w:rsid w:val="004453BE"/>
    <w:rsid w:val="004455DC"/>
    <w:rsid w:val="00445A9A"/>
    <w:rsid w:val="00445FC3"/>
    <w:rsid w:val="004462EB"/>
    <w:rsid w:val="00446F79"/>
    <w:rsid w:val="00447046"/>
    <w:rsid w:val="00447529"/>
    <w:rsid w:val="00447ECE"/>
    <w:rsid w:val="00450623"/>
    <w:rsid w:val="004509C3"/>
    <w:rsid w:val="00450E34"/>
    <w:rsid w:val="00451647"/>
    <w:rsid w:val="00451A72"/>
    <w:rsid w:val="00451C6C"/>
    <w:rsid w:val="004526A2"/>
    <w:rsid w:val="004529F2"/>
    <w:rsid w:val="00454543"/>
    <w:rsid w:val="00454DFD"/>
    <w:rsid w:val="00455056"/>
    <w:rsid w:val="0045569E"/>
    <w:rsid w:val="004557BD"/>
    <w:rsid w:val="00455AAB"/>
    <w:rsid w:val="00455B2E"/>
    <w:rsid w:val="00455B61"/>
    <w:rsid w:val="0045607F"/>
    <w:rsid w:val="0045653C"/>
    <w:rsid w:val="004570A5"/>
    <w:rsid w:val="004574AF"/>
    <w:rsid w:val="00460BD1"/>
    <w:rsid w:val="004612AE"/>
    <w:rsid w:val="00461887"/>
    <w:rsid w:val="00462446"/>
    <w:rsid w:val="004637C9"/>
    <w:rsid w:val="00463CAB"/>
    <w:rsid w:val="00464461"/>
    <w:rsid w:val="00464951"/>
    <w:rsid w:val="00465340"/>
    <w:rsid w:val="00465416"/>
    <w:rsid w:val="004655F8"/>
    <w:rsid w:val="00465A7A"/>
    <w:rsid w:val="00465AF8"/>
    <w:rsid w:val="00465D76"/>
    <w:rsid w:val="0046617B"/>
    <w:rsid w:val="00466722"/>
    <w:rsid w:val="00466FF5"/>
    <w:rsid w:val="0046739D"/>
    <w:rsid w:val="004679A2"/>
    <w:rsid w:val="00467A12"/>
    <w:rsid w:val="00467B99"/>
    <w:rsid w:val="00467DAC"/>
    <w:rsid w:val="00467DC7"/>
    <w:rsid w:val="00470083"/>
    <w:rsid w:val="004701FF"/>
    <w:rsid w:val="004703AB"/>
    <w:rsid w:val="004704A9"/>
    <w:rsid w:val="004706A9"/>
    <w:rsid w:val="00470CCD"/>
    <w:rsid w:val="0047118F"/>
    <w:rsid w:val="00471493"/>
    <w:rsid w:val="004719D9"/>
    <w:rsid w:val="00471FF5"/>
    <w:rsid w:val="004726E8"/>
    <w:rsid w:val="00472919"/>
    <w:rsid w:val="004731A9"/>
    <w:rsid w:val="00473D41"/>
    <w:rsid w:val="00474ABF"/>
    <w:rsid w:val="00475FEF"/>
    <w:rsid w:val="004764B5"/>
    <w:rsid w:val="00476547"/>
    <w:rsid w:val="0047680B"/>
    <w:rsid w:val="00477215"/>
    <w:rsid w:val="0048054A"/>
    <w:rsid w:val="00480647"/>
    <w:rsid w:val="00480801"/>
    <w:rsid w:val="0048082C"/>
    <w:rsid w:val="004815E5"/>
    <w:rsid w:val="00481B43"/>
    <w:rsid w:val="00481D76"/>
    <w:rsid w:val="00482204"/>
    <w:rsid w:val="00482382"/>
    <w:rsid w:val="00482D3D"/>
    <w:rsid w:val="00482DFA"/>
    <w:rsid w:val="00482EFD"/>
    <w:rsid w:val="004831F1"/>
    <w:rsid w:val="00483D6F"/>
    <w:rsid w:val="004847FF"/>
    <w:rsid w:val="00484C23"/>
    <w:rsid w:val="0048515D"/>
    <w:rsid w:val="004852A0"/>
    <w:rsid w:val="00485334"/>
    <w:rsid w:val="00485502"/>
    <w:rsid w:val="00485A41"/>
    <w:rsid w:val="00486120"/>
    <w:rsid w:val="004861DC"/>
    <w:rsid w:val="004867BB"/>
    <w:rsid w:val="00486928"/>
    <w:rsid w:val="004869CF"/>
    <w:rsid w:val="00486C42"/>
    <w:rsid w:val="00486F75"/>
    <w:rsid w:val="00487B04"/>
    <w:rsid w:val="00487F71"/>
    <w:rsid w:val="00490603"/>
    <w:rsid w:val="00491022"/>
    <w:rsid w:val="004910AA"/>
    <w:rsid w:val="004911AE"/>
    <w:rsid w:val="00491286"/>
    <w:rsid w:val="00491870"/>
    <w:rsid w:val="00491A99"/>
    <w:rsid w:val="00493088"/>
    <w:rsid w:val="0049317B"/>
    <w:rsid w:val="004936AD"/>
    <w:rsid w:val="00493D61"/>
    <w:rsid w:val="00494FA0"/>
    <w:rsid w:val="004950A8"/>
    <w:rsid w:val="00496532"/>
    <w:rsid w:val="00496909"/>
    <w:rsid w:val="00496C29"/>
    <w:rsid w:val="00496E94"/>
    <w:rsid w:val="00496EBD"/>
    <w:rsid w:val="0049710B"/>
    <w:rsid w:val="004973CD"/>
    <w:rsid w:val="00497CD2"/>
    <w:rsid w:val="004A099C"/>
    <w:rsid w:val="004A09CF"/>
    <w:rsid w:val="004A10A4"/>
    <w:rsid w:val="004A123F"/>
    <w:rsid w:val="004A1293"/>
    <w:rsid w:val="004A1364"/>
    <w:rsid w:val="004A1478"/>
    <w:rsid w:val="004A158D"/>
    <w:rsid w:val="004A1B8D"/>
    <w:rsid w:val="004A1C4D"/>
    <w:rsid w:val="004A21A8"/>
    <w:rsid w:val="004A2583"/>
    <w:rsid w:val="004A2838"/>
    <w:rsid w:val="004A3B8A"/>
    <w:rsid w:val="004A3EB0"/>
    <w:rsid w:val="004A4348"/>
    <w:rsid w:val="004A4AA8"/>
    <w:rsid w:val="004A4EBC"/>
    <w:rsid w:val="004A4F97"/>
    <w:rsid w:val="004A4FF6"/>
    <w:rsid w:val="004A62CD"/>
    <w:rsid w:val="004A6734"/>
    <w:rsid w:val="004B0B76"/>
    <w:rsid w:val="004B0D86"/>
    <w:rsid w:val="004B1D80"/>
    <w:rsid w:val="004B21E3"/>
    <w:rsid w:val="004B2A3A"/>
    <w:rsid w:val="004B3E9A"/>
    <w:rsid w:val="004B40E6"/>
    <w:rsid w:val="004B4311"/>
    <w:rsid w:val="004B4964"/>
    <w:rsid w:val="004B5BB6"/>
    <w:rsid w:val="004B5BEB"/>
    <w:rsid w:val="004B5CBD"/>
    <w:rsid w:val="004B5D43"/>
    <w:rsid w:val="004B5E06"/>
    <w:rsid w:val="004B6D68"/>
    <w:rsid w:val="004B6F0D"/>
    <w:rsid w:val="004B74A1"/>
    <w:rsid w:val="004B7536"/>
    <w:rsid w:val="004B7DA8"/>
    <w:rsid w:val="004B7E55"/>
    <w:rsid w:val="004B7E97"/>
    <w:rsid w:val="004C0B81"/>
    <w:rsid w:val="004C111A"/>
    <w:rsid w:val="004C13CD"/>
    <w:rsid w:val="004C1986"/>
    <w:rsid w:val="004C1A13"/>
    <w:rsid w:val="004C1A24"/>
    <w:rsid w:val="004C28D6"/>
    <w:rsid w:val="004C453E"/>
    <w:rsid w:val="004C4841"/>
    <w:rsid w:val="004C4928"/>
    <w:rsid w:val="004C4B9A"/>
    <w:rsid w:val="004C4E40"/>
    <w:rsid w:val="004C50F4"/>
    <w:rsid w:val="004C51EF"/>
    <w:rsid w:val="004C5286"/>
    <w:rsid w:val="004C5A53"/>
    <w:rsid w:val="004C61EE"/>
    <w:rsid w:val="004C628C"/>
    <w:rsid w:val="004C6DBD"/>
    <w:rsid w:val="004C75BA"/>
    <w:rsid w:val="004C7808"/>
    <w:rsid w:val="004C79FB"/>
    <w:rsid w:val="004C7B16"/>
    <w:rsid w:val="004C7E55"/>
    <w:rsid w:val="004C7F68"/>
    <w:rsid w:val="004D03E8"/>
    <w:rsid w:val="004D04C0"/>
    <w:rsid w:val="004D0520"/>
    <w:rsid w:val="004D0552"/>
    <w:rsid w:val="004D0929"/>
    <w:rsid w:val="004D0B1B"/>
    <w:rsid w:val="004D0F8F"/>
    <w:rsid w:val="004D1143"/>
    <w:rsid w:val="004D1263"/>
    <w:rsid w:val="004D1995"/>
    <w:rsid w:val="004D1ACB"/>
    <w:rsid w:val="004D34DA"/>
    <w:rsid w:val="004D3AD4"/>
    <w:rsid w:val="004D4096"/>
    <w:rsid w:val="004D44B8"/>
    <w:rsid w:val="004D4991"/>
    <w:rsid w:val="004D5F2C"/>
    <w:rsid w:val="004D64BF"/>
    <w:rsid w:val="004D655B"/>
    <w:rsid w:val="004D67BC"/>
    <w:rsid w:val="004D6DFD"/>
    <w:rsid w:val="004D6F67"/>
    <w:rsid w:val="004D6FC0"/>
    <w:rsid w:val="004D7864"/>
    <w:rsid w:val="004D7B3C"/>
    <w:rsid w:val="004E0103"/>
    <w:rsid w:val="004E01E0"/>
    <w:rsid w:val="004E10F4"/>
    <w:rsid w:val="004E1114"/>
    <w:rsid w:val="004E1A72"/>
    <w:rsid w:val="004E1AF8"/>
    <w:rsid w:val="004E1DE5"/>
    <w:rsid w:val="004E2C71"/>
    <w:rsid w:val="004E2CE5"/>
    <w:rsid w:val="004E35CD"/>
    <w:rsid w:val="004E4436"/>
    <w:rsid w:val="004E44FC"/>
    <w:rsid w:val="004E47EE"/>
    <w:rsid w:val="004E4E6F"/>
    <w:rsid w:val="004E538C"/>
    <w:rsid w:val="004E5A40"/>
    <w:rsid w:val="004E5B16"/>
    <w:rsid w:val="004E5C85"/>
    <w:rsid w:val="004E5D0A"/>
    <w:rsid w:val="004E643F"/>
    <w:rsid w:val="004E6B79"/>
    <w:rsid w:val="004E6BEF"/>
    <w:rsid w:val="004E6C4D"/>
    <w:rsid w:val="004E7473"/>
    <w:rsid w:val="004E77E9"/>
    <w:rsid w:val="004F012C"/>
    <w:rsid w:val="004F077A"/>
    <w:rsid w:val="004F0D8D"/>
    <w:rsid w:val="004F0DCE"/>
    <w:rsid w:val="004F0F82"/>
    <w:rsid w:val="004F12FA"/>
    <w:rsid w:val="004F133C"/>
    <w:rsid w:val="004F1D3D"/>
    <w:rsid w:val="004F1F37"/>
    <w:rsid w:val="004F21BC"/>
    <w:rsid w:val="004F26BB"/>
    <w:rsid w:val="004F2A20"/>
    <w:rsid w:val="004F2B6C"/>
    <w:rsid w:val="004F2BC4"/>
    <w:rsid w:val="004F317E"/>
    <w:rsid w:val="004F332B"/>
    <w:rsid w:val="004F3E65"/>
    <w:rsid w:val="004F3FB2"/>
    <w:rsid w:val="004F4689"/>
    <w:rsid w:val="004F5470"/>
    <w:rsid w:val="004F5676"/>
    <w:rsid w:val="004F5D7F"/>
    <w:rsid w:val="004F6926"/>
    <w:rsid w:val="004F69C0"/>
    <w:rsid w:val="004F6A7C"/>
    <w:rsid w:val="0050032B"/>
    <w:rsid w:val="00500D69"/>
    <w:rsid w:val="00500EAC"/>
    <w:rsid w:val="00501A83"/>
    <w:rsid w:val="0050204F"/>
    <w:rsid w:val="0050360B"/>
    <w:rsid w:val="00503A98"/>
    <w:rsid w:val="00503D35"/>
    <w:rsid w:val="005046C2"/>
    <w:rsid w:val="00504C6F"/>
    <w:rsid w:val="00504F14"/>
    <w:rsid w:val="00505077"/>
    <w:rsid w:val="005051D4"/>
    <w:rsid w:val="00505299"/>
    <w:rsid w:val="00505529"/>
    <w:rsid w:val="00505D0D"/>
    <w:rsid w:val="00505D8B"/>
    <w:rsid w:val="00506171"/>
    <w:rsid w:val="005063F3"/>
    <w:rsid w:val="00506583"/>
    <w:rsid w:val="005066E9"/>
    <w:rsid w:val="00506C77"/>
    <w:rsid w:val="00506C7A"/>
    <w:rsid w:val="00506C9B"/>
    <w:rsid w:val="00506CDA"/>
    <w:rsid w:val="005074F5"/>
    <w:rsid w:val="0050755B"/>
    <w:rsid w:val="00507BD8"/>
    <w:rsid w:val="00507CBA"/>
    <w:rsid w:val="00507CCD"/>
    <w:rsid w:val="00507E26"/>
    <w:rsid w:val="00507EA8"/>
    <w:rsid w:val="00510047"/>
    <w:rsid w:val="00510474"/>
    <w:rsid w:val="00510BB3"/>
    <w:rsid w:val="00511DBB"/>
    <w:rsid w:val="0051209D"/>
    <w:rsid w:val="0051215F"/>
    <w:rsid w:val="00512726"/>
    <w:rsid w:val="00512911"/>
    <w:rsid w:val="00512B37"/>
    <w:rsid w:val="00512F05"/>
    <w:rsid w:val="00513898"/>
    <w:rsid w:val="00513CB1"/>
    <w:rsid w:val="00514174"/>
    <w:rsid w:val="00514417"/>
    <w:rsid w:val="0051461F"/>
    <w:rsid w:val="005147F6"/>
    <w:rsid w:val="005148CA"/>
    <w:rsid w:val="005150B5"/>
    <w:rsid w:val="00515A96"/>
    <w:rsid w:val="00516476"/>
    <w:rsid w:val="00516539"/>
    <w:rsid w:val="005165C2"/>
    <w:rsid w:val="00516874"/>
    <w:rsid w:val="00516897"/>
    <w:rsid w:val="005174B9"/>
    <w:rsid w:val="00517659"/>
    <w:rsid w:val="00517A64"/>
    <w:rsid w:val="00517B3F"/>
    <w:rsid w:val="00517C63"/>
    <w:rsid w:val="00520062"/>
    <w:rsid w:val="0052097E"/>
    <w:rsid w:val="00520F19"/>
    <w:rsid w:val="005218D2"/>
    <w:rsid w:val="005218E4"/>
    <w:rsid w:val="00521954"/>
    <w:rsid w:val="00521F3A"/>
    <w:rsid w:val="0052232D"/>
    <w:rsid w:val="00522375"/>
    <w:rsid w:val="0052386D"/>
    <w:rsid w:val="005241E0"/>
    <w:rsid w:val="0052430F"/>
    <w:rsid w:val="00524789"/>
    <w:rsid w:val="00524F81"/>
    <w:rsid w:val="00525046"/>
    <w:rsid w:val="00525605"/>
    <w:rsid w:val="00525DB7"/>
    <w:rsid w:val="00526480"/>
    <w:rsid w:val="00526A73"/>
    <w:rsid w:val="00526C7D"/>
    <w:rsid w:val="0052777A"/>
    <w:rsid w:val="00527E5D"/>
    <w:rsid w:val="005302E8"/>
    <w:rsid w:val="005309E2"/>
    <w:rsid w:val="00530C84"/>
    <w:rsid w:val="00530D27"/>
    <w:rsid w:val="005314BF"/>
    <w:rsid w:val="00531859"/>
    <w:rsid w:val="00531A41"/>
    <w:rsid w:val="0053299C"/>
    <w:rsid w:val="00532BC9"/>
    <w:rsid w:val="00532F0E"/>
    <w:rsid w:val="0053350C"/>
    <w:rsid w:val="00533744"/>
    <w:rsid w:val="00533875"/>
    <w:rsid w:val="00533A54"/>
    <w:rsid w:val="00534810"/>
    <w:rsid w:val="00534BFC"/>
    <w:rsid w:val="00534C4F"/>
    <w:rsid w:val="005356C2"/>
    <w:rsid w:val="00535C25"/>
    <w:rsid w:val="00535ED4"/>
    <w:rsid w:val="005361DA"/>
    <w:rsid w:val="00536C5E"/>
    <w:rsid w:val="005376D7"/>
    <w:rsid w:val="005378BC"/>
    <w:rsid w:val="00537C3B"/>
    <w:rsid w:val="005402E9"/>
    <w:rsid w:val="005403B6"/>
    <w:rsid w:val="005408E9"/>
    <w:rsid w:val="00540AB0"/>
    <w:rsid w:val="00540FDD"/>
    <w:rsid w:val="005411C3"/>
    <w:rsid w:val="00541C39"/>
    <w:rsid w:val="005421C7"/>
    <w:rsid w:val="0054234D"/>
    <w:rsid w:val="00542967"/>
    <w:rsid w:val="00542B62"/>
    <w:rsid w:val="00542EDA"/>
    <w:rsid w:val="00543D9F"/>
    <w:rsid w:val="00543F9A"/>
    <w:rsid w:val="0054417B"/>
    <w:rsid w:val="00544D96"/>
    <w:rsid w:val="005452A6"/>
    <w:rsid w:val="00545417"/>
    <w:rsid w:val="005460AC"/>
    <w:rsid w:val="005463C4"/>
    <w:rsid w:val="0054694B"/>
    <w:rsid w:val="00546BA7"/>
    <w:rsid w:val="0054790F"/>
    <w:rsid w:val="00547C1B"/>
    <w:rsid w:val="00550941"/>
    <w:rsid w:val="00550D43"/>
    <w:rsid w:val="00550F03"/>
    <w:rsid w:val="00551377"/>
    <w:rsid w:val="00551746"/>
    <w:rsid w:val="00551BA3"/>
    <w:rsid w:val="00551D21"/>
    <w:rsid w:val="00551F15"/>
    <w:rsid w:val="00551F5D"/>
    <w:rsid w:val="00552189"/>
    <w:rsid w:val="0055265B"/>
    <w:rsid w:val="0055268A"/>
    <w:rsid w:val="00552737"/>
    <w:rsid w:val="00552F24"/>
    <w:rsid w:val="00553031"/>
    <w:rsid w:val="005531B5"/>
    <w:rsid w:val="0055364C"/>
    <w:rsid w:val="005536D3"/>
    <w:rsid w:val="00553CE5"/>
    <w:rsid w:val="00553D08"/>
    <w:rsid w:val="00553D22"/>
    <w:rsid w:val="0055443E"/>
    <w:rsid w:val="00554DC5"/>
    <w:rsid w:val="00555F65"/>
    <w:rsid w:val="0055642C"/>
    <w:rsid w:val="0055659F"/>
    <w:rsid w:val="00556E24"/>
    <w:rsid w:val="005572A1"/>
    <w:rsid w:val="005572FB"/>
    <w:rsid w:val="005600E1"/>
    <w:rsid w:val="0056113E"/>
    <w:rsid w:val="0056165B"/>
    <w:rsid w:val="0056220B"/>
    <w:rsid w:val="00562786"/>
    <w:rsid w:val="00562B30"/>
    <w:rsid w:val="00562DD9"/>
    <w:rsid w:val="00563117"/>
    <w:rsid w:val="0056380E"/>
    <w:rsid w:val="00563DFB"/>
    <w:rsid w:val="005640B1"/>
    <w:rsid w:val="00564FA2"/>
    <w:rsid w:val="00565A69"/>
    <w:rsid w:val="00565FA3"/>
    <w:rsid w:val="005664D7"/>
    <w:rsid w:val="00566598"/>
    <w:rsid w:val="00566EA2"/>
    <w:rsid w:val="005670BA"/>
    <w:rsid w:val="005671D6"/>
    <w:rsid w:val="00567584"/>
    <w:rsid w:val="005707AD"/>
    <w:rsid w:val="00570D6A"/>
    <w:rsid w:val="00570E38"/>
    <w:rsid w:val="00570EB6"/>
    <w:rsid w:val="00570F12"/>
    <w:rsid w:val="00571269"/>
    <w:rsid w:val="005712D7"/>
    <w:rsid w:val="005712F6"/>
    <w:rsid w:val="005719D6"/>
    <w:rsid w:val="00572253"/>
    <w:rsid w:val="00572A07"/>
    <w:rsid w:val="00573458"/>
    <w:rsid w:val="005736EC"/>
    <w:rsid w:val="005739B3"/>
    <w:rsid w:val="00573EDF"/>
    <w:rsid w:val="00573F1B"/>
    <w:rsid w:val="00574091"/>
    <w:rsid w:val="00574398"/>
    <w:rsid w:val="005744A2"/>
    <w:rsid w:val="00574E04"/>
    <w:rsid w:val="00576438"/>
    <w:rsid w:val="00576A00"/>
    <w:rsid w:val="00576E60"/>
    <w:rsid w:val="005777C2"/>
    <w:rsid w:val="00580332"/>
    <w:rsid w:val="005803C9"/>
    <w:rsid w:val="00580BDC"/>
    <w:rsid w:val="00580FB1"/>
    <w:rsid w:val="0058116D"/>
    <w:rsid w:val="0058154F"/>
    <w:rsid w:val="00582183"/>
    <w:rsid w:val="00582330"/>
    <w:rsid w:val="0058249D"/>
    <w:rsid w:val="00582EE7"/>
    <w:rsid w:val="00582FA6"/>
    <w:rsid w:val="00583BB3"/>
    <w:rsid w:val="00583CE3"/>
    <w:rsid w:val="00584028"/>
    <w:rsid w:val="00584976"/>
    <w:rsid w:val="00584DBE"/>
    <w:rsid w:val="00585C4A"/>
    <w:rsid w:val="00585D75"/>
    <w:rsid w:val="00586735"/>
    <w:rsid w:val="00586A9A"/>
    <w:rsid w:val="0058719C"/>
    <w:rsid w:val="00587BDC"/>
    <w:rsid w:val="00587D62"/>
    <w:rsid w:val="00587E4A"/>
    <w:rsid w:val="00587FAC"/>
    <w:rsid w:val="00590534"/>
    <w:rsid w:val="0059222D"/>
    <w:rsid w:val="005924C0"/>
    <w:rsid w:val="005928F4"/>
    <w:rsid w:val="00592C79"/>
    <w:rsid w:val="00593081"/>
    <w:rsid w:val="00593090"/>
    <w:rsid w:val="0059347A"/>
    <w:rsid w:val="00593A5C"/>
    <w:rsid w:val="0059411C"/>
    <w:rsid w:val="00594D56"/>
    <w:rsid w:val="00594FA5"/>
    <w:rsid w:val="005953BC"/>
    <w:rsid w:val="0059575F"/>
    <w:rsid w:val="00595A8A"/>
    <w:rsid w:val="0059677B"/>
    <w:rsid w:val="00596CD6"/>
    <w:rsid w:val="00597136"/>
    <w:rsid w:val="00597338"/>
    <w:rsid w:val="005977DB"/>
    <w:rsid w:val="005A0580"/>
    <w:rsid w:val="005A09AB"/>
    <w:rsid w:val="005A0A4D"/>
    <w:rsid w:val="005A0B68"/>
    <w:rsid w:val="005A0C64"/>
    <w:rsid w:val="005A12BA"/>
    <w:rsid w:val="005A1986"/>
    <w:rsid w:val="005A2060"/>
    <w:rsid w:val="005A2576"/>
    <w:rsid w:val="005A26BD"/>
    <w:rsid w:val="005A28D3"/>
    <w:rsid w:val="005A33A1"/>
    <w:rsid w:val="005A4101"/>
    <w:rsid w:val="005A491B"/>
    <w:rsid w:val="005A4F1E"/>
    <w:rsid w:val="005A5117"/>
    <w:rsid w:val="005A5790"/>
    <w:rsid w:val="005A6158"/>
    <w:rsid w:val="005A6525"/>
    <w:rsid w:val="005A660B"/>
    <w:rsid w:val="005A679D"/>
    <w:rsid w:val="005A71C0"/>
    <w:rsid w:val="005A793A"/>
    <w:rsid w:val="005B06C9"/>
    <w:rsid w:val="005B0EDC"/>
    <w:rsid w:val="005B0EE0"/>
    <w:rsid w:val="005B100B"/>
    <w:rsid w:val="005B1188"/>
    <w:rsid w:val="005B175C"/>
    <w:rsid w:val="005B18CA"/>
    <w:rsid w:val="005B1B96"/>
    <w:rsid w:val="005B1E25"/>
    <w:rsid w:val="005B2A64"/>
    <w:rsid w:val="005B3835"/>
    <w:rsid w:val="005B412E"/>
    <w:rsid w:val="005B4AB3"/>
    <w:rsid w:val="005B51A9"/>
    <w:rsid w:val="005B588C"/>
    <w:rsid w:val="005B632F"/>
    <w:rsid w:val="005B65CE"/>
    <w:rsid w:val="005B68F2"/>
    <w:rsid w:val="005B6B11"/>
    <w:rsid w:val="005B6C27"/>
    <w:rsid w:val="005B6CFB"/>
    <w:rsid w:val="005B74B0"/>
    <w:rsid w:val="005B7FFB"/>
    <w:rsid w:val="005C0282"/>
    <w:rsid w:val="005C0D04"/>
    <w:rsid w:val="005C0FC7"/>
    <w:rsid w:val="005C1693"/>
    <w:rsid w:val="005C1750"/>
    <w:rsid w:val="005C270C"/>
    <w:rsid w:val="005C2802"/>
    <w:rsid w:val="005C285C"/>
    <w:rsid w:val="005C2DAD"/>
    <w:rsid w:val="005C2FF4"/>
    <w:rsid w:val="005C32F4"/>
    <w:rsid w:val="005C3334"/>
    <w:rsid w:val="005C3632"/>
    <w:rsid w:val="005C3799"/>
    <w:rsid w:val="005C3AD9"/>
    <w:rsid w:val="005C3B03"/>
    <w:rsid w:val="005C3EAD"/>
    <w:rsid w:val="005C3F93"/>
    <w:rsid w:val="005C4014"/>
    <w:rsid w:val="005C4354"/>
    <w:rsid w:val="005C4CC7"/>
    <w:rsid w:val="005C4E45"/>
    <w:rsid w:val="005C554D"/>
    <w:rsid w:val="005C5A9B"/>
    <w:rsid w:val="005C6B38"/>
    <w:rsid w:val="005C71E7"/>
    <w:rsid w:val="005C7538"/>
    <w:rsid w:val="005C7607"/>
    <w:rsid w:val="005C7951"/>
    <w:rsid w:val="005C7CC7"/>
    <w:rsid w:val="005D0078"/>
    <w:rsid w:val="005D0762"/>
    <w:rsid w:val="005D086F"/>
    <w:rsid w:val="005D0C2A"/>
    <w:rsid w:val="005D0D05"/>
    <w:rsid w:val="005D0E89"/>
    <w:rsid w:val="005D129B"/>
    <w:rsid w:val="005D1F4C"/>
    <w:rsid w:val="005D24CB"/>
    <w:rsid w:val="005D30D4"/>
    <w:rsid w:val="005D325A"/>
    <w:rsid w:val="005D3380"/>
    <w:rsid w:val="005D3592"/>
    <w:rsid w:val="005D36BE"/>
    <w:rsid w:val="005D376B"/>
    <w:rsid w:val="005D3817"/>
    <w:rsid w:val="005D3952"/>
    <w:rsid w:val="005D474A"/>
    <w:rsid w:val="005D4B2E"/>
    <w:rsid w:val="005D53AC"/>
    <w:rsid w:val="005D546D"/>
    <w:rsid w:val="005D615D"/>
    <w:rsid w:val="005D711D"/>
    <w:rsid w:val="005D746C"/>
    <w:rsid w:val="005D75D2"/>
    <w:rsid w:val="005D7743"/>
    <w:rsid w:val="005D7884"/>
    <w:rsid w:val="005D7AA6"/>
    <w:rsid w:val="005D7DAD"/>
    <w:rsid w:val="005D7E03"/>
    <w:rsid w:val="005D7F23"/>
    <w:rsid w:val="005E00F4"/>
    <w:rsid w:val="005E0912"/>
    <w:rsid w:val="005E15D0"/>
    <w:rsid w:val="005E1BED"/>
    <w:rsid w:val="005E2028"/>
    <w:rsid w:val="005E225D"/>
    <w:rsid w:val="005E225F"/>
    <w:rsid w:val="005E2BC3"/>
    <w:rsid w:val="005E2CED"/>
    <w:rsid w:val="005E2DCE"/>
    <w:rsid w:val="005E2F9A"/>
    <w:rsid w:val="005E3206"/>
    <w:rsid w:val="005E3F2F"/>
    <w:rsid w:val="005E406E"/>
    <w:rsid w:val="005E46AA"/>
    <w:rsid w:val="005E5905"/>
    <w:rsid w:val="005E5B5B"/>
    <w:rsid w:val="005E5D6F"/>
    <w:rsid w:val="005E5D75"/>
    <w:rsid w:val="005E6644"/>
    <w:rsid w:val="005E66F7"/>
    <w:rsid w:val="005E6773"/>
    <w:rsid w:val="005E6DDA"/>
    <w:rsid w:val="005E722E"/>
    <w:rsid w:val="005F03C5"/>
    <w:rsid w:val="005F05B2"/>
    <w:rsid w:val="005F0905"/>
    <w:rsid w:val="005F1652"/>
    <w:rsid w:val="005F1C35"/>
    <w:rsid w:val="005F25BA"/>
    <w:rsid w:val="005F2AFA"/>
    <w:rsid w:val="005F31EF"/>
    <w:rsid w:val="005F390C"/>
    <w:rsid w:val="005F3F31"/>
    <w:rsid w:val="005F4062"/>
    <w:rsid w:val="005F46E2"/>
    <w:rsid w:val="005F5564"/>
    <w:rsid w:val="005F6458"/>
    <w:rsid w:val="005F6BF2"/>
    <w:rsid w:val="005F74B7"/>
    <w:rsid w:val="00600334"/>
    <w:rsid w:val="006007A9"/>
    <w:rsid w:val="00600EEE"/>
    <w:rsid w:val="00601395"/>
    <w:rsid w:val="0060139D"/>
    <w:rsid w:val="0060151A"/>
    <w:rsid w:val="006020BE"/>
    <w:rsid w:val="0060237A"/>
    <w:rsid w:val="00602C04"/>
    <w:rsid w:val="00602D78"/>
    <w:rsid w:val="0060358B"/>
    <w:rsid w:val="00603C7B"/>
    <w:rsid w:val="00603D43"/>
    <w:rsid w:val="006041A4"/>
    <w:rsid w:val="006041BE"/>
    <w:rsid w:val="006043FA"/>
    <w:rsid w:val="006055F7"/>
    <w:rsid w:val="00606397"/>
    <w:rsid w:val="00606495"/>
    <w:rsid w:val="00606DFC"/>
    <w:rsid w:val="00606EB9"/>
    <w:rsid w:val="006071A9"/>
    <w:rsid w:val="006075BC"/>
    <w:rsid w:val="0060767F"/>
    <w:rsid w:val="0060786D"/>
    <w:rsid w:val="00607D5A"/>
    <w:rsid w:val="0061013B"/>
    <w:rsid w:val="0061030C"/>
    <w:rsid w:val="00610404"/>
    <w:rsid w:val="00610414"/>
    <w:rsid w:val="00611158"/>
    <w:rsid w:val="006112A5"/>
    <w:rsid w:val="006112DD"/>
    <w:rsid w:val="0061154A"/>
    <w:rsid w:val="006117A3"/>
    <w:rsid w:val="00611A53"/>
    <w:rsid w:val="00611E11"/>
    <w:rsid w:val="00612267"/>
    <w:rsid w:val="006122FA"/>
    <w:rsid w:val="006125AE"/>
    <w:rsid w:val="00613736"/>
    <w:rsid w:val="00614CE2"/>
    <w:rsid w:val="00614E6E"/>
    <w:rsid w:val="00615C55"/>
    <w:rsid w:val="00617249"/>
    <w:rsid w:val="0061767D"/>
    <w:rsid w:val="006176F1"/>
    <w:rsid w:val="006177F8"/>
    <w:rsid w:val="00617837"/>
    <w:rsid w:val="00617A46"/>
    <w:rsid w:val="00620317"/>
    <w:rsid w:val="00620A52"/>
    <w:rsid w:val="00620AFC"/>
    <w:rsid w:val="00620BEA"/>
    <w:rsid w:val="006210EC"/>
    <w:rsid w:val="006214B1"/>
    <w:rsid w:val="00621688"/>
    <w:rsid w:val="00621A95"/>
    <w:rsid w:val="00621B34"/>
    <w:rsid w:val="006221B4"/>
    <w:rsid w:val="0062226F"/>
    <w:rsid w:val="00622279"/>
    <w:rsid w:val="006225D0"/>
    <w:rsid w:val="00622709"/>
    <w:rsid w:val="006227B6"/>
    <w:rsid w:val="00622AD0"/>
    <w:rsid w:val="00622E0C"/>
    <w:rsid w:val="00622EFB"/>
    <w:rsid w:val="00622F23"/>
    <w:rsid w:val="00623B2E"/>
    <w:rsid w:val="00623BEF"/>
    <w:rsid w:val="0062551C"/>
    <w:rsid w:val="00625689"/>
    <w:rsid w:val="00625FA8"/>
    <w:rsid w:val="00625FB3"/>
    <w:rsid w:val="006265F6"/>
    <w:rsid w:val="00626DDE"/>
    <w:rsid w:val="00627212"/>
    <w:rsid w:val="00627343"/>
    <w:rsid w:val="006275B2"/>
    <w:rsid w:val="00627DBA"/>
    <w:rsid w:val="00627F3D"/>
    <w:rsid w:val="00630501"/>
    <w:rsid w:val="006305E1"/>
    <w:rsid w:val="006306A3"/>
    <w:rsid w:val="0063070A"/>
    <w:rsid w:val="00630B60"/>
    <w:rsid w:val="00631092"/>
    <w:rsid w:val="006321B1"/>
    <w:rsid w:val="00632FA9"/>
    <w:rsid w:val="00633529"/>
    <w:rsid w:val="00633666"/>
    <w:rsid w:val="00633693"/>
    <w:rsid w:val="00633BCF"/>
    <w:rsid w:val="00634299"/>
    <w:rsid w:val="00634A05"/>
    <w:rsid w:val="00634B03"/>
    <w:rsid w:val="00634D8F"/>
    <w:rsid w:val="00635132"/>
    <w:rsid w:val="00635A16"/>
    <w:rsid w:val="0063638D"/>
    <w:rsid w:val="00636C4B"/>
    <w:rsid w:val="00637BEF"/>
    <w:rsid w:val="00637C03"/>
    <w:rsid w:val="00637C3C"/>
    <w:rsid w:val="00637F99"/>
    <w:rsid w:val="00640A73"/>
    <w:rsid w:val="00640E2A"/>
    <w:rsid w:val="006424E2"/>
    <w:rsid w:val="00642ACD"/>
    <w:rsid w:val="006439DA"/>
    <w:rsid w:val="00643B2E"/>
    <w:rsid w:val="00644217"/>
    <w:rsid w:val="0064440A"/>
    <w:rsid w:val="006444C9"/>
    <w:rsid w:val="00645324"/>
    <w:rsid w:val="00645695"/>
    <w:rsid w:val="00645ECA"/>
    <w:rsid w:val="006461EC"/>
    <w:rsid w:val="00646550"/>
    <w:rsid w:val="006469BA"/>
    <w:rsid w:val="00646B07"/>
    <w:rsid w:val="00646EB3"/>
    <w:rsid w:val="00646EF2"/>
    <w:rsid w:val="00647C81"/>
    <w:rsid w:val="00647EF5"/>
    <w:rsid w:val="00650629"/>
    <w:rsid w:val="00650C88"/>
    <w:rsid w:val="00651209"/>
    <w:rsid w:val="00651D10"/>
    <w:rsid w:val="00651E34"/>
    <w:rsid w:val="00652403"/>
    <w:rsid w:val="00652909"/>
    <w:rsid w:val="006532AB"/>
    <w:rsid w:val="0065334C"/>
    <w:rsid w:val="00653612"/>
    <w:rsid w:val="0065380A"/>
    <w:rsid w:val="00653CE4"/>
    <w:rsid w:val="006545D3"/>
    <w:rsid w:val="006549BE"/>
    <w:rsid w:val="00654A49"/>
    <w:rsid w:val="00654E2C"/>
    <w:rsid w:val="00654FCB"/>
    <w:rsid w:val="0065517C"/>
    <w:rsid w:val="006553A1"/>
    <w:rsid w:val="006557DF"/>
    <w:rsid w:val="00655FB8"/>
    <w:rsid w:val="00656289"/>
    <w:rsid w:val="0065717B"/>
    <w:rsid w:val="00657364"/>
    <w:rsid w:val="006576EE"/>
    <w:rsid w:val="00657855"/>
    <w:rsid w:val="00660F04"/>
    <w:rsid w:val="0066176F"/>
    <w:rsid w:val="00661C48"/>
    <w:rsid w:val="00661EB9"/>
    <w:rsid w:val="00661F1C"/>
    <w:rsid w:val="00662D82"/>
    <w:rsid w:val="006634AF"/>
    <w:rsid w:val="0066370B"/>
    <w:rsid w:val="006637EB"/>
    <w:rsid w:val="006639F9"/>
    <w:rsid w:val="00663BDE"/>
    <w:rsid w:val="00663C13"/>
    <w:rsid w:val="00663E82"/>
    <w:rsid w:val="00663EF3"/>
    <w:rsid w:val="00664356"/>
    <w:rsid w:val="006649C2"/>
    <w:rsid w:val="00664A01"/>
    <w:rsid w:val="006659FF"/>
    <w:rsid w:val="00665C00"/>
    <w:rsid w:val="00665D93"/>
    <w:rsid w:val="00666954"/>
    <w:rsid w:val="00666AE4"/>
    <w:rsid w:val="00666C57"/>
    <w:rsid w:val="00666D93"/>
    <w:rsid w:val="00667163"/>
    <w:rsid w:val="00667344"/>
    <w:rsid w:val="006673F6"/>
    <w:rsid w:val="0066743D"/>
    <w:rsid w:val="00667473"/>
    <w:rsid w:val="006676C1"/>
    <w:rsid w:val="00670750"/>
    <w:rsid w:val="00670AAE"/>
    <w:rsid w:val="00671A10"/>
    <w:rsid w:val="00671C98"/>
    <w:rsid w:val="0067268E"/>
    <w:rsid w:val="00672803"/>
    <w:rsid w:val="00672979"/>
    <w:rsid w:val="00672F7D"/>
    <w:rsid w:val="00673418"/>
    <w:rsid w:val="00673820"/>
    <w:rsid w:val="00673CF9"/>
    <w:rsid w:val="00673F21"/>
    <w:rsid w:val="00674A8E"/>
    <w:rsid w:val="00674BE2"/>
    <w:rsid w:val="00674D58"/>
    <w:rsid w:val="00675573"/>
    <w:rsid w:val="006755CB"/>
    <w:rsid w:val="006757FF"/>
    <w:rsid w:val="00676107"/>
    <w:rsid w:val="00676924"/>
    <w:rsid w:val="006772E3"/>
    <w:rsid w:val="00677445"/>
    <w:rsid w:val="00677590"/>
    <w:rsid w:val="00677B56"/>
    <w:rsid w:val="00680281"/>
    <w:rsid w:val="0068123D"/>
    <w:rsid w:val="00681556"/>
    <w:rsid w:val="0068168C"/>
    <w:rsid w:val="0068202B"/>
    <w:rsid w:val="00682147"/>
    <w:rsid w:val="006821CA"/>
    <w:rsid w:val="0068230B"/>
    <w:rsid w:val="006829ED"/>
    <w:rsid w:val="00682A2D"/>
    <w:rsid w:val="00682EE6"/>
    <w:rsid w:val="006837CB"/>
    <w:rsid w:val="0068395F"/>
    <w:rsid w:val="00684762"/>
    <w:rsid w:val="006847B3"/>
    <w:rsid w:val="00684B93"/>
    <w:rsid w:val="00684DDA"/>
    <w:rsid w:val="00686185"/>
    <w:rsid w:val="0068652E"/>
    <w:rsid w:val="00686FA5"/>
    <w:rsid w:val="00687426"/>
    <w:rsid w:val="0068749D"/>
    <w:rsid w:val="006876A9"/>
    <w:rsid w:val="006877F0"/>
    <w:rsid w:val="00687998"/>
    <w:rsid w:val="00690276"/>
    <w:rsid w:val="00691347"/>
    <w:rsid w:val="00691546"/>
    <w:rsid w:val="00691703"/>
    <w:rsid w:val="006922DA"/>
    <w:rsid w:val="006924DF"/>
    <w:rsid w:val="006930B1"/>
    <w:rsid w:val="0069404E"/>
    <w:rsid w:val="006940C2"/>
    <w:rsid w:val="00694204"/>
    <w:rsid w:val="0069430D"/>
    <w:rsid w:val="00694344"/>
    <w:rsid w:val="00694922"/>
    <w:rsid w:val="00695661"/>
    <w:rsid w:val="00695D7D"/>
    <w:rsid w:val="00695F9D"/>
    <w:rsid w:val="006961C4"/>
    <w:rsid w:val="006968D4"/>
    <w:rsid w:val="006968DA"/>
    <w:rsid w:val="0069785C"/>
    <w:rsid w:val="00697915"/>
    <w:rsid w:val="00697EDB"/>
    <w:rsid w:val="006A0877"/>
    <w:rsid w:val="006A09C7"/>
    <w:rsid w:val="006A199C"/>
    <w:rsid w:val="006A1F2F"/>
    <w:rsid w:val="006A210A"/>
    <w:rsid w:val="006A2665"/>
    <w:rsid w:val="006A2BE0"/>
    <w:rsid w:val="006A2F67"/>
    <w:rsid w:val="006A36F1"/>
    <w:rsid w:val="006A3B6E"/>
    <w:rsid w:val="006A4176"/>
    <w:rsid w:val="006A4397"/>
    <w:rsid w:val="006A4F62"/>
    <w:rsid w:val="006A57AA"/>
    <w:rsid w:val="006A6260"/>
    <w:rsid w:val="006A6397"/>
    <w:rsid w:val="006A6E5D"/>
    <w:rsid w:val="006A7283"/>
    <w:rsid w:val="006A7C67"/>
    <w:rsid w:val="006B01A3"/>
    <w:rsid w:val="006B08E9"/>
    <w:rsid w:val="006B0C53"/>
    <w:rsid w:val="006B1D74"/>
    <w:rsid w:val="006B1FFC"/>
    <w:rsid w:val="006B258F"/>
    <w:rsid w:val="006B330F"/>
    <w:rsid w:val="006B3882"/>
    <w:rsid w:val="006B38CB"/>
    <w:rsid w:val="006B3FCB"/>
    <w:rsid w:val="006B41E8"/>
    <w:rsid w:val="006B5097"/>
    <w:rsid w:val="006B51A6"/>
    <w:rsid w:val="006B528D"/>
    <w:rsid w:val="006B5B8D"/>
    <w:rsid w:val="006B5E54"/>
    <w:rsid w:val="006B5F31"/>
    <w:rsid w:val="006B60E6"/>
    <w:rsid w:val="006B64F8"/>
    <w:rsid w:val="006B79E0"/>
    <w:rsid w:val="006C03C7"/>
    <w:rsid w:val="006C0566"/>
    <w:rsid w:val="006C1032"/>
    <w:rsid w:val="006C17CE"/>
    <w:rsid w:val="006C18C8"/>
    <w:rsid w:val="006C20A1"/>
    <w:rsid w:val="006C2417"/>
    <w:rsid w:val="006C25C6"/>
    <w:rsid w:val="006C306C"/>
    <w:rsid w:val="006C3431"/>
    <w:rsid w:val="006C35A4"/>
    <w:rsid w:val="006C3800"/>
    <w:rsid w:val="006C4292"/>
    <w:rsid w:val="006C4319"/>
    <w:rsid w:val="006C4413"/>
    <w:rsid w:val="006C48CA"/>
    <w:rsid w:val="006C4DDC"/>
    <w:rsid w:val="006C50A0"/>
    <w:rsid w:val="006C528D"/>
    <w:rsid w:val="006C604C"/>
    <w:rsid w:val="006C60D3"/>
    <w:rsid w:val="006C6DD3"/>
    <w:rsid w:val="006C6F92"/>
    <w:rsid w:val="006C7041"/>
    <w:rsid w:val="006C713B"/>
    <w:rsid w:val="006C73A6"/>
    <w:rsid w:val="006C74E5"/>
    <w:rsid w:val="006C7826"/>
    <w:rsid w:val="006D0094"/>
    <w:rsid w:val="006D0728"/>
    <w:rsid w:val="006D0BA7"/>
    <w:rsid w:val="006D2329"/>
    <w:rsid w:val="006D248C"/>
    <w:rsid w:val="006D2C46"/>
    <w:rsid w:val="006D380C"/>
    <w:rsid w:val="006D389C"/>
    <w:rsid w:val="006D3DDC"/>
    <w:rsid w:val="006D3EB9"/>
    <w:rsid w:val="006D48F2"/>
    <w:rsid w:val="006D491B"/>
    <w:rsid w:val="006D4AE5"/>
    <w:rsid w:val="006D54B6"/>
    <w:rsid w:val="006D54F5"/>
    <w:rsid w:val="006D5CA5"/>
    <w:rsid w:val="006D5F6B"/>
    <w:rsid w:val="006D6162"/>
    <w:rsid w:val="006D6182"/>
    <w:rsid w:val="006D628D"/>
    <w:rsid w:val="006D65B5"/>
    <w:rsid w:val="006D67D7"/>
    <w:rsid w:val="006D69F5"/>
    <w:rsid w:val="006D6A46"/>
    <w:rsid w:val="006D6B9B"/>
    <w:rsid w:val="006D6C57"/>
    <w:rsid w:val="006D722D"/>
    <w:rsid w:val="006D72C7"/>
    <w:rsid w:val="006D7336"/>
    <w:rsid w:val="006D76CA"/>
    <w:rsid w:val="006D76E2"/>
    <w:rsid w:val="006E057A"/>
    <w:rsid w:val="006E076A"/>
    <w:rsid w:val="006E1A43"/>
    <w:rsid w:val="006E1CCB"/>
    <w:rsid w:val="006E1E69"/>
    <w:rsid w:val="006E22B3"/>
    <w:rsid w:val="006E245A"/>
    <w:rsid w:val="006E2652"/>
    <w:rsid w:val="006E286C"/>
    <w:rsid w:val="006E29BF"/>
    <w:rsid w:val="006E2A87"/>
    <w:rsid w:val="006E2AF9"/>
    <w:rsid w:val="006E2B64"/>
    <w:rsid w:val="006E2D3C"/>
    <w:rsid w:val="006E41FC"/>
    <w:rsid w:val="006E507B"/>
    <w:rsid w:val="006E5C24"/>
    <w:rsid w:val="006E5F83"/>
    <w:rsid w:val="006E6110"/>
    <w:rsid w:val="006E673D"/>
    <w:rsid w:val="006E680B"/>
    <w:rsid w:val="006E7864"/>
    <w:rsid w:val="006F0147"/>
    <w:rsid w:val="006F0704"/>
    <w:rsid w:val="006F0855"/>
    <w:rsid w:val="006F0B4F"/>
    <w:rsid w:val="006F0D66"/>
    <w:rsid w:val="006F1286"/>
    <w:rsid w:val="006F1898"/>
    <w:rsid w:val="006F1C56"/>
    <w:rsid w:val="006F2111"/>
    <w:rsid w:val="006F21C1"/>
    <w:rsid w:val="006F2401"/>
    <w:rsid w:val="006F262D"/>
    <w:rsid w:val="006F286C"/>
    <w:rsid w:val="006F3AE7"/>
    <w:rsid w:val="006F3CFD"/>
    <w:rsid w:val="006F454E"/>
    <w:rsid w:val="006F46C9"/>
    <w:rsid w:val="006F470C"/>
    <w:rsid w:val="006F5D56"/>
    <w:rsid w:val="006F5DB6"/>
    <w:rsid w:val="006F6028"/>
    <w:rsid w:val="006F60A2"/>
    <w:rsid w:val="006F667B"/>
    <w:rsid w:val="006F6768"/>
    <w:rsid w:val="006F6D5E"/>
    <w:rsid w:val="006F7471"/>
    <w:rsid w:val="006F7DF7"/>
    <w:rsid w:val="0070080F"/>
    <w:rsid w:val="00700B8C"/>
    <w:rsid w:val="00700C3B"/>
    <w:rsid w:val="00702434"/>
    <w:rsid w:val="00702668"/>
    <w:rsid w:val="00702EAE"/>
    <w:rsid w:val="007030D0"/>
    <w:rsid w:val="007049E9"/>
    <w:rsid w:val="00704B44"/>
    <w:rsid w:val="00704BBD"/>
    <w:rsid w:val="007053D4"/>
    <w:rsid w:val="00705AD5"/>
    <w:rsid w:val="007064DE"/>
    <w:rsid w:val="00706759"/>
    <w:rsid w:val="00706886"/>
    <w:rsid w:val="00706899"/>
    <w:rsid w:val="00706AAE"/>
    <w:rsid w:val="00706B3B"/>
    <w:rsid w:val="00707072"/>
    <w:rsid w:val="00707084"/>
    <w:rsid w:val="0070734E"/>
    <w:rsid w:val="00707765"/>
    <w:rsid w:val="007108A9"/>
    <w:rsid w:val="00710BEC"/>
    <w:rsid w:val="00710D34"/>
    <w:rsid w:val="00711501"/>
    <w:rsid w:val="00711A0C"/>
    <w:rsid w:val="00711C5D"/>
    <w:rsid w:val="00711DAB"/>
    <w:rsid w:val="0071216A"/>
    <w:rsid w:val="00712358"/>
    <w:rsid w:val="007124AF"/>
    <w:rsid w:val="00712DEA"/>
    <w:rsid w:val="0071344E"/>
    <w:rsid w:val="00713827"/>
    <w:rsid w:val="00713A69"/>
    <w:rsid w:val="00713BBC"/>
    <w:rsid w:val="00713D59"/>
    <w:rsid w:val="0071434E"/>
    <w:rsid w:val="00714566"/>
    <w:rsid w:val="007148B2"/>
    <w:rsid w:val="00714D7F"/>
    <w:rsid w:val="0071584A"/>
    <w:rsid w:val="00715BDA"/>
    <w:rsid w:val="007168A5"/>
    <w:rsid w:val="00716C8A"/>
    <w:rsid w:val="00716F23"/>
    <w:rsid w:val="00717152"/>
    <w:rsid w:val="00717315"/>
    <w:rsid w:val="007177BD"/>
    <w:rsid w:val="00717D72"/>
    <w:rsid w:val="00717E8D"/>
    <w:rsid w:val="00720AFB"/>
    <w:rsid w:val="00721C29"/>
    <w:rsid w:val="007220ED"/>
    <w:rsid w:val="007228BF"/>
    <w:rsid w:val="00722992"/>
    <w:rsid w:val="00722B4B"/>
    <w:rsid w:val="00722BBC"/>
    <w:rsid w:val="00722D7B"/>
    <w:rsid w:val="00722E6E"/>
    <w:rsid w:val="00723133"/>
    <w:rsid w:val="00723513"/>
    <w:rsid w:val="00723FEF"/>
    <w:rsid w:val="007248AE"/>
    <w:rsid w:val="00724B2A"/>
    <w:rsid w:val="00724E89"/>
    <w:rsid w:val="00725613"/>
    <w:rsid w:val="00725D7B"/>
    <w:rsid w:val="00726AD1"/>
    <w:rsid w:val="00726E89"/>
    <w:rsid w:val="00727190"/>
    <w:rsid w:val="0072749E"/>
    <w:rsid w:val="0072786B"/>
    <w:rsid w:val="00727C52"/>
    <w:rsid w:val="0073025E"/>
    <w:rsid w:val="007302B2"/>
    <w:rsid w:val="007303F3"/>
    <w:rsid w:val="0073046F"/>
    <w:rsid w:val="00731C49"/>
    <w:rsid w:val="007323B4"/>
    <w:rsid w:val="00732419"/>
    <w:rsid w:val="007325BE"/>
    <w:rsid w:val="007331A8"/>
    <w:rsid w:val="007331F8"/>
    <w:rsid w:val="007332D9"/>
    <w:rsid w:val="00733537"/>
    <w:rsid w:val="0073368F"/>
    <w:rsid w:val="00733AF0"/>
    <w:rsid w:val="00733E28"/>
    <w:rsid w:val="00733E3A"/>
    <w:rsid w:val="00733FB9"/>
    <w:rsid w:val="007340A2"/>
    <w:rsid w:val="0073446E"/>
    <w:rsid w:val="00734972"/>
    <w:rsid w:val="00735088"/>
    <w:rsid w:val="007353A2"/>
    <w:rsid w:val="0073564B"/>
    <w:rsid w:val="00735923"/>
    <w:rsid w:val="00735991"/>
    <w:rsid w:val="00735C27"/>
    <w:rsid w:val="0073699C"/>
    <w:rsid w:val="00736A03"/>
    <w:rsid w:val="00736D01"/>
    <w:rsid w:val="00736F62"/>
    <w:rsid w:val="00737601"/>
    <w:rsid w:val="00737700"/>
    <w:rsid w:val="007377FB"/>
    <w:rsid w:val="00737E0D"/>
    <w:rsid w:val="007400A8"/>
    <w:rsid w:val="007402B2"/>
    <w:rsid w:val="0074031C"/>
    <w:rsid w:val="007403E7"/>
    <w:rsid w:val="007406FF"/>
    <w:rsid w:val="007419A8"/>
    <w:rsid w:val="00741B38"/>
    <w:rsid w:val="00741BC9"/>
    <w:rsid w:val="007420FA"/>
    <w:rsid w:val="00742142"/>
    <w:rsid w:val="00742E2B"/>
    <w:rsid w:val="00742F47"/>
    <w:rsid w:val="00742F95"/>
    <w:rsid w:val="007431D8"/>
    <w:rsid w:val="00743300"/>
    <w:rsid w:val="00743A32"/>
    <w:rsid w:val="007442E0"/>
    <w:rsid w:val="007444A4"/>
    <w:rsid w:val="00744780"/>
    <w:rsid w:val="007449F5"/>
    <w:rsid w:val="00744AA0"/>
    <w:rsid w:val="007454FC"/>
    <w:rsid w:val="0074674F"/>
    <w:rsid w:val="00746F4C"/>
    <w:rsid w:val="00746F64"/>
    <w:rsid w:val="00747215"/>
    <w:rsid w:val="0074739E"/>
    <w:rsid w:val="007475C4"/>
    <w:rsid w:val="007477A4"/>
    <w:rsid w:val="00747DA5"/>
    <w:rsid w:val="00750264"/>
    <w:rsid w:val="007505D6"/>
    <w:rsid w:val="007506E2"/>
    <w:rsid w:val="00751981"/>
    <w:rsid w:val="00751F44"/>
    <w:rsid w:val="007523D7"/>
    <w:rsid w:val="0075337A"/>
    <w:rsid w:val="007538D3"/>
    <w:rsid w:val="00753B06"/>
    <w:rsid w:val="00754013"/>
    <w:rsid w:val="00754287"/>
    <w:rsid w:val="007543A7"/>
    <w:rsid w:val="007552CC"/>
    <w:rsid w:val="007553C1"/>
    <w:rsid w:val="007554B9"/>
    <w:rsid w:val="0075568D"/>
    <w:rsid w:val="007556B9"/>
    <w:rsid w:val="007559E2"/>
    <w:rsid w:val="00755ADF"/>
    <w:rsid w:val="00755B6E"/>
    <w:rsid w:val="00755BF5"/>
    <w:rsid w:val="007563BC"/>
    <w:rsid w:val="0075699D"/>
    <w:rsid w:val="00756D4F"/>
    <w:rsid w:val="007577B8"/>
    <w:rsid w:val="00757AB9"/>
    <w:rsid w:val="00757D21"/>
    <w:rsid w:val="00757D91"/>
    <w:rsid w:val="00757D9A"/>
    <w:rsid w:val="00757FA3"/>
    <w:rsid w:val="00760A5C"/>
    <w:rsid w:val="0076116D"/>
    <w:rsid w:val="00761365"/>
    <w:rsid w:val="007615BA"/>
    <w:rsid w:val="00761A0D"/>
    <w:rsid w:val="00761C2F"/>
    <w:rsid w:val="00761D7E"/>
    <w:rsid w:val="00762D39"/>
    <w:rsid w:val="00762D90"/>
    <w:rsid w:val="00763125"/>
    <w:rsid w:val="0076374D"/>
    <w:rsid w:val="00763C69"/>
    <w:rsid w:val="00763D2D"/>
    <w:rsid w:val="00764326"/>
    <w:rsid w:val="00765267"/>
    <w:rsid w:val="00765378"/>
    <w:rsid w:val="0076550E"/>
    <w:rsid w:val="00765631"/>
    <w:rsid w:val="007664D0"/>
    <w:rsid w:val="00766D21"/>
    <w:rsid w:val="00766F7A"/>
    <w:rsid w:val="0076704C"/>
    <w:rsid w:val="0076771E"/>
    <w:rsid w:val="00767BB3"/>
    <w:rsid w:val="00767E5E"/>
    <w:rsid w:val="00770470"/>
    <w:rsid w:val="00770547"/>
    <w:rsid w:val="00770D98"/>
    <w:rsid w:val="00770E61"/>
    <w:rsid w:val="0077134A"/>
    <w:rsid w:val="00771E16"/>
    <w:rsid w:val="00772145"/>
    <w:rsid w:val="00772181"/>
    <w:rsid w:val="007722E5"/>
    <w:rsid w:val="007728CD"/>
    <w:rsid w:val="00773A6F"/>
    <w:rsid w:val="00773C3D"/>
    <w:rsid w:val="00773C44"/>
    <w:rsid w:val="00773CBE"/>
    <w:rsid w:val="0077436A"/>
    <w:rsid w:val="00774D69"/>
    <w:rsid w:val="00774E2E"/>
    <w:rsid w:val="00774ED5"/>
    <w:rsid w:val="0077546D"/>
    <w:rsid w:val="0077598D"/>
    <w:rsid w:val="00775BCF"/>
    <w:rsid w:val="00775C62"/>
    <w:rsid w:val="007766E8"/>
    <w:rsid w:val="00776ACB"/>
    <w:rsid w:val="00780172"/>
    <w:rsid w:val="007803C8"/>
    <w:rsid w:val="00780623"/>
    <w:rsid w:val="00780CE7"/>
    <w:rsid w:val="007814C6"/>
    <w:rsid w:val="007816C4"/>
    <w:rsid w:val="007817D7"/>
    <w:rsid w:val="007822FC"/>
    <w:rsid w:val="007825B6"/>
    <w:rsid w:val="0078294E"/>
    <w:rsid w:val="00783D66"/>
    <w:rsid w:val="00783FDE"/>
    <w:rsid w:val="0078417B"/>
    <w:rsid w:val="00784346"/>
    <w:rsid w:val="00784E52"/>
    <w:rsid w:val="007851F1"/>
    <w:rsid w:val="007855F2"/>
    <w:rsid w:val="00785681"/>
    <w:rsid w:val="007859F5"/>
    <w:rsid w:val="00785AE5"/>
    <w:rsid w:val="007861A2"/>
    <w:rsid w:val="007863D3"/>
    <w:rsid w:val="0078651D"/>
    <w:rsid w:val="007866F0"/>
    <w:rsid w:val="00787580"/>
    <w:rsid w:val="00790059"/>
    <w:rsid w:val="00790A5A"/>
    <w:rsid w:val="00791120"/>
    <w:rsid w:val="0079112B"/>
    <w:rsid w:val="00791708"/>
    <w:rsid w:val="0079181B"/>
    <w:rsid w:val="00791B1A"/>
    <w:rsid w:val="00791C2A"/>
    <w:rsid w:val="0079233D"/>
    <w:rsid w:val="0079248B"/>
    <w:rsid w:val="0079272E"/>
    <w:rsid w:val="00792DE3"/>
    <w:rsid w:val="00792DEF"/>
    <w:rsid w:val="00792E09"/>
    <w:rsid w:val="007939F6"/>
    <w:rsid w:val="00793E9F"/>
    <w:rsid w:val="00794144"/>
    <w:rsid w:val="00794E34"/>
    <w:rsid w:val="00795177"/>
    <w:rsid w:val="00795352"/>
    <w:rsid w:val="00795BBF"/>
    <w:rsid w:val="00795E7F"/>
    <w:rsid w:val="00796424"/>
    <w:rsid w:val="00796476"/>
    <w:rsid w:val="00796648"/>
    <w:rsid w:val="00796ED7"/>
    <w:rsid w:val="0079781A"/>
    <w:rsid w:val="00797D84"/>
    <w:rsid w:val="007A001D"/>
    <w:rsid w:val="007A06BE"/>
    <w:rsid w:val="007A0819"/>
    <w:rsid w:val="007A0A24"/>
    <w:rsid w:val="007A0A33"/>
    <w:rsid w:val="007A0EEC"/>
    <w:rsid w:val="007A0F79"/>
    <w:rsid w:val="007A1272"/>
    <w:rsid w:val="007A13C3"/>
    <w:rsid w:val="007A14B2"/>
    <w:rsid w:val="007A185C"/>
    <w:rsid w:val="007A2DE0"/>
    <w:rsid w:val="007A2F97"/>
    <w:rsid w:val="007A33C1"/>
    <w:rsid w:val="007A3954"/>
    <w:rsid w:val="007A3A08"/>
    <w:rsid w:val="007A44E5"/>
    <w:rsid w:val="007A51E5"/>
    <w:rsid w:val="007A552C"/>
    <w:rsid w:val="007A5715"/>
    <w:rsid w:val="007A5A1A"/>
    <w:rsid w:val="007A628A"/>
    <w:rsid w:val="007A6B52"/>
    <w:rsid w:val="007A6C94"/>
    <w:rsid w:val="007A6F9D"/>
    <w:rsid w:val="007A70BF"/>
    <w:rsid w:val="007A7145"/>
    <w:rsid w:val="007A7201"/>
    <w:rsid w:val="007A72DE"/>
    <w:rsid w:val="007A752F"/>
    <w:rsid w:val="007A7802"/>
    <w:rsid w:val="007A79A9"/>
    <w:rsid w:val="007B19E7"/>
    <w:rsid w:val="007B24A1"/>
    <w:rsid w:val="007B24F3"/>
    <w:rsid w:val="007B350C"/>
    <w:rsid w:val="007B432D"/>
    <w:rsid w:val="007B4660"/>
    <w:rsid w:val="007B47FD"/>
    <w:rsid w:val="007B4E3D"/>
    <w:rsid w:val="007B50F4"/>
    <w:rsid w:val="007B554B"/>
    <w:rsid w:val="007B5AED"/>
    <w:rsid w:val="007B5D5E"/>
    <w:rsid w:val="007B7293"/>
    <w:rsid w:val="007B7A4D"/>
    <w:rsid w:val="007B7A9B"/>
    <w:rsid w:val="007B7F44"/>
    <w:rsid w:val="007B7FEA"/>
    <w:rsid w:val="007C0350"/>
    <w:rsid w:val="007C03B2"/>
    <w:rsid w:val="007C1036"/>
    <w:rsid w:val="007C1166"/>
    <w:rsid w:val="007C1AA1"/>
    <w:rsid w:val="007C298D"/>
    <w:rsid w:val="007C2A96"/>
    <w:rsid w:val="007C2B3A"/>
    <w:rsid w:val="007C2C26"/>
    <w:rsid w:val="007C2C63"/>
    <w:rsid w:val="007C3190"/>
    <w:rsid w:val="007C3270"/>
    <w:rsid w:val="007C3684"/>
    <w:rsid w:val="007C37FF"/>
    <w:rsid w:val="007C3C81"/>
    <w:rsid w:val="007C3EC1"/>
    <w:rsid w:val="007C4935"/>
    <w:rsid w:val="007C49EC"/>
    <w:rsid w:val="007C4C4C"/>
    <w:rsid w:val="007C4DA9"/>
    <w:rsid w:val="007C4E9E"/>
    <w:rsid w:val="007C53B6"/>
    <w:rsid w:val="007C58FB"/>
    <w:rsid w:val="007C5DE3"/>
    <w:rsid w:val="007C5F27"/>
    <w:rsid w:val="007C6241"/>
    <w:rsid w:val="007C62F0"/>
    <w:rsid w:val="007C681A"/>
    <w:rsid w:val="007C6ECF"/>
    <w:rsid w:val="007D00DA"/>
    <w:rsid w:val="007D0590"/>
    <w:rsid w:val="007D0CF8"/>
    <w:rsid w:val="007D0DA3"/>
    <w:rsid w:val="007D1336"/>
    <w:rsid w:val="007D1B76"/>
    <w:rsid w:val="007D28CD"/>
    <w:rsid w:val="007D2D01"/>
    <w:rsid w:val="007D55D4"/>
    <w:rsid w:val="007D619E"/>
    <w:rsid w:val="007D62F6"/>
    <w:rsid w:val="007D6629"/>
    <w:rsid w:val="007D6FDB"/>
    <w:rsid w:val="007E08F0"/>
    <w:rsid w:val="007E1CE6"/>
    <w:rsid w:val="007E22DC"/>
    <w:rsid w:val="007E2B40"/>
    <w:rsid w:val="007E3491"/>
    <w:rsid w:val="007E4A3C"/>
    <w:rsid w:val="007E5488"/>
    <w:rsid w:val="007E6007"/>
    <w:rsid w:val="007E61F1"/>
    <w:rsid w:val="007E7A99"/>
    <w:rsid w:val="007E7DB1"/>
    <w:rsid w:val="007F055A"/>
    <w:rsid w:val="007F0949"/>
    <w:rsid w:val="007F12FB"/>
    <w:rsid w:val="007F1CC7"/>
    <w:rsid w:val="007F1DEE"/>
    <w:rsid w:val="007F1E12"/>
    <w:rsid w:val="007F1F81"/>
    <w:rsid w:val="007F2349"/>
    <w:rsid w:val="007F2567"/>
    <w:rsid w:val="007F3AB0"/>
    <w:rsid w:val="007F5482"/>
    <w:rsid w:val="007F5A29"/>
    <w:rsid w:val="007F5A60"/>
    <w:rsid w:val="007F6101"/>
    <w:rsid w:val="007F6291"/>
    <w:rsid w:val="007F6C5D"/>
    <w:rsid w:val="007F6D80"/>
    <w:rsid w:val="007F6E78"/>
    <w:rsid w:val="007F71FF"/>
    <w:rsid w:val="007F76E8"/>
    <w:rsid w:val="007F7E8B"/>
    <w:rsid w:val="007F7F4E"/>
    <w:rsid w:val="008002FB"/>
    <w:rsid w:val="008009AC"/>
    <w:rsid w:val="008010CF"/>
    <w:rsid w:val="00801369"/>
    <w:rsid w:val="00801413"/>
    <w:rsid w:val="00801674"/>
    <w:rsid w:val="00801B12"/>
    <w:rsid w:val="00801FBC"/>
    <w:rsid w:val="00802496"/>
    <w:rsid w:val="008024A8"/>
    <w:rsid w:val="00802940"/>
    <w:rsid w:val="00802ABE"/>
    <w:rsid w:val="00802CE3"/>
    <w:rsid w:val="00803CC4"/>
    <w:rsid w:val="00803D7D"/>
    <w:rsid w:val="008040DB"/>
    <w:rsid w:val="0080448F"/>
    <w:rsid w:val="00804B62"/>
    <w:rsid w:val="00804E51"/>
    <w:rsid w:val="00805310"/>
    <w:rsid w:val="00805338"/>
    <w:rsid w:val="00805551"/>
    <w:rsid w:val="008058DE"/>
    <w:rsid w:val="00805FE4"/>
    <w:rsid w:val="008062FF"/>
    <w:rsid w:val="0080633A"/>
    <w:rsid w:val="0080655F"/>
    <w:rsid w:val="00806C27"/>
    <w:rsid w:val="00807BC9"/>
    <w:rsid w:val="008100F5"/>
    <w:rsid w:val="008102AC"/>
    <w:rsid w:val="008108CD"/>
    <w:rsid w:val="00810A46"/>
    <w:rsid w:val="00810A48"/>
    <w:rsid w:val="00810AB1"/>
    <w:rsid w:val="008112F2"/>
    <w:rsid w:val="0081160E"/>
    <w:rsid w:val="00811A5A"/>
    <w:rsid w:val="00812088"/>
    <w:rsid w:val="0081232F"/>
    <w:rsid w:val="0081280B"/>
    <w:rsid w:val="00812A23"/>
    <w:rsid w:val="00812BCF"/>
    <w:rsid w:val="00812EBB"/>
    <w:rsid w:val="008131E8"/>
    <w:rsid w:val="008138B2"/>
    <w:rsid w:val="008139D8"/>
    <w:rsid w:val="008144C3"/>
    <w:rsid w:val="0081479D"/>
    <w:rsid w:val="00814B23"/>
    <w:rsid w:val="00814FDF"/>
    <w:rsid w:val="00815176"/>
    <w:rsid w:val="008154BB"/>
    <w:rsid w:val="00815550"/>
    <w:rsid w:val="00815810"/>
    <w:rsid w:val="00815A2A"/>
    <w:rsid w:val="00815EB1"/>
    <w:rsid w:val="00816037"/>
    <w:rsid w:val="008160D7"/>
    <w:rsid w:val="00816C77"/>
    <w:rsid w:val="00817626"/>
    <w:rsid w:val="00817A07"/>
    <w:rsid w:val="00817F01"/>
    <w:rsid w:val="0082063C"/>
    <w:rsid w:val="008206A7"/>
    <w:rsid w:val="00820705"/>
    <w:rsid w:val="0082078D"/>
    <w:rsid w:val="008207F5"/>
    <w:rsid w:val="00820A03"/>
    <w:rsid w:val="00821B91"/>
    <w:rsid w:val="008221A1"/>
    <w:rsid w:val="00822348"/>
    <w:rsid w:val="008232AA"/>
    <w:rsid w:val="008234EC"/>
    <w:rsid w:val="008236B4"/>
    <w:rsid w:val="008241D0"/>
    <w:rsid w:val="008242AD"/>
    <w:rsid w:val="008247D0"/>
    <w:rsid w:val="00824CAA"/>
    <w:rsid w:val="00824EE4"/>
    <w:rsid w:val="008258BD"/>
    <w:rsid w:val="00825905"/>
    <w:rsid w:val="0082609C"/>
    <w:rsid w:val="008261F5"/>
    <w:rsid w:val="0082655B"/>
    <w:rsid w:val="008274B8"/>
    <w:rsid w:val="00830565"/>
    <w:rsid w:val="0083067A"/>
    <w:rsid w:val="00830B96"/>
    <w:rsid w:val="00830D1C"/>
    <w:rsid w:val="0083181F"/>
    <w:rsid w:val="008321CC"/>
    <w:rsid w:val="0083266A"/>
    <w:rsid w:val="00833AEB"/>
    <w:rsid w:val="00833F66"/>
    <w:rsid w:val="00834115"/>
    <w:rsid w:val="00834425"/>
    <w:rsid w:val="008345A4"/>
    <w:rsid w:val="00834C8C"/>
    <w:rsid w:val="00834EF4"/>
    <w:rsid w:val="008352F7"/>
    <w:rsid w:val="00835A27"/>
    <w:rsid w:val="00835B5B"/>
    <w:rsid w:val="008362D5"/>
    <w:rsid w:val="00836DBE"/>
    <w:rsid w:val="00836E3C"/>
    <w:rsid w:val="008371BD"/>
    <w:rsid w:val="00837385"/>
    <w:rsid w:val="00837498"/>
    <w:rsid w:val="008375CE"/>
    <w:rsid w:val="0083780A"/>
    <w:rsid w:val="00837E0A"/>
    <w:rsid w:val="00840134"/>
    <w:rsid w:val="008407E0"/>
    <w:rsid w:val="00840926"/>
    <w:rsid w:val="008416B2"/>
    <w:rsid w:val="008424F7"/>
    <w:rsid w:val="00842FD4"/>
    <w:rsid w:val="008437AD"/>
    <w:rsid w:val="00843843"/>
    <w:rsid w:val="00843BEF"/>
    <w:rsid w:val="008444E1"/>
    <w:rsid w:val="00844F04"/>
    <w:rsid w:val="00845004"/>
    <w:rsid w:val="00845759"/>
    <w:rsid w:val="008458AA"/>
    <w:rsid w:val="00845A56"/>
    <w:rsid w:val="00845C9A"/>
    <w:rsid w:val="008464A8"/>
    <w:rsid w:val="0084726E"/>
    <w:rsid w:val="00850197"/>
    <w:rsid w:val="0085047B"/>
    <w:rsid w:val="008515A0"/>
    <w:rsid w:val="00851B0F"/>
    <w:rsid w:val="00851EDC"/>
    <w:rsid w:val="00852082"/>
    <w:rsid w:val="008521A1"/>
    <w:rsid w:val="008524EE"/>
    <w:rsid w:val="00852913"/>
    <w:rsid w:val="008529A3"/>
    <w:rsid w:val="00852EEF"/>
    <w:rsid w:val="008530E5"/>
    <w:rsid w:val="00853B75"/>
    <w:rsid w:val="0085454E"/>
    <w:rsid w:val="00855218"/>
    <w:rsid w:val="00855453"/>
    <w:rsid w:val="008559ED"/>
    <w:rsid w:val="00855E6F"/>
    <w:rsid w:val="008563AA"/>
    <w:rsid w:val="008564DE"/>
    <w:rsid w:val="0085678F"/>
    <w:rsid w:val="00857505"/>
    <w:rsid w:val="00857871"/>
    <w:rsid w:val="008604AC"/>
    <w:rsid w:val="00861958"/>
    <w:rsid w:val="0086196C"/>
    <w:rsid w:val="00861ACD"/>
    <w:rsid w:val="00861D84"/>
    <w:rsid w:val="00861E91"/>
    <w:rsid w:val="00861F7F"/>
    <w:rsid w:val="008620E2"/>
    <w:rsid w:val="008621C9"/>
    <w:rsid w:val="0086278B"/>
    <w:rsid w:val="0086281F"/>
    <w:rsid w:val="00862F1A"/>
    <w:rsid w:val="008630E3"/>
    <w:rsid w:val="008651CD"/>
    <w:rsid w:val="0086563B"/>
    <w:rsid w:val="00865BBF"/>
    <w:rsid w:val="0086687A"/>
    <w:rsid w:val="00866AF0"/>
    <w:rsid w:val="00866E11"/>
    <w:rsid w:val="00866F26"/>
    <w:rsid w:val="00867270"/>
    <w:rsid w:val="00867A5A"/>
    <w:rsid w:val="00867C34"/>
    <w:rsid w:val="00867FF5"/>
    <w:rsid w:val="00870668"/>
    <w:rsid w:val="0087090E"/>
    <w:rsid w:val="00870BD3"/>
    <w:rsid w:val="00870D55"/>
    <w:rsid w:val="00871E5D"/>
    <w:rsid w:val="00871EE2"/>
    <w:rsid w:val="00872146"/>
    <w:rsid w:val="00872300"/>
    <w:rsid w:val="00874847"/>
    <w:rsid w:val="00875128"/>
    <w:rsid w:val="008757AF"/>
    <w:rsid w:val="0087602A"/>
    <w:rsid w:val="0087604C"/>
    <w:rsid w:val="008768B4"/>
    <w:rsid w:val="00876F92"/>
    <w:rsid w:val="00877C07"/>
    <w:rsid w:val="00877C5E"/>
    <w:rsid w:val="00877D2A"/>
    <w:rsid w:val="00877DFF"/>
    <w:rsid w:val="00877E17"/>
    <w:rsid w:val="00880809"/>
    <w:rsid w:val="008808C6"/>
    <w:rsid w:val="008812D5"/>
    <w:rsid w:val="00881DA3"/>
    <w:rsid w:val="00882026"/>
    <w:rsid w:val="00882102"/>
    <w:rsid w:val="008826E9"/>
    <w:rsid w:val="0088367C"/>
    <w:rsid w:val="00883C66"/>
    <w:rsid w:val="00884566"/>
    <w:rsid w:val="00884846"/>
    <w:rsid w:val="0088491D"/>
    <w:rsid w:val="00884A0D"/>
    <w:rsid w:val="008853DC"/>
    <w:rsid w:val="0088560D"/>
    <w:rsid w:val="00885758"/>
    <w:rsid w:val="008859BC"/>
    <w:rsid w:val="00885BD8"/>
    <w:rsid w:val="00885FEF"/>
    <w:rsid w:val="00886B7C"/>
    <w:rsid w:val="00886E77"/>
    <w:rsid w:val="008871B0"/>
    <w:rsid w:val="0088740D"/>
    <w:rsid w:val="00887896"/>
    <w:rsid w:val="00887B08"/>
    <w:rsid w:val="0089010A"/>
    <w:rsid w:val="008905F2"/>
    <w:rsid w:val="00890685"/>
    <w:rsid w:val="00890D36"/>
    <w:rsid w:val="00890D67"/>
    <w:rsid w:val="00890E50"/>
    <w:rsid w:val="008912DA"/>
    <w:rsid w:val="00891755"/>
    <w:rsid w:val="0089186F"/>
    <w:rsid w:val="00891DA2"/>
    <w:rsid w:val="00892108"/>
    <w:rsid w:val="00892243"/>
    <w:rsid w:val="008923FD"/>
    <w:rsid w:val="00892593"/>
    <w:rsid w:val="00892B8D"/>
    <w:rsid w:val="00893107"/>
    <w:rsid w:val="00893937"/>
    <w:rsid w:val="008946DF"/>
    <w:rsid w:val="00894917"/>
    <w:rsid w:val="00894995"/>
    <w:rsid w:val="00895225"/>
    <w:rsid w:val="00895373"/>
    <w:rsid w:val="008957CF"/>
    <w:rsid w:val="00895A9A"/>
    <w:rsid w:val="00895CFC"/>
    <w:rsid w:val="00895DBB"/>
    <w:rsid w:val="00895DCD"/>
    <w:rsid w:val="00896445"/>
    <w:rsid w:val="008966BF"/>
    <w:rsid w:val="008966D2"/>
    <w:rsid w:val="00896BC2"/>
    <w:rsid w:val="00896D9B"/>
    <w:rsid w:val="00897AD4"/>
    <w:rsid w:val="00897CCA"/>
    <w:rsid w:val="008A0834"/>
    <w:rsid w:val="008A1148"/>
    <w:rsid w:val="008A1A94"/>
    <w:rsid w:val="008A236D"/>
    <w:rsid w:val="008A250E"/>
    <w:rsid w:val="008A29B4"/>
    <w:rsid w:val="008A2AA8"/>
    <w:rsid w:val="008A454E"/>
    <w:rsid w:val="008A49A2"/>
    <w:rsid w:val="008A4FE6"/>
    <w:rsid w:val="008A508D"/>
    <w:rsid w:val="008A512E"/>
    <w:rsid w:val="008A5EA3"/>
    <w:rsid w:val="008A6549"/>
    <w:rsid w:val="008A70E7"/>
    <w:rsid w:val="008A72D8"/>
    <w:rsid w:val="008A7A6E"/>
    <w:rsid w:val="008B0082"/>
    <w:rsid w:val="008B01D7"/>
    <w:rsid w:val="008B0762"/>
    <w:rsid w:val="008B0822"/>
    <w:rsid w:val="008B1A26"/>
    <w:rsid w:val="008B1F80"/>
    <w:rsid w:val="008B22DC"/>
    <w:rsid w:val="008B27AC"/>
    <w:rsid w:val="008B2BC4"/>
    <w:rsid w:val="008B2C51"/>
    <w:rsid w:val="008B2F1D"/>
    <w:rsid w:val="008B3C75"/>
    <w:rsid w:val="008B3CEA"/>
    <w:rsid w:val="008B4521"/>
    <w:rsid w:val="008B479A"/>
    <w:rsid w:val="008B4BED"/>
    <w:rsid w:val="008B4E7B"/>
    <w:rsid w:val="008B59AD"/>
    <w:rsid w:val="008B5B00"/>
    <w:rsid w:val="008B5BEB"/>
    <w:rsid w:val="008B5D0E"/>
    <w:rsid w:val="008B6317"/>
    <w:rsid w:val="008B688B"/>
    <w:rsid w:val="008B70EB"/>
    <w:rsid w:val="008B7CF2"/>
    <w:rsid w:val="008B7DEA"/>
    <w:rsid w:val="008B7E91"/>
    <w:rsid w:val="008C0159"/>
    <w:rsid w:val="008C01BB"/>
    <w:rsid w:val="008C081B"/>
    <w:rsid w:val="008C0898"/>
    <w:rsid w:val="008C0A72"/>
    <w:rsid w:val="008C0EEE"/>
    <w:rsid w:val="008C14B7"/>
    <w:rsid w:val="008C151B"/>
    <w:rsid w:val="008C17B8"/>
    <w:rsid w:val="008C2345"/>
    <w:rsid w:val="008C2879"/>
    <w:rsid w:val="008C2D56"/>
    <w:rsid w:val="008C3135"/>
    <w:rsid w:val="008C344C"/>
    <w:rsid w:val="008C364B"/>
    <w:rsid w:val="008C3DA1"/>
    <w:rsid w:val="008C41B5"/>
    <w:rsid w:val="008C42C5"/>
    <w:rsid w:val="008C49F9"/>
    <w:rsid w:val="008C5227"/>
    <w:rsid w:val="008C5C3C"/>
    <w:rsid w:val="008C61AD"/>
    <w:rsid w:val="008C7272"/>
    <w:rsid w:val="008C767A"/>
    <w:rsid w:val="008C7CB4"/>
    <w:rsid w:val="008D1069"/>
    <w:rsid w:val="008D1B4A"/>
    <w:rsid w:val="008D1DD4"/>
    <w:rsid w:val="008D23BC"/>
    <w:rsid w:val="008D24FF"/>
    <w:rsid w:val="008D2B8A"/>
    <w:rsid w:val="008D2CD6"/>
    <w:rsid w:val="008D2EBF"/>
    <w:rsid w:val="008D3371"/>
    <w:rsid w:val="008D46FE"/>
    <w:rsid w:val="008D476B"/>
    <w:rsid w:val="008D4E60"/>
    <w:rsid w:val="008D5020"/>
    <w:rsid w:val="008D58BF"/>
    <w:rsid w:val="008D595F"/>
    <w:rsid w:val="008D5A0B"/>
    <w:rsid w:val="008D5FB0"/>
    <w:rsid w:val="008D6031"/>
    <w:rsid w:val="008D61A5"/>
    <w:rsid w:val="008D6BBE"/>
    <w:rsid w:val="008D7060"/>
    <w:rsid w:val="008D736C"/>
    <w:rsid w:val="008D74FB"/>
    <w:rsid w:val="008D78CB"/>
    <w:rsid w:val="008E02E4"/>
    <w:rsid w:val="008E05D4"/>
    <w:rsid w:val="008E0C31"/>
    <w:rsid w:val="008E12A0"/>
    <w:rsid w:val="008E13E0"/>
    <w:rsid w:val="008E142D"/>
    <w:rsid w:val="008E1479"/>
    <w:rsid w:val="008E177A"/>
    <w:rsid w:val="008E1A82"/>
    <w:rsid w:val="008E2180"/>
    <w:rsid w:val="008E2DB7"/>
    <w:rsid w:val="008E3013"/>
    <w:rsid w:val="008E308D"/>
    <w:rsid w:val="008E3282"/>
    <w:rsid w:val="008E3615"/>
    <w:rsid w:val="008E3C5B"/>
    <w:rsid w:val="008E3CCA"/>
    <w:rsid w:val="008E4163"/>
    <w:rsid w:val="008E4562"/>
    <w:rsid w:val="008E4CE8"/>
    <w:rsid w:val="008E4EBD"/>
    <w:rsid w:val="008E691F"/>
    <w:rsid w:val="008E6FB9"/>
    <w:rsid w:val="008E7111"/>
    <w:rsid w:val="008E7A95"/>
    <w:rsid w:val="008F0102"/>
    <w:rsid w:val="008F0222"/>
    <w:rsid w:val="008F0C04"/>
    <w:rsid w:val="008F13D9"/>
    <w:rsid w:val="008F1A49"/>
    <w:rsid w:val="008F1AA9"/>
    <w:rsid w:val="008F1C71"/>
    <w:rsid w:val="008F1F1D"/>
    <w:rsid w:val="008F336B"/>
    <w:rsid w:val="008F3623"/>
    <w:rsid w:val="008F3B73"/>
    <w:rsid w:val="008F43CA"/>
    <w:rsid w:val="008F4FEA"/>
    <w:rsid w:val="008F5C2F"/>
    <w:rsid w:val="008F61E8"/>
    <w:rsid w:val="008F65FB"/>
    <w:rsid w:val="008F6697"/>
    <w:rsid w:val="008F6C2F"/>
    <w:rsid w:val="008F6C7D"/>
    <w:rsid w:val="008F6CA3"/>
    <w:rsid w:val="008F6D8C"/>
    <w:rsid w:val="008F7523"/>
    <w:rsid w:val="008F7541"/>
    <w:rsid w:val="008F75B6"/>
    <w:rsid w:val="008F7644"/>
    <w:rsid w:val="00900941"/>
    <w:rsid w:val="009011F2"/>
    <w:rsid w:val="00901AAA"/>
    <w:rsid w:val="00901C7E"/>
    <w:rsid w:val="009027D5"/>
    <w:rsid w:val="009038B8"/>
    <w:rsid w:val="009041A2"/>
    <w:rsid w:val="00904C3E"/>
    <w:rsid w:val="00904CFA"/>
    <w:rsid w:val="00905FE9"/>
    <w:rsid w:val="00905FF1"/>
    <w:rsid w:val="00906CFF"/>
    <w:rsid w:val="00907530"/>
    <w:rsid w:val="00907A16"/>
    <w:rsid w:val="00907FC6"/>
    <w:rsid w:val="009102F6"/>
    <w:rsid w:val="00910356"/>
    <w:rsid w:val="00910670"/>
    <w:rsid w:val="00910F07"/>
    <w:rsid w:val="009116A3"/>
    <w:rsid w:val="00911B6F"/>
    <w:rsid w:val="009124BB"/>
    <w:rsid w:val="00912E37"/>
    <w:rsid w:val="00912EBA"/>
    <w:rsid w:val="009130EE"/>
    <w:rsid w:val="00913232"/>
    <w:rsid w:val="009137FE"/>
    <w:rsid w:val="00913900"/>
    <w:rsid w:val="0091390F"/>
    <w:rsid w:val="009139E4"/>
    <w:rsid w:val="009139EC"/>
    <w:rsid w:val="009143C4"/>
    <w:rsid w:val="00915328"/>
    <w:rsid w:val="00915AC9"/>
    <w:rsid w:val="00915FD7"/>
    <w:rsid w:val="009160B2"/>
    <w:rsid w:val="0091660F"/>
    <w:rsid w:val="00917153"/>
    <w:rsid w:val="0091715E"/>
    <w:rsid w:val="00917591"/>
    <w:rsid w:val="00917676"/>
    <w:rsid w:val="00917FD8"/>
    <w:rsid w:val="0092051E"/>
    <w:rsid w:val="00920700"/>
    <w:rsid w:val="00921790"/>
    <w:rsid w:val="00921B20"/>
    <w:rsid w:val="00921FA0"/>
    <w:rsid w:val="009221FC"/>
    <w:rsid w:val="00922773"/>
    <w:rsid w:val="009227A4"/>
    <w:rsid w:val="00922896"/>
    <w:rsid w:val="00922931"/>
    <w:rsid w:val="00922B1E"/>
    <w:rsid w:val="00922E60"/>
    <w:rsid w:val="00924B6C"/>
    <w:rsid w:val="00925123"/>
    <w:rsid w:val="0092520D"/>
    <w:rsid w:val="00925308"/>
    <w:rsid w:val="0092575E"/>
    <w:rsid w:val="009258C5"/>
    <w:rsid w:val="00925B34"/>
    <w:rsid w:val="00925B8E"/>
    <w:rsid w:val="00925D27"/>
    <w:rsid w:val="0092605A"/>
    <w:rsid w:val="0092624F"/>
    <w:rsid w:val="009265AF"/>
    <w:rsid w:val="00926810"/>
    <w:rsid w:val="00927C21"/>
    <w:rsid w:val="00927C66"/>
    <w:rsid w:val="00927EF4"/>
    <w:rsid w:val="009305C9"/>
    <w:rsid w:val="00931092"/>
    <w:rsid w:val="00931DB2"/>
    <w:rsid w:val="00931FC2"/>
    <w:rsid w:val="0093262E"/>
    <w:rsid w:val="00932920"/>
    <w:rsid w:val="00932935"/>
    <w:rsid w:val="00933648"/>
    <w:rsid w:val="00933888"/>
    <w:rsid w:val="009344E1"/>
    <w:rsid w:val="0093492D"/>
    <w:rsid w:val="00935121"/>
    <w:rsid w:val="00935504"/>
    <w:rsid w:val="00936391"/>
    <w:rsid w:val="00936407"/>
    <w:rsid w:val="00936A99"/>
    <w:rsid w:val="00936ACF"/>
    <w:rsid w:val="00936D63"/>
    <w:rsid w:val="009375EA"/>
    <w:rsid w:val="00937AC1"/>
    <w:rsid w:val="009407A0"/>
    <w:rsid w:val="0094090F"/>
    <w:rsid w:val="00940A2A"/>
    <w:rsid w:val="00940A3A"/>
    <w:rsid w:val="00941A8B"/>
    <w:rsid w:val="00941D3E"/>
    <w:rsid w:val="009421FC"/>
    <w:rsid w:val="009423E7"/>
    <w:rsid w:val="0094241A"/>
    <w:rsid w:val="0094256A"/>
    <w:rsid w:val="009425E4"/>
    <w:rsid w:val="00942611"/>
    <w:rsid w:val="0094273A"/>
    <w:rsid w:val="00943CE6"/>
    <w:rsid w:val="00943FCB"/>
    <w:rsid w:val="00944139"/>
    <w:rsid w:val="00944CF8"/>
    <w:rsid w:val="00944E81"/>
    <w:rsid w:val="0094536C"/>
    <w:rsid w:val="00946086"/>
    <w:rsid w:val="00946111"/>
    <w:rsid w:val="00946857"/>
    <w:rsid w:val="009469FD"/>
    <w:rsid w:val="00946D6A"/>
    <w:rsid w:val="00946D7E"/>
    <w:rsid w:val="00946E0E"/>
    <w:rsid w:val="00947C6C"/>
    <w:rsid w:val="00947EBE"/>
    <w:rsid w:val="009507DD"/>
    <w:rsid w:val="00950D23"/>
    <w:rsid w:val="009513D7"/>
    <w:rsid w:val="00951692"/>
    <w:rsid w:val="00951C5E"/>
    <w:rsid w:val="009523E3"/>
    <w:rsid w:val="009529C7"/>
    <w:rsid w:val="00952B96"/>
    <w:rsid w:val="0095322E"/>
    <w:rsid w:val="00953DD1"/>
    <w:rsid w:val="00954161"/>
    <w:rsid w:val="00954A95"/>
    <w:rsid w:val="00954B42"/>
    <w:rsid w:val="0095505B"/>
    <w:rsid w:val="00955250"/>
    <w:rsid w:val="00955B32"/>
    <w:rsid w:val="00955B6A"/>
    <w:rsid w:val="00955C18"/>
    <w:rsid w:val="00955D7B"/>
    <w:rsid w:val="00956020"/>
    <w:rsid w:val="00956190"/>
    <w:rsid w:val="0095657B"/>
    <w:rsid w:val="00956888"/>
    <w:rsid w:val="00956C04"/>
    <w:rsid w:val="00956C22"/>
    <w:rsid w:val="00956C55"/>
    <w:rsid w:val="00957009"/>
    <w:rsid w:val="00957AF7"/>
    <w:rsid w:val="00957CFA"/>
    <w:rsid w:val="00960A37"/>
    <w:rsid w:val="00960D9A"/>
    <w:rsid w:val="009616B4"/>
    <w:rsid w:val="009619A3"/>
    <w:rsid w:val="00961BB7"/>
    <w:rsid w:val="00962330"/>
    <w:rsid w:val="00963455"/>
    <w:rsid w:val="00964680"/>
    <w:rsid w:val="0096477D"/>
    <w:rsid w:val="00966B99"/>
    <w:rsid w:val="00967347"/>
    <w:rsid w:val="00967770"/>
    <w:rsid w:val="0097025A"/>
    <w:rsid w:val="009703FA"/>
    <w:rsid w:val="00970433"/>
    <w:rsid w:val="0097144F"/>
    <w:rsid w:val="009714AF"/>
    <w:rsid w:val="00972358"/>
    <w:rsid w:val="00972481"/>
    <w:rsid w:val="0097273E"/>
    <w:rsid w:val="00973B7F"/>
    <w:rsid w:val="00973E7E"/>
    <w:rsid w:val="00973FEB"/>
    <w:rsid w:val="00974660"/>
    <w:rsid w:val="00974AB7"/>
    <w:rsid w:val="00974C90"/>
    <w:rsid w:val="0097639D"/>
    <w:rsid w:val="009764E1"/>
    <w:rsid w:val="009765DF"/>
    <w:rsid w:val="00976A4E"/>
    <w:rsid w:val="009772CA"/>
    <w:rsid w:val="00981A6C"/>
    <w:rsid w:val="00981B7E"/>
    <w:rsid w:val="00981E30"/>
    <w:rsid w:val="00982213"/>
    <w:rsid w:val="00982270"/>
    <w:rsid w:val="009827AF"/>
    <w:rsid w:val="009828EB"/>
    <w:rsid w:val="009834DD"/>
    <w:rsid w:val="00983698"/>
    <w:rsid w:val="009838A9"/>
    <w:rsid w:val="00983B61"/>
    <w:rsid w:val="00983C49"/>
    <w:rsid w:val="00984385"/>
    <w:rsid w:val="00984F85"/>
    <w:rsid w:val="00986516"/>
    <w:rsid w:val="009867FA"/>
    <w:rsid w:val="00986CB4"/>
    <w:rsid w:val="00986DDE"/>
    <w:rsid w:val="009873A3"/>
    <w:rsid w:val="00987798"/>
    <w:rsid w:val="00987A3E"/>
    <w:rsid w:val="00987D79"/>
    <w:rsid w:val="00990ACA"/>
    <w:rsid w:val="00990E82"/>
    <w:rsid w:val="009916B8"/>
    <w:rsid w:val="00991CB0"/>
    <w:rsid w:val="00992635"/>
    <w:rsid w:val="009930D4"/>
    <w:rsid w:val="0099315A"/>
    <w:rsid w:val="0099340F"/>
    <w:rsid w:val="009937F7"/>
    <w:rsid w:val="0099405F"/>
    <w:rsid w:val="0099469D"/>
    <w:rsid w:val="009947DA"/>
    <w:rsid w:val="00995264"/>
    <w:rsid w:val="009955EA"/>
    <w:rsid w:val="009956EB"/>
    <w:rsid w:val="00995C8A"/>
    <w:rsid w:val="009960BE"/>
    <w:rsid w:val="00996BE7"/>
    <w:rsid w:val="00996C92"/>
    <w:rsid w:val="00997088"/>
    <w:rsid w:val="00997713"/>
    <w:rsid w:val="00997959"/>
    <w:rsid w:val="00997AC5"/>
    <w:rsid w:val="009A003E"/>
    <w:rsid w:val="009A0682"/>
    <w:rsid w:val="009A168F"/>
    <w:rsid w:val="009A1A32"/>
    <w:rsid w:val="009A1C3C"/>
    <w:rsid w:val="009A1E96"/>
    <w:rsid w:val="009A211B"/>
    <w:rsid w:val="009A2767"/>
    <w:rsid w:val="009A2C28"/>
    <w:rsid w:val="009A3137"/>
    <w:rsid w:val="009A328C"/>
    <w:rsid w:val="009A39C9"/>
    <w:rsid w:val="009A444C"/>
    <w:rsid w:val="009A4527"/>
    <w:rsid w:val="009A50FF"/>
    <w:rsid w:val="009A522D"/>
    <w:rsid w:val="009A58CD"/>
    <w:rsid w:val="009A606B"/>
    <w:rsid w:val="009A626E"/>
    <w:rsid w:val="009A6EF0"/>
    <w:rsid w:val="009A70EC"/>
    <w:rsid w:val="009A75AF"/>
    <w:rsid w:val="009A76EC"/>
    <w:rsid w:val="009A7C1B"/>
    <w:rsid w:val="009A7CEC"/>
    <w:rsid w:val="009B042D"/>
    <w:rsid w:val="009B04A4"/>
    <w:rsid w:val="009B06A8"/>
    <w:rsid w:val="009B1087"/>
    <w:rsid w:val="009B14B8"/>
    <w:rsid w:val="009B1EED"/>
    <w:rsid w:val="009B268A"/>
    <w:rsid w:val="009B287A"/>
    <w:rsid w:val="009B2B07"/>
    <w:rsid w:val="009B2BE5"/>
    <w:rsid w:val="009B2E12"/>
    <w:rsid w:val="009B2F8B"/>
    <w:rsid w:val="009B3FFE"/>
    <w:rsid w:val="009B45AD"/>
    <w:rsid w:val="009B46A2"/>
    <w:rsid w:val="009B48C7"/>
    <w:rsid w:val="009B4B13"/>
    <w:rsid w:val="009B4E39"/>
    <w:rsid w:val="009B4E9E"/>
    <w:rsid w:val="009B5000"/>
    <w:rsid w:val="009B54F5"/>
    <w:rsid w:val="009B5686"/>
    <w:rsid w:val="009B62E9"/>
    <w:rsid w:val="009B637E"/>
    <w:rsid w:val="009B66C5"/>
    <w:rsid w:val="009B6E53"/>
    <w:rsid w:val="009B7090"/>
    <w:rsid w:val="009B772C"/>
    <w:rsid w:val="009B7D05"/>
    <w:rsid w:val="009B7D52"/>
    <w:rsid w:val="009B7FE9"/>
    <w:rsid w:val="009C04D7"/>
    <w:rsid w:val="009C05EE"/>
    <w:rsid w:val="009C068F"/>
    <w:rsid w:val="009C08BA"/>
    <w:rsid w:val="009C114A"/>
    <w:rsid w:val="009C18FA"/>
    <w:rsid w:val="009C1AC1"/>
    <w:rsid w:val="009C21DB"/>
    <w:rsid w:val="009C22D9"/>
    <w:rsid w:val="009C2B34"/>
    <w:rsid w:val="009C326C"/>
    <w:rsid w:val="009C36C8"/>
    <w:rsid w:val="009C3718"/>
    <w:rsid w:val="009C3984"/>
    <w:rsid w:val="009C3B65"/>
    <w:rsid w:val="009C3D6C"/>
    <w:rsid w:val="009C40E6"/>
    <w:rsid w:val="009C47A3"/>
    <w:rsid w:val="009C4E5C"/>
    <w:rsid w:val="009C513E"/>
    <w:rsid w:val="009C52C7"/>
    <w:rsid w:val="009C54D1"/>
    <w:rsid w:val="009C54FE"/>
    <w:rsid w:val="009C5CF7"/>
    <w:rsid w:val="009C6A11"/>
    <w:rsid w:val="009D01E0"/>
    <w:rsid w:val="009D0659"/>
    <w:rsid w:val="009D0B1E"/>
    <w:rsid w:val="009D1487"/>
    <w:rsid w:val="009D17C9"/>
    <w:rsid w:val="009D20CD"/>
    <w:rsid w:val="009D259B"/>
    <w:rsid w:val="009D26B1"/>
    <w:rsid w:val="009D2CCD"/>
    <w:rsid w:val="009D38AB"/>
    <w:rsid w:val="009D3BA6"/>
    <w:rsid w:val="009D4F01"/>
    <w:rsid w:val="009D5149"/>
    <w:rsid w:val="009D53CB"/>
    <w:rsid w:val="009D5AB7"/>
    <w:rsid w:val="009D75AE"/>
    <w:rsid w:val="009D7A8F"/>
    <w:rsid w:val="009E04B6"/>
    <w:rsid w:val="009E0C81"/>
    <w:rsid w:val="009E1041"/>
    <w:rsid w:val="009E1154"/>
    <w:rsid w:val="009E17C4"/>
    <w:rsid w:val="009E3BE7"/>
    <w:rsid w:val="009E4310"/>
    <w:rsid w:val="009E48BF"/>
    <w:rsid w:val="009E533B"/>
    <w:rsid w:val="009E5676"/>
    <w:rsid w:val="009E594E"/>
    <w:rsid w:val="009E61D9"/>
    <w:rsid w:val="009E634C"/>
    <w:rsid w:val="009E6AEC"/>
    <w:rsid w:val="009E6E13"/>
    <w:rsid w:val="009E7A08"/>
    <w:rsid w:val="009F02E8"/>
    <w:rsid w:val="009F04BB"/>
    <w:rsid w:val="009F0BC1"/>
    <w:rsid w:val="009F15A0"/>
    <w:rsid w:val="009F2283"/>
    <w:rsid w:val="009F29EE"/>
    <w:rsid w:val="009F3613"/>
    <w:rsid w:val="009F3793"/>
    <w:rsid w:val="009F3B4A"/>
    <w:rsid w:val="009F3D27"/>
    <w:rsid w:val="009F41B2"/>
    <w:rsid w:val="009F45BD"/>
    <w:rsid w:val="009F4952"/>
    <w:rsid w:val="009F5034"/>
    <w:rsid w:val="009F5E05"/>
    <w:rsid w:val="009F5E08"/>
    <w:rsid w:val="009F6BE7"/>
    <w:rsid w:val="009F7437"/>
    <w:rsid w:val="009F7544"/>
    <w:rsid w:val="009F7790"/>
    <w:rsid w:val="00A000AA"/>
    <w:rsid w:val="00A00EAE"/>
    <w:rsid w:val="00A00FD8"/>
    <w:rsid w:val="00A01965"/>
    <w:rsid w:val="00A02016"/>
    <w:rsid w:val="00A02D79"/>
    <w:rsid w:val="00A0314E"/>
    <w:rsid w:val="00A0317A"/>
    <w:rsid w:val="00A03744"/>
    <w:rsid w:val="00A03BFB"/>
    <w:rsid w:val="00A04B26"/>
    <w:rsid w:val="00A04C13"/>
    <w:rsid w:val="00A053E7"/>
    <w:rsid w:val="00A05540"/>
    <w:rsid w:val="00A057FB"/>
    <w:rsid w:val="00A0583F"/>
    <w:rsid w:val="00A059EF"/>
    <w:rsid w:val="00A05B16"/>
    <w:rsid w:val="00A06234"/>
    <w:rsid w:val="00A064F4"/>
    <w:rsid w:val="00A072AD"/>
    <w:rsid w:val="00A072BF"/>
    <w:rsid w:val="00A105AF"/>
    <w:rsid w:val="00A105BE"/>
    <w:rsid w:val="00A106C9"/>
    <w:rsid w:val="00A107DF"/>
    <w:rsid w:val="00A109C1"/>
    <w:rsid w:val="00A10CE3"/>
    <w:rsid w:val="00A11A25"/>
    <w:rsid w:val="00A125A1"/>
    <w:rsid w:val="00A1265B"/>
    <w:rsid w:val="00A128AA"/>
    <w:rsid w:val="00A1360A"/>
    <w:rsid w:val="00A137CD"/>
    <w:rsid w:val="00A13831"/>
    <w:rsid w:val="00A13C02"/>
    <w:rsid w:val="00A14270"/>
    <w:rsid w:val="00A143B4"/>
    <w:rsid w:val="00A144DD"/>
    <w:rsid w:val="00A145CD"/>
    <w:rsid w:val="00A15240"/>
    <w:rsid w:val="00A154F1"/>
    <w:rsid w:val="00A1566F"/>
    <w:rsid w:val="00A15B84"/>
    <w:rsid w:val="00A1629B"/>
    <w:rsid w:val="00A16702"/>
    <w:rsid w:val="00A167A6"/>
    <w:rsid w:val="00A16E23"/>
    <w:rsid w:val="00A17119"/>
    <w:rsid w:val="00A174A3"/>
    <w:rsid w:val="00A17FBE"/>
    <w:rsid w:val="00A20040"/>
    <w:rsid w:val="00A2101A"/>
    <w:rsid w:val="00A214E8"/>
    <w:rsid w:val="00A2237E"/>
    <w:rsid w:val="00A2466D"/>
    <w:rsid w:val="00A24CFB"/>
    <w:rsid w:val="00A24D35"/>
    <w:rsid w:val="00A253CC"/>
    <w:rsid w:val="00A254C6"/>
    <w:rsid w:val="00A26190"/>
    <w:rsid w:val="00A26F45"/>
    <w:rsid w:val="00A2714D"/>
    <w:rsid w:val="00A275DE"/>
    <w:rsid w:val="00A2794D"/>
    <w:rsid w:val="00A27B36"/>
    <w:rsid w:val="00A27C9E"/>
    <w:rsid w:val="00A30341"/>
    <w:rsid w:val="00A30AF8"/>
    <w:rsid w:val="00A30B45"/>
    <w:rsid w:val="00A30E29"/>
    <w:rsid w:val="00A314D9"/>
    <w:rsid w:val="00A318BE"/>
    <w:rsid w:val="00A32747"/>
    <w:rsid w:val="00A32F53"/>
    <w:rsid w:val="00A333C8"/>
    <w:rsid w:val="00A33788"/>
    <w:rsid w:val="00A338C6"/>
    <w:rsid w:val="00A33C05"/>
    <w:rsid w:val="00A341FC"/>
    <w:rsid w:val="00A34262"/>
    <w:rsid w:val="00A3481D"/>
    <w:rsid w:val="00A3482C"/>
    <w:rsid w:val="00A34E2E"/>
    <w:rsid w:val="00A35323"/>
    <w:rsid w:val="00A3551B"/>
    <w:rsid w:val="00A35A93"/>
    <w:rsid w:val="00A3653F"/>
    <w:rsid w:val="00A36C62"/>
    <w:rsid w:val="00A37851"/>
    <w:rsid w:val="00A40852"/>
    <w:rsid w:val="00A40FEE"/>
    <w:rsid w:val="00A414D1"/>
    <w:rsid w:val="00A41525"/>
    <w:rsid w:val="00A41A45"/>
    <w:rsid w:val="00A41E2A"/>
    <w:rsid w:val="00A4237D"/>
    <w:rsid w:val="00A42C42"/>
    <w:rsid w:val="00A43A84"/>
    <w:rsid w:val="00A44933"/>
    <w:rsid w:val="00A44B07"/>
    <w:rsid w:val="00A44D9F"/>
    <w:rsid w:val="00A44DCD"/>
    <w:rsid w:val="00A44F8F"/>
    <w:rsid w:val="00A450B2"/>
    <w:rsid w:val="00A45D42"/>
    <w:rsid w:val="00A47B8E"/>
    <w:rsid w:val="00A50BC9"/>
    <w:rsid w:val="00A50D23"/>
    <w:rsid w:val="00A50DCC"/>
    <w:rsid w:val="00A510AA"/>
    <w:rsid w:val="00A522B3"/>
    <w:rsid w:val="00A52320"/>
    <w:rsid w:val="00A524F4"/>
    <w:rsid w:val="00A525D6"/>
    <w:rsid w:val="00A5274C"/>
    <w:rsid w:val="00A52F9A"/>
    <w:rsid w:val="00A52FA9"/>
    <w:rsid w:val="00A535BB"/>
    <w:rsid w:val="00A537F2"/>
    <w:rsid w:val="00A5406C"/>
    <w:rsid w:val="00A542BB"/>
    <w:rsid w:val="00A54550"/>
    <w:rsid w:val="00A5468F"/>
    <w:rsid w:val="00A54866"/>
    <w:rsid w:val="00A54E6E"/>
    <w:rsid w:val="00A54F1E"/>
    <w:rsid w:val="00A55221"/>
    <w:rsid w:val="00A55249"/>
    <w:rsid w:val="00A552A7"/>
    <w:rsid w:val="00A55756"/>
    <w:rsid w:val="00A55BBE"/>
    <w:rsid w:val="00A562D1"/>
    <w:rsid w:val="00A56862"/>
    <w:rsid w:val="00A568B6"/>
    <w:rsid w:val="00A56BB1"/>
    <w:rsid w:val="00A57DFE"/>
    <w:rsid w:val="00A60541"/>
    <w:rsid w:val="00A610D6"/>
    <w:rsid w:val="00A6132D"/>
    <w:rsid w:val="00A61940"/>
    <w:rsid w:val="00A62930"/>
    <w:rsid w:val="00A6335B"/>
    <w:rsid w:val="00A6375A"/>
    <w:rsid w:val="00A638E0"/>
    <w:rsid w:val="00A63BB9"/>
    <w:rsid w:val="00A644FA"/>
    <w:rsid w:val="00A64D77"/>
    <w:rsid w:val="00A653DF"/>
    <w:rsid w:val="00A6585A"/>
    <w:rsid w:val="00A65F51"/>
    <w:rsid w:val="00A662B9"/>
    <w:rsid w:val="00A664C2"/>
    <w:rsid w:val="00A66A12"/>
    <w:rsid w:val="00A66A41"/>
    <w:rsid w:val="00A66A8A"/>
    <w:rsid w:val="00A67152"/>
    <w:rsid w:val="00A6767D"/>
    <w:rsid w:val="00A67805"/>
    <w:rsid w:val="00A678BD"/>
    <w:rsid w:val="00A6792C"/>
    <w:rsid w:val="00A67AE1"/>
    <w:rsid w:val="00A67CA0"/>
    <w:rsid w:val="00A67E5E"/>
    <w:rsid w:val="00A67E89"/>
    <w:rsid w:val="00A70104"/>
    <w:rsid w:val="00A705DA"/>
    <w:rsid w:val="00A7062F"/>
    <w:rsid w:val="00A70CF1"/>
    <w:rsid w:val="00A70F8E"/>
    <w:rsid w:val="00A71442"/>
    <w:rsid w:val="00A7198D"/>
    <w:rsid w:val="00A732D6"/>
    <w:rsid w:val="00A73CA4"/>
    <w:rsid w:val="00A7401F"/>
    <w:rsid w:val="00A741F9"/>
    <w:rsid w:val="00A74817"/>
    <w:rsid w:val="00A74EF5"/>
    <w:rsid w:val="00A75134"/>
    <w:rsid w:val="00A751B6"/>
    <w:rsid w:val="00A755B2"/>
    <w:rsid w:val="00A7591D"/>
    <w:rsid w:val="00A75D77"/>
    <w:rsid w:val="00A76516"/>
    <w:rsid w:val="00A7658F"/>
    <w:rsid w:val="00A77428"/>
    <w:rsid w:val="00A77889"/>
    <w:rsid w:val="00A77987"/>
    <w:rsid w:val="00A77C08"/>
    <w:rsid w:val="00A77CDD"/>
    <w:rsid w:val="00A77E18"/>
    <w:rsid w:val="00A77FBA"/>
    <w:rsid w:val="00A817A0"/>
    <w:rsid w:val="00A81D9E"/>
    <w:rsid w:val="00A8250F"/>
    <w:rsid w:val="00A8275E"/>
    <w:rsid w:val="00A830AD"/>
    <w:rsid w:val="00A83123"/>
    <w:rsid w:val="00A83638"/>
    <w:rsid w:val="00A85424"/>
    <w:rsid w:val="00A857F7"/>
    <w:rsid w:val="00A86363"/>
    <w:rsid w:val="00A864A1"/>
    <w:rsid w:val="00A8691A"/>
    <w:rsid w:val="00A86DED"/>
    <w:rsid w:val="00A86F33"/>
    <w:rsid w:val="00A87CC0"/>
    <w:rsid w:val="00A90390"/>
    <w:rsid w:val="00A906DF"/>
    <w:rsid w:val="00A90744"/>
    <w:rsid w:val="00A910C7"/>
    <w:rsid w:val="00A91217"/>
    <w:rsid w:val="00A9197C"/>
    <w:rsid w:val="00A91EB4"/>
    <w:rsid w:val="00A924A6"/>
    <w:rsid w:val="00A9250D"/>
    <w:rsid w:val="00A930AF"/>
    <w:rsid w:val="00A93673"/>
    <w:rsid w:val="00A93DEB"/>
    <w:rsid w:val="00A93F67"/>
    <w:rsid w:val="00A941DE"/>
    <w:rsid w:val="00A94364"/>
    <w:rsid w:val="00A94570"/>
    <w:rsid w:val="00A947A0"/>
    <w:rsid w:val="00A947EB"/>
    <w:rsid w:val="00A949AF"/>
    <w:rsid w:val="00A94A64"/>
    <w:rsid w:val="00A94B60"/>
    <w:rsid w:val="00A94C0B"/>
    <w:rsid w:val="00A94D9D"/>
    <w:rsid w:val="00A94EEC"/>
    <w:rsid w:val="00A94F3C"/>
    <w:rsid w:val="00A95877"/>
    <w:rsid w:val="00A96164"/>
    <w:rsid w:val="00A963ED"/>
    <w:rsid w:val="00A96A41"/>
    <w:rsid w:val="00A96BF4"/>
    <w:rsid w:val="00A974D6"/>
    <w:rsid w:val="00AA0C81"/>
    <w:rsid w:val="00AA0D05"/>
    <w:rsid w:val="00AA0D0B"/>
    <w:rsid w:val="00AA0DA3"/>
    <w:rsid w:val="00AA0E6F"/>
    <w:rsid w:val="00AA1089"/>
    <w:rsid w:val="00AA1737"/>
    <w:rsid w:val="00AA1774"/>
    <w:rsid w:val="00AA1E54"/>
    <w:rsid w:val="00AA2231"/>
    <w:rsid w:val="00AA28FE"/>
    <w:rsid w:val="00AA2A70"/>
    <w:rsid w:val="00AA2BB5"/>
    <w:rsid w:val="00AA314D"/>
    <w:rsid w:val="00AA323A"/>
    <w:rsid w:val="00AA34A9"/>
    <w:rsid w:val="00AA36D0"/>
    <w:rsid w:val="00AA3A66"/>
    <w:rsid w:val="00AA4226"/>
    <w:rsid w:val="00AA46B7"/>
    <w:rsid w:val="00AA4B77"/>
    <w:rsid w:val="00AA4E4D"/>
    <w:rsid w:val="00AA5186"/>
    <w:rsid w:val="00AA6101"/>
    <w:rsid w:val="00AA63DF"/>
    <w:rsid w:val="00AA65BC"/>
    <w:rsid w:val="00AA71E7"/>
    <w:rsid w:val="00AA784B"/>
    <w:rsid w:val="00AB081B"/>
    <w:rsid w:val="00AB0832"/>
    <w:rsid w:val="00AB096D"/>
    <w:rsid w:val="00AB1099"/>
    <w:rsid w:val="00AB12BF"/>
    <w:rsid w:val="00AB1490"/>
    <w:rsid w:val="00AB159B"/>
    <w:rsid w:val="00AB1813"/>
    <w:rsid w:val="00AB1A70"/>
    <w:rsid w:val="00AB1E14"/>
    <w:rsid w:val="00AB247B"/>
    <w:rsid w:val="00AB24EF"/>
    <w:rsid w:val="00AB25CD"/>
    <w:rsid w:val="00AB2687"/>
    <w:rsid w:val="00AB2B84"/>
    <w:rsid w:val="00AB2DAC"/>
    <w:rsid w:val="00AB342C"/>
    <w:rsid w:val="00AB3DDD"/>
    <w:rsid w:val="00AB4396"/>
    <w:rsid w:val="00AB48FB"/>
    <w:rsid w:val="00AB4C5D"/>
    <w:rsid w:val="00AB4E9F"/>
    <w:rsid w:val="00AB50CE"/>
    <w:rsid w:val="00AB5A84"/>
    <w:rsid w:val="00AB5E08"/>
    <w:rsid w:val="00AB6436"/>
    <w:rsid w:val="00AB791D"/>
    <w:rsid w:val="00AB795A"/>
    <w:rsid w:val="00AB7C5E"/>
    <w:rsid w:val="00AB7FFE"/>
    <w:rsid w:val="00AC00E9"/>
    <w:rsid w:val="00AC0A2E"/>
    <w:rsid w:val="00AC10CE"/>
    <w:rsid w:val="00AC1197"/>
    <w:rsid w:val="00AC1245"/>
    <w:rsid w:val="00AC1BA0"/>
    <w:rsid w:val="00AC2334"/>
    <w:rsid w:val="00AC26BF"/>
    <w:rsid w:val="00AC29B6"/>
    <w:rsid w:val="00AC2D75"/>
    <w:rsid w:val="00AC32DC"/>
    <w:rsid w:val="00AC33CA"/>
    <w:rsid w:val="00AC3A98"/>
    <w:rsid w:val="00AC3C77"/>
    <w:rsid w:val="00AC40CC"/>
    <w:rsid w:val="00AC4345"/>
    <w:rsid w:val="00AC4666"/>
    <w:rsid w:val="00AC46FA"/>
    <w:rsid w:val="00AC4E5F"/>
    <w:rsid w:val="00AC4F42"/>
    <w:rsid w:val="00AC4FF1"/>
    <w:rsid w:val="00AC6479"/>
    <w:rsid w:val="00AC68B5"/>
    <w:rsid w:val="00AC7037"/>
    <w:rsid w:val="00AC7DC6"/>
    <w:rsid w:val="00AD00A7"/>
    <w:rsid w:val="00AD147B"/>
    <w:rsid w:val="00AD1554"/>
    <w:rsid w:val="00AD16EF"/>
    <w:rsid w:val="00AD18C1"/>
    <w:rsid w:val="00AD1C42"/>
    <w:rsid w:val="00AD1F32"/>
    <w:rsid w:val="00AD207E"/>
    <w:rsid w:val="00AD21D1"/>
    <w:rsid w:val="00AD21D9"/>
    <w:rsid w:val="00AD24CE"/>
    <w:rsid w:val="00AD26E1"/>
    <w:rsid w:val="00AD36A7"/>
    <w:rsid w:val="00AD3879"/>
    <w:rsid w:val="00AD456F"/>
    <w:rsid w:val="00AD4702"/>
    <w:rsid w:val="00AD4F9D"/>
    <w:rsid w:val="00AD514C"/>
    <w:rsid w:val="00AD51AF"/>
    <w:rsid w:val="00AD5A44"/>
    <w:rsid w:val="00AD5D66"/>
    <w:rsid w:val="00AD604B"/>
    <w:rsid w:val="00AD6170"/>
    <w:rsid w:val="00AD6207"/>
    <w:rsid w:val="00AD688B"/>
    <w:rsid w:val="00AD6BD5"/>
    <w:rsid w:val="00AD731D"/>
    <w:rsid w:val="00AD74BD"/>
    <w:rsid w:val="00AD766E"/>
    <w:rsid w:val="00AD7B93"/>
    <w:rsid w:val="00AE0ED3"/>
    <w:rsid w:val="00AE1529"/>
    <w:rsid w:val="00AE159C"/>
    <w:rsid w:val="00AE1ABD"/>
    <w:rsid w:val="00AE1D21"/>
    <w:rsid w:val="00AE2342"/>
    <w:rsid w:val="00AE2769"/>
    <w:rsid w:val="00AE34F7"/>
    <w:rsid w:val="00AE4528"/>
    <w:rsid w:val="00AE458C"/>
    <w:rsid w:val="00AE4A1F"/>
    <w:rsid w:val="00AE6536"/>
    <w:rsid w:val="00AE6B7D"/>
    <w:rsid w:val="00AE6B9E"/>
    <w:rsid w:val="00AF13FD"/>
    <w:rsid w:val="00AF1821"/>
    <w:rsid w:val="00AF1CB1"/>
    <w:rsid w:val="00AF21AB"/>
    <w:rsid w:val="00AF273D"/>
    <w:rsid w:val="00AF29B4"/>
    <w:rsid w:val="00AF3F9C"/>
    <w:rsid w:val="00AF415C"/>
    <w:rsid w:val="00AF42D6"/>
    <w:rsid w:val="00AF49A6"/>
    <w:rsid w:val="00AF5237"/>
    <w:rsid w:val="00AF531D"/>
    <w:rsid w:val="00AF5B51"/>
    <w:rsid w:val="00AF5F99"/>
    <w:rsid w:val="00AF6C9E"/>
    <w:rsid w:val="00AF6E42"/>
    <w:rsid w:val="00AF775A"/>
    <w:rsid w:val="00B00BAB"/>
    <w:rsid w:val="00B00D80"/>
    <w:rsid w:val="00B0114B"/>
    <w:rsid w:val="00B02022"/>
    <w:rsid w:val="00B02041"/>
    <w:rsid w:val="00B02667"/>
    <w:rsid w:val="00B029DE"/>
    <w:rsid w:val="00B02E37"/>
    <w:rsid w:val="00B03475"/>
    <w:rsid w:val="00B0365C"/>
    <w:rsid w:val="00B03793"/>
    <w:rsid w:val="00B037EC"/>
    <w:rsid w:val="00B04267"/>
    <w:rsid w:val="00B05868"/>
    <w:rsid w:val="00B05B02"/>
    <w:rsid w:val="00B05D5A"/>
    <w:rsid w:val="00B06430"/>
    <w:rsid w:val="00B0697B"/>
    <w:rsid w:val="00B07114"/>
    <w:rsid w:val="00B072B7"/>
    <w:rsid w:val="00B076BE"/>
    <w:rsid w:val="00B07E8C"/>
    <w:rsid w:val="00B10309"/>
    <w:rsid w:val="00B1054E"/>
    <w:rsid w:val="00B10CC0"/>
    <w:rsid w:val="00B1108F"/>
    <w:rsid w:val="00B1158E"/>
    <w:rsid w:val="00B11A00"/>
    <w:rsid w:val="00B11BEB"/>
    <w:rsid w:val="00B12EAB"/>
    <w:rsid w:val="00B13134"/>
    <w:rsid w:val="00B13181"/>
    <w:rsid w:val="00B13571"/>
    <w:rsid w:val="00B13CF2"/>
    <w:rsid w:val="00B146C5"/>
    <w:rsid w:val="00B1490E"/>
    <w:rsid w:val="00B14CB2"/>
    <w:rsid w:val="00B14CF9"/>
    <w:rsid w:val="00B14F8A"/>
    <w:rsid w:val="00B15559"/>
    <w:rsid w:val="00B15766"/>
    <w:rsid w:val="00B16119"/>
    <w:rsid w:val="00B161C2"/>
    <w:rsid w:val="00B16A8B"/>
    <w:rsid w:val="00B16AC2"/>
    <w:rsid w:val="00B16CA9"/>
    <w:rsid w:val="00B171FF"/>
    <w:rsid w:val="00B17CD5"/>
    <w:rsid w:val="00B17F14"/>
    <w:rsid w:val="00B200A6"/>
    <w:rsid w:val="00B20142"/>
    <w:rsid w:val="00B204A7"/>
    <w:rsid w:val="00B20812"/>
    <w:rsid w:val="00B20900"/>
    <w:rsid w:val="00B21115"/>
    <w:rsid w:val="00B212E1"/>
    <w:rsid w:val="00B21583"/>
    <w:rsid w:val="00B21C6A"/>
    <w:rsid w:val="00B22235"/>
    <w:rsid w:val="00B23269"/>
    <w:rsid w:val="00B23B88"/>
    <w:rsid w:val="00B24442"/>
    <w:rsid w:val="00B249DA"/>
    <w:rsid w:val="00B25B11"/>
    <w:rsid w:val="00B25D5D"/>
    <w:rsid w:val="00B25EB2"/>
    <w:rsid w:val="00B26AEF"/>
    <w:rsid w:val="00B27228"/>
    <w:rsid w:val="00B272FE"/>
    <w:rsid w:val="00B27799"/>
    <w:rsid w:val="00B27B94"/>
    <w:rsid w:val="00B27E44"/>
    <w:rsid w:val="00B301F3"/>
    <w:rsid w:val="00B309A4"/>
    <w:rsid w:val="00B320F9"/>
    <w:rsid w:val="00B32E3E"/>
    <w:rsid w:val="00B33138"/>
    <w:rsid w:val="00B3334B"/>
    <w:rsid w:val="00B34714"/>
    <w:rsid w:val="00B34890"/>
    <w:rsid w:val="00B34B55"/>
    <w:rsid w:val="00B34C98"/>
    <w:rsid w:val="00B34EEA"/>
    <w:rsid w:val="00B35EC7"/>
    <w:rsid w:val="00B36003"/>
    <w:rsid w:val="00B364FA"/>
    <w:rsid w:val="00B367B9"/>
    <w:rsid w:val="00B3693F"/>
    <w:rsid w:val="00B36C3E"/>
    <w:rsid w:val="00B37A60"/>
    <w:rsid w:val="00B37B0C"/>
    <w:rsid w:val="00B37CEE"/>
    <w:rsid w:val="00B4031B"/>
    <w:rsid w:val="00B40980"/>
    <w:rsid w:val="00B414C4"/>
    <w:rsid w:val="00B41600"/>
    <w:rsid w:val="00B41721"/>
    <w:rsid w:val="00B427F9"/>
    <w:rsid w:val="00B42C05"/>
    <w:rsid w:val="00B43088"/>
    <w:rsid w:val="00B4336B"/>
    <w:rsid w:val="00B43481"/>
    <w:rsid w:val="00B435AE"/>
    <w:rsid w:val="00B43F5B"/>
    <w:rsid w:val="00B440C9"/>
    <w:rsid w:val="00B44E42"/>
    <w:rsid w:val="00B452E1"/>
    <w:rsid w:val="00B45323"/>
    <w:rsid w:val="00B45374"/>
    <w:rsid w:val="00B455EC"/>
    <w:rsid w:val="00B457E7"/>
    <w:rsid w:val="00B47040"/>
    <w:rsid w:val="00B47653"/>
    <w:rsid w:val="00B4776C"/>
    <w:rsid w:val="00B50568"/>
    <w:rsid w:val="00B505EF"/>
    <w:rsid w:val="00B50BB8"/>
    <w:rsid w:val="00B510E3"/>
    <w:rsid w:val="00B514AD"/>
    <w:rsid w:val="00B51735"/>
    <w:rsid w:val="00B51776"/>
    <w:rsid w:val="00B52044"/>
    <w:rsid w:val="00B52122"/>
    <w:rsid w:val="00B52529"/>
    <w:rsid w:val="00B52E05"/>
    <w:rsid w:val="00B53176"/>
    <w:rsid w:val="00B533BB"/>
    <w:rsid w:val="00B535F0"/>
    <w:rsid w:val="00B53658"/>
    <w:rsid w:val="00B53EF1"/>
    <w:rsid w:val="00B53F9C"/>
    <w:rsid w:val="00B54557"/>
    <w:rsid w:val="00B54D3F"/>
    <w:rsid w:val="00B56956"/>
    <w:rsid w:val="00B56B7C"/>
    <w:rsid w:val="00B571A8"/>
    <w:rsid w:val="00B57277"/>
    <w:rsid w:val="00B5733A"/>
    <w:rsid w:val="00B57A49"/>
    <w:rsid w:val="00B57E8E"/>
    <w:rsid w:val="00B57F34"/>
    <w:rsid w:val="00B607A5"/>
    <w:rsid w:val="00B60B5A"/>
    <w:rsid w:val="00B6128C"/>
    <w:rsid w:val="00B6142D"/>
    <w:rsid w:val="00B61725"/>
    <w:rsid w:val="00B61CE9"/>
    <w:rsid w:val="00B61DCB"/>
    <w:rsid w:val="00B62385"/>
    <w:rsid w:val="00B625F6"/>
    <w:rsid w:val="00B62FC7"/>
    <w:rsid w:val="00B63D1C"/>
    <w:rsid w:val="00B6472E"/>
    <w:rsid w:val="00B650C0"/>
    <w:rsid w:val="00B6523B"/>
    <w:rsid w:val="00B65297"/>
    <w:rsid w:val="00B65668"/>
    <w:rsid w:val="00B662BB"/>
    <w:rsid w:val="00B66636"/>
    <w:rsid w:val="00B66F39"/>
    <w:rsid w:val="00B6744B"/>
    <w:rsid w:val="00B711D2"/>
    <w:rsid w:val="00B71222"/>
    <w:rsid w:val="00B715E5"/>
    <w:rsid w:val="00B717A9"/>
    <w:rsid w:val="00B71A67"/>
    <w:rsid w:val="00B71D19"/>
    <w:rsid w:val="00B72600"/>
    <w:rsid w:val="00B72D09"/>
    <w:rsid w:val="00B72D49"/>
    <w:rsid w:val="00B7391C"/>
    <w:rsid w:val="00B73F4A"/>
    <w:rsid w:val="00B74A91"/>
    <w:rsid w:val="00B74B33"/>
    <w:rsid w:val="00B758A8"/>
    <w:rsid w:val="00B7658C"/>
    <w:rsid w:val="00B76649"/>
    <w:rsid w:val="00B7708C"/>
    <w:rsid w:val="00B770AB"/>
    <w:rsid w:val="00B777C6"/>
    <w:rsid w:val="00B77FAC"/>
    <w:rsid w:val="00B802F4"/>
    <w:rsid w:val="00B80954"/>
    <w:rsid w:val="00B81243"/>
    <w:rsid w:val="00B81267"/>
    <w:rsid w:val="00B813C6"/>
    <w:rsid w:val="00B82804"/>
    <w:rsid w:val="00B82CEB"/>
    <w:rsid w:val="00B82DEC"/>
    <w:rsid w:val="00B835EB"/>
    <w:rsid w:val="00B83B9B"/>
    <w:rsid w:val="00B83BDC"/>
    <w:rsid w:val="00B84293"/>
    <w:rsid w:val="00B8451C"/>
    <w:rsid w:val="00B84966"/>
    <w:rsid w:val="00B84EAA"/>
    <w:rsid w:val="00B85540"/>
    <w:rsid w:val="00B85928"/>
    <w:rsid w:val="00B86BDD"/>
    <w:rsid w:val="00B86D55"/>
    <w:rsid w:val="00B877CC"/>
    <w:rsid w:val="00B879DF"/>
    <w:rsid w:val="00B900A0"/>
    <w:rsid w:val="00B900CF"/>
    <w:rsid w:val="00B90629"/>
    <w:rsid w:val="00B90841"/>
    <w:rsid w:val="00B91970"/>
    <w:rsid w:val="00B91DD7"/>
    <w:rsid w:val="00B91E89"/>
    <w:rsid w:val="00B9205F"/>
    <w:rsid w:val="00B92492"/>
    <w:rsid w:val="00B92E88"/>
    <w:rsid w:val="00B931A6"/>
    <w:rsid w:val="00B945DC"/>
    <w:rsid w:val="00B94D6E"/>
    <w:rsid w:val="00B95221"/>
    <w:rsid w:val="00B953CF"/>
    <w:rsid w:val="00B955F8"/>
    <w:rsid w:val="00B95AEC"/>
    <w:rsid w:val="00B95B1F"/>
    <w:rsid w:val="00B95FB6"/>
    <w:rsid w:val="00B96265"/>
    <w:rsid w:val="00B96887"/>
    <w:rsid w:val="00B9691C"/>
    <w:rsid w:val="00B96A4A"/>
    <w:rsid w:val="00B97108"/>
    <w:rsid w:val="00B97211"/>
    <w:rsid w:val="00B972F2"/>
    <w:rsid w:val="00B9763D"/>
    <w:rsid w:val="00B97C9B"/>
    <w:rsid w:val="00BA0595"/>
    <w:rsid w:val="00BA0E99"/>
    <w:rsid w:val="00BA13E1"/>
    <w:rsid w:val="00BA1881"/>
    <w:rsid w:val="00BA1BA2"/>
    <w:rsid w:val="00BA1E05"/>
    <w:rsid w:val="00BA1EE0"/>
    <w:rsid w:val="00BA1FCA"/>
    <w:rsid w:val="00BA2B5F"/>
    <w:rsid w:val="00BA2CA2"/>
    <w:rsid w:val="00BA35C1"/>
    <w:rsid w:val="00BA3E48"/>
    <w:rsid w:val="00BA4B1D"/>
    <w:rsid w:val="00BA4B47"/>
    <w:rsid w:val="00BA4D39"/>
    <w:rsid w:val="00BA52B0"/>
    <w:rsid w:val="00BA5789"/>
    <w:rsid w:val="00BA596D"/>
    <w:rsid w:val="00BA5F54"/>
    <w:rsid w:val="00BA6451"/>
    <w:rsid w:val="00BA650A"/>
    <w:rsid w:val="00BA6A43"/>
    <w:rsid w:val="00BA6C98"/>
    <w:rsid w:val="00BA737D"/>
    <w:rsid w:val="00BA7D1B"/>
    <w:rsid w:val="00BB0344"/>
    <w:rsid w:val="00BB0C3C"/>
    <w:rsid w:val="00BB0C59"/>
    <w:rsid w:val="00BB0FA2"/>
    <w:rsid w:val="00BB1210"/>
    <w:rsid w:val="00BB1412"/>
    <w:rsid w:val="00BB180F"/>
    <w:rsid w:val="00BB20A3"/>
    <w:rsid w:val="00BB30C2"/>
    <w:rsid w:val="00BB3351"/>
    <w:rsid w:val="00BB3675"/>
    <w:rsid w:val="00BB3CD7"/>
    <w:rsid w:val="00BB3DAB"/>
    <w:rsid w:val="00BB3ECA"/>
    <w:rsid w:val="00BB4007"/>
    <w:rsid w:val="00BB4B5D"/>
    <w:rsid w:val="00BB4B8D"/>
    <w:rsid w:val="00BB5546"/>
    <w:rsid w:val="00BB5E64"/>
    <w:rsid w:val="00BB67CF"/>
    <w:rsid w:val="00BB68F7"/>
    <w:rsid w:val="00BB69C4"/>
    <w:rsid w:val="00BB69F2"/>
    <w:rsid w:val="00BB7A64"/>
    <w:rsid w:val="00BB7F57"/>
    <w:rsid w:val="00BC00DF"/>
    <w:rsid w:val="00BC029B"/>
    <w:rsid w:val="00BC0434"/>
    <w:rsid w:val="00BC0771"/>
    <w:rsid w:val="00BC08C3"/>
    <w:rsid w:val="00BC0B15"/>
    <w:rsid w:val="00BC1F5C"/>
    <w:rsid w:val="00BC25D8"/>
    <w:rsid w:val="00BC2824"/>
    <w:rsid w:val="00BC2AB5"/>
    <w:rsid w:val="00BC2D0F"/>
    <w:rsid w:val="00BC318E"/>
    <w:rsid w:val="00BC34FA"/>
    <w:rsid w:val="00BC40A7"/>
    <w:rsid w:val="00BC4532"/>
    <w:rsid w:val="00BC456C"/>
    <w:rsid w:val="00BC4EFC"/>
    <w:rsid w:val="00BC5125"/>
    <w:rsid w:val="00BC5415"/>
    <w:rsid w:val="00BC5470"/>
    <w:rsid w:val="00BC5C7D"/>
    <w:rsid w:val="00BC6541"/>
    <w:rsid w:val="00BC6809"/>
    <w:rsid w:val="00BC707C"/>
    <w:rsid w:val="00BC7192"/>
    <w:rsid w:val="00BC72B9"/>
    <w:rsid w:val="00BC73E2"/>
    <w:rsid w:val="00BC77E8"/>
    <w:rsid w:val="00BD011C"/>
    <w:rsid w:val="00BD10E0"/>
    <w:rsid w:val="00BD120C"/>
    <w:rsid w:val="00BD14BF"/>
    <w:rsid w:val="00BD2B48"/>
    <w:rsid w:val="00BD3150"/>
    <w:rsid w:val="00BD463A"/>
    <w:rsid w:val="00BD5656"/>
    <w:rsid w:val="00BD5FAB"/>
    <w:rsid w:val="00BD6395"/>
    <w:rsid w:val="00BD63FE"/>
    <w:rsid w:val="00BD6D45"/>
    <w:rsid w:val="00BD72FE"/>
    <w:rsid w:val="00BD75DA"/>
    <w:rsid w:val="00BD7855"/>
    <w:rsid w:val="00BD7A7A"/>
    <w:rsid w:val="00BD7EB1"/>
    <w:rsid w:val="00BE1423"/>
    <w:rsid w:val="00BE16BC"/>
    <w:rsid w:val="00BE218E"/>
    <w:rsid w:val="00BE24D5"/>
    <w:rsid w:val="00BE2D2D"/>
    <w:rsid w:val="00BE34A2"/>
    <w:rsid w:val="00BE4007"/>
    <w:rsid w:val="00BE4DEF"/>
    <w:rsid w:val="00BE5143"/>
    <w:rsid w:val="00BE65BE"/>
    <w:rsid w:val="00BE6655"/>
    <w:rsid w:val="00BE6D12"/>
    <w:rsid w:val="00BE6E4C"/>
    <w:rsid w:val="00BE7007"/>
    <w:rsid w:val="00BE7103"/>
    <w:rsid w:val="00BE714D"/>
    <w:rsid w:val="00BF00A1"/>
    <w:rsid w:val="00BF0888"/>
    <w:rsid w:val="00BF0936"/>
    <w:rsid w:val="00BF0DEC"/>
    <w:rsid w:val="00BF1FAE"/>
    <w:rsid w:val="00BF2167"/>
    <w:rsid w:val="00BF261A"/>
    <w:rsid w:val="00BF3047"/>
    <w:rsid w:val="00BF30A5"/>
    <w:rsid w:val="00BF39E9"/>
    <w:rsid w:val="00BF5358"/>
    <w:rsid w:val="00BF5583"/>
    <w:rsid w:val="00BF5B9A"/>
    <w:rsid w:val="00BF6899"/>
    <w:rsid w:val="00BF698F"/>
    <w:rsid w:val="00BF6F64"/>
    <w:rsid w:val="00BF7131"/>
    <w:rsid w:val="00BF7880"/>
    <w:rsid w:val="00C00407"/>
    <w:rsid w:val="00C00482"/>
    <w:rsid w:val="00C011F6"/>
    <w:rsid w:val="00C01700"/>
    <w:rsid w:val="00C020EF"/>
    <w:rsid w:val="00C02B1A"/>
    <w:rsid w:val="00C03515"/>
    <w:rsid w:val="00C0385B"/>
    <w:rsid w:val="00C03ACE"/>
    <w:rsid w:val="00C03C70"/>
    <w:rsid w:val="00C03D53"/>
    <w:rsid w:val="00C03DFA"/>
    <w:rsid w:val="00C040D4"/>
    <w:rsid w:val="00C04D54"/>
    <w:rsid w:val="00C05C4D"/>
    <w:rsid w:val="00C05C5F"/>
    <w:rsid w:val="00C05E99"/>
    <w:rsid w:val="00C067A6"/>
    <w:rsid w:val="00C0695D"/>
    <w:rsid w:val="00C07DF9"/>
    <w:rsid w:val="00C07E3F"/>
    <w:rsid w:val="00C1006C"/>
    <w:rsid w:val="00C106F0"/>
    <w:rsid w:val="00C1128F"/>
    <w:rsid w:val="00C11FE1"/>
    <w:rsid w:val="00C12043"/>
    <w:rsid w:val="00C12165"/>
    <w:rsid w:val="00C126CE"/>
    <w:rsid w:val="00C12994"/>
    <w:rsid w:val="00C12AD7"/>
    <w:rsid w:val="00C1390D"/>
    <w:rsid w:val="00C14098"/>
    <w:rsid w:val="00C1428D"/>
    <w:rsid w:val="00C147A7"/>
    <w:rsid w:val="00C149F7"/>
    <w:rsid w:val="00C15932"/>
    <w:rsid w:val="00C16B39"/>
    <w:rsid w:val="00C1706A"/>
    <w:rsid w:val="00C17A66"/>
    <w:rsid w:val="00C17EA7"/>
    <w:rsid w:val="00C17F0F"/>
    <w:rsid w:val="00C202B9"/>
    <w:rsid w:val="00C203A0"/>
    <w:rsid w:val="00C20B58"/>
    <w:rsid w:val="00C210DB"/>
    <w:rsid w:val="00C215A9"/>
    <w:rsid w:val="00C219DD"/>
    <w:rsid w:val="00C219E2"/>
    <w:rsid w:val="00C21CEC"/>
    <w:rsid w:val="00C21E5C"/>
    <w:rsid w:val="00C21F71"/>
    <w:rsid w:val="00C220E5"/>
    <w:rsid w:val="00C23A5D"/>
    <w:rsid w:val="00C23BCD"/>
    <w:rsid w:val="00C24882"/>
    <w:rsid w:val="00C24989"/>
    <w:rsid w:val="00C25180"/>
    <w:rsid w:val="00C25AF3"/>
    <w:rsid w:val="00C25F16"/>
    <w:rsid w:val="00C26064"/>
    <w:rsid w:val="00C265BB"/>
    <w:rsid w:val="00C26DA0"/>
    <w:rsid w:val="00C27735"/>
    <w:rsid w:val="00C30F81"/>
    <w:rsid w:val="00C31A4A"/>
    <w:rsid w:val="00C31B76"/>
    <w:rsid w:val="00C31EA6"/>
    <w:rsid w:val="00C321DE"/>
    <w:rsid w:val="00C33626"/>
    <w:rsid w:val="00C33C13"/>
    <w:rsid w:val="00C33FE8"/>
    <w:rsid w:val="00C341CD"/>
    <w:rsid w:val="00C3522F"/>
    <w:rsid w:val="00C358A2"/>
    <w:rsid w:val="00C35D1C"/>
    <w:rsid w:val="00C35E58"/>
    <w:rsid w:val="00C36645"/>
    <w:rsid w:val="00C367F8"/>
    <w:rsid w:val="00C36DD8"/>
    <w:rsid w:val="00C37204"/>
    <w:rsid w:val="00C3722A"/>
    <w:rsid w:val="00C37E55"/>
    <w:rsid w:val="00C40389"/>
    <w:rsid w:val="00C4053F"/>
    <w:rsid w:val="00C4069A"/>
    <w:rsid w:val="00C40938"/>
    <w:rsid w:val="00C40C41"/>
    <w:rsid w:val="00C41200"/>
    <w:rsid w:val="00C41D6D"/>
    <w:rsid w:val="00C4280B"/>
    <w:rsid w:val="00C42974"/>
    <w:rsid w:val="00C429A7"/>
    <w:rsid w:val="00C429F0"/>
    <w:rsid w:val="00C42C2B"/>
    <w:rsid w:val="00C4361B"/>
    <w:rsid w:val="00C443C6"/>
    <w:rsid w:val="00C44894"/>
    <w:rsid w:val="00C44E5A"/>
    <w:rsid w:val="00C4593B"/>
    <w:rsid w:val="00C462E3"/>
    <w:rsid w:val="00C46D4C"/>
    <w:rsid w:val="00C47253"/>
    <w:rsid w:val="00C4768D"/>
    <w:rsid w:val="00C47C89"/>
    <w:rsid w:val="00C47F33"/>
    <w:rsid w:val="00C50BAD"/>
    <w:rsid w:val="00C51297"/>
    <w:rsid w:val="00C5161F"/>
    <w:rsid w:val="00C52467"/>
    <w:rsid w:val="00C528DB"/>
    <w:rsid w:val="00C52B2A"/>
    <w:rsid w:val="00C52CBE"/>
    <w:rsid w:val="00C533EB"/>
    <w:rsid w:val="00C53524"/>
    <w:rsid w:val="00C535A1"/>
    <w:rsid w:val="00C53E7E"/>
    <w:rsid w:val="00C54023"/>
    <w:rsid w:val="00C54C50"/>
    <w:rsid w:val="00C550D5"/>
    <w:rsid w:val="00C5533A"/>
    <w:rsid w:val="00C557CC"/>
    <w:rsid w:val="00C55BCF"/>
    <w:rsid w:val="00C56089"/>
    <w:rsid w:val="00C56206"/>
    <w:rsid w:val="00C563DE"/>
    <w:rsid w:val="00C56CF2"/>
    <w:rsid w:val="00C56FAC"/>
    <w:rsid w:val="00C5709D"/>
    <w:rsid w:val="00C57737"/>
    <w:rsid w:val="00C57F5A"/>
    <w:rsid w:val="00C60309"/>
    <w:rsid w:val="00C6066D"/>
    <w:rsid w:val="00C60838"/>
    <w:rsid w:val="00C60AC3"/>
    <w:rsid w:val="00C61653"/>
    <w:rsid w:val="00C62193"/>
    <w:rsid w:val="00C62599"/>
    <w:rsid w:val="00C625A6"/>
    <w:rsid w:val="00C6262A"/>
    <w:rsid w:val="00C629D6"/>
    <w:rsid w:val="00C62D6D"/>
    <w:rsid w:val="00C6338B"/>
    <w:rsid w:val="00C63787"/>
    <w:rsid w:val="00C6378E"/>
    <w:rsid w:val="00C639E8"/>
    <w:rsid w:val="00C63B45"/>
    <w:rsid w:val="00C64569"/>
    <w:rsid w:val="00C64DE7"/>
    <w:rsid w:val="00C64FEA"/>
    <w:rsid w:val="00C65CE0"/>
    <w:rsid w:val="00C65EE7"/>
    <w:rsid w:val="00C6627D"/>
    <w:rsid w:val="00C66CAF"/>
    <w:rsid w:val="00C66CDD"/>
    <w:rsid w:val="00C66DD1"/>
    <w:rsid w:val="00C671F5"/>
    <w:rsid w:val="00C67A87"/>
    <w:rsid w:val="00C67F53"/>
    <w:rsid w:val="00C67F90"/>
    <w:rsid w:val="00C7013E"/>
    <w:rsid w:val="00C70458"/>
    <w:rsid w:val="00C7047E"/>
    <w:rsid w:val="00C70C47"/>
    <w:rsid w:val="00C70EAE"/>
    <w:rsid w:val="00C70F0A"/>
    <w:rsid w:val="00C70F69"/>
    <w:rsid w:val="00C715C7"/>
    <w:rsid w:val="00C719EE"/>
    <w:rsid w:val="00C71F89"/>
    <w:rsid w:val="00C71FF4"/>
    <w:rsid w:val="00C724F0"/>
    <w:rsid w:val="00C72803"/>
    <w:rsid w:val="00C72DF5"/>
    <w:rsid w:val="00C72EC9"/>
    <w:rsid w:val="00C730C5"/>
    <w:rsid w:val="00C733EE"/>
    <w:rsid w:val="00C7356F"/>
    <w:rsid w:val="00C75461"/>
    <w:rsid w:val="00C764A3"/>
    <w:rsid w:val="00C76D1A"/>
    <w:rsid w:val="00C7751E"/>
    <w:rsid w:val="00C77670"/>
    <w:rsid w:val="00C77CE5"/>
    <w:rsid w:val="00C77E12"/>
    <w:rsid w:val="00C8005E"/>
    <w:rsid w:val="00C8025C"/>
    <w:rsid w:val="00C806CE"/>
    <w:rsid w:val="00C80A99"/>
    <w:rsid w:val="00C80E54"/>
    <w:rsid w:val="00C80F3E"/>
    <w:rsid w:val="00C81702"/>
    <w:rsid w:val="00C81D02"/>
    <w:rsid w:val="00C81F4C"/>
    <w:rsid w:val="00C8211A"/>
    <w:rsid w:val="00C8283A"/>
    <w:rsid w:val="00C82931"/>
    <w:rsid w:val="00C83198"/>
    <w:rsid w:val="00C8392A"/>
    <w:rsid w:val="00C83AA1"/>
    <w:rsid w:val="00C83AB8"/>
    <w:rsid w:val="00C84419"/>
    <w:rsid w:val="00C8443B"/>
    <w:rsid w:val="00C84AE4"/>
    <w:rsid w:val="00C84B94"/>
    <w:rsid w:val="00C86A3E"/>
    <w:rsid w:val="00C86BCE"/>
    <w:rsid w:val="00C875D9"/>
    <w:rsid w:val="00C87729"/>
    <w:rsid w:val="00C87A41"/>
    <w:rsid w:val="00C90703"/>
    <w:rsid w:val="00C91979"/>
    <w:rsid w:val="00C91D31"/>
    <w:rsid w:val="00C92159"/>
    <w:rsid w:val="00C928AC"/>
    <w:rsid w:val="00C92A98"/>
    <w:rsid w:val="00C9396F"/>
    <w:rsid w:val="00C9400E"/>
    <w:rsid w:val="00C94020"/>
    <w:rsid w:val="00C94945"/>
    <w:rsid w:val="00C94E70"/>
    <w:rsid w:val="00C950C4"/>
    <w:rsid w:val="00C950E0"/>
    <w:rsid w:val="00C950EC"/>
    <w:rsid w:val="00C9522D"/>
    <w:rsid w:val="00C95939"/>
    <w:rsid w:val="00C95967"/>
    <w:rsid w:val="00C96FD9"/>
    <w:rsid w:val="00C97B99"/>
    <w:rsid w:val="00C97C27"/>
    <w:rsid w:val="00CA0209"/>
    <w:rsid w:val="00CA049D"/>
    <w:rsid w:val="00CA06AD"/>
    <w:rsid w:val="00CA08DA"/>
    <w:rsid w:val="00CA09D4"/>
    <w:rsid w:val="00CA0FC0"/>
    <w:rsid w:val="00CA123B"/>
    <w:rsid w:val="00CA2517"/>
    <w:rsid w:val="00CA2565"/>
    <w:rsid w:val="00CA2977"/>
    <w:rsid w:val="00CA2D02"/>
    <w:rsid w:val="00CA3419"/>
    <w:rsid w:val="00CA3434"/>
    <w:rsid w:val="00CA3698"/>
    <w:rsid w:val="00CA37AF"/>
    <w:rsid w:val="00CA37F6"/>
    <w:rsid w:val="00CA3BD9"/>
    <w:rsid w:val="00CA3C54"/>
    <w:rsid w:val="00CA3F76"/>
    <w:rsid w:val="00CA4230"/>
    <w:rsid w:val="00CA5451"/>
    <w:rsid w:val="00CA57C3"/>
    <w:rsid w:val="00CA5892"/>
    <w:rsid w:val="00CA5AE7"/>
    <w:rsid w:val="00CA5C5B"/>
    <w:rsid w:val="00CA625B"/>
    <w:rsid w:val="00CA63DD"/>
    <w:rsid w:val="00CA6505"/>
    <w:rsid w:val="00CA6816"/>
    <w:rsid w:val="00CA6A34"/>
    <w:rsid w:val="00CA6C23"/>
    <w:rsid w:val="00CA6F24"/>
    <w:rsid w:val="00CA7084"/>
    <w:rsid w:val="00CA7478"/>
    <w:rsid w:val="00CA7ECF"/>
    <w:rsid w:val="00CB0469"/>
    <w:rsid w:val="00CB06A2"/>
    <w:rsid w:val="00CB07D5"/>
    <w:rsid w:val="00CB0976"/>
    <w:rsid w:val="00CB0B2F"/>
    <w:rsid w:val="00CB1088"/>
    <w:rsid w:val="00CB129B"/>
    <w:rsid w:val="00CB17A3"/>
    <w:rsid w:val="00CB17AF"/>
    <w:rsid w:val="00CB183D"/>
    <w:rsid w:val="00CB195B"/>
    <w:rsid w:val="00CB21CD"/>
    <w:rsid w:val="00CB2268"/>
    <w:rsid w:val="00CB2461"/>
    <w:rsid w:val="00CB2A02"/>
    <w:rsid w:val="00CB2A43"/>
    <w:rsid w:val="00CB37E9"/>
    <w:rsid w:val="00CB3DAF"/>
    <w:rsid w:val="00CB3EE1"/>
    <w:rsid w:val="00CB48B4"/>
    <w:rsid w:val="00CB5351"/>
    <w:rsid w:val="00CB5835"/>
    <w:rsid w:val="00CB62B0"/>
    <w:rsid w:val="00CB743A"/>
    <w:rsid w:val="00CB797D"/>
    <w:rsid w:val="00CB7AA7"/>
    <w:rsid w:val="00CB7DA8"/>
    <w:rsid w:val="00CC07E5"/>
    <w:rsid w:val="00CC0835"/>
    <w:rsid w:val="00CC0911"/>
    <w:rsid w:val="00CC0B71"/>
    <w:rsid w:val="00CC0BEC"/>
    <w:rsid w:val="00CC103A"/>
    <w:rsid w:val="00CC121B"/>
    <w:rsid w:val="00CC165D"/>
    <w:rsid w:val="00CC1A8B"/>
    <w:rsid w:val="00CC1F2A"/>
    <w:rsid w:val="00CC24D6"/>
    <w:rsid w:val="00CC394D"/>
    <w:rsid w:val="00CC3ACF"/>
    <w:rsid w:val="00CC3FDB"/>
    <w:rsid w:val="00CC4DB1"/>
    <w:rsid w:val="00CC5F4B"/>
    <w:rsid w:val="00CC6409"/>
    <w:rsid w:val="00CC65A7"/>
    <w:rsid w:val="00CC6C9C"/>
    <w:rsid w:val="00CC70F8"/>
    <w:rsid w:val="00CC7A82"/>
    <w:rsid w:val="00CC7B5F"/>
    <w:rsid w:val="00CC7CDB"/>
    <w:rsid w:val="00CD0617"/>
    <w:rsid w:val="00CD18BB"/>
    <w:rsid w:val="00CD1D8E"/>
    <w:rsid w:val="00CD1E5D"/>
    <w:rsid w:val="00CD1FA9"/>
    <w:rsid w:val="00CD2134"/>
    <w:rsid w:val="00CD2279"/>
    <w:rsid w:val="00CD23B3"/>
    <w:rsid w:val="00CD26EE"/>
    <w:rsid w:val="00CD30EF"/>
    <w:rsid w:val="00CD3205"/>
    <w:rsid w:val="00CD379C"/>
    <w:rsid w:val="00CD4177"/>
    <w:rsid w:val="00CD4CE3"/>
    <w:rsid w:val="00CD4D43"/>
    <w:rsid w:val="00CD4DEF"/>
    <w:rsid w:val="00CD51F5"/>
    <w:rsid w:val="00CD54B8"/>
    <w:rsid w:val="00CD5795"/>
    <w:rsid w:val="00CD5CC2"/>
    <w:rsid w:val="00CD5E90"/>
    <w:rsid w:val="00CD5EAB"/>
    <w:rsid w:val="00CD72DD"/>
    <w:rsid w:val="00CD7745"/>
    <w:rsid w:val="00CD7D79"/>
    <w:rsid w:val="00CE0352"/>
    <w:rsid w:val="00CE17CE"/>
    <w:rsid w:val="00CE2078"/>
    <w:rsid w:val="00CE2274"/>
    <w:rsid w:val="00CE34BA"/>
    <w:rsid w:val="00CE357C"/>
    <w:rsid w:val="00CE36AD"/>
    <w:rsid w:val="00CE4A5F"/>
    <w:rsid w:val="00CE4C3A"/>
    <w:rsid w:val="00CE53CA"/>
    <w:rsid w:val="00CE593B"/>
    <w:rsid w:val="00CE5D7D"/>
    <w:rsid w:val="00CE5F0D"/>
    <w:rsid w:val="00CE608F"/>
    <w:rsid w:val="00CE7046"/>
    <w:rsid w:val="00CE71F4"/>
    <w:rsid w:val="00CE7265"/>
    <w:rsid w:val="00CE7672"/>
    <w:rsid w:val="00CF017B"/>
    <w:rsid w:val="00CF08F0"/>
    <w:rsid w:val="00CF0AAE"/>
    <w:rsid w:val="00CF0E75"/>
    <w:rsid w:val="00CF10D6"/>
    <w:rsid w:val="00CF1778"/>
    <w:rsid w:val="00CF1FAD"/>
    <w:rsid w:val="00CF219E"/>
    <w:rsid w:val="00CF2FB9"/>
    <w:rsid w:val="00CF3174"/>
    <w:rsid w:val="00CF34C5"/>
    <w:rsid w:val="00CF3937"/>
    <w:rsid w:val="00CF3AB9"/>
    <w:rsid w:val="00CF3D01"/>
    <w:rsid w:val="00CF47E5"/>
    <w:rsid w:val="00CF5355"/>
    <w:rsid w:val="00CF566E"/>
    <w:rsid w:val="00CF5832"/>
    <w:rsid w:val="00CF589E"/>
    <w:rsid w:val="00CF5DCC"/>
    <w:rsid w:val="00CF5F95"/>
    <w:rsid w:val="00CF64B5"/>
    <w:rsid w:val="00CF6638"/>
    <w:rsid w:val="00CF6C63"/>
    <w:rsid w:val="00CF7608"/>
    <w:rsid w:val="00D00386"/>
    <w:rsid w:val="00D00AD5"/>
    <w:rsid w:val="00D01545"/>
    <w:rsid w:val="00D017FE"/>
    <w:rsid w:val="00D021DD"/>
    <w:rsid w:val="00D0370E"/>
    <w:rsid w:val="00D03D7F"/>
    <w:rsid w:val="00D04887"/>
    <w:rsid w:val="00D04E65"/>
    <w:rsid w:val="00D05190"/>
    <w:rsid w:val="00D051A6"/>
    <w:rsid w:val="00D060B7"/>
    <w:rsid w:val="00D0660E"/>
    <w:rsid w:val="00D0694F"/>
    <w:rsid w:val="00D07A2A"/>
    <w:rsid w:val="00D07E5D"/>
    <w:rsid w:val="00D10D09"/>
    <w:rsid w:val="00D1117B"/>
    <w:rsid w:val="00D113DD"/>
    <w:rsid w:val="00D113E7"/>
    <w:rsid w:val="00D114EB"/>
    <w:rsid w:val="00D116D4"/>
    <w:rsid w:val="00D12394"/>
    <w:rsid w:val="00D12F71"/>
    <w:rsid w:val="00D13013"/>
    <w:rsid w:val="00D13184"/>
    <w:rsid w:val="00D134ED"/>
    <w:rsid w:val="00D13713"/>
    <w:rsid w:val="00D137AE"/>
    <w:rsid w:val="00D1396C"/>
    <w:rsid w:val="00D14365"/>
    <w:rsid w:val="00D143AF"/>
    <w:rsid w:val="00D143E8"/>
    <w:rsid w:val="00D14B43"/>
    <w:rsid w:val="00D14B7B"/>
    <w:rsid w:val="00D1538C"/>
    <w:rsid w:val="00D15954"/>
    <w:rsid w:val="00D15ADD"/>
    <w:rsid w:val="00D162C1"/>
    <w:rsid w:val="00D16963"/>
    <w:rsid w:val="00D16BCC"/>
    <w:rsid w:val="00D16C4A"/>
    <w:rsid w:val="00D16C77"/>
    <w:rsid w:val="00D16FAA"/>
    <w:rsid w:val="00D17198"/>
    <w:rsid w:val="00D17435"/>
    <w:rsid w:val="00D17663"/>
    <w:rsid w:val="00D17711"/>
    <w:rsid w:val="00D17883"/>
    <w:rsid w:val="00D17C72"/>
    <w:rsid w:val="00D21005"/>
    <w:rsid w:val="00D212F4"/>
    <w:rsid w:val="00D21439"/>
    <w:rsid w:val="00D22345"/>
    <w:rsid w:val="00D225D9"/>
    <w:rsid w:val="00D22648"/>
    <w:rsid w:val="00D22B1C"/>
    <w:rsid w:val="00D22DE7"/>
    <w:rsid w:val="00D23144"/>
    <w:rsid w:val="00D23189"/>
    <w:rsid w:val="00D233D4"/>
    <w:rsid w:val="00D23670"/>
    <w:rsid w:val="00D23960"/>
    <w:rsid w:val="00D24C23"/>
    <w:rsid w:val="00D2557B"/>
    <w:rsid w:val="00D257A6"/>
    <w:rsid w:val="00D259D1"/>
    <w:rsid w:val="00D25A66"/>
    <w:rsid w:val="00D25E59"/>
    <w:rsid w:val="00D26371"/>
    <w:rsid w:val="00D265A9"/>
    <w:rsid w:val="00D273B3"/>
    <w:rsid w:val="00D277E9"/>
    <w:rsid w:val="00D30BB0"/>
    <w:rsid w:val="00D3151D"/>
    <w:rsid w:val="00D3194D"/>
    <w:rsid w:val="00D31D3A"/>
    <w:rsid w:val="00D32444"/>
    <w:rsid w:val="00D3259E"/>
    <w:rsid w:val="00D32E97"/>
    <w:rsid w:val="00D337BF"/>
    <w:rsid w:val="00D337F0"/>
    <w:rsid w:val="00D339AC"/>
    <w:rsid w:val="00D33C44"/>
    <w:rsid w:val="00D347A7"/>
    <w:rsid w:val="00D347C3"/>
    <w:rsid w:val="00D349B9"/>
    <w:rsid w:val="00D34A35"/>
    <w:rsid w:val="00D34B62"/>
    <w:rsid w:val="00D34BDD"/>
    <w:rsid w:val="00D35333"/>
    <w:rsid w:val="00D3543F"/>
    <w:rsid w:val="00D354E1"/>
    <w:rsid w:val="00D36B99"/>
    <w:rsid w:val="00D36BEE"/>
    <w:rsid w:val="00D36F47"/>
    <w:rsid w:val="00D37251"/>
    <w:rsid w:val="00D37D96"/>
    <w:rsid w:val="00D40563"/>
    <w:rsid w:val="00D4110F"/>
    <w:rsid w:val="00D41425"/>
    <w:rsid w:val="00D415C5"/>
    <w:rsid w:val="00D41AAB"/>
    <w:rsid w:val="00D41D22"/>
    <w:rsid w:val="00D41E5B"/>
    <w:rsid w:val="00D42122"/>
    <w:rsid w:val="00D423F3"/>
    <w:rsid w:val="00D42516"/>
    <w:rsid w:val="00D42F66"/>
    <w:rsid w:val="00D42FDE"/>
    <w:rsid w:val="00D43076"/>
    <w:rsid w:val="00D4347C"/>
    <w:rsid w:val="00D43874"/>
    <w:rsid w:val="00D43D3E"/>
    <w:rsid w:val="00D44C0D"/>
    <w:rsid w:val="00D44CB3"/>
    <w:rsid w:val="00D44D63"/>
    <w:rsid w:val="00D45149"/>
    <w:rsid w:val="00D4525F"/>
    <w:rsid w:val="00D45D59"/>
    <w:rsid w:val="00D45E74"/>
    <w:rsid w:val="00D46068"/>
    <w:rsid w:val="00D4608D"/>
    <w:rsid w:val="00D46394"/>
    <w:rsid w:val="00D46CA1"/>
    <w:rsid w:val="00D47083"/>
    <w:rsid w:val="00D47108"/>
    <w:rsid w:val="00D4757C"/>
    <w:rsid w:val="00D47BD5"/>
    <w:rsid w:val="00D47EF8"/>
    <w:rsid w:val="00D50008"/>
    <w:rsid w:val="00D50400"/>
    <w:rsid w:val="00D514F2"/>
    <w:rsid w:val="00D51585"/>
    <w:rsid w:val="00D516B8"/>
    <w:rsid w:val="00D52B7B"/>
    <w:rsid w:val="00D52B9E"/>
    <w:rsid w:val="00D540F4"/>
    <w:rsid w:val="00D550F0"/>
    <w:rsid w:val="00D552D2"/>
    <w:rsid w:val="00D553FC"/>
    <w:rsid w:val="00D5569F"/>
    <w:rsid w:val="00D556B0"/>
    <w:rsid w:val="00D5580F"/>
    <w:rsid w:val="00D55B1F"/>
    <w:rsid w:val="00D56CE7"/>
    <w:rsid w:val="00D56DD2"/>
    <w:rsid w:val="00D56F2D"/>
    <w:rsid w:val="00D5774B"/>
    <w:rsid w:val="00D6105F"/>
    <w:rsid w:val="00D6199E"/>
    <w:rsid w:val="00D6288D"/>
    <w:rsid w:val="00D629DB"/>
    <w:rsid w:val="00D632A5"/>
    <w:rsid w:val="00D63506"/>
    <w:rsid w:val="00D6409E"/>
    <w:rsid w:val="00D64F48"/>
    <w:rsid w:val="00D6513A"/>
    <w:rsid w:val="00D65CBD"/>
    <w:rsid w:val="00D65D4B"/>
    <w:rsid w:val="00D65D7F"/>
    <w:rsid w:val="00D65ED1"/>
    <w:rsid w:val="00D663D7"/>
    <w:rsid w:val="00D665D1"/>
    <w:rsid w:val="00D668B5"/>
    <w:rsid w:val="00D66CDA"/>
    <w:rsid w:val="00D66DA1"/>
    <w:rsid w:val="00D66F1E"/>
    <w:rsid w:val="00D674C4"/>
    <w:rsid w:val="00D677D8"/>
    <w:rsid w:val="00D67A68"/>
    <w:rsid w:val="00D67DC2"/>
    <w:rsid w:val="00D7056E"/>
    <w:rsid w:val="00D7117F"/>
    <w:rsid w:val="00D71236"/>
    <w:rsid w:val="00D7169C"/>
    <w:rsid w:val="00D71A13"/>
    <w:rsid w:val="00D71BCF"/>
    <w:rsid w:val="00D7201E"/>
    <w:rsid w:val="00D7273F"/>
    <w:rsid w:val="00D7313D"/>
    <w:rsid w:val="00D744F3"/>
    <w:rsid w:val="00D74A04"/>
    <w:rsid w:val="00D756E0"/>
    <w:rsid w:val="00D75EAF"/>
    <w:rsid w:val="00D75FAE"/>
    <w:rsid w:val="00D76572"/>
    <w:rsid w:val="00D76986"/>
    <w:rsid w:val="00D769A0"/>
    <w:rsid w:val="00D76BFA"/>
    <w:rsid w:val="00D77234"/>
    <w:rsid w:val="00D772CB"/>
    <w:rsid w:val="00D776CC"/>
    <w:rsid w:val="00D77926"/>
    <w:rsid w:val="00D77CF0"/>
    <w:rsid w:val="00D8026A"/>
    <w:rsid w:val="00D803ED"/>
    <w:rsid w:val="00D804E7"/>
    <w:rsid w:val="00D808DF"/>
    <w:rsid w:val="00D81110"/>
    <w:rsid w:val="00D813A5"/>
    <w:rsid w:val="00D81705"/>
    <w:rsid w:val="00D818AA"/>
    <w:rsid w:val="00D822B2"/>
    <w:rsid w:val="00D8280D"/>
    <w:rsid w:val="00D82827"/>
    <w:rsid w:val="00D82F5A"/>
    <w:rsid w:val="00D8351D"/>
    <w:rsid w:val="00D8352B"/>
    <w:rsid w:val="00D8418B"/>
    <w:rsid w:val="00D84219"/>
    <w:rsid w:val="00D84D91"/>
    <w:rsid w:val="00D84E62"/>
    <w:rsid w:val="00D8503C"/>
    <w:rsid w:val="00D8545F"/>
    <w:rsid w:val="00D8560E"/>
    <w:rsid w:val="00D8601B"/>
    <w:rsid w:val="00D8634C"/>
    <w:rsid w:val="00D86393"/>
    <w:rsid w:val="00D865D3"/>
    <w:rsid w:val="00D867DD"/>
    <w:rsid w:val="00D868AD"/>
    <w:rsid w:val="00D86C59"/>
    <w:rsid w:val="00D86DA6"/>
    <w:rsid w:val="00D87880"/>
    <w:rsid w:val="00D87A10"/>
    <w:rsid w:val="00D87F6D"/>
    <w:rsid w:val="00D90230"/>
    <w:rsid w:val="00D90498"/>
    <w:rsid w:val="00D91203"/>
    <w:rsid w:val="00D9168B"/>
    <w:rsid w:val="00D9187F"/>
    <w:rsid w:val="00D91B66"/>
    <w:rsid w:val="00D91C5D"/>
    <w:rsid w:val="00D9243B"/>
    <w:rsid w:val="00D924A1"/>
    <w:rsid w:val="00D924CF"/>
    <w:rsid w:val="00D93080"/>
    <w:rsid w:val="00D93166"/>
    <w:rsid w:val="00D93909"/>
    <w:rsid w:val="00D93F9D"/>
    <w:rsid w:val="00D93FE0"/>
    <w:rsid w:val="00D9416D"/>
    <w:rsid w:val="00D941EB"/>
    <w:rsid w:val="00D94623"/>
    <w:rsid w:val="00D94EE5"/>
    <w:rsid w:val="00D95D98"/>
    <w:rsid w:val="00D95E7F"/>
    <w:rsid w:val="00D964F7"/>
    <w:rsid w:val="00D970F6"/>
    <w:rsid w:val="00D97353"/>
    <w:rsid w:val="00D976D5"/>
    <w:rsid w:val="00D979FC"/>
    <w:rsid w:val="00D97AB0"/>
    <w:rsid w:val="00D97B08"/>
    <w:rsid w:val="00D97B91"/>
    <w:rsid w:val="00D97CDE"/>
    <w:rsid w:val="00DA0BD0"/>
    <w:rsid w:val="00DA0FB3"/>
    <w:rsid w:val="00DA0FB7"/>
    <w:rsid w:val="00DA136B"/>
    <w:rsid w:val="00DA2E12"/>
    <w:rsid w:val="00DA3A75"/>
    <w:rsid w:val="00DA3D9B"/>
    <w:rsid w:val="00DA3DFB"/>
    <w:rsid w:val="00DA3EC9"/>
    <w:rsid w:val="00DA421A"/>
    <w:rsid w:val="00DA4BE3"/>
    <w:rsid w:val="00DA4F56"/>
    <w:rsid w:val="00DA515E"/>
    <w:rsid w:val="00DA5797"/>
    <w:rsid w:val="00DA589C"/>
    <w:rsid w:val="00DA616C"/>
    <w:rsid w:val="00DA64AE"/>
    <w:rsid w:val="00DA6513"/>
    <w:rsid w:val="00DA6C54"/>
    <w:rsid w:val="00DA739C"/>
    <w:rsid w:val="00DA7DD6"/>
    <w:rsid w:val="00DB0DCC"/>
    <w:rsid w:val="00DB177B"/>
    <w:rsid w:val="00DB1D19"/>
    <w:rsid w:val="00DB2266"/>
    <w:rsid w:val="00DB3137"/>
    <w:rsid w:val="00DB37F5"/>
    <w:rsid w:val="00DB3DE5"/>
    <w:rsid w:val="00DB40E2"/>
    <w:rsid w:val="00DB4480"/>
    <w:rsid w:val="00DB47C6"/>
    <w:rsid w:val="00DB49CE"/>
    <w:rsid w:val="00DB4B97"/>
    <w:rsid w:val="00DB5242"/>
    <w:rsid w:val="00DB5887"/>
    <w:rsid w:val="00DB5B35"/>
    <w:rsid w:val="00DB6744"/>
    <w:rsid w:val="00DB6E7E"/>
    <w:rsid w:val="00DB74D6"/>
    <w:rsid w:val="00DB77BF"/>
    <w:rsid w:val="00DC03FE"/>
    <w:rsid w:val="00DC1ABB"/>
    <w:rsid w:val="00DC22A7"/>
    <w:rsid w:val="00DC23F3"/>
    <w:rsid w:val="00DC281E"/>
    <w:rsid w:val="00DC2CF1"/>
    <w:rsid w:val="00DC2F47"/>
    <w:rsid w:val="00DC3B60"/>
    <w:rsid w:val="00DC4A2B"/>
    <w:rsid w:val="00DC4A2C"/>
    <w:rsid w:val="00DC51D4"/>
    <w:rsid w:val="00DC5258"/>
    <w:rsid w:val="00DC57EE"/>
    <w:rsid w:val="00DC5BEE"/>
    <w:rsid w:val="00DC6555"/>
    <w:rsid w:val="00DC6C89"/>
    <w:rsid w:val="00DC7293"/>
    <w:rsid w:val="00DC72F0"/>
    <w:rsid w:val="00DC752A"/>
    <w:rsid w:val="00DC7CEA"/>
    <w:rsid w:val="00DD02CD"/>
    <w:rsid w:val="00DD0737"/>
    <w:rsid w:val="00DD0938"/>
    <w:rsid w:val="00DD18CE"/>
    <w:rsid w:val="00DD2F73"/>
    <w:rsid w:val="00DD33BD"/>
    <w:rsid w:val="00DD3869"/>
    <w:rsid w:val="00DD3B71"/>
    <w:rsid w:val="00DD46EA"/>
    <w:rsid w:val="00DD4D1F"/>
    <w:rsid w:val="00DD4D72"/>
    <w:rsid w:val="00DD503F"/>
    <w:rsid w:val="00DD6279"/>
    <w:rsid w:val="00DD68B9"/>
    <w:rsid w:val="00DD6C81"/>
    <w:rsid w:val="00DD6F7A"/>
    <w:rsid w:val="00DD70E2"/>
    <w:rsid w:val="00DD7109"/>
    <w:rsid w:val="00DD7625"/>
    <w:rsid w:val="00DD7B80"/>
    <w:rsid w:val="00DD7C80"/>
    <w:rsid w:val="00DD7D36"/>
    <w:rsid w:val="00DE0438"/>
    <w:rsid w:val="00DE1313"/>
    <w:rsid w:val="00DE1CF5"/>
    <w:rsid w:val="00DE1D99"/>
    <w:rsid w:val="00DE1FAB"/>
    <w:rsid w:val="00DE24B9"/>
    <w:rsid w:val="00DE2556"/>
    <w:rsid w:val="00DE3E4F"/>
    <w:rsid w:val="00DE3EEB"/>
    <w:rsid w:val="00DE4C5D"/>
    <w:rsid w:val="00DE5614"/>
    <w:rsid w:val="00DE5855"/>
    <w:rsid w:val="00DE5857"/>
    <w:rsid w:val="00DE58B7"/>
    <w:rsid w:val="00DE5FAA"/>
    <w:rsid w:val="00DE755E"/>
    <w:rsid w:val="00DE7716"/>
    <w:rsid w:val="00DF064B"/>
    <w:rsid w:val="00DF0A5B"/>
    <w:rsid w:val="00DF1187"/>
    <w:rsid w:val="00DF1305"/>
    <w:rsid w:val="00DF1704"/>
    <w:rsid w:val="00DF2885"/>
    <w:rsid w:val="00DF2BC2"/>
    <w:rsid w:val="00DF2CD0"/>
    <w:rsid w:val="00DF2D10"/>
    <w:rsid w:val="00DF351B"/>
    <w:rsid w:val="00DF362B"/>
    <w:rsid w:val="00DF3F51"/>
    <w:rsid w:val="00DF4FB2"/>
    <w:rsid w:val="00DF64B0"/>
    <w:rsid w:val="00DF6E30"/>
    <w:rsid w:val="00DF6E7B"/>
    <w:rsid w:val="00E01E1E"/>
    <w:rsid w:val="00E01FA7"/>
    <w:rsid w:val="00E0244A"/>
    <w:rsid w:val="00E02CE1"/>
    <w:rsid w:val="00E0319D"/>
    <w:rsid w:val="00E03484"/>
    <w:rsid w:val="00E036D0"/>
    <w:rsid w:val="00E04282"/>
    <w:rsid w:val="00E04487"/>
    <w:rsid w:val="00E046A0"/>
    <w:rsid w:val="00E04BCE"/>
    <w:rsid w:val="00E04DFF"/>
    <w:rsid w:val="00E04F4C"/>
    <w:rsid w:val="00E05989"/>
    <w:rsid w:val="00E05AA8"/>
    <w:rsid w:val="00E05DBA"/>
    <w:rsid w:val="00E05F18"/>
    <w:rsid w:val="00E0625E"/>
    <w:rsid w:val="00E064B9"/>
    <w:rsid w:val="00E06B11"/>
    <w:rsid w:val="00E07698"/>
    <w:rsid w:val="00E07A82"/>
    <w:rsid w:val="00E1018E"/>
    <w:rsid w:val="00E10893"/>
    <w:rsid w:val="00E10E86"/>
    <w:rsid w:val="00E110D3"/>
    <w:rsid w:val="00E12848"/>
    <w:rsid w:val="00E12A7B"/>
    <w:rsid w:val="00E14263"/>
    <w:rsid w:val="00E147CB"/>
    <w:rsid w:val="00E1566F"/>
    <w:rsid w:val="00E15933"/>
    <w:rsid w:val="00E15CC1"/>
    <w:rsid w:val="00E16530"/>
    <w:rsid w:val="00E168E6"/>
    <w:rsid w:val="00E16D0E"/>
    <w:rsid w:val="00E16DB3"/>
    <w:rsid w:val="00E16EEA"/>
    <w:rsid w:val="00E16F69"/>
    <w:rsid w:val="00E17AF2"/>
    <w:rsid w:val="00E17FE2"/>
    <w:rsid w:val="00E20349"/>
    <w:rsid w:val="00E205A4"/>
    <w:rsid w:val="00E20CB1"/>
    <w:rsid w:val="00E20DEE"/>
    <w:rsid w:val="00E20FB1"/>
    <w:rsid w:val="00E211C7"/>
    <w:rsid w:val="00E21371"/>
    <w:rsid w:val="00E21F96"/>
    <w:rsid w:val="00E2265C"/>
    <w:rsid w:val="00E22B09"/>
    <w:rsid w:val="00E23E08"/>
    <w:rsid w:val="00E24139"/>
    <w:rsid w:val="00E24508"/>
    <w:rsid w:val="00E24638"/>
    <w:rsid w:val="00E24F00"/>
    <w:rsid w:val="00E24FB8"/>
    <w:rsid w:val="00E2501E"/>
    <w:rsid w:val="00E2557C"/>
    <w:rsid w:val="00E25A43"/>
    <w:rsid w:val="00E25EF0"/>
    <w:rsid w:val="00E2615A"/>
    <w:rsid w:val="00E2652D"/>
    <w:rsid w:val="00E27012"/>
    <w:rsid w:val="00E272E9"/>
    <w:rsid w:val="00E276F9"/>
    <w:rsid w:val="00E27B18"/>
    <w:rsid w:val="00E302E1"/>
    <w:rsid w:val="00E305AD"/>
    <w:rsid w:val="00E30DBD"/>
    <w:rsid w:val="00E31209"/>
    <w:rsid w:val="00E31216"/>
    <w:rsid w:val="00E319F7"/>
    <w:rsid w:val="00E31A5D"/>
    <w:rsid w:val="00E31CBF"/>
    <w:rsid w:val="00E32439"/>
    <w:rsid w:val="00E327B3"/>
    <w:rsid w:val="00E327F5"/>
    <w:rsid w:val="00E33478"/>
    <w:rsid w:val="00E33EAB"/>
    <w:rsid w:val="00E34083"/>
    <w:rsid w:val="00E34735"/>
    <w:rsid w:val="00E349E5"/>
    <w:rsid w:val="00E34D88"/>
    <w:rsid w:val="00E35AF8"/>
    <w:rsid w:val="00E35B59"/>
    <w:rsid w:val="00E35CF8"/>
    <w:rsid w:val="00E35D74"/>
    <w:rsid w:val="00E362F4"/>
    <w:rsid w:val="00E36627"/>
    <w:rsid w:val="00E3687E"/>
    <w:rsid w:val="00E36EBD"/>
    <w:rsid w:val="00E378D5"/>
    <w:rsid w:val="00E37A58"/>
    <w:rsid w:val="00E40267"/>
    <w:rsid w:val="00E40425"/>
    <w:rsid w:val="00E40617"/>
    <w:rsid w:val="00E40CFC"/>
    <w:rsid w:val="00E411D2"/>
    <w:rsid w:val="00E41760"/>
    <w:rsid w:val="00E4184C"/>
    <w:rsid w:val="00E41CBC"/>
    <w:rsid w:val="00E41D61"/>
    <w:rsid w:val="00E41F76"/>
    <w:rsid w:val="00E42048"/>
    <w:rsid w:val="00E42153"/>
    <w:rsid w:val="00E425DA"/>
    <w:rsid w:val="00E42616"/>
    <w:rsid w:val="00E427AD"/>
    <w:rsid w:val="00E428F9"/>
    <w:rsid w:val="00E42A36"/>
    <w:rsid w:val="00E42E9A"/>
    <w:rsid w:val="00E44350"/>
    <w:rsid w:val="00E451E4"/>
    <w:rsid w:val="00E45457"/>
    <w:rsid w:val="00E45724"/>
    <w:rsid w:val="00E4573A"/>
    <w:rsid w:val="00E45E9C"/>
    <w:rsid w:val="00E460EA"/>
    <w:rsid w:val="00E46879"/>
    <w:rsid w:val="00E46C0A"/>
    <w:rsid w:val="00E47B84"/>
    <w:rsid w:val="00E504B4"/>
    <w:rsid w:val="00E50B05"/>
    <w:rsid w:val="00E5132B"/>
    <w:rsid w:val="00E514CD"/>
    <w:rsid w:val="00E515E0"/>
    <w:rsid w:val="00E51696"/>
    <w:rsid w:val="00E5170F"/>
    <w:rsid w:val="00E51B94"/>
    <w:rsid w:val="00E51E26"/>
    <w:rsid w:val="00E51E2D"/>
    <w:rsid w:val="00E51F31"/>
    <w:rsid w:val="00E522C4"/>
    <w:rsid w:val="00E52558"/>
    <w:rsid w:val="00E52DEF"/>
    <w:rsid w:val="00E53100"/>
    <w:rsid w:val="00E538CF"/>
    <w:rsid w:val="00E54139"/>
    <w:rsid w:val="00E561DE"/>
    <w:rsid w:val="00E56930"/>
    <w:rsid w:val="00E56F5A"/>
    <w:rsid w:val="00E57840"/>
    <w:rsid w:val="00E606AF"/>
    <w:rsid w:val="00E60D5B"/>
    <w:rsid w:val="00E61100"/>
    <w:rsid w:val="00E613D6"/>
    <w:rsid w:val="00E61C09"/>
    <w:rsid w:val="00E61F55"/>
    <w:rsid w:val="00E623FF"/>
    <w:rsid w:val="00E62757"/>
    <w:rsid w:val="00E62C11"/>
    <w:rsid w:val="00E63826"/>
    <w:rsid w:val="00E63FB2"/>
    <w:rsid w:val="00E64D5F"/>
    <w:rsid w:val="00E64F44"/>
    <w:rsid w:val="00E65357"/>
    <w:rsid w:val="00E674CE"/>
    <w:rsid w:val="00E6784B"/>
    <w:rsid w:val="00E67A33"/>
    <w:rsid w:val="00E67DA8"/>
    <w:rsid w:val="00E71015"/>
    <w:rsid w:val="00E7169D"/>
    <w:rsid w:val="00E71805"/>
    <w:rsid w:val="00E71E29"/>
    <w:rsid w:val="00E72512"/>
    <w:rsid w:val="00E72A96"/>
    <w:rsid w:val="00E72CE6"/>
    <w:rsid w:val="00E7322F"/>
    <w:rsid w:val="00E732EB"/>
    <w:rsid w:val="00E739F8"/>
    <w:rsid w:val="00E73F86"/>
    <w:rsid w:val="00E74177"/>
    <w:rsid w:val="00E74224"/>
    <w:rsid w:val="00E742A0"/>
    <w:rsid w:val="00E743C9"/>
    <w:rsid w:val="00E74A21"/>
    <w:rsid w:val="00E7519A"/>
    <w:rsid w:val="00E758ED"/>
    <w:rsid w:val="00E75ED1"/>
    <w:rsid w:val="00E770AF"/>
    <w:rsid w:val="00E808DF"/>
    <w:rsid w:val="00E80CB1"/>
    <w:rsid w:val="00E80DA4"/>
    <w:rsid w:val="00E833B2"/>
    <w:rsid w:val="00E83A9D"/>
    <w:rsid w:val="00E83CCC"/>
    <w:rsid w:val="00E83D5C"/>
    <w:rsid w:val="00E8436A"/>
    <w:rsid w:val="00E85BE0"/>
    <w:rsid w:val="00E86701"/>
    <w:rsid w:val="00E86B65"/>
    <w:rsid w:val="00E86D28"/>
    <w:rsid w:val="00E87292"/>
    <w:rsid w:val="00E87673"/>
    <w:rsid w:val="00E87EF5"/>
    <w:rsid w:val="00E904D2"/>
    <w:rsid w:val="00E90531"/>
    <w:rsid w:val="00E90768"/>
    <w:rsid w:val="00E90BE1"/>
    <w:rsid w:val="00E91852"/>
    <w:rsid w:val="00E91BC4"/>
    <w:rsid w:val="00E9211C"/>
    <w:rsid w:val="00E921B3"/>
    <w:rsid w:val="00E927B3"/>
    <w:rsid w:val="00E92E26"/>
    <w:rsid w:val="00E92EE3"/>
    <w:rsid w:val="00E930A9"/>
    <w:rsid w:val="00E931CF"/>
    <w:rsid w:val="00E93E95"/>
    <w:rsid w:val="00E940B7"/>
    <w:rsid w:val="00E95238"/>
    <w:rsid w:val="00E953B4"/>
    <w:rsid w:val="00E957E1"/>
    <w:rsid w:val="00E95849"/>
    <w:rsid w:val="00E95B49"/>
    <w:rsid w:val="00E96205"/>
    <w:rsid w:val="00E962B5"/>
    <w:rsid w:val="00E96B8B"/>
    <w:rsid w:val="00E9708B"/>
    <w:rsid w:val="00E974B4"/>
    <w:rsid w:val="00E97BFE"/>
    <w:rsid w:val="00E97E32"/>
    <w:rsid w:val="00EA0076"/>
    <w:rsid w:val="00EA008A"/>
    <w:rsid w:val="00EA02C6"/>
    <w:rsid w:val="00EA0E83"/>
    <w:rsid w:val="00EA1259"/>
    <w:rsid w:val="00EA16C0"/>
    <w:rsid w:val="00EA1773"/>
    <w:rsid w:val="00EA2347"/>
    <w:rsid w:val="00EA2E54"/>
    <w:rsid w:val="00EA2F21"/>
    <w:rsid w:val="00EA3635"/>
    <w:rsid w:val="00EA3A9A"/>
    <w:rsid w:val="00EA3AF1"/>
    <w:rsid w:val="00EA4089"/>
    <w:rsid w:val="00EA4165"/>
    <w:rsid w:val="00EA42CE"/>
    <w:rsid w:val="00EA4635"/>
    <w:rsid w:val="00EA48B1"/>
    <w:rsid w:val="00EA4FB1"/>
    <w:rsid w:val="00EA54B5"/>
    <w:rsid w:val="00EA5883"/>
    <w:rsid w:val="00EA6C92"/>
    <w:rsid w:val="00EA6F41"/>
    <w:rsid w:val="00EA70B3"/>
    <w:rsid w:val="00EA7139"/>
    <w:rsid w:val="00EA75A3"/>
    <w:rsid w:val="00EA7B11"/>
    <w:rsid w:val="00EB0011"/>
    <w:rsid w:val="00EB0352"/>
    <w:rsid w:val="00EB0601"/>
    <w:rsid w:val="00EB06AE"/>
    <w:rsid w:val="00EB08F6"/>
    <w:rsid w:val="00EB0C9B"/>
    <w:rsid w:val="00EB0E1F"/>
    <w:rsid w:val="00EB108D"/>
    <w:rsid w:val="00EB15E1"/>
    <w:rsid w:val="00EB1BE1"/>
    <w:rsid w:val="00EB2734"/>
    <w:rsid w:val="00EB2BA9"/>
    <w:rsid w:val="00EB3621"/>
    <w:rsid w:val="00EB4DCB"/>
    <w:rsid w:val="00EB5C7C"/>
    <w:rsid w:val="00EB5DBD"/>
    <w:rsid w:val="00EB6086"/>
    <w:rsid w:val="00EB6B93"/>
    <w:rsid w:val="00EB6EA1"/>
    <w:rsid w:val="00EB75EB"/>
    <w:rsid w:val="00EB7B13"/>
    <w:rsid w:val="00EC0130"/>
    <w:rsid w:val="00EC07E5"/>
    <w:rsid w:val="00EC0C1D"/>
    <w:rsid w:val="00EC0D52"/>
    <w:rsid w:val="00EC1246"/>
    <w:rsid w:val="00EC15EC"/>
    <w:rsid w:val="00EC1796"/>
    <w:rsid w:val="00EC280B"/>
    <w:rsid w:val="00EC2B73"/>
    <w:rsid w:val="00EC2DD2"/>
    <w:rsid w:val="00EC2E2E"/>
    <w:rsid w:val="00EC2E82"/>
    <w:rsid w:val="00EC3AA3"/>
    <w:rsid w:val="00EC3D02"/>
    <w:rsid w:val="00EC3F67"/>
    <w:rsid w:val="00EC4C20"/>
    <w:rsid w:val="00EC4E35"/>
    <w:rsid w:val="00EC5918"/>
    <w:rsid w:val="00EC5B2A"/>
    <w:rsid w:val="00EC6811"/>
    <w:rsid w:val="00EC6E4C"/>
    <w:rsid w:val="00EC7F26"/>
    <w:rsid w:val="00ED0957"/>
    <w:rsid w:val="00ED09AB"/>
    <w:rsid w:val="00ED0B4B"/>
    <w:rsid w:val="00ED109C"/>
    <w:rsid w:val="00ED1579"/>
    <w:rsid w:val="00ED15EF"/>
    <w:rsid w:val="00ED2249"/>
    <w:rsid w:val="00ED2B02"/>
    <w:rsid w:val="00ED2C02"/>
    <w:rsid w:val="00ED31CD"/>
    <w:rsid w:val="00ED33CD"/>
    <w:rsid w:val="00ED3C91"/>
    <w:rsid w:val="00ED408F"/>
    <w:rsid w:val="00ED520D"/>
    <w:rsid w:val="00ED57C1"/>
    <w:rsid w:val="00ED5BE3"/>
    <w:rsid w:val="00ED5E62"/>
    <w:rsid w:val="00ED5F2C"/>
    <w:rsid w:val="00ED603E"/>
    <w:rsid w:val="00ED61B6"/>
    <w:rsid w:val="00ED6CC2"/>
    <w:rsid w:val="00ED7DC2"/>
    <w:rsid w:val="00EE082D"/>
    <w:rsid w:val="00EE0903"/>
    <w:rsid w:val="00EE093F"/>
    <w:rsid w:val="00EE1978"/>
    <w:rsid w:val="00EE1982"/>
    <w:rsid w:val="00EE233D"/>
    <w:rsid w:val="00EE3F38"/>
    <w:rsid w:val="00EE4D7F"/>
    <w:rsid w:val="00EE545F"/>
    <w:rsid w:val="00EE58F0"/>
    <w:rsid w:val="00EE596D"/>
    <w:rsid w:val="00EE6165"/>
    <w:rsid w:val="00EE6803"/>
    <w:rsid w:val="00EE68B6"/>
    <w:rsid w:val="00EE6CF2"/>
    <w:rsid w:val="00EE6DFC"/>
    <w:rsid w:val="00EF02F8"/>
    <w:rsid w:val="00EF0427"/>
    <w:rsid w:val="00EF07C9"/>
    <w:rsid w:val="00EF1831"/>
    <w:rsid w:val="00EF1B62"/>
    <w:rsid w:val="00EF1C19"/>
    <w:rsid w:val="00EF227D"/>
    <w:rsid w:val="00EF3478"/>
    <w:rsid w:val="00EF3486"/>
    <w:rsid w:val="00EF36A4"/>
    <w:rsid w:val="00EF39D9"/>
    <w:rsid w:val="00EF3ACF"/>
    <w:rsid w:val="00EF3D9F"/>
    <w:rsid w:val="00EF3DD5"/>
    <w:rsid w:val="00EF4C39"/>
    <w:rsid w:val="00EF4F4B"/>
    <w:rsid w:val="00EF4F89"/>
    <w:rsid w:val="00EF516B"/>
    <w:rsid w:val="00EF551E"/>
    <w:rsid w:val="00EF5C1D"/>
    <w:rsid w:val="00EF768F"/>
    <w:rsid w:val="00EF7993"/>
    <w:rsid w:val="00EF7BE4"/>
    <w:rsid w:val="00EF7FC0"/>
    <w:rsid w:val="00F001A9"/>
    <w:rsid w:val="00F0026A"/>
    <w:rsid w:val="00F006C0"/>
    <w:rsid w:val="00F008E8"/>
    <w:rsid w:val="00F00CB5"/>
    <w:rsid w:val="00F01CED"/>
    <w:rsid w:val="00F01D78"/>
    <w:rsid w:val="00F02368"/>
    <w:rsid w:val="00F02DE8"/>
    <w:rsid w:val="00F03349"/>
    <w:rsid w:val="00F0353B"/>
    <w:rsid w:val="00F03E45"/>
    <w:rsid w:val="00F04129"/>
    <w:rsid w:val="00F048FD"/>
    <w:rsid w:val="00F04A5B"/>
    <w:rsid w:val="00F050A9"/>
    <w:rsid w:val="00F0512C"/>
    <w:rsid w:val="00F051C9"/>
    <w:rsid w:val="00F058A0"/>
    <w:rsid w:val="00F058DC"/>
    <w:rsid w:val="00F062CF"/>
    <w:rsid w:val="00F06B44"/>
    <w:rsid w:val="00F06D02"/>
    <w:rsid w:val="00F071B6"/>
    <w:rsid w:val="00F07A48"/>
    <w:rsid w:val="00F07D7E"/>
    <w:rsid w:val="00F10DA5"/>
    <w:rsid w:val="00F10DD1"/>
    <w:rsid w:val="00F10F07"/>
    <w:rsid w:val="00F12262"/>
    <w:rsid w:val="00F122AF"/>
    <w:rsid w:val="00F127F5"/>
    <w:rsid w:val="00F12AEB"/>
    <w:rsid w:val="00F14331"/>
    <w:rsid w:val="00F14BE3"/>
    <w:rsid w:val="00F14CA6"/>
    <w:rsid w:val="00F150DD"/>
    <w:rsid w:val="00F151FB"/>
    <w:rsid w:val="00F159E4"/>
    <w:rsid w:val="00F169BB"/>
    <w:rsid w:val="00F16E3D"/>
    <w:rsid w:val="00F17853"/>
    <w:rsid w:val="00F20482"/>
    <w:rsid w:val="00F20729"/>
    <w:rsid w:val="00F2086D"/>
    <w:rsid w:val="00F20A52"/>
    <w:rsid w:val="00F20AC5"/>
    <w:rsid w:val="00F20EC0"/>
    <w:rsid w:val="00F20F80"/>
    <w:rsid w:val="00F21CA8"/>
    <w:rsid w:val="00F21DD2"/>
    <w:rsid w:val="00F22220"/>
    <w:rsid w:val="00F227A9"/>
    <w:rsid w:val="00F22CF1"/>
    <w:rsid w:val="00F23377"/>
    <w:rsid w:val="00F23F76"/>
    <w:rsid w:val="00F245B5"/>
    <w:rsid w:val="00F252D5"/>
    <w:rsid w:val="00F2562B"/>
    <w:rsid w:val="00F25B6C"/>
    <w:rsid w:val="00F2630E"/>
    <w:rsid w:val="00F2637D"/>
    <w:rsid w:val="00F265AE"/>
    <w:rsid w:val="00F26820"/>
    <w:rsid w:val="00F26A3B"/>
    <w:rsid w:val="00F26D9A"/>
    <w:rsid w:val="00F272DE"/>
    <w:rsid w:val="00F27521"/>
    <w:rsid w:val="00F3011F"/>
    <w:rsid w:val="00F30693"/>
    <w:rsid w:val="00F307A6"/>
    <w:rsid w:val="00F30A24"/>
    <w:rsid w:val="00F30AA5"/>
    <w:rsid w:val="00F321D4"/>
    <w:rsid w:val="00F32BF8"/>
    <w:rsid w:val="00F33B4E"/>
    <w:rsid w:val="00F34260"/>
    <w:rsid w:val="00F34462"/>
    <w:rsid w:val="00F346C4"/>
    <w:rsid w:val="00F34BBA"/>
    <w:rsid w:val="00F34C17"/>
    <w:rsid w:val="00F35577"/>
    <w:rsid w:val="00F35652"/>
    <w:rsid w:val="00F35922"/>
    <w:rsid w:val="00F359CD"/>
    <w:rsid w:val="00F3613D"/>
    <w:rsid w:val="00F36528"/>
    <w:rsid w:val="00F36ACB"/>
    <w:rsid w:val="00F36BD8"/>
    <w:rsid w:val="00F36FB8"/>
    <w:rsid w:val="00F37A9A"/>
    <w:rsid w:val="00F37D0D"/>
    <w:rsid w:val="00F40118"/>
    <w:rsid w:val="00F40144"/>
    <w:rsid w:val="00F4015E"/>
    <w:rsid w:val="00F4020C"/>
    <w:rsid w:val="00F406DE"/>
    <w:rsid w:val="00F40F6A"/>
    <w:rsid w:val="00F41252"/>
    <w:rsid w:val="00F423E6"/>
    <w:rsid w:val="00F425B3"/>
    <w:rsid w:val="00F4280D"/>
    <w:rsid w:val="00F42A73"/>
    <w:rsid w:val="00F42C67"/>
    <w:rsid w:val="00F432B2"/>
    <w:rsid w:val="00F4357D"/>
    <w:rsid w:val="00F435AD"/>
    <w:rsid w:val="00F43837"/>
    <w:rsid w:val="00F43B52"/>
    <w:rsid w:val="00F43F82"/>
    <w:rsid w:val="00F43FB4"/>
    <w:rsid w:val="00F4427F"/>
    <w:rsid w:val="00F44668"/>
    <w:rsid w:val="00F44FC2"/>
    <w:rsid w:val="00F458A2"/>
    <w:rsid w:val="00F45AF4"/>
    <w:rsid w:val="00F46210"/>
    <w:rsid w:val="00F46358"/>
    <w:rsid w:val="00F46C42"/>
    <w:rsid w:val="00F477CF"/>
    <w:rsid w:val="00F47D63"/>
    <w:rsid w:val="00F502B5"/>
    <w:rsid w:val="00F50468"/>
    <w:rsid w:val="00F50690"/>
    <w:rsid w:val="00F509A3"/>
    <w:rsid w:val="00F50E0D"/>
    <w:rsid w:val="00F51A33"/>
    <w:rsid w:val="00F520AC"/>
    <w:rsid w:val="00F522DE"/>
    <w:rsid w:val="00F52459"/>
    <w:rsid w:val="00F52E40"/>
    <w:rsid w:val="00F52FAC"/>
    <w:rsid w:val="00F53419"/>
    <w:rsid w:val="00F54630"/>
    <w:rsid w:val="00F5695D"/>
    <w:rsid w:val="00F56A36"/>
    <w:rsid w:val="00F56BE4"/>
    <w:rsid w:val="00F56D52"/>
    <w:rsid w:val="00F56EA9"/>
    <w:rsid w:val="00F57212"/>
    <w:rsid w:val="00F574DF"/>
    <w:rsid w:val="00F574F8"/>
    <w:rsid w:val="00F57F2E"/>
    <w:rsid w:val="00F60077"/>
    <w:rsid w:val="00F6046F"/>
    <w:rsid w:val="00F605BB"/>
    <w:rsid w:val="00F60AB1"/>
    <w:rsid w:val="00F60BEF"/>
    <w:rsid w:val="00F60E3F"/>
    <w:rsid w:val="00F61140"/>
    <w:rsid w:val="00F614A0"/>
    <w:rsid w:val="00F61A42"/>
    <w:rsid w:val="00F6224D"/>
    <w:rsid w:val="00F62323"/>
    <w:rsid w:val="00F62660"/>
    <w:rsid w:val="00F63976"/>
    <w:rsid w:val="00F63AF8"/>
    <w:rsid w:val="00F63DF3"/>
    <w:rsid w:val="00F647B9"/>
    <w:rsid w:val="00F65E40"/>
    <w:rsid w:val="00F65E85"/>
    <w:rsid w:val="00F663AB"/>
    <w:rsid w:val="00F66477"/>
    <w:rsid w:val="00F668F3"/>
    <w:rsid w:val="00F66EED"/>
    <w:rsid w:val="00F674DC"/>
    <w:rsid w:val="00F675E4"/>
    <w:rsid w:val="00F679C0"/>
    <w:rsid w:val="00F67AB4"/>
    <w:rsid w:val="00F7010C"/>
    <w:rsid w:val="00F7030B"/>
    <w:rsid w:val="00F710F7"/>
    <w:rsid w:val="00F71A62"/>
    <w:rsid w:val="00F71B7E"/>
    <w:rsid w:val="00F7207F"/>
    <w:rsid w:val="00F72197"/>
    <w:rsid w:val="00F721C7"/>
    <w:rsid w:val="00F72BD1"/>
    <w:rsid w:val="00F72CDE"/>
    <w:rsid w:val="00F72F54"/>
    <w:rsid w:val="00F732D7"/>
    <w:rsid w:val="00F73436"/>
    <w:rsid w:val="00F739AC"/>
    <w:rsid w:val="00F74367"/>
    <w:rsid w:val="00F74E73"/>
    <w:rsid w:val="00F74FD7"/>
    <w:rsid w:val="00F75071"/>
    <w:rsid w:val="00F752DE"/>
    <w:rsid w:val="00F75382"/>
    <w:rsid w:val="00F754D4"/>
    <w:rsid w:val="00F75562"/>
    <w:rsid w:val="00F767E3"/>
    <w:rsid w:val="00F7692B"/>
    <w:rsid w:val="00F76ED7"/>
    <w:rsid w:val="00F772A4"/>
    <w:rsid w:val="00F77615"/>
    <w:rsid w:val="00F77B9F"/>
    <w:rsid w:val="00F77FA1"/>
    <w:rsid w:val="00F80774"/>
    <w:rsid w:val="00F80C5A"/>
    <w:rsid w:val="00F80E1E"/>
    <w:rsid w:val="00F81417"/>
    <w:rsid w:val="00F8178C"/>
    <w:rsid w:val="00F82349"/>
    <w:rsid w:val="00F8235F"/>
    <w:rsid w:val="00F828E4"/>
    <w:rsid w:val="00F82AC2"/>
    <w:rsid w:val="00F83B50"/>
    <w:rsid w:val="00F8423E"/>
    <w:rsid w:val="00F84416"/>
    <w:rsid w:val="00F848DD"/>
    <w:rsid w:val="00F849B5"/>
    <w:rsid w:val="00F84C4B"/>
    <w:rsid w:val="00F8632C"/>
    <w:rsid w:val="00F864B1"/>
    <w:rsid w:val="00F86BDC"/>
    <w:rsid w:val="00F87723"/>
    <w:rsid w:val="00F879AA"/>
    <w:rsid w:val="00F87CE2"/>
    <w:rsid w:val="00F87E26"/>
    <w:rsid w:val="00F90050"/>
    <w:rsid w:val="00F90C35"/>
    <w:rsid w:val="00F91D6C"/>
    <w:rsid w:val="00F9242F"/>
    <w:rsid w:val="00F927D5"/>
    <w:rsid w:val="00F92C2D"/>
    <w:rsid w:val="00F9385C"/>
    <w:rsid w:val="00F93B28"/>
    <w:rsid w:val="00F93C44"/>
    <w:rsid w:val="00F94188"/>
    <w:rsid w:val="00F9462C"/>
    <w:rsid w:val="00F94DA1"/>
    <w:rsid w:val="00F9534A"/>
    <w:rsid w:val="00F9588D"/>
    <w:rsid w:val="00F963D8"/>
    <w:rsid w:val="00F96672"/>
    <w:rsid w:val="00F96749"/>
    <w:rsid w:val="00F96818"/>
    <w:rsid w:val="00F968B5"/>
    <w:rsid w:val="00F96AE2"/>
    <w:rsid w:val="00F96B07"/>
    <w:rsid w:val="00F97EBE"/>
    <w:rsid w:val="00FA0348"/>
    <w:rsid w:val="00FA0D60"/>
    <w:rsid w:val="00FA0D8F"/>
    <w:rsid w:val="00FA0EB1"/>
    <w:rsid w:val="00FA13DA"/>
    <w:rsid w:val="00FA14D1"/>
    <w:rsid w:val="00FA2F28"/>
    <w:rsid w:val="00FA31A7"/>
    <w:rsid w:val="00FA34CC"/>
    <w:rsid w:val="00FA3890"/>
    <w:rsid w:val="00FA3AFF"/>
    <w:rsid w:val="00FA3D10"/>
    <w:rsid w:val="00FA6BAA"/>
    <w:rsid w:val="00FA7343"/>
    <w:rsid w:val="00FA77FD"/>
    <w:rsid w:val="00FA7B2F"/>
    <w:rsid w:val="00FB0BC1"/>
    <w:rsid w:val="00FB0DB8"/>
    <w:rsid w:val="00FB1576"/>
    <w:rsid w:val="00FB1AE2"/>
    <w:rsid w:val="00FB1D3E"/>
    <w:rsid w:val="00FB29C1"/>
    <w:rsid w:val="00FB2D5F"/>
    <w:rsid w:val="00FB2D7B"/>
    <w:rsid w:val="00FB3666"/>
    <w:rsid w:val="00FB389F"/>
    <w:rsid w:val="00FB3961"/>
    <w:rsid w:val="00FB3B9A"/>
    <w:rsid w:val="00FB3C34"/>
    <w:rsid w:val="00FB3DE8"/>
    <w:rsid w:val="00FB3FDE"/>
    <w:rsid w:val="00FB4980"/>
    <w:rsid w:val="00FB4ADB"/>
    <w:rsid w:val="00FB4FF0"/>
    <w:rsid w:val="00FB50E6"/>
    <w:rsid w:val="00FB520A"/>
    <w:rsid w:val="00FB56F3"/>
    <w:rsid w:val="00FB5BFC"/>
    <w:rsid w:val="00FB5C34"/>
    <w:rsid w:val="00FB6D7D"/>
    <w:rsid w:val="00FB736F"/>
    <w:rsid w:val="00FB7711"/>
    <w:rsid w:val="00FC088E"/>
    <w:rsid w:val="00FC0AA2"/>
    <w:rsid w:val="00FC0C9A"/>
    <w:rsid w:val="00FC1FC7"/>
    <w:rsid w:val="00FC2009"/>
    <w:rsid w:val="00FC2507"/>
    <w:rsid w:val="00FC2D58"/>
    <w:rsid w:val="00FC42B4"/>
    <w:rsid w:val="00FC4348"/>
    <w:rsid w:val="00FC4C04"/>
    <w:rsid w:val="00FC4ED3"/>
    <w:rsid w:val="00FC50F6"/>
    <w:rsid w:val="00FC5451"/>
    <w:rsid w:val="00FC5D86"/>
    <w:rsid w:val="00FC7230"/>
    <w:rsid w:val="00FC74ED"/>
    <w:rsid w:val="00FC7858"/>
    <w:rsid w:val="00FC7AAA"/>
    <w:rsid w:val="00FC7F70"/>
    <w:rsid w:val="00FD043F"/>
    <w:rsid w:val="00FD0BE3"/>
    <w:rsid w:val="00FD0C86"/>
    <w:rsid w:val="00FD2A2C"/>
    <w:rsid w:val="00FD2D1A"/>
    <w:rsid w:val="00FD3352"/>
    <w:rsid w:val="00FD374E"/>
    <w:rsid w:val="00FD3B67"/>
    <w:rsid w:val="00FD4480"/>
    <w:rsid w:val="00FD4620"/>
    <w:rsid w:val="00FD4648"/>
    <w:rsid w:val="00FD4A5B"/>
    <w:rsid w:val="00FD4DED"/>
    <w:rsid w:val="00FD4E55"/>
    <w:rsid w:val="00FD526F"/>
    <w:rsid w:val="00FD527C"/>
    <w:rsid w:val="00FD59E9"/>
    <w:rsid w:val="00FD60A2"/>
    <w:rsid w:val="00FD60A5"/>
    <w:rsid w:val="00FD60C1"/>
    <w:rsid w:val="00FD6409"/>
    <w:rsid w:val="00FD64B7"/>
    <w:rsid w:val="00FD7255"/>
    <w:rsid w:val="00FD7B05"/>
    <w:rsid w:val="00FE0832"/>
    <w:rsid w:val="00FE1A74"/>
    <w:rsid w:val="00FE26AC"/>
    <w:rsid w:val="00FE278F"/>
    <w:rsid w:val="00FE2C68"/>
    <w:rsid w:val="00FE2E10"/>
    <w:rsid w:val="00FE2FB3"/>
    <w:rsid w:val="00FE32D1"/>
    <w:rsid w:val="00FE3744"/>
    <w:rsid w:val="00FE438F"/>
    <w:rsid w:val="00FE4A83"/>
    <w:rsid w:val="00FE4FFA"/>
    <w:rsid w:val="00FE5281"/>
    <w:rsid w:val="00FE59D2"/>
    <w:rsid w:val="00FE62C7"/>
    <w:rsid w:val="00FE63B3"/>
    <w:rsid w:val="00FE70F3"/>
    <w:rsid w:val="00FE721E"/>
    <w:rsid w:val="00FE78AF"/>
    <w:rsid w:val="00FE7BAE"/>
    <w:rsid w:val="00FF0164"/>
    <w:rsid w:val="00FF1128"/>
    <w:rsid w:val="00FF11D9"/>
    <w:rsid w:val="00FF178D"/>
    <w:rsid w:val="00FF17F6"/>
    <w:rsid w:val="00FF1D64"/>
    <w:rsid w:val="00FF4097"/>
    <w:rsid w:val="00FF49F9"/>
    <w:rsid w:val="00FF4EE0"/>
    <w:rsid w:val="00FF54AF"/>
    <w:rsid w:val="00FF6400"/>
    <w:rsid w:val="00FF66AE"/>
    <w:rsid w:val="00FF6A86"/>
    <w:rsid w:val="00FF6C0A"/>
    <w:rsid w:val="00FF71A2"/>
    <w:rsid w:val="00FF7D6B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43723B98"/>
  <w15:chartTrackingRefBased/>
  <w15:docId w15:val="{B80F6A3F-6C19-4355-9F5B-20C9C4E2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SV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locked="1" w:uiPriority="99"/>
    <w:lsdException w:name="footer" w:uiPriority="99"/>
    <w:lsdException w:name="caption" w:locked="1" w:semiHidden="1" w:unhideWhenUsed="1" w:qFormat="1"/>
    <w:lsdException w:name="footnote reference" w:uiPriority="99"/>
    <w:lsdException w:name="annotation reference" w:uiPriority="99"/>
    <w:lsdException w:name="Title" w:locked="1" w:uiPriority="10"/>
    <w:lsdException w:name="Default Paragraph Font" w:locked="1"/>
    <w:lsdException w:name="Body Text" w:uiPriority="99"/>
    <w:lsdException w:name="Subtitle" w:locked="1" w:qFormat="1"/>
    <w:lsdException w:name="Body Text First Indent" w:uiPriority="99"/>
    <w:lsdException w:name="Hyperlink" w:uiPriority="99"/>
    <w:lsdException w:name="FollowedHyperlink" w:uiPriority="99"/>
    <w:lsdException w:name="Strong" w:locked="1" w:uiPriority="22" w:qFormat="1"/>
    <w:lsdException w:name="Emphasis" w:locked="1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261DE"/>
    <w:pPr>
      <w:widowControl w:val="0"/>
      <w:autoSpaceDE w:val="0"/>
      <w:autoSpaceDN w:val="0"/>
      <w:jc w:val="both"/>
    </w:pPr>
    <w:rPr>
      <w:rFonts w:asciiTheme="minorHAnsi" w:eastAsia="Arial MT" w:hAnsiTheme="minorHAnsi" w:cs="Arial MT"/>
      <w:szCs w:val="22"/>
      <w:lang w:val="es-ES"/>
    </w:rPr>
  </w:style>
  <w:style w:type="paragraph" w:styleId="Ttulo1">
    <w:name w:val="heading 1"/>
    <w:aliases w:val="Título 1 para Capitulos y apartado general"/>
    <w:basedOn w:val="Normal"/>
    <w:next w:val="Normal"/>
    <w:link w:val="Ttulo1Car"/>
    <w:uiPriority w:val="9"/>
    <w:qFormat/>
    <w:locked/>
    <w:rsid w:val="00A86DED"/>
    <w:pPr>
      <w:tabs>
        <w:tab w:val="left" w:pos="4820"/>
      </w:tabs>
      <w:outlineLvl w:val="0"/>
    </w:pPr>
    <w:rPr>
      <w:rFonts w:eastAsiaTheme="minorEastAsia" w:cstheme="minorBidi"/>
      <w:b/>
      <w:noProof/>
      <w:color w:val="000000" w:themeColor="text1"/>
      <w:sz w:val="24"/>
      <w:szCs w:val="20"/>
      <w:lang w:val="es-SV" w:eastAsia="es-SV"/>
    </w:rPr>
  </w:style>
  <w:style w:type="paragraph" w:styleId="Ttulo2">
    <w:name w:val="heading 2"/>
    <w:basedOn w:val="Subttulo"/>
    <w:next w:val="Normal"/>
    <w:link w:val="Ttulo2Car"/>
    <w:uiPriority w:val="9"/>
    <w:unhideWhenUsed/>
    <w:qFormat/>
    <w:locked/>
    <w:rsid w:val="00E73F86"/>
    <w:pPr>
      <w:outlineLvl w:val="1"/>
    </w:pPr>
  </w:style>
  <w:style w:type="paragraph" w:styleId="Ttulo3">
    <w:name w:val="heading 3"/>
    <w:basedOn w:val="Normal"/>
    <w:next w:val="Normal"/>
    <w:link w:val="Ttulo3Car"/>
    <w:uiPriority w:val="9"/>
    <w:qFormat/>
    <w:locked/>
    <w:rsid w:val="00E73F86"/>
    <w:pPr>
      <w:keepNext/>
      <w:numPr>
        <w:ilvl w:val="1"/>
        <w:numId w:val="6"/>
      </w:numPr>
      <w:outlineLvl w:val="2"/>
    </w:pPr>
    <w:rPr>
      <w:rFonts w:eastAsiaTheme="minorEastAsia" w:cstheme="minorBidi"/>
      <w:b/>
      <w:noProof/>
      <w:color w:val="000000" w:themeColor="text1"/>
      <w:szCs w:val="20"/>
      <w:lang w:val="es-SV" w:eastAsia="es-SV"/>
    </w:rPr>
  </w:style>
  <w:style w:type="paragraph" w:styleId="Ttulo4">
    <w:name w:val="heading 4"/>
    <w:basedOn w:val="Normal"/>
    <w:next w:val="Normal"/>
    <w:link w:val="Ttulo4Car"/>
    <w:unhideWhenUsed/>
    <w:locked/>
    <w:rsid w:val="007C2A96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15084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locked/>
    <w:rsid w:val="007C2A96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315084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locked/>
    <w:rsid w:val="007C2A96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213558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locked/>
    <w:rsid w:val="007C2A96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13558" w:themeColor="accent1" w:themeShade="7F"/>
    </w:rPr>
  </w:style>
  <w:style w:type="paragraph" w:styleId="Ttulo8">
    <w:name w:val="heading 8"/>
    <w:basedOn w:val="Normal"/>
    <w:next w:val="Normal"/>
    <w:link w:val="Ttulo8Car"/>
    <w:semiHidden/>
    <w:unhideWhenUsed/>
    <w:qFormat/>
    <w:locked/>
    <w:rsid w:val="007C2A96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locked/>
    <w:rsid w:val="007C2A96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">
    <w:name w:val="P"/>
    <w:basedOn w:val="Encabezado"/>
    <w:rsid w:val="00600EEE"/>
    <w:pPr>
      <w:tabs>
        <w:tab w:val="left" w:pos="7160"/>
      </w:tabs>
    </w:pPr>
  </w:style>
  <w:style w:type="paragraph" w:styleId="Encabezado">
    <w:name w:val="header"/>
    <w:basedOn w:val="Normal"/>
    <w:link w:val="EncabezadoCar"/>
    <w:uiPriority w:val="99"/>
    <w:rsid w:val="00600EEE"/>
    <w:pPr>
      <w:tabs>
        <w:tab w:val="center" w:pos="4320"/>
        <w:tab w:val="right" w:pos="8640"/>
      </w:tabs>
    </w:pPr>
    <w:rPr>
      <w:rFonts w:ascii="New York" w:hAnsi="New York"/>
      <w:noProof/>
      <w:szCs w:val="20"/>
    </w:rPr>
  </w:style>
  <w:style w:type="character" w:customStyle="1" w:styleId="EncabezadoCar">
    <w:name w:val="Encabezado Car"/>
    <w:link w:val="Encabezado"/>
    <w:uiPriority w:val="99"/>
    <w:locked/>
    <w:rsid w:val="00600EEE"/>
    <w:rPr>
      <w:rFonts w:ascii="New York" w:hAnsi="New York" w:cs="Times New Roman"/>
      <w:noProof/>
      <w:sz w:val="20"/>
      <w:szCs w:val="20"/>
      <w:lang w:val="es-ES_tradnl" w:eastAsia="es-ES"/>
    </w:rPr>
  </w:style>
  <w:style w:type="paragraph" w:customStyle="1" w:styleId="W">
    <w:name w:val="W"/>
    <w:basedOn w:val="Normal"/>
    <w:rsid w:val="00600EEE"/>
    <w:pPr>
      <w:tabs>
        <w:tab w:val="left" w:pos="7840"/>
      </w:tabs>
      <w:spacing w:line="480" w:lineRule="atLeast"/>
      <w:ind w:right="-51"/>
    </w:pPr>
    <w:rPr>
      <w:rFonts w:ascii="Geneva" w:hAnsi="Geneva"/>
      <w:noProof/>
      <w:szCs w:val="20"/>
    </w:rPr>
  </w:style>
  <w:style w:type="paragraph" w:customStyle="1" w:styleId="a">
    <w:name w:val="Ñ"/>
    <w:basedOn w:val="W"/>
    <w:rsid w:val="00600EEE"/>
    <w:pPr>
      <w:tabs>
        <w:tab w:val="clear" w:pos="7840"/>
        <w:tab w:val="left" w:pos="2280"/>
        <w:tab w:val="left" w:pos="7680"/>
      </w:tabs>
      <w:spacing w:line="360" w:lineRule="atLeast"/>
    </w:pPr>
    <w:rPr>
      <w:rFonts w:ascii="Helvetica" w:hAnsi="Helvetica"/>
    </w:rPr>
  </w:style>
  <w:style w:type="paragraph" w:customStyle="1" w:styleId="sangrado-1">
    <w:name w:val="sangrado-1"/>
    <w:basedOn w:val="Normal"/>
    <w:rsid w:val="00AF13FD"/>
    <w:pPr>
      <w:tabs>
        <w:tab w:val="left" w:pos="6220"/>
      </w:tabs>
    </w:pPr>
    <w:rPr>
      <w:rFonts w:ascii="Geneva" w:eastAsia="Times New Roman" w:hAnsi="Geneva"/>
      <w:noProof/>
      <w:szCs w:val="20"/>
    </w:rPr>
  </w:style>
  <w:style w:type="paragraph" w:styleId="Textoindependiente2">
    <w:name w:val="Body Text 2"/>
    <w:basedOn w:val="Normal"/>
    <w:link w:val="Textoindependiente2Car"/>
    <w:rsid w:val="00AF13FD"/>
    <w:pPr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</w:pPr>
    <w:rPr>
      <w:rFonts w:ascii="Arial Narrow" w:eastAsia="Times New Roman" w:hAnsi="Arial Narrow"/>
      <w:szCs w:val="20"/>
      <w:lang w:eastAsia="x-none"/>
    </w:rPr>
  </w:style>
  <w:style w:type="character" w:customStyle="1" w:styleId="Textoindependiente2Car">
    <w:name w:val="Texto independiente 2 Car"/>
    <w:link w:val="Textoindependiente2"/>
    <w:rsid w:val="00AF13FD"/>
    <w:rPr>
      <w:rFonts w:ascii="Arial Narrow" w:eastAsia="Times New Roman" w:hAnsi="Arial Narrow"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F509A3"/>
    <w:pPr>
      <w:numPr>
        <w:numId w:val="1"/>
      </w:numPr>
      <w:contextualSpacing/>
    </w:pPr>
    <w:rPr>
      <w:szCs w:val="20"/>
    </w:rPr>
  </w:style>
  <w:style w:type="paragraph" w:styleId="Piedepgina">
    <w:name w:val="footer"/>
    <w:basedOn w:val="Normal"/>
    <w:link w:val="PiedepginaCar"/>
    <w:uiPriority w:val="99"/>
    <w:rsid w:val="006E41FC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6E41FC"/>
    <w:rPr>
      <w:rFonts w:ascii="Times New Roman" w:hAnsi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88367C"/>
    <w:pPr>
      <w:spacing w:after="120"/>
    </w:pPr>
    <w:rPr>
      <w:lang w:eastAsia="x-none"/>
    </w:rPr>
  </w:style>
  <w:style w:type="character" w:customStyle="1" w:styleId="TextoindependienteCar">
    <w:name w:val="Texto independiente Car"/>
    <w:link w:val="Textoindependiente"/>
    <w:uiPriority w:val="99"/>
    <w:rsid w:val="0088367C"/>
    <w:rPr>
      <w:rFonts w:ascii="Times New Roman" w:hAnsi="Times New Roman"/>
      <w:sz w:val="24"/>
      <w:szCs w:val="24"/>
      <w:lang w:val="es-ES_tradnl"/>
    </w:rPr>
  </w:style>
  <w:style w:type="character" w:customStyle="1" w:styleId="Ttulo3Car">
    <w:name w:val="Título 3 Car"/>
    <w:link w:val="Ttulo3"/>
    <w:uiPriority w:val="9"/>
    <w:rsid w:val="00E73F86"/>
    <w:rPr>
      <w:rFonts w:asciiTheme="minorHAnsi" w:eastAsiaTheme="minorEastAsia" w:hAnsiTheme="minorHAnsi" w:cstheme="minorBidi"/>
      <w:b/>
      <w:noProof/>
      <w:color w:val="000000" w:themeColor="text1"/>
      <w:lang w:eastAsia="es-SV"/>
    </w:rPr>
  </w:style>
  <w:style w:type="paragraph" w:customStyle="1" w:styleId="Estilo1">
    <w:name w:val="Estilo1"/>
    <w:basedOn w:val="Normal"/>
    <w:link w:val="Estilo1Car"/>
    <w:qFormat/>
    <w:rsid w:val="008236B4"/>
    <w:pPr>
      <w:tabs>
        <w:tab w:val="left" w:pos="3535"/>
      </w:tabs>
      <w:spacing w:after="160" w:line="360" w:lineRule="auto"/>
      <w:jc w:val="center"/>
    </w:pPr>
    <w:rPr>
      <w:rFonts w:ascii="Bembo Std" w:eastAsiaTheme="minorEastAsia" w:hAnsi="Bembo Std" w:cstheme="minorBidi"/>
      <w:b/>
      <w:color w:val="FFFFFF" w:themeColor="background1"/>
      <w:sz w:val="48"/>
      <w:szCs w:val="44"/>
      <w:lang w:val="es-SV" w:eastAsia="es-SV"/>
    </w:rPr>
  </w:style>
  <w:style w:type="character" w:customStyle="1" w:styleId="Estilo1Car">
    <w:name w:val="Estilo1 Car"/>
    <w:link w:val="Estilo1"/>
    <w:rsid w:val="008236B4"/>
    <w:rPr>
      <w:rFonts w:ascii="Bembo Std" w:eastAsiaTheme="minorEastAsia" w:hAnsi="Bembo Std" w:cstheme="minorBidi"/>
      <w:b/>
      <w:color w:val="FFFFFF" w:themeColor="background1"/>
      <w:sz w:val="48"/>
      <w:szCs w:val="44"/>
      <w:lang w:eastAsia="es-SV"/>
    </w:rPr>
  </w:style>
  <w:style w:type="paragraph" w:styleId="Ttulo">
    <w:name w:val="Title"/>
    <w:basedOn w:val="Normal"/>
    <w:link w:val="TtuloCar"/>
    <w:uiPriority w:val="10"/>
    <w:locked/>
    <w:rsid w:val="0023148A"/>
    <w:pPr>
      <w:jc w:val="center"/>
    </w:pPr>
    <w:rPr>
      <w:rFonts w:ascii="Arial" w:eastAsia="Times New Roman" w:hAnsi="Arial"/>
      <w:b/>
      <w:sz w:val="36"/>
      <w:szCs w:val="20"/>
      <w:lang w:val="x-none" w:eastAsia="x-none"/>
    </w:rPr>
  </w:style>
  <w:style w:type="character" w:customStyle="1" w:styleId="TtuloCar">
    <w:name w:val="Título Car"/>
    <w:link w:val="Ttulo"/>
    <w:uiPriority w:val="10"/>
    <w:rsid w:val="0023148A"/>
    <w:rPr>
      <w:rFonts w:ascii="Arial" w:eastAsia="Times New Roman" w:hAnsi="Arial"/>
      <w:b/>
      <w:sz w:val="36"/>
    </w:rPr>
  </w:style>
  <w:style w:type="paragraph" w:styleId="Sangradetextonormal">
    <w:name w:val="Body Text Indent"/>
    <w:basedOn w:val="Normal"/>
    <w:link w:val="SangradetextonormalCar"/>
    <w:rsid w:val="00B83B9B"/>
    <w:pPr>
      <w:spacing w:after="120"/>
      <w:ind w:left="283"/>
    </w:pPr>
    <w:rPr>
      <w:lang w:eastAsia="x-none"/>
    </w:rPr>
  </w:style>
  <w:style w:type="character" w:customStyle="1" w:styleId="SangradetextonormalCar">
    <w:name w:val="Sangría de texto normal Car"/>
    <w:link w:val="Sangradetextonormal"/>
    <w:rsid w:val="00B83B9B"/>
    <w:rPr>
      <w:rFonts w:ascii="Times New Roman" w:hAnsi="Times New Roman"/>
      <w:sz w:val="24"/>
      <w:szCs w:val="24"/>
      <w:lang w:val="es-ES_tradnl"/>
    </w:rPr>
  </w:style>
  <w:style w:type="character" w:styleId="Refdecomentario">
    <w:name w:val="annotation reference"/>
    <w:uiPriority w:val="99"/>
    <w:rsid w:val="00D82F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D82F5A"/>
    <w:rPr>
      <w:szCs w:val="20"/>
    </w:rPr>
  </w:style>
  <w:style w:type="character" w:customStyle="1" w:styleId="TextocomentarioCar">
    <w:name w:val="Texto comentario Car"/>
    <w:link w:val="Textocomentario"/>
    <w:uiPriority w:val="99"/>
    <w:rsid w:val="00D82F5A"/>
    <w:rPr>
      <w:rFonts w:ascii="Times New Roman" w:hAnsi="Times New Roman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D82F5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D82F5A"/>
    <w:rPr>
      <w:rFonts w:ascii="Times New Roman" w:hAnsi="Times New Roman"/>
      <w:b/>
      <w:bCs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rsid w:val="00D82F5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D82F5A"/>
    <w:rPr>
      <w:rFonts w:ascii="Tahoma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uiPriority w:val="39"/>
    <w:locked/>
    <w:rsid w:val="008D2CD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clara-nfasis11">
    <w:name w:val="Tabla con cuadrícula 1 clara - Énfasis 11"/>
    <w:basedOn w:val="Tablanormal"/>
    <w:uiPriority w:val="46"/>
    <w:rsid w:val="00156F09"/>
    <w:rPr>
      <w:rFonts w:ascii="Arial Narrow" w:eastAsia="Arial Narrow" w:hAnsi="Arial Narrow"/>
      <w:sz w:val="22"/>
      <w:szCs w:val="22"/>
      <w:lang w:val="en-US"/>
    </w:rPr>
    <w:tblPr>
      <w:tblStyleRowBandSize w:val="1"/>
      <w:tblStyleColBandSize w:val="1"/>
      <w:tblBorders>
        <w:top w:val="single" w:sz="4" w:space="0" w:color="F1F1F1"/>
        <w:left w:val="single" w:sz="4" w:space="0" w:color="F1F1F1"/>
        <w:bottom w:val="single" w:sz="4" w:space="0" w:color="F1F1F1"/>
        <w:right w:val="single" w:sz="4" w:space="0" w:color="F1F1F1"/>
        <w:insideH w:val="single" w:sz="4" w:space="0" w:color="F1F1F1"/>
        <w:insideV w:val="single" w:sz="4" w:space="0" w:color="F1F1F1"/>
      </w:tblBorders>
    </w:tblPr>
    <w:tblStylePr w:type="firstRow">
      <w:rPr>
        <w:b/>
        <w:bCs/>
      </w:rPr>
      <w:tblPr/>
      <w:tcPr>
        <w:tcBorders>
          <w:bottom w:val="single" w:sz="12" w:space="0" w:color="EAEAEA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ar">
    <w:name w:val="Título 1 Car"/>
    <w:aliases w:val="Título 1 para Capitulos y apartado general Car"/>
    <w:link w:val="Ttulo1"/>
    <w:uiPriority w:val="9"/>
    <w:rsid w:val="00A86DED"/>
    <w:rPr>
      <w:rFonts w:ascii="Museo Sans 100" w:eastAsiaTheme="minorEastAsia" w:hAnsi="Museo Sans 100" w:cstheme="minorBidi"/>
      <w:b/>
      <w:noProof/>
      <w:color w:val="000000" w:themeColor="text1"/>
      <w:sz w:val="24"/>
      <w:lang w:eastAsia="es-SV"/>
    </w:rPr>
  </w:style>
  <w:style w:type="paragraph" w:styleId="NormalWeb">
    <w:name w:val="Normal (Web)"/>
    <w:basedOn w:val="Normal"/>
    <w:uiPriority w:val="99"/>
    <w:unhideWhenUsed/>
    <w:rsid w:val="00721C29"/>
    <w:pPr>
      <w:spacing w:before="100" w:beforeAutospacing="1" w:after="100" w:afterAutospacing="1"/>
    </w:pPr>
    <w:rPr>
      <w:rFonts w:eastAsia="Times New Roman"/>
      <w:lang w:val="es-SV" w:eastAsia="es-SV"/>
    </w:rPr>
  </w:style>
  <w:style w:type="character" w:styleId="Hipervnculo">
    <w:name w:val="Hyperlink"/>
    <w:uiPriority w:val="99"/>
    <w:rsid w:val="0039716F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39716F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E73F86"/>
    <w:rPr>
      <w:rFonts w:asciiTheme="minorHAnsi" w:eastAsiaTheme="minorEastAsia" w:hAnsiTheme="minorHAnsi" w:cstheme="minorBidi"/>
      <w:b/>
      <w:noProof/>
      <w:color w:val="000000" w:themeColor="text1"/>
      <w:lang w:eastAsia="es-SV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rsid w:val="00052568"/>
    <w:pPr>
      <w:spacing w:after="0"/>
      <w:ind w:firstLine="360"/>
    </w:pPr>
    <w:rPr>
      <w:lang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052568"/>
    <w:rPr>
      <w:rFonts w:ascii="Times New Roman" w:hAnsi="Times New Roman"/>
      <w:sz w:val="24"/>
      <w:szCs w:val="24"/>
      <w:lang w:val="es-ES_tradnl" w:eastAsia="es-ES"/>
    </w:rPr>
  </w:style>
  <w:style w:type="character" w:styleId="Textoennegrita">
    <w:name w:val="Strong"/>
    <w:uiPriority w:val="22"/>
    <w:qFormat/>
    <w:locked/>
    <w:rsid w:val="00052568"/>
    <w:rPr>
      <w:b/>
      <w:sz w:val="16"/>
    </w:rPr>
  </w:style>
  <w:style w:type="paragraph" w:styleId="TtuloTDC">
    <w:name w:val="TOC Heading"/>
    <w:basedOn w:val="Ttulo1"/>
    <w:next w:val="Normal"/>
    <w:uiPriority w:val="39"/>
    <w:unhideWhenUsed/>
    <w:qFormat/>
    <w:rsid w:val="00052568"/>
    <w:pPr>
      <w:keepLines/>
      <w:outlineLvl w:val="9"/>
    </w:pPr>
    <w:rPr>
      <w:rFonts w:asciiTheme="majorHAnsi" w:eastAsiaTheme="majorEastAsia" w:hAnsiTheme="majorHAnsi" w:cstheme="majorBidi"/>
      <w:b w:val="0"/>
      <w:bCs/>
      <w:color w:val="315084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1D1698"/>
    <w:pPr>
      <w:tabs>
        <w:tab w:val="left" w:leader="dot" w:pos="1843"/>
      </w:tabs>
      <w:spacing w:after="120"/>
      <w:ind w:left="453" w:right="-425" w:hanging="170"/>
    </w:pPr>
    <w:rPr>
      <w:rFonts w:eastAsiaTheme="minorHAnsi" w:cstheme="minorBidi"/>
      <w:lang w:val="es-SV"/>
    </w:rPr>
  </w:style>
  <w:style w:type="paragraph" w:styleId="TDC2">
    <w:name w:val="toc 2"/>
    <w:basedOn w:val="Normal"/>
    <w:next w:val="Normal"/>
    <w:autoRedefine/>
    <w:uiPriority w:val="39"/>
    <w:unhideWhenUsed/>
    <w:locked/>
    <w:rsid w:val="00DB6E7E"/>
    <w:pPr>
      <w:tabs>
        <w:tab w:val="right" w:leader="dot" w:pos="10070"/>
      </w:tabs>
      <w:spacing w:line="276" w:lineRule="auto"/>
      <w:ind w:left="142" w:firstLine="142"/>
    </w:pPr>
    <w:rPr>
      <w:rFonts w:eastAsiaTheme="minorHAnsi" w:cs="Arial"/>
      <w:noProof/>
      <w:szCs w:val="20"/>
      <w:lang w:val="es-SV"/>
    </w:rPr>
  </w:style>
  <w:style w:type="paragraph" w:styleId="Sinespaciado">
    <w:name w:val="No Spacing"/>
    <w:link w:val="SinespaciadoCar"/>
    <w:uiPriority w:val="1"/>
    <w:qFormat/>
    <w:rsid w:val="00052568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52568"/>
    <w:rPr>
      <w:rFonts w:asciiTheme="minorHAnsi" w:eastAsiaTheme="minorEastAsia" w:hAnsiTheme="minorHAnsi" w:cstheme="minorBidi"/>
      <w:sz w:val="22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273B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76649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023DD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6">
    <w:name w:val="Grid Table 1 Light Accent 6"/>
    <w:basedOn w:val="Tablanormal"/>
    <w:uiPriority w:val="46"/>
    <w:rsid w:val="00127459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FB0E1" w:themeColor="accent6" w:themeTint="66"/>
        <w:left w:val="single" w:sz="4" w:space="0" w:color="8FB0E1" w:themeColor="accent6" w:themeTint="66"/>
        <w:bottom w:val="single" w:sz="4" w:space="0" w:color="8FB0E1" w:themeColor="accent6" w:themeTint="66"/>
        <w:right w:val="single" w:sz="4" w:space="0" w:color="8FB0E1" w:themeColor="accent6" w:themeTint="66"/>
        <w:insideH w:val="single" w:sz="4" w:space="0" w:color="8FB0E1" w:themeColor="accent6" w:themeTint="66"/>
        <w:insideV w:val="single" w:sz="4" w:space="0" w:color="8FB0E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789D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89D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3">
    <w:name w:val="toc 3"/>
    <w:basedOn w:val="Normal"/>
    <w:next w:val="Normal"/>
    <w:autoRedefine/>
    <w:uiPriority w:val="39"/>
    <w:locked/>
    <w:rsid w:val="00553031"/>
    <w:pPr>
      <w:tabs>
        <w:tab w:val="right" w:pos="10196"/>
      </w:tabs>
      <w:ind w:left="284"/>
    </w:pPr>
  </w:style>
  <w:style w:type="character" w:styleId="nfasis">
    <w:name w:val="Emphasis"/>
    <w:qFormat/>
    <w:locked/>
    <w:rsid w:val="00B249DA"/>
    <w:rPr>
      <w:rFonts w:ascii="Museo Sans 100" w:hAnsi="Museo Sans 100"/>
      <w:b/>
      <w:sz w:val="20"/>
      <w:szCs w:val="20"/>
      <w:u w:val="single"/>
    </w:rPr>
  </w:style>
  <w:style w:type="paragraph" w:customStyle="1" w:styleId="mcntmsonormal2">
    <w:name w:val="mcntmsonormal2"/>
    <w:basedOn w:val="Normal"/>
    <w:rsid w:val="007442E0"/>
    <w:rPr>
      <w:rFonts w:ascii="Calibri" w:eastAsiaTheme="minorHAnsi" w:hAnsi="Calibri" w:cs="Calibri"/>
      <w:sz w:val="22"/>
      <w:lang w:val="es-SV" w:eastAsia="es-SV"/>
    </w:rPr>
  </w:style>
  <w:style w:type="paragraph" w:styleId="Subttulo">
    <w:name w:val="Subtitle"/>
    <w:basedOn w:val="Ttulo3"/>
    <w:next w:val="Normal"/>
    <w:link w:val="SubttuloCar"/>
    <w:qFormat/>
    <w:locked/>
    <w:rsid w:val="00A86DED"/>
  </w:style>
  <w:style w:type="character" w:customStyle="1" w:styleId="SubttuloCar">
    <w:name w:val="Subtítulo Car"/>
    <w:basedOn w:val="Fuentedeprrafopredeter"/>
    <w:link w:val="Subttulo"/>
    <w:rsid w:val="00A86DED"/>
    <w:rPr>
      <w:rFonts w:asciiTheme="minorHAnsi" w:eastAsiaTheme="minorEastAsia" w:hAnsiTheme="minorHAnsi" w:cstheme="minorBidi"/>
      <w:b/>
      <w:noProof/>
      <w:color w:val="000000" w:themeColor="text1"/>
      <w:lang w:eastAsia="es-SV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9507DD"/>
    <w:rPr>
      <w:color w:val="605E5C"/>
      <w:shd w:val="clear" w:color="auto" w:fill="E1DFDD"/>
    </w:rPr>
  </w:style>
  <w:style w:type="table" w:customStyle="1" w:styleId="EstilodeInformeDC">
    <w:name w:val="Estilo de Informe DC"/>
    <w:basedOn w:val="Tablanormal"/>
    <w:uiPriority w:val="99"/>
    <w:rsid w:val="00D95E7F"/>
    <w:rPr>
      <w:rFonts w:ascii="Museo Sans 100" w:hAnsi="Museo Sans 100"/>
      <w:sz w:val="18"/>
    </w:rPr>
    <w:tblPr/>
    <w:tcPr>
      <w:shd w:val="clear" w:color="auto" w:fill="FFFFFF" w:themeFill="background1"/>
    </w:tcPr>
  </w:style>
  <w:style w:type="table" w:styleId="Tablaconcuadrcula1clara-nfasis1">
    <w:name w:val="Grid Table 1 Light Accent 1"/>
    <w:basedOn w:val="Tablanormal"/>
    <w:uiPriority w:val="46"/>
    <w:rsid w:val="00D95E7F"/>
    <w:tblPr>
      <w:tblStyleRowBandSize w:val="1"/>
      <w:tblStyleColBandSize w:val="1"/>
      <w:tblBorders>
        <w:top w:val="single" w:sz="4" w:space="0" w:color="B1C3E2" w:themeColor="accent1" w:themeTint="66"/>
        <w:left w:val="single" w:sz="4" w:space="0" w:color="B1C3E2" w:themeColor="accent1" w:themeTint="66"/>
        <w:bottom w:val="single" w:sz="4" w:space="0" w:color="B1C3E2" w:themeColor="accent1" w:themeTint="66"/>
        <w:right w:val="single" w:sz="4" w:space="0" w:color="B1C3E2" w:themeColor="accent1" w:themeTint="66"/>
        <w:insideH w:val="single" w:sz="4" w:space="0" w:color="B1C3E2" w:themeColor="accent1" w:themeTint="66"/>
        <w:insideV w:val="single" w:sz="4" w:space="0" w:color="B1C3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A5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A5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4">
    <w:name w:val="Plain Table 4"/>
    <w:basedOn w:val="Tablanormal"/>
    <w:uiPriority w:val="44"/>
    <w:rsid w:val="00D95E7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1Claro-nfasis2">
    <w:name w:val="Grid Table 1 Light Accent 2"/>
    <w:basedOn w:val="Tablanormal"/>
    <w:uiPriority w:val="46"/>
    <w:rsid w:val="00D95E7F"/>
    <w:tblPr>
      <w:tblStyleRowBandSize w:val="1"/>
      <w:tblStyleColBandSize w:val="1"/>
      <w:tblBorders>
        <w:top w:val="single" w:sz="4" w:space="0" w:color="C9D1E8" w:themeColor="accent2" w:themeTint="66"/>
        <w:left w:val="single" w:sz="4" w:space="0" w:color="C9D1E8" w:themeColor="accent2" w:themeTint="66"/>
        <w:bottom w:val="single" w:sz="4" w:space="0" w:color="C9D1E8" w:themeColor="accent2" w:themeTint="66"/>
        <w:right w:val="single" w:sz="4" w:space="0" w:color="C9D1E8" w:themeColor="accent2" w:themeTint="66"/>
        <w:insideH w:val="single" w:sz="4" w:space="0" w:color="C9D1E8" w:themeColor="accent2" w:themeTint="66"/>
        <w:insideV w:val="single" w:sz="4" w:space="0" w:color="C9D1E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FBAD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AD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6concolores-nfasis5">
    <w:name w:val="List Table 6 Colorful Accent 5"/>
    <w:basedOn w:val="Tablanormal"/>
    <w:uiPriority w:val="51"/>
    <w:rsid w:val="00D95E7F"/>
    <w:rPr>
      <w:color w:val="264273" w:themeColor="accent5" w:themeShade="BF"/>
    </w:rPr>
    <w:tblPr>
      <w:tblStyleRowBandSize w:val="1"/>
      <w:tblStyleColBandSize w:val="1"/>
      <w:tblBorders>
        <w:top w:val="single" w:sz="4" w:space="0" w:color="33599A" w:themeColor="accent5"/>
        <w:bottom w:val="single" w:sz="4" w:space="0" w:color="3359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359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359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CEF" w:themeFill="accent5" w:themeFillTint="33"/>
      </w:tcPr>
    </w:tblStylePr>
    <w:tblStylePr w:type="band1Horz">
      <w:tblPr/>
      <w:tcPr>
        <w:shd w:val="clear" w:color="auto" w:fill="D1DCEF" w:themeFill="accent5" w:themeFillTint="33"/>
      </w:tcPr>
    </w:tblStylePr>
  </w:style>
  <w:style w:type="paragraph" w:styleId="Textonotaalfinal">
    <w:name w:val="endnote text"/>
    <w:basedOn w:val="Normal"/>
    <w:link w:val="TextonotaalfinalCar"/>
    <w:rsid w:val="008905F2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8905F2"/>
    <w:rPr>
      <w:rFonts w:ascii="Times New Roman" w:hAnsi="Times New Roman"/>
      <w:lang w:val="es-ES_tradnl" w:eastAsia="es-ES"/>
    </w:rPr>
  </w:style>
  <w:style w:type="character" w:styleId="Refdenotaalfinal">
    <w:name w:val="endnote reference"/>
    <w:basedOn w:val="Fuentedeprrafopredeter"/>
    <w:rsid w:val="008905F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8905F2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905F2"/>
    <w:rPr>
      <w:rFonts w:ascii="Times New Roman" w:hAnsi="Times New Roman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8905F2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7E1CE6"/>
    <w:rPr>
      <w:color w:val="808080"/>
    </w:rPr>
  </w:style>
  <w:style w:type="character" w:styleId="nfasissutil">
    <w:name w:val="Subtle Emphasis"/>
    <w:aliases w:val="Énfasis sutil para pie de página"/>
    <w:basedOn w:val="Fuentedeprrafopredeter"/>
    <w:uiPriority w:val="19"/>
    <w:qFormat/>
    <w:rsid w:val="00837498"/>
    <w:rPr>
      <w:rFonts w:asciiTheme="minorHAnsi" w:hAnsiTheme="minorHAnsi"/>
      <w:b/>
      <w:i/>
      <w:iCs/>
      <w:color w:val="404040" w:themeColor="text1" w:themeTint="BF"/>
      <w:sz w:val="14"/>
    </w:rPr>
  </w:style>
  <w:style w:type="character" w:customStyle="1" w:styleId="Ttulo4Car">
    <w:name w:val="Título 4 Car"/>
    <w:basedOn w:val="Fuentedeprrafopredeter"/>
    <w:link w:val="Ttulo4"/>
    <w:rsid w:val="007C2A96"/>
    <w:rPr>
      <w:rFonts w:asciiTheme="majorHAnsi" w:eastAsiaTheme="majorEastAsia" w:hAnsiTheme="majorHAnsi" w:cstheme="majorBidi"/>
      <w:i/>
      <w:iCs/>
      <w:color w:val="315084" w:themeColor="accent1" w:themeShade="BF"/>
      <w:szCs w:val="22"/>
      <w:lang w:val="es-ES"/>
    </w:rPr>
  </w:style>
  <w:style w:type="character" w:customStyle="1" w:styleId="Ttulo5Car">
    <w:name w:val="Título 5 Car"/>
    <w:basedOn w:val="Fuentedeprrafopredeter"/>
    <w:link w:val="Ttulo5"/>
    <w:semiHidden/>
    <w:rsid w:val="007C2A96"/>
    <w:rPr>
      <w:rFonts w:asciiTheme="majorHAnsi" w:eastAsiaTheme="majorEastAsia" w:hAnsiTheme="majorHAnsi" w:cstheme="majorBidi"/>
      <w:color w:val="315084" w:themeColor="accent1" w:themeShade="BF"/>
      <w:szCs w:val="22"/>
      <w:lang w:val="es-ES"/>
    </w:rPr>
  </w:style>
  <w:style w:type="character" w:customStyle="1" w:styleId="Ttulo6Car">
    <w:name w:val="Título 6 Car"/>
    <w:basedOn w:val="Fuentedeprrafopredeter"/>
    <w:link w:val="Ttulo6"/>
    <w:semiHidden/>
    <w:rsid w:val="007C2A96"/>
    <w:rPr>
      <w:rFonts w:asciiTheme="majorHAnsi" w:eastAsiaTheme="majorEastAsia" w:hAnsiTheme="majorHAnsi" w:cstheme="majorBidi"/>
      <w:color w:val="213558" w:themeColor="accent1" w:themeShade="7F"/>
      <w:szCs w:val="22"/>
      <w:lang w:val="es-ES"/>
    </w:rPr>
  </w:style>
  <w:style w:type="character" w:customStyle="1" w:styleId="Ttulo7Car">
    <w:name w:val="Título 7 Car"/>
    <w:basedOn w:val="Fuentedeprrafopredeter"/>
    <w:link w:val="Ttulo7"/>
    <w:semiHidden/>
    <w:rsid w:val="007C2A96"/>
    <w:rPr>
      <w:rFonts w:asciiTheme="majorHAnsi" w:eastAsiaTheme="majorEastAsia" w:hAnsiTheme="majorHAnsi" w:cstheme="majorBidi"/>
      <w:i/>
      <w:iCs/>
      <w:color w:val="213558" w:themeColor="accent1" w:themeShade="7F"/>
      <w:szCs w:val="22"/>
      <w:lang w:val="es-ES"/>
    </w:rPr>
  </w:style>
  <w:style w:type="character" w:customStyle="1" w:styleId="Ttulo8Car">
    <w:name w:val="Título 8 Car"/>
    <w:basedOn w:val="Fuentedeprrafopredeter"/>
    <w:link w:val="Ttulo8"/>
    <w:semiHidden/>
    <w:rsid w:val="007C2A9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character" w:customStyle="1" w:styleId="Ttulo9Car">
    <w:name w:val="Título 9 Car"/>
    <w:basedOn w:val="Fuentedeprrafopredeter"/>
    <w:link w:val="Ttulo9"/>
    <w:semiHidden/>
    <w:rsid w:val="007C2A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/>
    </w:rPr>
  </w:style>
  <w:style w:type="character" w:customStyle="1" w:styleId="Estilo2">
    <w:name w:val="Estilo2"/>
    <w:basedOn w:val="Fuentedeprrafopredeter"/>
    <w:uiPriority w:val="1"/>
    <w:rsid w:val="00D94EE5"/>
  </w:style>
  <w:style w:type="table" w:customStyle="1" w:styleId="MH">
    <w:name w:val="MH"/>
    <w:basedOn w:val="Tablanormal"/>
    <w:uiPriority w:val="99"/>
    <w:rsid w:val="00CA3C54"/>
    <w:rPr>
      <w:rFonts w:asciiTheme="minorHAnsi" w:hAnsiTheme="minorHAnsi"/>
      <w:sz w:val="18"/>
    </w:rPr>
    <w:tblPr>
      <w:tblStyleRowBandSize w:val="1"/>
      <w:tblBorders>
        <w:top w:val="single" w:sz="4" w:space="0" w:color="21467C" w:themeColor="text2"/>
        <w:left w:val="single" w:sz="4" w:space="0" w:color="21467C" w:themeColor="text2"/>
        <w:bottom w:val="single" w:sz="4" w:space="0" w:color="21467C" w:themeColor="text2"/>
        <w:right w:val="single" w:sz="4" w:space="0" w:color="21467C" w:themeColor="text2"/>
        <w:insideH w:val="single" w:sz="4" w:space="0" w:color="21467C" w:themeColor="text2"/>
        <w:insideV w:val="single" w:sz="4" w:space="0" w:color="21467C" w:themeColor="text2"/>
      </w:tblBorders>
    </w:tblPr>
    <w:tcPr>
      <w:shd w:val="clear" w:color="auto" w:fill="FFFFFF" w:themeFill="background1"/>
      <w:vAlign w:val="center"/>
    </w:tcPr>
    <w:tblStylePr w:type="firstRow">
      <w:rPr>
        <w:b/>
        <w:color w:val="auto"/>
      </w:rPr>
      <w:tblPr/>
      <w:tcPr>
        <w:shd w:val="clear" w:color="auto" w:fill="FFFFFF" w:themeFill="background1"/>
      </w:tcPr>
    </w:tblStylePr>
    <w:tblStylePr w:type="lastRow">
      <w:rPr>
        <w:b/>
        <w:color w:val="auto"/>
      </w:rPr>
      <w:tblPr/>
      <w:tcPr>
        <w:shd w:val="clear" w:color="auto" w:fill="FFFFFF" w:themeFill="background1"/>
      </w:tcPr>
    </w:tblStylePr>
    <w:tblStylePr w:type="firstCol">
      <w:rPr>
        <w:b w:val="0"/>
      </w:rPr>
    </w:tblStylePr>
  </w:style>
  <w:style w:type="table" w:styleId="Tabladelista3-nfasis4">
    <w:name w:val="List Table 3 Accent 4"/>
    <w:basedOn w:val="Tablanormal"/>
    <w:uiPriority w:val="48"/>
    <w:rsid w:val="004B74A1"/>
    <w:tblPr>
      <w:tblStyleRowBandSize w:val="1"/>
      <w:tblStyleColBandSize w:val="1"/>
      <w:tblBorders>
        <w:top w:val="single" w:sz="4" w:space="0" w:color="426BB1" w:themeColor="accent4"/>
        <w:left w:val="single" w:sz="4" w:space="0" w:color="426BB1" w:themeColor="accent4"/>
        <w:bottom w:val="single" w:sz="4" w:space="0" w:color="426BB1" w:themeColor="accent4"/>
        <w:right w:val="single" w:sz="4" w:space="0" w:color="426BB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6BB1" w:themeFill="accent4"/>
      </w:tcPr>
    </w:tblStylePr>
    <w:tblStylePr w:type="lastRow">
      <w:rPr>
        <w:b/>
        <w:bCs/>
      </w:rPr>
      <w:tblPr/>
      <w:tcPr>
        <w:tcBorders>
          <w:top w:val="double" w:sz="4" w:space="0" w:color="426BB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6BB1" w:themeColor="accent4"/>
          <w:right w:val="single" w:sz="4" w:space="0" w:color="426BB1" w:themeColor="accent4"/>
        </w:tcBorders>
      </w:tcPr>
    </w:tblStylePr>
    <w:tblStylePr w:type="band1Horz">
      <w:tblPr/>
      <w:tcPr>
        <w:tcBorders>
          <w:top w:val="single" w:sz="4" w:space="0" w:color="426BB1" w:themeColor="accent4"/>
          <w:bottom w:val="single" w:sz="4" w:space="0" w:color="426BB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6BB1" w:themeColor="accent4"/>
          <w:left w:val="nil"/>
        </w:tcBorders>
      </w:tcPr>
    </w:tblStylePr>
    <w:tblStylePr w:type="swCell">
      <w:tblPr/>
      <w:tcPr>
        <w:tcBorders>
          <w:top w:val="double" w:sz="4" w:space="0" w:color="426BB1" w:themeColor="accent4"/>
          <w:right w:val="nil"/>
        </w:tcBorders>
      </w:tcPr>
    </w:tblStylePr>
  </w:style>
  <w:style w:type="table" w:customStyle="1" w:styleId="Estilo3">
    <w:name w:val="Estilo3"/>
    <w:basedOn w:val="MH"/>
    <w:uiPriority w:val="99"/>
    <w:rsid w:val="004B74A1"/>
    <w:tblPr/>
    <w:tcPr>
      <w:shd w:val="clear" w:color="auto" w:fill="FFFFFF" w:themeFill="background1"/>
    </w:tcPr>
    <w:tblStylePr w:type="firstRow">
      <w:rPr>
        <w:b/>
        <w:color w:val="auto"/>
      </w:rPr>
      <w:tblPr/>
      <w:tcPr>
        <w:shd w:val="clear" w:color="auto" w:fill="FFFFFF" w:themeFill="background1"/>
      </w:tcPr>
    </w:tblStylePr>
    <w:tblStylePr w:type="lastRow">
      <w:rPr>
        <w:b/>
        <w:color w:val="auto"/>
      </w:rPr>
      <w:tblPr/>
      <w:tcPr>
        <w:shd w:val="clear" w:color="auto" w:fill="FFFFFF" w:themeFill="background1"/>
      </w:tcPr>
    </w:tblStylePr>
    <w:tblStylePr w:type="firstCol">
      <w:rPr>
        <w:b w:val="0"/>
      </w:rPr>
    </w:tblStylePr>
  </w:style>
  <w:style w:type="table" w:styleId="Tabladelista3-nfasis5">
    <w:name w:val="List Table 3 Accent 5"/>
    <w:aliases w:val="tabla MH"/>
    <w:basedOn w:val="Tablanormal"/>
    <w:uiPriority w:val="48"/>
    <w:rsid w:val="004B74A1"/>
    <w:rPr>
      <w:rFonts w:asciiTheme="minorHAnsi" w:hAnsiTheme="minorHAnsi"/>
      <w:sz w:val="18"/>
    </w:rPr>
    <w:tblPr>
      <w:tblStyleRowBandSize w:val="1"/>
      <w:tblStyleColBandSize w:val="1"/>
      <w:tblBorders>
        <w:top w:val="single" w:sz="4" w:space="0" w:color="33599A" w:themeColor="background2"/>
        <w:left w:val="single" w:sz="4" w:space="0" w:color="33599A" w:themeColor="background2"/>
        <w:bottom w:val="single" w:sz="4" w:space="0" w:color="33599A" w:themeColor="background2"/>
        <w:right w:val="single" w:sz="4" w:space="0" w:color="33599A" w:themeColor="background2"/>
        <w:insideH w:val="single" w:sz="4" w:space="0" w:color="33599A" w:themeColor="background2"/>
        <w:insideV w:val="single" w:sz="4" w:space="0" w:color="33599A" w:themeColor="background2"/>
      </w:tblBorders>
    </w:tblPr>
    <w:tcPr>
      <w:shd w:val="clear" w:color="auto" w:fill="33599A" w:themeFill="background2"/>
    </w:tcPr>
    <w:tblStylePr w:type="firstRow">
      <w:pPr>
        <w:jc w:val="center"/>
      </w:pPr>
      <w:rPr>
        <w:rFonts w:asciiTheme="minorHAnsi" w:hAnsiTheme="minorHAnsi"/>
        <w:b/>
        <w:bCs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67C" w:themeFill="text2"/>
        <w:vAlign w:val="center"/>
      </w:tcPr>
    </w:tblStylePr>
    <w:tblStylePr w:type="lastRow">
      <w:pPr>
        <w:jc w:val="center"/>
      </w:pPr>
      <w:rPr>
        <w:rFonts w:asciiTheme="minorHAnsi" w:hAnsiTheme="minorHAnsi"/>
        <w:b/>
        <w:bCs/>
        <w:color w:val="auto"/>
        <w:sz w:val="18"/>
      </w:rPr>
      <w:tblPr/>
      <w:tcPr>
        <w:tcBorders>
          <w:top w:val="single" w:sz="4" w:space="0" w:color="33599A" w:themeColor="background2"/>
          <w:left w:val="single" w:sz="4" w:space="0" w:color="33599A" w:themeColor="background2"/>
          <w:bottom w:val="single" w:sz="4" w:space="0" w:color="33599A" w:themeColor="background2"/>
          <w:right w:val="single" w:sz="4" w:space="0" w:color="33599A" w:themeColor="background2"/>
          <w:insideH w:val="single" w:sz="4" w:space="0" w:color="33599A" w:themeColor="background2"/>
          <w:insideV w:val="single" w:sz="4" w:space="0" w:color="33599A" w:themeColor="background2"/>
        </w:tcBorders>
        <w:shd w:val="clear" w:color="auto" w:fill="21467C" w:themeFill="text2"/>
        <w:vAlign w:val="center"/>
      </w:tcPr>
    </w:tblStylePr>
    <w:tblStylePr w:type="firstCol">
      <w:rPr>
        <w:rFonts w:asciiTheme="minorHAnsi" w:hAnsiTheme="minorHAnsi"/>
        <w:b w:val="0"/>
        <w:bCs/>
        <w:color w:val="auto"/>
        <w:sz w:val="18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pPr>
        <w:jc w:val="center"/>
      </w:pPr>
      <w:rPr>
        <w:rFonts w:asciiTheme="minorHAnsi" w:hAnsiTheme="minorHAnsi"/>
        <w:b w:val="0"/>
        <w:bCs/>
        <w:sz w:val="18"/>
      </w:rPr>
      <w:tblPr/>
      <w:tcPr>
        <w:tcBorders>
          <w:top w:val="single" w:sz="4" w:space="0" w:color="33599A" w:themeColor="background2"/>
          <w:left w:val="single" w:sz="4" w:space="0" w:color="33599A" w:themeColor="background2"/>
          <w:bottom w:val="single" w:sz="4" w:space="0" w:color="33599A" w:themeColor="background2"/>
          <w:right w:val="single" w:sz="4" w:space="0" w:color="33599A" w:themeColor="background2"/>
          <w:insideH w:val="single" w:sz="4" w:space="0" w:color="33599A" w:themeColor="background2"/>
          <w:insideV w:val="single" w:sz="4" w:space="0" w:color="33599A" w:themeColor="background2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599A" w:themeColor="accent5"/>
          <w:right w:val="single" w:sz="4" w:space="0" w:color="33599A" w:themeColor="accent5"/>
        </w:tcBorders>
      </w:tcPr>
    </w:tblStylePr>
    <w:tblStylePr w:type="band1Horz">
      <w:pPr>
        <w:jc w:val="center"/>
      </w:pPr>
      <w:rPr>
        <w:rFonts w:asciiTheme="minorHAnsi" w:hAnsiTheme="minorHAnsi"/>
        <w:color w:val="auto"/>
        <w:sz w:val="18"/>
      </w:rPr>
      <w:tblPr/>
      <w:tcPr>
        <w:shd w:val="clear" w:color="auto" w:fill="FFFFFF" w:themeFill="background1"/>
        <w:vAlign w:val="center"/>
      </w:tcPr>
    </w:tblStylePr>
    <w:tblStylePr w:type="band2Horz">
      <w:pPr>
        <w:jc w:val="center"/>
      </w:pPr>
      <w:rPr>
        <w:rFonts w:asciiTheme="minorHAnsi" w:hAnsiTheme="minorHAnsi"/>
        <w:color w:val="auto"/>
        <w:sz w:val="18"/>
      </w:rPr>
      <w:tblPr/>
      <w:tcPr>
        <w:shd w:val="clear" w:color="auto" w:fill="FFFFFF" w:themeFill="background1"/>
        <w:vAlign w:val="center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599A" w:themeColor="accent5"/>
          <w:left w:val="nil"/>
        </w:tcBorders>
      </w:tcPr>
    </w:tblStylePr>
    <w:tblStylePr w:type="swCell">
      <w:tblPr/>
      <w:tcPr>
        <w:tcBorders>
          <w:top w:val="double" w:sz="4" w:space="0" w:color="33599A" w:themeColor="accent5"/>
          <w:right w:val="nil"/>
        </w:tcBorders>
      </w:tcPr>
    </w:tblStylePr>
  </w:style>
  <w:style w:type="character" w:customStyle="1" w:styleId="Textonormalennegrita">
    <w:name w:val="Texto normal en negrita"/>
    <w:basedOn w:val="SangradetextonormalCar"/>
    <w:uiPriority w:val="1"/>
    <w:rsid w:val="00716F23"/>
    <w:rPr>
      <w:rFonts w:ascii="Museo Sans 100" w:hAnsi="Museo Sans 100"/>
      <w:b/>
      <w:color w:val="auto"/>
      <w:sz w:val="20"/>
      <w:szCs w:val="24"/>
      <w:lang w:val="es-ES_tradnl"/>
    </w:rPr>
  </w:style>
  <w:style w:type="character" w:styleId="Hipervnculovisitado">
    <w:name w:val="FollowedHyperlink"/>
    <w:basedOn w:val="Fuentedeprrafopredeter"/>
    <w:uiPriority w:val="99"/>
    <w:rsid w:val="0078417B"/>
    <w:rPr>
      <w:color w:val="7A8EC7" w:themeColor="followedHyperlink"/>
      <w:u w:val="single"/>
    </w:rPr>
  </w:style>
  <w:style w:type="paragraph" w:styleId="Revisin">
    <w:name w:val="Revision"/>
    <w:hidden/>
    <w:uiPriority w:val="99"/>
    <w:semiHidden/>
    <w:rsid w:val="00B71A67"/>
    <w:rPr>
      <w:rFonts w:asciiTheme="minorHAnsi" w:eastAsia="Arial MT" w:hAnsiTheme="minorHAnsi" w:cs="Arial MT"/>
      <w:szCs w:val="22"/>
      <w:lang w:val="es-ES"/>
    </w:rPr>
  </w:style>
  <w:style w:type="paragraph" w:customStyle="1" w:styleId="msonormal0">
    <w:name w:val="msonormal"/>
    <w:basedOn w:val="Normal"/>
    <w:rsid w:val="00FB5BFC"/>
    <w:pPr>
      <w:widowControl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65">
    <w:name w:val="xl65"/>
    <w:basedOn w:val="Normal"/>
    <w:rsid w:val="00FB5B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66">
    <w:name w:val="xl66"/>
    <w:basedOn w:val="Normal"/>
    <w:rsid w:val="00FB5B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left"/>
    </w:pPr>
    <w:rPr>
      <w:rFonts w:ascii="Museo Sans 100" w:eastAsia="Times New Roman" w:hAnsi="Museo Sans 100" w:cs="Times New Roman"/>
      <w:b/>
      <w:bCs/>
      <w:sz w:val="28"/>
      <w:szCs w:val="28"/>
      <w:lang w:val="es-SV" w:eastAsia="es-SV"/>
    </w:rPr>
  </w:style>
  <w:style w:type="paragraph" w:customStyle="1" w:styleId="xl67">
    <w:name w:val="xl67"/>
    <w:basedOn w:val="Normal"/>
    <w:rsid w:val="00FB5B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0"/>
      <w:lang w:val="es-SV" w:eastAsia="es-SV"/>
    </w:rPr>
  </w:style>
  <w:style w:type="paragraph" w:customStyle="1" w:styleId="xl68">
    <w:name w:val="xl68"/>
    <w:basedOn w:val="Normal"/>
    <w:rsid w:val="00FB5B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Cs w:val="20"/>
      <w:lang w:val="es-SV" w:eastAsia="es-SV"/>
    </w:rPr>
  </w:style>
  <w:style w:type="paragraph" w:customStyle="1" w:styleId="xl69">
    <w:name w:val="xl69"/>
    <w:basedOn w:val="Normal"/>
    <w:rsid w:val="00FB5B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70">
    <w:name w:val="xl70"/>
    <w:basedOn w:val="Normal"/>
    <w:rsid w:val="00FB5B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7030A0"/>
      <w:szCs w:val="20"/>
      <w:lang w:val="es-SV" w:eastAsia="es-SV"/>
    </w:rPr>
  </w:style>
  <w:style w:type="paragraph" w:customStyle="1" w:styleId="xl71">
    <w:name w:val="xl71"/>
    <w:basedOn w:val="Normal"/>
    <w:rsid w:val="00FB5B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Museo Sans 100" w:eastAsia="Times New Roman" w:hAnsi="Museo Sans 100" w:cs="Times New Roman"/>
      <w:b/>
      <w:bCs/>
      <w:sz w:val="24"/>
      <w:szCs w:val="24"/>
      <w:lang w:val="es-SV" w:eastAsia="es-SV"/>
    </w:rPr>
  </w:style>
  <w:style w:type="paragraph" w:customStyle="1" w:styleId="xl72">
    <w:name w:val="xl72"/>
    <w:basedOn w:val="Normal"/>
    <w:rsid w:val="00FB5B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Museo Sans 100" w:eastAsia="Times New Roman" w:hAnsi="Museo Sans 100" w:cs="Times New Roman"/>
      <w:b/>
      <w:bCs/>
      <w:sz w:val="24"/>
      <w:szCs w:val="24"/>
      <w:lang w:val="es-SV" w:eastAsia="es-SV"/>
    </w:rPr>
  </w:style>
  <w:style w:type="paragraph" w:customStyle="1" w:styleId="xl73">
    <w:name w:val="xl73"/>
    <w:basedOn w:val="Normal"/>
    <w:rsid w:val="00FB5B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0"/>
      <w:lang w:val="es-SV" w:eastAsia="es-SV"/>
    </w:rPr>
  </w:style>
  <w:style w:type="paragraph" w:customStyle="1" w:styleId="xl74">
    <w:name w:val="xl74"/>
    <w:basedOn w:val="Normal"/>
    <w:rsid w:val="00FB5B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0"/>
      <w:lang w:val="es-SV" w:eastAsia="es-SV"/>
    </w:rPr>
  </w:style>
  <w:style w:type="paragraph" w:customStyle="1" w:styleId="xl75">
    <w:name w:val="xl75"/>
    <w:basedOn w:val="Normal"/>
    <w:rsid w:val="00FB5B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4241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056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89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666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496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448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chart" Target="charts/chart5.xml"/><Relationship Id="rId26" Type="http://schemas.openxmlformats.org/officeDocument/2006/relationships/chart" Target="charts/chart8.xml"/><Relationship Id="rId21" Type="http://schemas.openxmlformats.org/officeDocument/2006/relationships/diagramQuickStyle" Target="diagrams/quickStyle1.xml"/><Relationship Id="rId34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hart" Target="charts/chart4.xml"/><Relationship Id="rId25" Type="http://schemas.openxmlformats.org/officeDocument/2006/relationships/chart" Target="charts/chart7.xml"/><Relationship Id="rId33" Type="http://schemas.openxmlformats.org/officeDocument/2006/relationships/header" Target="header5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diagramLayout" Target="diagrams/layout1.xm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chart" Target="charts/chart6.xml"/><Relationship Id="rId32" Type="http://schemas.openxmlformats.org/officeDocument/2006/relationships/footer" Target="footer5.xml"/><Relationship Id="rId37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microsoft.com/office/2007/relationships/diagramDrawing" Target="diagrams/drawing1.xml"/><Relationship Id="rId28" Type="http://schemas.openxmlformats.org/officeDocument/2006/relationships/header" Target="header3.xm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diagramData" Target="diagrams/data1.xml"/><Relationship Id="rId31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1.xml"/><Relationship Id="rId22" Type="http://schemas.openxmlformats.org/officeDocument/2006/relationships/diagramColors" Target="diagrams/colors1.xml"/><Relationship Id="rId27" Type="http://schemas.openxmlformats.org/officeDocument/2006/relationships/chart" Target="charts/chart9.xml"/><Relationship Id="rId30" Type="http://schemas.openxmlformats.org/officeDocument/2006/relationships/chart" Target="charts/chart10.xml"/><Relationship Id="rId35" Type="http://schemas.openxmlformats.org/officeDocument/2006/relationships/header" Target="header6.xml"/><Relationship Id="rId8" Type="http://schemas.openxmlformats.org/officeDocument/2006/relationships/image" Target="media/image1.jp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\\V3TADMINSE\Calidad\Area%20Atencion%20al%20cliente\Informes%20en%20Revision\ESTUDIOS%202025\Proceso%203.2%20Ejecuci&#243;n%20(MMedrano)\3.%20Ejecuci&#243;n\3.2%20Procesamiento%20de%20datos\Data%20ordenada%203.2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V3TADMINSE\Calidad\Area%20Atencion%20al%20cliente\Informes%20en%20Revision\ESTUDIOS%202025\Proceso%203.2%20Ejecuci&#243;n%20(MMedrano)\3.%20Ejecuci&#243;n\3.2%20Procesamiento%20de%20datos\Data%20ordenada%203.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V3TADMINSE\Calidad\Area%20Atencion%20al%20cliente\Informes%20en%20Revision\ESTUDIOS%202025\Proceso%203.2%20Ejecuci&#243;n%20(MMedrano)\3.%20Ejecuci&#243;n\3.2%20Procesamiento%20de%20datos\Data%20ordenada%203.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V3TADMINSE\Calidad\Area%20Atencion%20al%20cliente\Informes%20en%20Revision\ESTUDIOS%202025\Proceso%203.2%20Ejecuci&#243;n%20(MMedrano)\3.%20Ejecuci&#243;n\3.2%20Procesamiento%20de%20datos\Data%20ordenada%203.2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V3TADMINSE\Calidad\Area%20Atencion%20al%20cliente\Informes%20en%20Revision\ESTUDIOS%202025\Proceso%203.2%20Ejecuci&#243;n%20(MMedrano)\3.%20Ejecuci&#243;n\3.2%20Procesamiento%20de%20datos\Data%20ordenada%203.2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V3TADMINSE\Calidad\Area%20Atencion%20al%20cliente\Informes%20en%20Revision\ESTUDIOS%202025\Proceso%203.2%20Ejecuci&#243;n%20(MMedrano)\3.%20Ejecuci&#243;n\3.2%20Procesamiento%20de%20datos\Data%20ordenada%203.2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V3TADMINSE\Calidad\Area%20Atencion%20al%20cliente\Informes%20en%20Revision\ESTUDIOS%202025\Proceso%203.2%20Ejecuci&#243;n%20(MMedrano)\3.%20Ejecuci&#243;n\3.2%20Procesamiento%20de%20datos\Data%20ordenada%203.2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\\V3TADMINSE\Calidad\Area%20Atencion%20al%20cliente\Informes%20en%20Revision\ESTUDIOS%202025\Proceso%203.2%20Ejecuci&#243;n%20(MMedrano)\3.%20Ejecuci&#243;n\3.2%20Procesamiento%20de%20datos\Data%20ordenada%203.2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800" b="1" i="0" baseline="0">
                <a:effectLst/>
              </a:rPr>
              <a:t>Gráfico 1.1</a:t>
            </a:r>
            <a:endParaRPr lang="es-SV" sz="800">
              <a:effectLst/>
            </a:endParaRPr>
          </a:p>
          <a:p>
            <a:pPr>
              <a:defRPr sz="800"/>
            </a:pPr>
            <a:r>
              <a:rPr lang="en-US" sz="800" b="1" i="0" baseline="0">
                <a:effectLst/>
              </a:rPr>
              <a:t>Índice de Satisfacción del Proceso 3.2 y Meta PEI </a:t>
            </a:r>
            <a:endParaRPr lang="es-SV" sz="800">
              <a:effectLst/>
            </a:endParaRPr>
          </a:p>
          <a:p>
            <a:pPr>
              <a:defRPr sz="800"/>
            </a:pPr>
            <a:r>
              <a:rPr lang="en-US" sz="800" b="1" i="0" baseline="0">
                <a:effectLst/>
              </a:rPr>
              <a:t>Período 2024-</a:t>
            </a:r>
            <a:r>
              <a:rPr lang="en-US" sz="800" b="1" i="0" u="none" strike="noStrike" baseline="0">
                <a:effectLst/>
              </a:rPr>
              <a:t>2025</a:t>
            </a:r>
            <a:endParaRPr lang="es-SV" sz="800">
              <a:effectLst/>
            </a:endParaRPr>
          </a:p>
        </c:rich>
      </c:tx>
      <c:layout>
        <c:manualLayout>
          <c:xMode val="edge"/>
          <c:yMode val="edge"/>
          <c:x val="0.11395765355633275"/>
          <c:y val="1.169590643274853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9.8219816272965887E-2"/>
          <c:y val="0.20265230004144222"/>
          <c:w val="0.88816187709714944"/>
          <c:h val="0.60353824193028505"/>
        </c:manualLayout>
      </c:layout>
      <c:lineChart>
        <c:grouping val="standard"/>
        <c:varyColors val="0"/>
        <c:ser>
          <c:idx val="0"/>
          <c:order val="0"/>
          <c:tx>
            <c:strRef>
              <c:f>'Datos generales y por dimension'!$R$11</c:f>
              <c:strCache>
                <c:ptCount val="1"/>
                <c:pt idx="0">
                  <c:v>Índice de Satisfacción del Proceso</c:v>
                </c:pt>
              </c:strCache>
            </c:strRef>
          </c:tx>
          <c:spPr>
            <a:ln w="28575" cap="rnd">
              <a:solidFill>
                <a:schemeClr val="accent3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0.12277713537556061"/>
                  <c:y val="-3.2902510692139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BCC-47EA-9AFA-D29ACA818391}"/>
                </c:ext>
              </c:extLst>
            </c:dLbl>
            <c:dLbl>
              <c:idx val="1"/>
              <c:layout>
                <c:manualLayout>
                  <c:x val="-1.7986344364297264E-2"/>
                  <c:y val="-3.96492769081155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BCC-47EA-9AFA-D29ACA81839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lIns="38100" tIns="19050" rIns="38100" bIns="19050" anchor="ctr" anchorCtr="0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'Datos generales y por dimension'!$S$10:$T$10</c:f>
              <c:numCache>
                <c:formatCode>0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'Datos generales y por dimension'!$S$11:$T$11</c:f>
              <c:numCache>
                <c:formatCode>0.00</c:formatCode>
                <c:ptCount val="2"/>
                <c:pt idx="0">
                  <c:v>9.2155622175164424</c:v>
                </c:pt>
                <c:pt idx="1">
                  <c:v>9.2345885830221643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BCC-47EA-9AFA-D29ACA818391}"/>
            </c:ext>
          </c:extLst>
        </c:ser>
        <c:ser>
          <c:idx val="1"/>
          <c:order val="1"/>
          <c:tx>
            <c:strRef>
              <c:f>'Datos generales y por dimension'!$R$12</c:f>
              <c:strCache>
                <c:ptCount val="1"/>
                <c:pt idx="0">
                  <c:v>Meta PEI </c:v>
                </c:pt>
              </c:strCache>
            </c:strRef>
          </c:tx>
          <c:spPr>
            <a:ln w="28575" cap="rnd">
              <a:solidFill>
                <a:srgbClr val="FFFF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7.1227252843394581E-2"/>
                  <c:y val="1.30890052356020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BCC-47EA-9AFA-D29ACA818391}"/>
                </c:ext>
              </c:extLst>
            </c:dLbl>
            <c:dLbl>
              <c:idx val="1"/>
              <c:layout>
                <c:manualLayout>
                  <c:x val="-1.5671697287839122E-2"/>
                  <c:y val="4.363001745200698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BCC-47EA-9AFA-D29ACA818391}"/>
                </c:ext>
              </c:extLst>
            </c:dLbl>
            <c:spPr>
              <a:solidFill>
                <a:srgbClr val="FFCC66"/>
              </a:solidFill>
              <a:ln>
                <a:noFill/>
              </a:ln>
              <a:effectLst/>
            </c:spPr>
            <c:txPr>
              <a:bodyPr rot="0" spcFirstLastPara="1" vertOverflow="overflow" horzOverflow="overflow" vert="horz" wrap="square" lIns="396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'Datos generales y por dimension'!$S$10:$T$10</c:f>
              <c:numCache>
                <c:formatCode>0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'Datos generales y por dimension'!$S$12:$T$12</c:f>
              <c:numCache>
                <c:formatCode>General</c:formatCode>
                <c:ptCount val="2"/>
                <c:pt idx="0">
                  <c:v>9.02</c:v>
                </c:pt>
                <c:pt idx="1">
                  <c:v>9.06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7BCC-47EA-9AFA-D29ACA8183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83193008"/>
        <c:axId val="804818112"/>
      </c:lineChart>
      <c:catAx>
        <c:axId val="8831930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700"/>
                  <a:t>Año</a:t>
                </a:r>
              </a:p>
            </c:rich>
          </c:tx>
          <c:layout>
            <c:manualLayout>
              <c:xMode val="edge"/>
              <c:yMode val="edge"/>
              <c:x val="0.4828112423447069"/>
              <c:y val="0.842051435324511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804818112"/>
        <c:crosses val="autoZero"/>
        <c:auto val="1"/>
        <c:lblAlgn val="ctr"/>
        <c:lblOffset val="100"/>
        <c:noMultiLvlLbl val="0"/>
      </c:catAx>
      <c:valAx>
        <c:axId val="804818112"/>
        <c:scaling>
          <c:orientation val="minMax"/>
          <c:max val="10"/>
          <c:min val="8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700"/>
                  <a:t>Puntaje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88319300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679024496937882"/>
          <c:y val="0.92623744348710357"/>
          <c:w val="0.68641951006124236"/>
          <c:h val="7.362616976542854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200"/>
              <a:t>Frecuencia de Temas relacionados en comentarios agrupados por Dimensión</a:t>
            </a:r>
          </a:p>
        </c:rich>
      </c:tx>
      <c:layout>
        <c:manualLayout>
          <c:xMode val="edge"/>
          <c:yMode val="edge"/>
          <c:x val="0.14850088183421517"/>
          <c:y val="7.596859964547986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100201980925224"/>
          <c:y val="0.11010721342789861"/>
          <c:w val="0.67047652993993034"/>
          <c:h val="0.83616563946219802"/>
        </c:manualLayout>
      </c:layout>
      <c:barChart>
        <c:barDir val="bar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1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EDB-4526-AFA9-0446726F97C5}"/>
              </c:ext>
            </c:extLst>
          </c:dPt>
          <c:dPt>
            <c:idx val="1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4EDB-4526-AFA9-0446726F97C5}"/>
              </c:ext>
            </c:extLst>
          </c:dPt>
          <c:dPt>
            <c:idx val="14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4EDB-4526-AFA9-0446726F97C5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4EDB-4526-AFA9-0446726F97C5}"/>
              </c:ext>
            </c:extLst>
          </c:dPt>
          <c:dPt>
            <c:idx val="24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794C-4BC9-9C57-EA6CD85AA82C}"/>
              </c:ext>
            </c:extLst>
          </c:dPt>
          <c:dPt>
            <c:idx val="2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4EDB-4526-AFA9-0446726F97C5}"/>
              </c:ext>
            </c:extLst>
          </c:dPt>
          <c:dPt>
            <c:idx val="30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4EDB-4526-AFA9-0446726F97C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FREC.!$A$2:$B$42</c:f>
              <c:multiLvlStrCache>
                <c:ptCount val="41"/>
                <c:lvl>
                  <c:pt idx="1">
                    <c:v>TOTAL</c:v>
                  </c:pt>
                  <c:pt idx="3">
                    <c:v>Agilidad en el proceso</c:v>
                  </c:pt>
                  <c:pt idx="4">
                    <c:v>Tiempo de Respuesta y asesorías</c:v>
                  </c:pt>
                  <c:pt idx="5">
                    <c:v>DGCG</c:v>
                  </c:pt>
                  <c:pt idx="6">
                    <c:v>Tiempo de Respuesta y asesorías</c:v>
                  </c:pt>
                  <c:pt idx="7">
                    <c:v>Atencion Telefónica</c:v>
                  </c:pt>
                  <c:pt idx="8">
                    <c:v>DGICP</c:v>
                  </c:pt>
                  <c:pt idx="9">
                    <c:v>Otros</c:v>
                  </c:pt>
                  <c:pt idx="10">
                    <c:v>Tiempo de Respuesta y asesorías</c:v>
                  </c:pt>
                  <c:pt idx="11">
                    <c:v>DGP</c:v>
                  </c:pt>
                  <c:pt idx="14">
                    <c:v>TOTAL</c:v>
                  </c:pt>
                  <c:pt idx="16">
                    <c:v>Capacitación y Lineamientos</c:v>
                  </c:pt>
                  <c:pt idx="17">
                    <c:v>Unificación de Criterios</c:v>
                  </c:pt>
                  <c:pt idx="18">
                    <c:v>Otros</c:v>
                  </c:pt>
                  <c:pt idx="19">
                    <c:v>DGCG</c:v>
                  </c:pt>
                  <c:pt idx="20">
                    <c:v>Capacitación y Lineamientos</c:v>
                  </c:pt>
                  <c:pt idx="21">
                    <c:v>DGICP</c:v>
                  </c:pt>
                  <c:pt idx="24">
                    <c:v>TOTAL</c:v>
                  </c:pt>
                  <c:pt idx="26">
                    <c:v>Mejoras en Atención al cliente y asesorías</c:v>
                  </c:pt>
                  <c:pt idx="27">
                    <c:v>DGP</c:v>
                  </c:pt>
                  <c:pt idx="30">
                    <c:v>TOTAL</c:v>
                  </c:pt>
                  <c:pt idx="32">
                    <c:v>Parqueo</c:v>
                  </c:pt>
                  <c:pt idx="33">
                    <c:v>Herramientas Tecnologicas</c:v>
                  </c:pt>
                  <c:pt idx="34">
                    <c:v>DGCG</c:v>
                  </c:pt>
                  <c:pt idx="35">
                    <c:v>Mejoras Presencial</c:v>
                  </c:pt>
                  <c:pt idx="36">
                    <c:v>Herramientas Tecnologicas</c:v>
                  </c:pt>
                  <c:pt idx="37">
                    <c:v>DGICP</c:v>
                  </c:pt>
                  <c:pt idx="38">
                    <c:v>Parqueo</c:v>
                  </c:pt>
                  <c:pt idx="39">
                    <c:v>Herramientas Técnologicas</c:v>
                  </c:pt>
                  <c:pt idx="40">
                    <c:v>DGP</c:v>
                  </c:pt>
                </c:lvl>
                <c:lvl>
                  <c:pt idx="0">
                    <c:v>CAPACIDAD DE RESPUESTA INSTITUCIONAL</c:v>
                  </c:pt>
                  <c:pt idx="13">
                    <c:v>PROFESIONALISMO DE LOS EMPLEADOS </c:v>
                  </c:pt>
                  <c:pt idx="23">
                    <c:v>EMPATÍA DEL PERSONAL </c:v>
                  </c:pt>
                  <c:pt idx="29">
                    <c:v>INFRAESTRUCTURA Y ELEMENTOS TANGIBLES</c:v>
                  </c:pt>
                </c:lvl>
              </c:multiLvlStrCache>
            </c:multiLvlStrRef>
          </c:cat>
          <c:val>
            <c:numRef>
              <c:f>FREC.!$C$2:$C$42</c:f>
              <c:numCache>
                <c:formatCode>General</c:formatCode>
                <c:ptCount val="41"/>
                <c:pt idx="1">
                  <c:v>63</c:v>
                </c:pt>
                <c:pt idx="3">
                  <c:v>5</c:v>
                </c:pt>
                <c:pt idx="4">
                  <c:v>32</c:v>
                </c:pt>
                <c:pt idx="6">
                  <c:v>4</c:v>
                </c:pt>
                <c:pt idx="7">
                  <c:v>2</c:v>
                </c:pt>
                <c:pt idx="9">
                  <c:v>3</c:v>
                </c:pt>
                <c:pt idx="10">
                  <c:v>17</c:v>
                </c:pt>
                <c:pt idx="14">
                  <c:v>17</c:v>
                </c:pt>
                <c:pt idx="16">
                  <c:v>5</c:v>
                </c:pt>
                <c:pt idx="17">
                  <c:v>5</c:v>
                </c:pt>
                <c:pt idx="18">
                  <c:v>2</c:v>
                </c:pt>
                <c:pt idx="20">
                  <c:v>5</c:v>
                </c:pt>
                <c:pt idx="24">
                  <c:v>5</c:v>
                </c:pt>
                <c:pt idx="26">
                  <c:v>5</c:v>
                </c:pt>
                <c:pt idx="30">
                  <c:v>19</c:v>
                </c:pt>
                <c:pt idx="32">
                  <c:v>6</c:v>
                </c:pt>
                <c:pt idx="33">
                  <c:v>6</c:v>
                </c:pt>
                <c:pt idx="35">
                  <c:v>1</c:v>
                </c:pt>
                <c:pt idx="36">
                  <c:v>2</c:v>
                </c:pt>
                <c:pt idx="38">
                  <c:v>3</c:v>
                </c:pt>
                <c:pt idx="3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EDB-4526-AFA9-0446726F97C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594090159"/>
        <c:axId val="913957519"/>
      </c:barChart>
      <c:catAx>
        <c:axId val="594090159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700"/>
                  <a:t>Dimensiones</a:t>
                </a:r>
              </a:p>
            </c:rich>
          </c:tx>
          <c:layout>
            <c:manualLayout>
              <c:xMode val="edge"/>
              <c:yMode val="edge"/>
              <c:x val="4.4176576693345428E-3"/>
              <c:y val="0.3980810451365141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13957519"/>
        <c:crosses val="autoZero"/>
        <c:auto val="1"/>
        <c:lblAlgn val="ctr"/>
        <c:lblOffset val="100"/>
        <c:noMultiLvlLbl val="0"/>
      </c:catAx>
      <c:valAx>
        <c:axId val="913957519"/>
        <c:scaling>
          <c:orientation val="minMax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700"/>
                  <a:t>Cantidad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bg1">
                <a:lumMod val="7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9409015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800" b="1" i="0" baseline="0">
                <a:effectLst/>
              </a:rPr>
              <a:t>Gráfico 1.2</a:t>
            </a:r>
            <a:endParaRPr lang="es-SV" sz="800" b="1">
              <a:effectLst/>
            </a:endParaRPr>
          </a:p>
          <a:p>
            <a:pPr>
              <a:defRPr sz="800" b="1"/>
            </a:pPr>
            <a:r>
              <a:rPr lang="en-US" sz="800" b="1" i="0" baseline="0">
                <a:effectLst/>
              </a:rPr>
              <a:t>Comparativo de Satisfacción por Dimensión </a:t>
            </a:r>
            <a:endParaRPr lang="es-SV" sz="800" b="1">
              <a:effectLst/>
            </a:endParaRPr>
          </a:p>
          <a:p>
            <a:pPr>
              <a:defRPr sz="800" b="1"/>
            </a:pPr>
            <a:r>
              <a:rPr lang="en-US" sz="800" b="1" i="0" baseline="0">
                <a:effectLst/>
              </a:rPr>
              <a:t>Período 2024-2025</a:t>
            </a:r>
            <a:endParaRPr lang="es-SV" sz="800" b="1">
              <a:effectLst/>
            </a:endParaRPr>
          </a:p>
        </c:rich>
      </c:tx>
      <c:layout>
        <c:manualLayout>
          <c:xMode val="edge"/>
          <c:yMode val="edge"/>
          <c:x val="0.19292852816474867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8.9547685746012518E-2"/>
          <c:y val="0.18404499206117753"/>
          <c:w val="0.89101984554089009"/>
          <c:h val="0.59282030535656727"/>
        </c:manualLayout>
      </c:layout>
      <c:barChart>
        <c:barDir val="col"/>
        <c:grouping val="clustered"/>
        <c:varyColors val="0"/>
        <c:ser>
          <c:idx val="3"/>
          <c:order val="1"/>
          <c:tx>
            <c:strRef>
              <c:f>'Datos generales y por dimension'!$W$3</c:f>
              <c:strCache>
                <c:ptCount val="1"/>
                <c:pt idx="0">
                  <c:v>Promedio 2024</c:v>
                </c:pt>
              </c:strCache>
            </c:strRef>
          </c:tx>
          <c:spPr>
            <a:solidFill>
              <a:schemeClr val="accent1">
                <a:tint val="93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0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5="http://schemas.microsoft.com/office/drawing/2012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'Datos generales y por dimension'!$R$4:$R$8</c:f>
              <c:strCache>
                <c:ptCount val="4"/>
                <c:pt idx="0">
                  <c:v>INFRAESTRUCTURA Y ELEMENTOS TANGIBLES</c:v>
                </c:pt>
                <c:pt idx="1">
                  <c:v>EMPATIA DEL PERSONAL</c:v>
                </c:pt>
                <c:pt idx="2">
                  <c:v>PROFESIONALISMO DE LOS EMPLEADOS</c:v>
                </c:pt>
                <c:pt idx="3">
                  <c:v>CAPACIDAD DE RESPUESTA INSTITUCIONAL</c:v>
                </c:pt>
              </c:strCache>
            </c:strRef>
          </c:cat>
          <c:val>
            <c:numRef>
              <c:f>'Datos generales y por dimension'!$W$4:$W$8</c:f>
              <c:numCache>
                <c:formatCode>0.00</c:formatCode>
                <c:ptCount val="4"/>
                <c:pt idx="0">
                  <c:v>9.3122736027665614</c:v>
                </c:pt>
                <c:pt idx="1">
                  <c:v>9.1902356902356903</c:v>
                </c:pt>
                <c:pt idx="2">
                  <c:v>9.41077441077441</c:v>
                </c:pt>
                <c:pt idx="3">
                  <c:v>9.0471380471380467</c:v>
                </c:pt>
              </c:numCache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00-E5E0-43A3-A43F-EAD211A5ECB6}"/>
            </c:ext>
          </c:extLst>
        </c:ser>
        <c:ser>
          <c:idx val="1"/>
          <c:order val="2"/>
          <c:tx>
            <c:strRef>
              <c:f>'Datos generales y por dimension'!$T$3</c:f>
              <c:strCache>
                <c:ptCount val="1"/>
                <c:pt idx="0">
                  <c:v>Promedio 2025</c:v>
                </c:pt>
              </c:strCache>
            </c:strRef>
          </c:tx>
          <c:spPr>
            <a:solidFill>
              <a:schemeClr val="accent1">
                <a:tint val="62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'Datos generales y por dimension'!$R$4:$R$8</c:f>
              <c:strCache>
                <c:ptCount val="4"/>
                <c:pt idx="0">
                  <c:v>INFRAESTRUCTURA Y ELEMENTOS TANGIBLES</c:v>
                </c:pt>
                <c:pt idx="1">
                  <c:v>EMPATIA DEL PERSONAL</c:v>
                </c:pt>
                <c:pt idx="2">
                  <c:v>PROFESIONALISMO DE LOS EMPLEADOS</c:v>
                </c:pt>
                <c:pt idx="3">
                  <c:v>CAPACIDAD DE RESPUESTA INSTITUCIONAL</c:v>
                </c:pt>
              </c:strCache>
            </c:strRef>
          </c:cat>
          <c:val>
            <c:numRef>
              <c:f>'Datos generales y por dimension'!$T$4:$T$8</c:f>
              <c:numCache>
                <c:formatCode>0.00</c:formatCode>
                <c:ptCount val="4"/>
                <c:pt idx="0">
                  <c:v>9.1212844451069461</c:v>
                </c:pt>
                <c:pt idx="1">
                  <c:v>9.2777761366622968</c:v>
                </c:pt>
                <c:pt idx="2">
                  <c:v>9.3813939522396499</c:v>
                </c:pt>
                <c:pt idx="3">
                  <c:v>9.1335537743359634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E0-43A3-A43F-EAD211A5ECB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557470608"/>
        <c:axId val="789292848"/>
        <c:extLst>
          <c:ext xmlns:c15="http://schemas.microsoft.com/office/drawing/2012/chart" uri="{02D57815-91ED-43cb-92C2-25804820EDAC}">
            <c15:filteredBarSeries>
              <c15:ser>
                <c:idx val="4"/>
                <c:order val="0"/>
                <c:tx>
                  <c:strRef>
                    <c:extLst>
                      <c:ext uri="{02D57815-91ED-43cb-92C2-25804820EDAC}">
                        <c15:formulaRef>
                          <c15:sqref>'Datos generales y por dimension'!$S$3</c15:sqref>
                        </c15:formulaRef>
                      </c:ext>
                    </c:extLst>
                    <c:strCache>
                      <c:ptCount val="1"/>
                      <c:pt idx="0">
                        <c:v>Peso Ponderado</c:v>
                      </c:pt>
                    </c:strCache>
                  </c:strRef>
                </c:tx>
                <c:spPr>
                  <a:solidFill>
                    <a:schemeClr val="accent1">
                      <a:shade val="92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'Datos generales y por dimension'!$R$4:$R$8</c15:sqref>
                        </c15:formulaRef>
                      </c:ext>
                    </c:extLst>
                    <c:strCache>
                      <c:ptCount val="4"/>
                      <c:pt idx="0">
                        <c:v>INFRAESTRUCTURA Y ELEMENTOS TANGIBLES</c:v>
                      </c:pt>
                      <c:pt idx="1">
                        <c:v>EMPATIA DEL PERSONAL</c:v>
                      </c:pt>
                      <c:pt idx="2">
                        <c:v>PROFESIONALISMO DE LOS EMPLEADOS</c:v>
                      </c:pt>
                      <c:pt idx="3">
                        <c:v>CAPACIDAD DE RESPUESTA INSTITUCIONAL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'Datos generales y por dimension'!$S$4:$S$8</c15:sqref>
                        </c15:formulaRef>
                      </c:ext>
                    </c:extLst>
                    <c:numCache>
                      <c:formatCode>0%</c:formatCode>
                      <c:ptCount val="4"/>
                      <c:pt idx="0">
                        <c:v>0.11</c:v>
                      </c:pt>
                      <c:pt idx="1">
                        <c:v>0.16</c:v>
                      </c:pt>
                      <c:pt idx="2">
                        <c:v>0.32</c:v>
                      </c:pt>
                      <c:pt idx="3">
                        <c:v>0.41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E5E0-43A3-A43F-EAD211A5ECB6}"/>
                  </c:ext>
                </c:extLst>
              </c15:ser>
            </c15:filteredBarSeries>
            <c15:filteredBar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'Datos generales y por dimension'!$U$3</c15:sqref>
                        </c15:formulaRef>
                      </c:ext>
                    </c:extLst>
                    <c:strCache>
                      <c:ptCount val="1"/>
                      <c:pt idx="0">
                        <c:v>Cálculo IDS 2025</c:v>
                      </c:pt>
                    </c:strCache>
                  </c:strRef>
                </c:tx>
                <c:spPr>
                  <a:solidFill>
                    <a:schemeClr val="accent1">
                      <a:tint val="46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'Datos generales y por dimension'!$R$4:$R$8</c15:sqref>
                        </c15:formulaRef>
                      </c:ext>
                    </c:extLst>
                    <c:strCache>
                      <c:ptCount val="4"/>
                      <c:pt idx="0">
                        <c:v>INFRAESTRUCTURA Y ELEMENTOS TANGIBLES</c:v>
                      </c:pt>
                      <c:pt idx="1">
                        <c:v>EMPATIA DEL PERSONAL</c:v>
                      </c:pt>
                      <c:pt idx="2">
                        <c:v>PROFESIONALISMO DE LOS EMPLEADOS</c:v>
                      </c:pt>
                      <c:pt idx="3">
                        <c:v>CAPACIDAD DE RESPUESTA INSTITUCIONAL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'Datos generales y por dimension'!$U$4:$U$8</c15:sqref>
                        </c15:formulaRef>
                      </c:ext>
                    </c:extLst>
                    <c:numCache>
                      <c:formatCode>0.00</c:formatCode>
                      <c:ptCount val="4"/>
                      <c:pt idx="0">
                        <c:v>1.0033412889617641</c:v>
                      </c:pt>
                      <c:pt idx="1">
                        <c:v>1.4844441818659675</c:v>
                      </c:pt>
                      <c:pt idx="2">
                        <c:v>3.002046064716688</c:v>
                      </c:pt>
                      <c:pt idx="3">
                        <c:v>3.7447570474777447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E5E0-43A3-A43F-EAD211A5ECB6}"/>
                  </c:ext>
                </c:extLst>
              </c15:ser>
            </c15:filteredBarSeries>
            <c15:filteredBarSeries>
              <c15:ser>
                <c:idx val="6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'Datos generales y por dimension'!$Y$3</c15:sqref>
                        </c15:formulaRef>
                      </c:ext>
                    </c:extLst>
                    <c:strCache>
                      <c:ptCount val="1"/>
                      <c:pt idx="0">
                        <c:v>Índice de Satisfacción del Proceso 2024</c:v>
                      </c:pt>
                    </c:strCache>
                  </c:strRef>
                </c:tx>
                <c:spPr>
                  <a:solidFill>
                    <a:schemeClr val="accent1">
                      <a:shade val="61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bg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'Datos generales y por dimension'!$R$4:$R$8</c15:sqref>
                        </c15:formulaRef>
                      </c:ext>
                    </c:extLst>
                    <c:strCache>
                      <c:ptCount val="4"/>
                      <c:pt idx="0">
                        <c:v>INFRAESTRUCTURA Y ELEMENTOS TANGIBLES</c:v>
                      </c:pt>
                      <c:pt idx="1">
                        <c:v>EMPATIA DEL PERSONAL</c:v>
                      </c:pt>
                      <c:pt idx="2">
                        <c:v>PROFESIONALISMO DE LOS EMPLEADOS</c:v>
                      </c:pt>
                      <c:pt idx="3">
                        <c:v>CAPACIDAD DE RESPUESTA INSTITUCIONAL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'Datos generales y por dimension'!$Y$4:$Y$8</c15:sqref>
                        </c15:formulaRef>
                      </c:ext>
                    </c:extLst>
                    <c:numCache>
                      <c:formatCode>0.00</c:formatCode>
                      <c:ptCount val="4"/>
                      <c:pt idx="0">
                        <c:v>9.2155622175164424</c:v>
                      </c:pt>
                      <c:pt idx="1">
                        <c:v>9.2155622175164424</c:v>
                      </c:pt>
                      <c:pt idx="2">
                        <c:v>9.2155622175164424</c:v>
                      </c:pt>
                      <c:pt idx="3">
                        <c:v>9.2155622175164424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E5E0-43A3-A43F-EAD211A5ECB6}"/>
                  </c:ext>
                </c:extLst>
              </c15:ser>
            </c15:filteredBarSeries>
            <c15:filteredBarSeries>
              <c15:ser>
                <c:idx val="2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'Datos generales y por dimension'!$V$3</c15:sqref>
                        </c15:formulaRef>
                      </c:ext>
                    </c:extLst>
                    <c:strCache>
                      <c:ptCount val="1"/>
                      <c:pt idx="0">
                        <c:v>Índice de Satisfacción del Proceso 2025</c:v>
                      </c:pt>
                    </c:strCache>
                  </c:strRef>
                </c:tx>
                <c:spPr>
                  <a:solidFill>
                    <a:schemeClr val="accent1">
                      <a:tint val="77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bg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'Datos generales y por dimension'!$R$4:$R$8</c15:sqref>
                        </c15:formulaRef>
                      </c:ext>
                    </c:extLst>
                    <c:strCache>
                      <c:ptCount val="4"/>
                      <c:pt idx="0">
                        <c:v>INFRAESTRUCTURA Y ELEMENTOS TANGIBLES</c:v>
                      </c:pt>
                      <c:pt idx="1">
                        <c:v>EMPATIA DEL PERSONAL</c:v>
                      </c:pt>
                      <c:pt idx="2">
                        <c:v>PROFESIONALISMO DE LOS EMPLEADOS</c:v>
                      </c:pt>
                      <c:pt idx="3">
                        <c:v>CAPACIDAD DE RESPUESTA INSTITUCIONAL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'Datos generales y por dimension'!$V$4:$V$8</c15:sqref>
                        </c15:formulaRef>
                      </c:ext>
                    </c:extLst>
                    <c:numCache>
                      <c:formatCode>0.00</c:formatCode>
                      <c:ptCount val="4"/>
                      <c:pt idx="0">
                        <c:v>9.2345885830221643</c:v>
                      </c:pt>
                      <c:pt idx="1">
                        <c:v>9.2345885830221643</c:v>
                      </c:pt>
                      <c:pt idx="2">
                        <c:v>9.2345885830221643</c:v>
                      </c:pt>
                      <c:pt idx="3">
                        <c:v>9.2345885830221643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E5E0-43A3-A43F-EAD211A5ECB6}"/>
                  </c:ext>
                </c:extLst>
              </c15:ser>
            </c15:filteredBarSeries>
            <c15:filteredBarSeries>
              <c15:ser>
                <c:idx val="5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'Datos generales y por dimension'!$X$3</c15:sqref>
                        </c15:formulaRef>
                      </c:ext>
                    </c:extLst>
                    <c:strCache>
                      <c:ptCount val="1"/>
                      <c:pt idx="0">
                        <c:v>Cálculo IDS 2024</c:v>
                      </c:pt>
                    </c:strCache>
                  </c:strRef>
                </c:tx>
                <c:spPr>
                  <a:solidFill>
                    <a:schemeClr val="accent1">
                      <a:shade val="76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'Datos generales y por dimension'!$R$4:$R$8</c15:sqref>
                        </c15:formulaRef>
                      </c:ext>
                    </c:extLst>
                    <c:strCache>
                      <c:ptCount val="4"/>
                      <c:pt idx="0">
                        <c:v>INFRAESTRUCTURA Y ELEMENTOS TANGIBLES</c:v>
                      </c:pt>
                      <c:pt idx="1">
                        <c:v>EMPATIA DEL PERSONAL</c:v>
                      </c:pt>
                      <c:pt idx="2">
                        <c:v>PROFESIONALISMO DE LOS EMPLEADOS</c:v>
                      </c:pt>
                      <c:pt idx="3">
                        <c:v>CAPACIDAD DE RESPUESTA INSTITUCIONAL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'Datos generales y por dimension'!$X$4:$X$8</c15:sqref>
                        </c15:formulaRef>
                      </c:ext>
                    </c:extLst>
                    <c:numCache>
                      <c:formatCode>0.00</c:formatCode>
                      <c:ptCount val="4"/>
                      <c:pt idx="0">
                        <c:v>1.0243500963043217</c:v>
                      </c:pt>
                      <c:pt idx="1">
                        <c:v>1.4704377104377104</c:v>
                      </c:pt>
                      <c:pt idx="2">
                        <c:v>3.0114478114478112</c:v>
                      </c:pt>
                      <c:pt idx="3">
                        <c:v>3.7093265993265989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E5E0-43A3-A43F-EAD211A5ECB6}"/>
                  </c:ext>
                </c:extLst>
              </c15:ser>
            </c15:filteredBarSeries>
          </c:ext>
        </c:extLst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57470608"/>
        <c:axId val="789292848"/>
        <c:extLst>
          <c:ext xmlns:c15="http://schemas.microsoft.com/office/drawing/2012/chart" uri="{02D57815-91ED-43cb-92C2-25804820EDAC}">
            <c15:filteredLine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'Datos generales y por dimension'!$Z$3</c15:sqref>
                        </c15:formulaRef>
                      </c:ext>
                    </c:extLst>
                    <c:strCache>
                      <c:ptCount val="1"/>
                      <c:pt idx="0">
                        <c:v>META PEI</c:v>
                      </c:pt>
                    </c:strCache>
                  </c:strRef>
                </c:tx>
                <c:spPr>
                  <a:ln w="28575" cap="rnd">
                    <a:solidFill>
                      <a:srgbClr val="FFFF00"/>
                    </a:solidFill>
                    <a:round/>
                  </a:ln>
                  <a:effectLst/>
                </c:spPr>
                <c:marker>
                  <c:symbol val="none"/>
                </c:marker>
                <c:dLbls>
                  <c:spPr>
                    <a:solidFill>
                      <a:srgbClr val="FFFF00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'Datos generales y por dimension'!$R$4:$R$8</c15:sqref>
                        </c15:formulaRef>
                      </c:ext>
                    </c:extLst>
                    <c:strCache>
                      <c:ptCount val="4"/>
                      <c:pt idx="0">
                        <c:v>INFRAESTRUCTURA Y ELEMENTOS TANGIBLES</c:v>
                      </c:pt>
                      <c:pt idx="1">
                        <c:v>EMPATIA DEL PERSONAL</c:v>
                      </c:pt>
                      <c:pt idx="2">
                        <c:v>PROFESIONALISMO DE LOS EMPLEADOS</c:v>
                      </c:pt>
                      <c:pt idx="3">
                        <c:v>CAPACIDAD DE RESPUESTA INSTITUCIONAL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'Datos generales y por dimension'!$Z$4:$Z$8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9.06</c:v>
                      </c:pt>
                      <c:pt idx="1">
                        <c:v>9.06</c:v>
                      </c:pt>
                      <c:pt idx="2">
                        <c:v>9.06</c:v>
                      </c:pt>
                      <c:pt idx="3">
                        <c:v>9.06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7-E5E0-43A3-A43F-EAD211A5ECB6}"/>
                  </c:ext>
                </c:extLst>
              </c15:ser>
            </c15:filteredLineSeries>
          </c:ext>
        </c:extLst>
      </c:lineChart>
      <c:catAx>
        <c:axId val="5574706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700"/>
                  <a:t>Dimensiones</a:t>
                </a:r>
              </a:p>
            </c:rich>
          </c:tx>
          <c:layout>
            <c:manualLayout>
              <c:xMode val="edge"/>
              <c:yMode val="edge"/>
              <c:x val="0.42752919358134117"/>
              <c:y val="0.9321645413792302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89292848"/>
        <c:crosses val="autoZero"/>
        <c:auto val="1"/>
        <c:lblAlgn val="ctr"/>
        <c:lblOffset val="100"/>
        <c:noMultiLvlLbl val="0"/>
      </c:catAx>
      <c:valAx>
        <c:axId val="789292848"/>
        <c:scaling>
          <c:orientation val="minMax"/>
          <c:max val="10"/>
          <c:min val="7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800"/>
                  <a:t>Puntaje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57470608"/>
        <c:crosses val="autoZero"/>
        <c:crossBetween val="between"/>
        <c:majorUnit val="1"/>
      </c:valAx>
      <c:spPr>
        <a:noFill/>
        <a:ln>
          <a:noFill/>
        </a:ln>
        <a:effectLst>
          <a:softEdge rad="673100"/>
        </a:effectLst>
      </c:spPr>
    </c:plotArea>
    <c:legend>
      <c:legendPos val="t"/>
      <c:layout>
        <c:manualLayout>
          <c:xMode val="edge"/>
          <c:yMode val="edge"/>
          <c:x val="0.2522265704810851"/>
          <c:y val="0.18761061946902655"/>
          <c:w val="0.54161324125313859"/>
          <c:h val="9.399858340097506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7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700" b="1" i="0" baseline="0">
                <a:effectLst/>
              </a:rPr>
              <a:t>Gráfico 1.3 </a:t>
            </a:r>
            <a:endParaRPr lang="es-SV" sz="700">
              <a:effectLst/>
            </a:endParaRPr>
          </a:p>
          <a:p>
            <a:pPr>
              <a:defRPr sz="700"/>
            </a:pPr>
            <a:r>
              <a:rPr lang="es-SV" sz="700" b="1" i="0" baseline="0">
                <a:effectLst/>
              </a:rPr>
              <a:t>Evolución de los servicios brindados Proceso 3.2 Ejecución</a:t>
            </a:r>
          </a:p>
          <a:p>
            <a:pPr>
              <a:defRPr sz="700"/>
            </a:pPr>
            <a:r>
              <a:rPr lang="es-SV" sz="700" b="1" i="0" baseline="0">
                <a:effectLst/>
              </a:rPr>
              <a:t>Período: 2025</a:t>
            </a:r>
            <a:endParaRPr lang="es-SV" sz="700">
              <a:effectLst/>
            </a:endParaRPr>
          </a:p>
        </c:rich>
      </c:tx>
      <c:layout>
        <c:manualLayout>
          <c:xMode val="edge"/>
          <c:yMode val="edge"/>
          <c:x val="0.1451157845775607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28236685604172895"/>
          <c:y val="0.20342813189482425"/>
          <c:w val="0.63516495564636699"/>
          <c:h val="0.62382401751350591"/>
        </c:manualLayout>
      </c:layout>
      <c:barChart>
        <c:barDir val="bar"/>
        <c:grouping val="clustered"/>
        <c:varyColors val="0"/>
        <c:ser>
          <c:idx val="1"/>
          <c:order val="1"/>
          <c:tx>
            <c:strRef>
              <c:f>'Tiempos de Respuestas'!$C$168</c:f>
              <c:strCache>
                <c:ptCount val="1"/>
                <c:pt idx="0">
                  <c:v>Porcentaje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'Tiempos de Respuestas'!$A$169:$A$172</c:f>
              <c:strCache>
                <c:ptCount val="4"/>
                <c:pt idx="0">
                  <c:v>Ha mejorado</c:v>
                </c:pt>
                <c:pt idx="1">
                  <c:v>Esta igual</c:v>
                </c:pt>
                <c:pt idx="2">
                  <c:v>Desmejorado</c:v>
                </c:pt>
                <c:pt idx="3">
                  <c:v>No responde</c:v>
                </c:pt>
              </c:strCache>
            </c:strRef>
          </c:cat>
          <c:val>
            <c:numRef>
              <c:f>'Tiempos de Respuestas'!$C$169:$C$172</c:f>
              <c:numCache>
                <c:formatCode>0.00%</c:formatCode>
                <c:ptCount val="4"/>
                <c:pt idx="0">
                  <c:v>0.88724035608308605</c:v>
                </c:pt>
                <c:pt idx="1">
                  <c:v>9.4955489614243327E-2</c:v>
                </c:pt>
                <c:pt idx="2">
                  <c:v>1.1869436201780416E-2</c:v>
                </c:pt>
                <c:pt idx="3">
                  <c:v>5.9347181008902079E-3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43-4DE3-AA8C-41813E159A8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64401024"/>
        <c:axId val="89026576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'Tiempos de Respuestas'!$B$168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'Tiempos de Respuestas'!$A$169:$A$172</c15:sqref>
                        </c15:formulaRef>
                      </c:ext>
                    </c:extLst>
                    <c:strCache>
                      <c:ptCount val="4"/>
                      <c:pt idx="0">
                        <c:v>Ha mejorado</c:v>
                      </c:pt>
                      <c:pt idx="1">
                        <c:v>Esta igual</c:v>
                      </c:pt>
                      <c:pt idx="2">
                        <c:v>Desmejorado</c:v>
                      </c:pt>
                      <c:pt idx="3">
                        <c:v>No responde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'Tiempos de Respuestas'!$B$169:$B$172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299</c:v>
                      </c:pt>
                      <c:pt idx="1">
                        <c:v>32</c:v>
                      </c:pt>
                      <c:pt idx="2">
                        <c:v>4</c:v>
                      </c:pt>
                      <c:pt idx="3">
                        <c:v>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7F43-4DE3-AA8C-41813E159A87}"/>
                  </c:ext>
                </c:extLst>
              </c15:ser>
            </c15:filteredBarSeries>
          </c:ext>
        </c:extLst>
      </c:barChart>
      <c:catAx>
        <c:axId val="6440102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700"/>
                  <a:t>Escala de Evolución</a:t>
                </a:r>
              </a:p>
            </c:rich>
          </c:tx>
          <c:layout>
            <c:manualLayout>
              <c:xMode val="edge"/>
              <c:yMode val="edge"/>
              <c:x val="1.4426093079828436E-2"/>
              <c:y val="0.311128608923884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89026576"/>
        <c:crosses val="autoZero"/>
        <c:auto val="1"/>
        <c:lblAlgn val="ctr"/>
        <c:lblOffset val="100"/>
        <c:noMultiLvlLbl val="0"/>
      </c:catAx>
      <c:valAx>
        <c:axId val="89026576"/>
        <c:scaling>
          <c:orientation val="minMax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700"/>
                  <a:t>Porcentaje</a:t>
                </a:r>
              </a:p>
            </c:rich>
          </c:tx>
          <c:layout>
            <c:manualLayout>
              <c:xMode val="edge"/>
              <c:yMode val="edge"/>
              <c:x val="0.518933166890724"/>
              <c:y val="0.9241961942257218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0.00%" sourceLinked="1"/>
        <c:majorTickMark val="none"/>
        <c:minorTickMark val="none"/>
        <c:tickLblPos val="nextTo"/>
        <c:spPr>
          <a:noFill/>
          <a:ln>
            <a:solidFill>
              <a:schemeClr val="bg1">
                <a:lumMod val="7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440102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7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700"/>
              <a:t>Gráfico 1.4 </a:t>
            </a:r>
          </a:p>
          <a:p>
            <a:pPr>
              <a:defRPr sz="700"/>
            </a:pPr>
            <a:r>
              <a:rPr lang="es-ES" sz="700"/>
              <a:t>Indice Global de satisfacción por Dependencia</a:t>
            </a:r>
          </a:p>
          <a:p>
            <a:pPr>
              <a:defRPr sz="700"/>
            </a:pPr>
            <a:r>
              <a:rPr lang="es-ES" sz="700"/>
              <a:t>Período:</a:t>
            </a:r>
            <a:r>
              <a:rPr lang="es-ES" sz="700" baseline="0"/>
              <a:t> 2024-2025</a:t>
            </a:r>
          </a:p>
        </c:rich>
      </c:tx>
      <c:layout>
        <c:manualLayout>
          <c:xMode val="edge"/>
          <c:yMode val="edge"/>
          <c:x val="0.21505564597721374"/>
          <c:y val="5.442176870748298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7.9871413767803517E-2"/>
          <c:y val="0.32175986682220276"/>
          <c:w val="0.89031652840975906"/>
          <c:h val="0.440272917274229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generales y por dimension'!$B$86</c:f>
              <c:strCache>
                <c:ptCount val="1"/>
                <c:pt idx="0">
                  <c:v>DGCG</c:v>
                </c:pt>
              </c:strCache>
            </c:strRef>
          </c:tx>
          <c:spPr>
            <a:solidFill>
              <a:schemeClr val="accent1">
                <a:tint val="58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'Datos generales y por dimension'!$A$87:$A$107</c:f>
              <c:strCache>
                <c:ptCount val="2"/>
                <c:pt idx="0">
                  <c:v>Índice de Satisfacción por Dependencia 2024</c:v>
                </c:pt>
                <c:pt idx="1">
                  <c:v>Índice de Satisfacción por Dependencia 2025</c:v>
                </c:pt>
              </c:strCache>
            </c:strRef>
          </c:cat>
          <c:val>
            <c:numRef>
              <c:f>'Datos generales y por dimension'!$B$87:$B$107</c:f>
              <c:numCache>
                <c:formatCode>0.00</c:formatCode>
                <c:ptCount val="2"/>
                <c:pt idx="0">
                  <c:v>9</c:v>
                </c:pt>
                <c:pt idx="1">
                  <c:v>9.101682195073538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A5-49DB-845E-B924DFECAF79}"/>
            </c:ext>
          </c:extLst>
        </c:ser>
        <c:ser>
          <c:idx val="1"/>
          <c:order val="1"/>
          <c:tx>
            <c:strRef>
              <c:f>'Datos generales y por dimension'!$C$86</c:f>
              <c:strCache>
                <c:ptCount val="1"/>
                <c:pt idx="0">
                  <c:v>DGICP</c:v>
                </c:pt>
              </c:strCache>
            </c:strRef>
          </c:tx>
          <c:spPr>
            <a:solidFill>
              <a:schemeClr val="accent1">
                <a:tint val="86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9.23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FA5-49DB-845E-B924DFECAF7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'Datos generales y por dimension'!$A$87:$A$107</c:f>
              <c:strCache>
                <c:ptCount val="2"/>
                <c:pt idx="0">
                  <c:v>Índice de Satisfacción por Dependencia 2024</c:v>
                </c:pt>
                <c:pt idx="1">
                  <c:v>Índice de Satisfacción por Dependencia 2025</c:v>
                </c:pt>
              </c:strCache>
            </c:strRef>
          </c:cat>
          <c:val>
            <c:numRef>
              <c:f>'Datos generales y por dimension'!$C$87:$C$107</c:f>
              <c:numCache>
                <c:formatCode>0.00</c:formatCode>
                <c:ptCount val="2"/>
                <c:pt idx="0" formatCode="General">
                  <c:v>9.25</c:v>
                </c:pt>
                <c:pt idx="1">
                  <c:v>9.2350142089093694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FA5-49DB-845E-B924DFECAF79}"/>
            </c:ext>
          </c:extLst>
        </c:ser>
        <c:ser>
          <c:idx val="2"/>
          <c:order val="2"/>
          <c:tx>
            <c:strRef>
              <c:f>'Datos generales y por dimension'!$D$86</c:f>
              <c:strCache>
                <c:ptCount val="1"/>
                <c:pt idx="0">
                  <c:v>DGP</c:v>
                </c:pt>
              </c:strCache>
            </c:strRef>
          </c:tx>
          <c:spPr>
            <a:solidFill>
              <a:schemeClr val="accent1">
                <a:shade val="8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'Datos generales y por dimension'!$A$87:$A$107</c:f>
              <c:strCache>
                <c:ptCount val="2"/>
                <c:pt idx="0">
                  <c:v>Índice de Satisfacción por Dependencia 2024</c:v>
                </c:pt>
                <c:pt idx="1">
                  <c:v>Índice de Satisfacción por Dependencia 2025</c:v>
                </c:pt>
              </c:strCache>
            </c:strRef>
          </c:cat>
          <c:val>
            <c:numRef>
              <c:f>'Datos generales y por dimension'!$D$87:$D$107</c:f>
              <c:numCache>
                <c:formatCode>0.00</c:formatCode>
                <c:ptCount val="2"/>
                <c:pt idx="0" formatCode="General">
                  <c:v>9.7100000000000009</c:v>
                </c:pt>
                <c:pt idx="1">
                  <c:v>9.45470495135174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FA5-49DB-845E-B924DFECAF7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42368432"/>
        <c:axId val="1070771200"/>
        <c:extLst>
          <c:ext xmlns:c15="http://schemas.microsoft.com/office/drawing/2012/chart" uri="{02D57815-91ED-43cb-92C2-25804820EDAC}">
            <c15:filteredBar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'Datos generales y por dimension'!$E$86</c15:sqref>
                        </c15:formulaRef>
                      </c:ext>
                    </c:extLst>
                    <c:strCache>
                      <c:ptCount val="1"/>
                      <c:pt idx="0">
                        <c:v>Total general</c:v>
                      </c:pt>
                    </c:strCache>
                  </c:strRef>
                </c:tx>
                <c:spPr>
                  <a:solidFill>
                    <a:schemeClr val="accent1">
                      <a:shade val="58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'Datos generales y por dimension'!$A$87:$A$107</c15:sqref>
                        </c15:formulaRef>
                      </c:ext>
                    </c:extLst>
                    <c:strCache>
                      <c:ptCount val="2"/>
                      <c:pt idx="0">
                        <c:v>Índice de Satisfacción por Dependencia 2024</c:v>
                      </c:pt>
                      <c:pt idx="1">
                        <c:v>Índice de Satisfacción por Dependencia 2025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'Datos generales y por dimension'!$E$87:$E$107</c15:sqref>
                        </c15:formulaRef>
                      </c:ext>
                    </c:extLst>
                    <c:numCache>
                      <c:formatCode>0.00</c:formatCode>
                      <c:ptCount val="2"/>
                      <c:pt idx="0" formatCode="General">
                        <c:v>9.2200000000000006</c:v>
                      </c:pt>
                      <c:pt idx="1">
                        <c:v>9.2345885830221643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4-5FA5-49DB-845E-B924DFECAF79}"/>
                  </c:ext>
                </c:extLst>
              </c15:ser>
            </c15:filteredBarSeries>
          </c:ext>
        </c:extLst>
      </c:barChart>
      <c:catAx>
        <c:axId val="8423684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700"/>
                  <a:t>Dependencias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070771200"/>
        <c:crosses val="autoZero"/>
        <c:auto val="1"/>
        <c:lblAlgn val="ctr"/>
        <c:lblOffset val="100"/>
        <c:noMultiLvlLbl val="0"/>
      </c:catAx>
      <c:valAx>
        <c:axId val="1070771200"/>
        <c:scaling>
          <c:orientation val="minMax"/>
          <c:min val="7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700"/>
                  <a:t>Puntaje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>
            <a:solidFill>
              <a:schemeClr val="bg1">
                <a:lumMod val="7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842368432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99426667411255"/>
          <c:y val="0.21613322640225527"/>
          <c:w val="0.49000337248346748"/>
          <c:h val="6.38440674027767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7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700">
                <a:solidFill>
                  <a:sysClr val="windowText" lastClr="000000"/>
                </a:solidFill>
              </a:rPr>
              <a:t>Gráfico 1.5 </a:t>
            </a:r>
          </a:p>
          <a:p>
            <a:pPr>
              <a:defRPr sz="700"/>
            </a:pPr>
            <a:r>
              <a:rPr lang="es-SV" sz="700"/>
              <a:t>Índice de Satisfacción por Servicio </a:t>
            </a:r>
          </a:p>
          <a:p>
            <a:pPr>
              <a:defRPr sz="700"/>
            </a:pPr>
            <a:r>
              <a:rPr lang="es-SV" sz="700"/>
              <a:t>Período: 2025</a:t>
            </a:r>
          </a:p>
        </c:rich>
      </c:tx>
      <c:layout>
        <c:manualLayout>
          <c:xMode val="edge"/>
          <c:yMode val="edge"/>
          <c:x val="0.25733687093461144"/>
          <c:y val="1.379310344827586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55023519342690863"/>
          <c:y val="0.15308961001884777"/>
          <c:w val="0.37937350222526534"/>
          <c:h val="0.7699455610244712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'Datos generales y por dimension'!$B$251:$S$251</c:f>
              <c:strCache>
                <c:ptCount val="17"/>
                <c:pt idx="0">
                  <c:v>Analizar y emitir opiniones técnicas sobre consultas relativas a la interpretación de la normativa contable</c:v>
                </c:pt>
                <c:pt idx="1">
                  <c:v>Emitir opinión técnica sobre estudios de proyectos de inversión</c:v>
                </c:pt>
                <c:pt idx="2">
                  <c:v>Aprobar los Catálogos y Tratamiento de Cuentas Institucionales sus modificaciones y actualizaciones</c:v>
                </c:pt>
                <c:pt idx="3">
                  <c:v>Asesorar la Implantación del Sistema de Contabilidad Gubernamental</c:v>
                </c:pt>
                <c:pt idx="4">
                  <c:v>Ratificación de valores de bienes muebles propiedad del Estado y de sus instituciones oficiales autónomas para venta permuta o dación en pago</c:v>
                </c:pt>
                <c:pt idx="5">
                  <c:v>Atención de Consultas Relativas a la Aplicación de Normas, Principios y Procedimientos Técnicos Contable</c:v>
                </c:pt>
                <c:pt idx="6">
                  <c:v>Determinación de Cánones de Arrendamiento de Bienes Inmuebles para Entidades del Sector Público.</c:v>
                </c:pt>
                <c:pt idx="7">
                  <c:v>Atención de solicitudes de autorización de nombramientos y contratación de personal del sector público</c:v>
                </c:pt>
                <c:pt idx="8">
                  <c:v>Asistencia Técnica Operativa para el Registro Contable de las Operaciones Financieras Institucionales utilizando los Aplicativos Informáticos definidos por el Ministerio de Hacienda</c:v>
                </c:pt>
                <c:pt idx="9">
                  <c:v>Aprobación de Modificaciones a la Programación de la Ejecución Presupuestaria-PEP</c:v>
                </c:pt>
                <c:pt idx="10">
                  <c:v>Brindar asistencia técnica a las instituciones ejecutoras en el proceso de  inversión pública.</c:v>
                </c:pt>
                <c:pt idx="11">
                  <c:v>Autorización, Asignación e Incorporación de Cuentas Contables a los Catálogos Institucionales</c:v>
                </c:pt>
                <c:pt idx="12">
                  <c:v>Aprobación de Modificaciones Presupuestarias</c:v>
                </c:pt>
                <c:pt idx="13">
                  <c:v>Valúo e informe favorable de bienes inmuebles propiedad del Estado y de sus instituciones oficiales autónomas para venta, permuta o dación en pago</c:v>
                </c:pt>
                <c:pt idx="14">
                  <c:v>Atención de Casos Diversos</c:v>
                </c:pt>
                <c:pt idx="15">
                  <c:v>Aprobación de la Programación de la Ejecución Presupuestaria-PEP</c:v>
                </c:pt>
                <c:pt idx="16">
                  <c:v>Emisión de Certificación de Categorización Municipal</c:v>
                </c:pt>
              </c:strCache>
            </c:strRef>
          </c:cat>
          <c:val>
            <c:numRef>
              <c:f>'Datos generales y por dimension'!$B$270:$S$270</c:f>
              <c:numCache>
                <c:formatCode>0.00</c:formatCode>
                <c:ptCount val="17"/>
                <c:pt idx="0">
                  <c:v>8.1363258038258035</c:v>
                </c:pt>
                <c:pt idx="1">
                  <c:v>8.8244444444444436</c:v>
                </c:pt>
                <c:pt idx="2">
                  <c:v>8.8291666666666657</c:v>
                </c:pt>
                <c:pt idx="3">
                  <c:v>8.8317619047619047</c:v>
                </c:pt>
                <c:pt idx="4">
                  <c:v>8.8745648148148142</c:v>
                </c:pt>
                <c:pt idx="5">
                  <c:v>8.9581825396825394</c:v>
                </c:pt>
                <c:pt idx="6">
                  <c:v>9.1783333333333328</c:v>
                </c:pt>
                <c:pt idx="7">
                  <c:v>9.224266589506172</c:v>
                </c:pt>
                <c:pt idx="8">
                  <c:v>9.3038204186551585</c:v>
                </c:pt>
                <c:pt idx="9">
                  <c:v>9.3114205128205132</c:v>
                </c:pt>
                <c:pt idx="10">
                  <c:v>9.3426029087871196</c:v>
                </c:pt>
                <c:pt idx="11">
                  <c:v>9.3690914066776134</c:v>
                </c:pt>
                <c:pt idx="12">
                  <c:v>9.5487349033816429</c:v>
                </c:pt>
                <c:pt idx="13">
                  <c:v>9.6295833333333327</c:v>
                </c:pt>
                <c:pt idx="14">
                  <c:v>9.6764351851851842</c:v>
                </c:pt>
                <c:pt idx="15">
                  <c:v>9.7998632478632501</c:v>
                </c:pt>
                <c:pt idx="16">
                  <c:v>9.9816666666666656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80-4A0A-A12D-1CCB9BDC8CE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229287872"/>
        <c:axId val="1288387072"/>
      </c:barChart>
      <c:catAx>
        <c:axId val="122928787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6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600"/>
                  <a:t>Servicio brindado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6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88387072"/>
        <c:crosses val="autoZero"/>
        <c:auto val="1"/>
        <c:lblAlgn val="ctr"/>
        <c:lblOffset val="100"/>
        <c:noMultiLvlLbl val="0"/>
      </c:catAx>
      <c:valAx>
        <c:axId val="1288387072"/>
        <c:scaling>
          <c:orientation val="minMax"/>
          <c:max val="10"/>
          <c:min val="7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Puntaje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>
            <a:solidFill>
              <a:schemeClr val="bg1">
                <a:lumMod val="7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29287872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6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Gráfico 2.1</a:t>
            </a:r>
            <a:endParaRPr lang="es-SV"/>
          </a:p>
          <a:p>
            <a:pPr>
              <a:defRPr/>
            </a:pPr>
            <a:r>
              <a:rPr lang="en-US"/>
              <a:t>Infraestructura y Elementos Tangibles</a:t>
            </a:r>
            <a:endParaRPr lang="es-SV"/>
          </a:p>
        </c:rich>
      </c:tx>
      <c:layout>
        <c:manualLayout>
          <c:xMode val="edge"/>
          <c:yMode val="edge"/>
          <c:x val="0.26855202524113309"/>
          <c:y val="5.656108597285067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54449718389770696"/>
          <c:y val="0.14007355185253006"/>
          <c:w val="0.41721178196310699"/>
          <c:h val="0.7712181326171437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'Datos generales y por dimension'!$B$38</c:f>
              <c:strCache>
                <c:ptCount val="1"/>
                <c:pt idx="0">
                  <c:v>Usuario Externo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6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32E-48D2-9786-F918E64E0723}"/>
              </c:ext>
            </c:extLst>
          </c:dPt>
          <c:dLbls>
            <c:dLbl>
              <c:idx val="5"/>
              <c:layout>
                <c:manualLayout>
                  <c:x val="-0.11085218514352382"/>
                  <c:y val="-4.31778929188259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32E-48D2-9786-F918E64E0723}"/>
                </c:ext>
              </c:extLst>
            </c:dLbl>
            <c:dLbl>
              <c:idx val="6"/>
              <c:layout>
                <c:manualLayout>
                  <c:x val="-2.6700829063033785E-3"/>
                  <c:y val="-4.3177892918825561E-3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50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500" b="1">
                        <a:solidFill>
                          <a:sysClr val="windowText" lastClr="000000"/>
                        </a:solidFill>
                      </a:rPr>
                      <a:t>PROMEDIO</a:t>
                    </a:r>
                  </a:p>
                  <a:p>
                    <a:pPr>
                      <a:defRPr b="1">
                        <a:solidFill>
                          <a:sysClr val="windowText" lastClr="000000"/>
                        </a:solidFill>
                      </a:defRPr>
                    </a:pPr>
                    <a:fld id="{7D56A6F7-E093-4D11-9550-140A7EF6B1B3}" type="VALUE">
                      <a:rPr lang="en-US" sz="500" b="1">
                        <a:solidFill>
                          <a:sysClr val="windowText" lastClr="000000"/>
                        </a:solidFill>
                      </a:rPr>
                      <a:pPr>
                        <a:defRPr b="1">
                          <a:solidFill>
                            <a:sysClr val="windowText" lastClr="000000"/>
                          </a:solidFill>
                        </a:defRPr>
                      </a:pPr>
                      <a:t>[VALOR]</a:t>
                    </a:fld>
                    <a:endParaRPr lang="es-SV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5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32E-48D2-9786-F918E64E072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5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'Datos generales y por dimension'!$A$39:$A$59</c:f>
              <c:strCache>
                <c:ptCount val="7"/>
                <c:pt idx="0">
                  <c:v>El orden, limpieza y comodidad en la oficina y los lugares de espera</c:v>
                </c:pt>
                <c:pt idx="1">
                  <c:v>La disponibilidad de la información y requisitos del servicio brindado</c:v>
                </c:pt>
                <c:pt idx="2">
                  <c:v>La facilidad en el manejo de los medios de comunicación y/o herramientas tecnológicas utilizadas</c:v>
                </c:pt>
                <c:pt idx="3">
                  <c:v>La disponibilidad y agilidad de los medios de comunicación y/o herramientas tecnológicas utilizadas</c:v>
                </c:pt>
                <c:pt idx="4">
                  <c:v>El acceso y la señalización interna de la oficina donde recibió el servicio</c:v>
                </c:pt>
                <c:pt idx="5">
                  <c:v>La disponibilidad de baños y parqueos</c:v>
                </c:pt>
                <c:pt idx="6">
                  <c:v>INFRAESTRUCTURA Y ELEMENTOS TANGIBLES</c:v>
                </c:pt>
              </c:strCache>
            </c:strRef>
          </c:cat>
          <c:val>
            <c:numRef>
              <c:f>'Datos generales y por dimension'!$B$39:$B$59</c:f>
              <c:numCache>
                <c:formatCode>0.00</c:formatCode>
                <c:ptCount val="7"/>
                <c:pt idx="0">
                  <c:v>9.4193548387096779</c:v>
                </c:pt>
                <c:pt idx="1">
                  <c:v>9.2579617834394909</c:v>
                </c:pt>
                <c:pt idx="2">
                  <c:v>9.2091503267973849</c:v>
                </c:pt>
                <c:pt idx="3">
                  <c:v>9.1960784313725483</c:v>
                </c:pt>
                <c:pt idx="4">
                  <c:v>9.129032258064516</c:v>
                </c:pt>
                <c:pt idx="5">
                  <c:v>8.5161290322580641</c:v>
                </c:pt>
                <c:pt idx="6">
                  <c:v>9.1212844451069461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32E-48D2-9786-F918E64E072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214"/>
        <c:axId val="842368432"/>
        <c:axId val="1070771200"/>
      </c:barChart>
      <c:catAx>
        <c:axId val="84236843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Aspectos Evaluados</a:t>
                </a:r>
              </a:p>
            </c:rich>
          </c:tx>
          <c:layout>
            <c:manualLayout>
              <c:xMode val="edge"/>
              <c:yMode val="edge"/>
              <c:x val="4.773986585010207E-3"/>
              <c:y val="0.3249473025716345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5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070771200"/>
        <c:crosses val="autoZero"/>
        <c:auto val="1"/>
        <c:lblAlgn val="ctr"/>
        <c:lblOffset val="100"/>
        <c:noMultiLvlLbl val="0"/>
      </c:catAx>
      <c:valAx>
        <c:axId val="1070771200"/>
        <c:scaling>
          <c:orientation val="minMax"/>
          <c:min val="7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Puntaje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5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842368432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lang="en-US" sz="7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n-US" sz="7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  <a:latin typeface="+mn-lt"/>
                <a:ea typeface="+mn-ea"/>
                <a:cs typeface="+mn-cs"/>
              </a:rPr>
              <a:t>Gráfico 2.2 </a:t>
            </a:r>
          </a:p>
          <a:p>
            <a:pPr algn="ctr" rtl="0">
              <a:defRPr lang="en-US" sz="700" b="1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</a:defRPr>
            </a:pPr>
            <a:r>
              <a:rPr lang="en-US" sz="7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  <a:latin typeface="+mn-lt"/>
                <a:ea typeface="+mn-ea"/>
                <a:cs typeface="+mn-cs"/>
              </a:rPr>
              <a:t>Empatía del Personal</a:t>
            </a:r>
          </a:p>
        </c:rich>
      </c:tx>
      <c:layout>
        <c:manualLayout>
          <c:xMode val="edge"/>
          <c:yMode val="edge"/>
          <c:x val="0.2781685342216838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US" sz="700" b="1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52863850352039332"/>
          <c:y val="0.19175302245250431"/>
          <c:w val="0.40903345415156439"/>
          <c:h val="0.6460089347639834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'Datos generales y por dimension'!$B$38</c:f>
              <c:strCache>
                <c:ptCount val="1"/>
                <c:pt idx="0">
                  <c:v>Usuario Externo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3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9C26-4A33-8E95-5B0FCFB6E5D9}"/>
              </c:ext>
            </c:extLst>
          </c:dPt>
          <c:dLbls>
            <c:dLbl>
              <c:idx val="3"/>
              <c:layout>
                <c:manualLayout>
                  <c:x val="-7.6127984001999752E-3"/>
                  <c:y val="0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50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500" b="1">
                        <a:solidFill>
                          <a:sysClr val="windowText" lastClr="000000"/>
                        </a:solidFill>
                      </a:rPr>
                      <a:t>PROMEDIO</a:t>
                    </a:r>
                  </a:p>
                  <a:p>
                    <a:pPr>
                      <a:defRPr sz="500" b="1">
                        <a:solidFill>
                          <a:sysClr val="windowText" lastClr="000000"/>
                        </a:solidFill>
                      </a:defRPr>
                    </a:pPr>
                    <a:fld id="{05BC628B-AFD5-400C-8A39-32729956A9B1}" type="VALUE">
                      <a:rPr lang="en-US" sz="500" b="1">
                        <a:solidFill>
                          <a:sysClr val="windowText" lastClr="000000"/>
                        </a:solidFill>
                      </a:rPr>
                      <a:pPr>
                        <a:defRPr sz="500" b="1">
                          <a:solidFill>
                            <a:sysClr val="windowText" lastClr="000000"/>
                          </a:solidFill>
                        </a:defRPr>
                      </a:pPr>
                      <a:t>[VALOR]</a:t>
                    </a:fld>
                    <a:endParaRPr lang="es-SV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5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C26-4A33-8E95-5B0FCFB6E5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'Datos generales y por dimension'!$A$39:$A$59</c:f>
              <c:strCache>
                <c:ptCount val="4"/>
                <c:pt idx="0">
                  <c:v>La disposición e interés de los empleados para ayudar a resolver los trámites</c:v>
                </c:pt>
                <c:pt idx="1">
                  <c:v>La facilidad con que el personal comprende y atiende el requerimiento solicitado</c:v>
                </c:pt>
                <c:pt idx="2">
                  <c:v>La amabilidad y el trato recibido por parte del personal para resolver el trámite requerido</c:v>
                </c:pt>
                <c:pt idx="3">
                  <c:v>EMPATIA DEL PERSONAL</c:v>
                </c:pt>
              </c:strCache>
            </c:strRef>
          </c:cat>
          <c:val>
            <c:numRef>
              <c:f>'Datos generales y por dimension'!$B$39:$B$59</c:f>
              <c:numCache>
                <c:formatCode>0.00</c:formatCode>
                <c:ptCount val="4"/>
                <c:pt idx="0">
                  <c:v>9.3353115727002969</c:v>
                </c:pt>
                <c:pt idx="1">
                  <c:v>9.2953736654804278</c:v>
                </c:pt>
                <c:pt idx="2">
                  <c:v>9.2026431718061676</c:v>
                </c:pt>
                <c:pt idx="3">
                  <c:v>9.2777761366622968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C26-4A33-8E95-5B0FCFB6E5D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42368432"/>
        <c:axId val="1070771200"/>
      </c:barChart>
      <c:catAx>
        <c:axId val="84236843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6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600"/>
                  <a:t>Aspectos</a:t>
                </a:r>
                <a:r>
                  <a:rPr lang="es-SV" sz="600" baseline="0"/>
                  <a:t> </a:t>
                </a:r>
                <a:r>
                  <a:rPr lang="es-SV" sz="600"/>
                  <a:t>Evaluados</a:t>
                </a:r>
              </a:p>
            </c:rich>
          </c:tx>
          <c:layout>
            <c:manualLayout>
              <c:xMode val="edge"/>
              <c:yMode val="edge"/>
              <c:x val="4.773986585010207E-3"/>
              <c:y val="0.3249473025716345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6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070771200"/>
        <c:crosses val="autoZero"/>
        <c:auto val="1"/>
        <c:lblAlgn val="ctr"/>
        <c:lblOffset val="100"/>
        <c:noMultiLvlLbl val="0"/>
      </c:catAx>
      <c:valAx>
        <c:axId val="1070771200"/>
        <c:scaling>
          <c:orientation val="minMax"/>
          <c:min val="7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6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600"/>
                  <a:t>Puntaje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6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842368432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lang="en-US" sz="6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n-US" sz="600" b="1" i="0" baseline="0">
                <a:effectLst/>
              </a:rPr>
              <a:t>Gráfico 2.3</a:t>
            </a:r>
            <a:endParaRPr lang="es-SV" sz="600">
              <a:effectLst/>
            </a:endParaRPr>
          </a:p>
          <a:p>
            <a:pPr algn="ctr" rtl="0">
              <a:defRPr lang="en-US" sz="600" b="1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</a:defRPr>
            </a:pPr>
            <a:r>
              <a:rPr lang="en-US" sz="600" b="1" i="0" baseline="0">
                <a:effectLst/>
              </a:rPr>
              <a:t>Profesionalismo de los Empleados</a:t>
            </a:r>
            <a:endParaRPr lang="es-SV" sz="600">
              <a:effectLst/>
            </a:endParaRPr>
          </a:p>
        </c:rich>
      </c:tx>
      <c:layout>
        <c:manualLayout>
          <c:xMode val="edge"/>
          <c:yMode val="edge"/>
          <c:x val="0.3017441860465116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US" sz="600" b="1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54044950089900179"/>
          <c:y val="0.11321886465762461"/>
          <c:w val="0.38685718369923888"/>
          <c:h val="0.7965324442428989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'Datos generales y por dimension'!$B$38</c:f>
              <c:strCache>
                <c:ptCount val="1"/>
                <c:pt idx="0">
                  <c:v>Usuario Externo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3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BB74-4191-9FD2-9A43C7985A2D}"/>
              </c:ext>
            </c:extLst>
          </c:dPt>
          <c:dLbls>
            <c:dLbl>
              <c:idx val="3"/>
              <c:layout>
                <c:manualLayout>
                  <c:x val="1.2053356406259059E-3"/>
                  <c:y val="0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40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400">
                        <a:solidFill>
                          <a:sysClr val="windowText" lastClr="000000"/>
                        </a:solidFill>
                      </a:rPr>
                      <a:t>PROMEDIO </a:t>
                    </a:r>
                  </a:p>
                  <a:p>
                    <a:pPr>
                      <a:defRPr sz="400" b="1">
                        <a:solidFill>
                          <a:sysClr val="windowText" lastClr="000000"/>
                        </a:solidFill>
                      </a:defRPr>
                    </a:pPr>
                    <a:fld id="{A556165D-A850-4050-9F7A-D7D16C97B785}" type="VALUE">
                      <a:rPr lang="en-US" sz="400">
                        <a:solidFill>
                          <a:sysClr val="windowText" lastClr="000000"/>
                        </a:solidFill>
                      </a:rPr>
                      <a:pPr>
                        <a:defRPr sz="400" b="1">
                          <a:solidFill>
                            <a:sysClr val="windowText" lastClr="000000"/>
                          </a:solidFill>
                        </a:defRPr>
                      </a:pPr>
                      <a:t>[VALOR]</a:t>
                    </a:fld>
                    <a:endParaRPr lang="es-SV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4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143888405779838"/>
                      <c:h val="0.1275510204081632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BB74-4191-9FD2-9A43C7985A2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'Datos generales y por dimension'!$A$39:$A$59</c:f>
              <c:strCache>
                <c:ptCount val="4"/>
                <c:pt idx="0">
                  <c:v>El comportamiento de los empleados durante el servicio proporcionado</c:v>
                </c:pt>
                <c:pt idx="1">
                  <c:v>El cumplimiento de los horarios establecidos de atención</c:v>
                </c:pt>
                <c:pt idx="2">
                  <c:v>El conocimiento, competencia técnica y la utilidad de la información brindada por los empleados</c:v>
                </c:pt>
                <c:pt idx="3">
                  <c:v>PROFESIONALISMO DE LOS EMPLEADOS</c:v>
                </c:pt>
              </c:strCache>
            </c:strRef>
          </c:cat>
          <c:val>
            <c:numRef>
              <c:f>'Datos generales y por dimension'!$B$39:$B$59</c:f>
              <c:numCache>
                <c:formatCode>0.00</c:formatCode>
                <c:ptCount val="4"/>
                <c:pt idx="0">
                  <c:v>9.5892857142857135</c:v>
                </c:pt>
                <c:pt idx="1">
                  <c:v>9.2789317507418403</c:v>
                </c:pt>
                <c:pt idx="2">
                  <c:v>9.2759643916913941</c:v>
                </c:pt>
                <c:pt idx="3">
                  <c:v>9.3813939522396499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B74-4191-9FD2-9A43C7985A2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42368432"/>
        <c:axId val="1070771200"/>
      </c:barChart>
      <c:catAx>
        <c:axId val="84236843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500"/>
                  <a:t>Aspectos</a:t>
                </a:r>
                <a:r>
                  <a:rPr lang="es-SV" sz="500" baseline="0"/>
                  <a:t> </a:t>
                </a:r>
                <a:r>
                  <a:rPr lang="es-SV" sz="500"/>
                  <a:t>Evaluados</a:t>
                </a:r>
              </a:p>
            </c:rich>
          </c:tx>
          <c:layout>
            <c:manualLayout>
              <c:xMode val="edge"/>
              <c:yMode val="edge"/>
              <c:x val="4.7740095480190963E-3"/>
              <c:y val="0.2853697047763488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5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070771200"/>
        <c:crosses val="autoZero"/>
        <c:auto val="1"/>
        <c:lblAlgn val="ctr"/>
        <c:lblOffset val="100"/>
        <c:noMultiLvlLbl val="0"/>
      </c:catAx>
      <c:valAx>
        <c:axId val="1070771200"/>
        <c:scaling>
          <c:orientation val="minMax"/>
          <c:min val="7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500"/>
                  <a:t>Puntaje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5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842368432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lang="en-US" sz="8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s-SV" sz="800" b="1" i="0" baseline="0">
                <a:effectLst/>
              </a:rPr>
              <a:t>Gráfico 2.4</a:t>
            </a:r>
            <a:endParaRPr lang="es-SV" sz="800">
              <a:effectLst/>
            </a:endParaRPr>
          </a:p>
          <a:p>
            <a:pPr algn="ctr" rtl="0">
              <a:defRPr lang="en-US" sz="800" b="1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</a:defRPr>
            </a:pPr>
            <a:r>
              <a:rPr lang="es-SV" sz="800" b="1" i="0" baseline="0">
                <a:effectLst/>
              </a:rPr>
              <a:t>Capacidad de Respuesta Institucional</a:t>
            </a:r>
            <a:endParaRPr lang="es-SV" sz="800">
              <a:effectLst/>
            </a:endParaRPr>
          </a:p>
        </c:rich>
      </c:tx>
      <c:layout>
        <c:manualLayout>
          <c:xMode val="edge"/>
          <c:yMode val="edge"/>
          <c:x val="0.19250739766977609"/>
          <c:y val="1.38840680319333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US" sz="800" b="1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55509352997541972"/>
          <c:y val="0.19175302245250431"/>
          <c:w val="0.38257842769653794"/>
          <c:h val="0.6460089347639834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'Datos generales y por dimension'!$B$38</c:f>
              <c:strCache>
                <c:ptCount val="1"/>
                <c:pt idx="0">
                  <c:v>Usuario Externo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99F4-4CE4-8F77-F4BC73FB32BA}"/>
              </c:ext>
            </c:extLst>
          </c:dPt>
          <c:dLbls>
            <c:dLbl>
              <c:idx val="2"/>
              <c:layout>
                <c:manualLayout>
                  <c:x val="-6.5248093988250497E-3"/>
                  <c:y val="4.3177892918825162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50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500">
                        <a:solidFill>
                          <a:sysClr val="windowText" lastClr="000000"/>
                        </a:solidFill>
                      </a:rPr>
                      <a:t>PROMEDIO</a:t>
                    </a:r>
                  </a:p>
                  <a:p>
                    <a:pPr>
                      <a:defRPr sz="500" b="1">
                        <a:solidFill>
                          <a:sysClr val="windowText" lastClr="000000"/>
                        </a:solidFill>
                      </a:defRPr>
                    </a:pPr>
                    <a:fld id="{343E8E3A-DF7A-42B0-8C28-4C123C950C66}" type="VALUE">
                      <a:rPr lang="en-US" sz="500">
                        <a:solidFill>
                          <a:sysClr val="windowText" lastClr="000000"/>
                        </a:solidFill>
                      </a:rPr>
                      <a:pPr>
                        <a:defRPr sz="500" b="1">
                          <a:solidFill>
                            <a:sysClr val="windowText" lastClr="000000"/>
                          </a:solidFill>
                        </a:defRPr>
                      </a:pPr>
                      <a:t>[VALOR]</a:t>
                    </a:fld>
                    <a:endParaRPr lang="es-SV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5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9F4-4CE4-8F77-F4BC73FB32B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'Datos generales y por dimension'!$A$39:$A$59</c:f>
              <c:strCache>
                <c:ptCount val="3"/>
                <c:pt idx="0">
                  <c:v>La orientación recibida durante todo el servicio</c:v>
                </c:pt>
                <c:pt idx="1">
                  <c:v>El cumplimiento de los tiempos establecidos para completar el trámite o servicio</c:v>
                </c:pt>
                <c:pt idx="2">
                  <c:v>CAPACIDAD DE RESPUESTA INSTITUCIONAL</c:v>
                </c:pt>
              </c:strCache>
            </c:strRef>
          </c:cat>
          <c:val>
            <c:numRef>
              <c:f>'Datos generales y por dimension'!$B$39:$B$59</c:f>
              <c:numCache>
                <c:formatCode>0.00</c:formatCode>
                <c:ptCount val="3"/>
                <c:pt idx="0">
                  <c:v>9.1543026706231458</c:v>
                </c:pt>
                <c:pt idx="1">
                  <c:v>9.1</c:v>
                </c:pt>
                <c:pt idx="2">
                  <c:v>9.1271513353115736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9F4-4CE4-8F77-F4BC73FB32B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42368432"/>
        <c:axId val="1070771200"/>
      </c:barChart>
      <c:catAx>
        <c:axId val="84236843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6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600"/>
                  <a:t>Aspectos</a:t>
                </a:r>
                <a:r>
                  <a:rPr lang="es-SV" sz="600" baseline="0"/>
                  <a:t> </a:t>
                </a:r>
                <a:r>
                  <a:rPr lang="es-SV" sz="600"/>
                  <a:t>Evaluados</a:t>
                </a:r>
              </a:p>
            </c:rich>
          </c:tx>
          <c:layout>
            <c:manualLayout>
              <c:xMode val="edge"/>
              <c:yMode val="edge"/>
              <c:x val="4.9856422927895059E-4"/>
              <c:y val="0.2208168095614219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6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070771200"/>
        <c:crosses val="autoZero"/>
        <c:auto val="1"/>
        <c:lblAlgn val="ctr"/>
        <c:lblOffset val="100"/>
        <c:noMultiLvlLbl val="0"/>
      </c:catAx>
      <c:valAx>
        <c:axId val="1070771200"/>
        <c:scaling>
          <c:orientation val="minMax"/>
          <c:min val="7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6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600"/>
                  <a:t>Puntaje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6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842368432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05066F9-6BD5-4A19-9987-E28BC1951757}" type="doc">
      <dgm:prSet loTypeId="urn:microsoft.com/office/officeart/2005/8/layout/equation1" loCatId="process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s-SV"/>
        </a:p>
      </dgm:t>
    </dgm:pt>
    <dgm:pt modelId="{F3EEDDCA-1291-4553-92B5-DF1FFDFE89D5}">
      <dgm:prSet phldrT="[Texto]" custT="1"/>
      <dgm:spPr/>
      <dgm:t>
        <a:bodyPr/>
        <a:lstStyle/>
        <a:p>
          <a:pPr algn="ctr"/>
          <a:r>
            <a:rPr lang="es-SV" sz="900"/>
            <a:t>NO 3.86%</a:t>
          </a:r>
        </a:p>
      </dgm:t>
    </dgm:pt>
    <dgm:pt modelId="{2BC66B4B-0C04-443E-8D42-F97A3D1DDD31}" type="parTrans" cxnId="{890C1D45-DC49-42A9-9FA2-35B97AD00B1D}">
      <dgm:prSet/>
      <dgm:spPr/>
      <dgm:t>
        <a:bodyPr/>
        <a:lstStyle/>
        <a:p>
          <a:pPr algn="ctr"/>
          <a:endParaRPr lang="es-SV" sz="3600"/>
        </a:p>
      </dgm:t>
    </dgm:pt>
    <dgm:pt modelId="{A2EE697E-FEE1-4441-A2CA-DD3B1559C276}" type="sibTrans" cxnId="{890C1D45-DC49-42A9-9FA2-35B97AD00B1D}">
      <dgm:prSet custT="1"/>
      <dgm:spPr/>
      <dgm:t>
        <a:bodyPr/>
        <a:lstStyle/>
        <a:p>
          <a:pPr algn="ctr"/>
          <a:endParaRPr lang="es-SV" sz="1200"/>
        </a:p>
      </dgm:t>
    </dgm:pt>
    <dgm:pt modelId="{BD1028FC-2120-4CC7-BC2E-A4618EDD5480}">
      <dgm:prSet phldrT="[Texto]" custT="1"/>
      <dgm:spPr/>
      <dgm:t>
        <a:bodyPr/>
        <a:lstStyle/>
        <a:p>
          <a:pPr algn="ctr"/>
          <a:r>
            <a:rPr lang="es-SV" sz="900"/>
            <a:t>SI 96.14%</a:t>
          </a:r>
        </a:p>
      </dgm:t>
    </dgm:pt>
    <dgm:pt modelId="{422197CC-E7B5-41AD-81D4-526D99061A89}" type="parTrans" cxnId="{59E4D531-EAC0-47F8-83D3-0B2B741B7C4F}">
      <dgm:prSet/>
      <dgm:spPr/>
      <dgm:t>
        <a:bodyPr/>
        <a:lstStyle/>
        <a:p>
          <a:pPr algn="ctr"/>
          <a:endParaRPr lang="es-SV" sz="3600"/>
        </a:p>
      </dgm:t>
    </dgm:pt>
    <dgm:pt modelId="{E61C300B-9CCF-41C5-9A57-E4C48552D538}" type="sibTrans" cxnId="{59E4D531-EAC0-47F8-83D3-0B2B741B7C4F}">
      <dgm:prSet custT="1"/>
      <dgm:spPr/>
      <dgm:t>
        <a:bodyPr/>
        <a:lstStyle/>
        <a:p>
          <a:pPr algn="ctr"/>
          <a:endParaRPr lang="es-SV" sz="1200"/>
        </a:p>
      </dgm:t>
    </dgm:pt>
    <dgm:pt modelId="{7F8F3A72-32DF-45DE-B1DC-47741E566055}">
      <dgm:prSet phldrT="[Texto]" custT="1"/>
      <dgm:spPr/>
      <dgm:t>
        <a:bodyPr/>
        <a:lstStyle/>
        <a:p>
          <a:pPr algn="ctr"/>
          <a:r>
            <a:rPr lang="es-SV" sz="900"/>
            <a:t>100%</a:t>
          </a:r>
        </a:p>
      </dgm:t>
    </dgm:pt>
    <dgm:pt modelId="{26B106FD-FC2F-47E9-AA3A-7760AE5A6578}" type="parTrans" cxnId="{368F7832-358E-4E04-94A7-744555DFBCC1}">
      <dgm:prSet/>
      <dgm:spPr/>
      <dgm:t>
        <a:bodyPr/>
        <a:lstStyle/>
        <a:p>
          <a:pPr algn="ctr"/>
          <a:endParaRPr lang="es-SV" sz="3600"/>
        </a:p>
      </dgm:t>
    </dgm:pt>
    <dgm:pt modelId="{0196FA21-66C3-46D4-9C90-1AE34EF45306}" type="sibTrans" cxnId="{368F7832-358E-4E04-94A7-744555DFBCC1}">
      <dgm:prSet/>
      <dgm:spPr/>
      <dgm:t>
        <a:bodyPr/>
        <a:lstStyle/>
        <a:p>
          <a:pPr algn="ctr"/>
          <a:endParaRPr lang="es-SV" sz="3600"/>
        </a:p>
      </dgm:t>
    </dgm:pt>
    <dgm:pt modelId="{1FADE1F0-0A02-427B-BFEA-380C7C815E89}" type="pres">
      <dgm:prSet presAssocID="{E05066F9-6BD5-4A19-9987-E28BC1951757}" presName="linearFlow" presStyleCnt="0">
        <dgm:presLayoutVars>
          <dgm:dir/>
          <dgm:resizeHandles val="exact"/>
        </dgm:presLayoutVars>
      </dgm:prSet>
      <dgm:spPr/>
    </dgm:pt>
    <dgm:pt modelId="{F4681768-2D02-48D3-97A0-876172996D5B}" type="pres">
      <dgm:prSet presAssocID="{F3EEDDCA-1291-4553-92B5-DF1FFDFE89D5}" presName="node" presStyleLbl="node1" presStyleIdx="0" presStyleCnt="3" custScaleX="124991" custScaleY="100037" custLinFactNeighborY="2988">
        <dgm:presLayoutVars>
          <dgm:bulletEnabled val="1"/>
        </dgm:presLayoutVars>
      </dgm:prSet>
      <dgm:spPr/>
    </dgm:pt>
    <dgm:pt modelId="{DAB2266D-D96E-4F2A-8254-612F24733221}" type="pres">
      <dgm:prSet presAssocID="{A2EE697E-FEE1-4441-A2CA-DD3B1559C276}" presName="spacerL" presStyleCnt="0"/>
      <dgm:spPr/>
    </dgm:pt>
    <dgm:pt modelId="{830A9236-733B-4A75-89ED-D30425FBDA64}" type="pres">
      <dgm:prSet presAssocID="{A2EE697E-FEE1-4441-A2CA-DD3B1559C276}" presName="sibTrans" presStyleLbl="sibTrans2D1" presStyleIdx="0" presStyleCnt="2"/>
      <dgm:spPr/>
    </dgm:pt>
    <dgm:pt modelId="{DC1BBF85-B7C1-4A6D-8473-CCB99442424C}" type="pres">
      <dgm:prSet presAssocID="{A2EE697E-FEE1-4441-A2CA-DD3B1559C276}" presName="spacerR" presStyleCnt="0"/>
      <dgm:spPr/>
    </dgm:pt>
    <dgm:pt modelId="{4493F598-6E10-4E05-968C-426BE647B526}" type="pres">
      <dgm:prSet presAssocID="{BD1028FC-2120-4CC7-BC2E-A4618EDD5480}" presName="node" presStyleLbl="node1" presStyleIdx="1" presStyleCnt="3" custScaleX="123541" custScaleY="95303">
        <dgm:presLayoutVars>
          <dgm:bulletEnabled val="1"/>
        </dgm:presLayoutVars>
      </dgm:prSet>
      <dgm:spPr/>
    </dgm:pt>
    <dgm:pt modelId="{FE71A9D1-4964-4BC0-A792-9114B521B422}" type="pres">
      <dgm:prSet presAssocID="{E61C300B-9CCF-41C5-9A57-E4C48552D538}" presName="spacerL" presStyleCnt="0"/>
      <dgm:spPr/>
    </dgm:pt>
    <dgm:pt modelId="{E7B90CEC-8FCC-433D-AB39-1BD3EFF43120}" type="pres">
      <dgm:prSet presAssocID="{E61C300B-9CCF-41C5-9A57-E4C48552D538}" presName="sibTrans" presStyleLbl="sibTrans2D1" presStyleIdx="1" presStyleCnt="2"/>
      <dgm:spPr/>
    </dgm:pt>
    <dgm:pt modelId="{2F86B880-9A60-4148-82E7-3419B3064CAE}" type="pres">
      <dgm:prSet presAssocID="{E61C300B-9CCF-41C5-9A57-E4C48552D538}" presName="spacerR" presStyleCnt="0"/>
      <dgm:spPr/>
    </dgm:pt>
    <dgm:pt modelId="{6D6F2253-CC40-47EA-95C5-217EFA80B703}" type="pres">
      <dgm:prSet presAssocID="{7F8F3A72-32DF-45DE-B1DC-47741E566055}" presName="node" presStyleLbl="node1" presStyleIdx="2" presStyleCnt="3" custScaleX="111342" custScaleY="100037">
        <dgm:presLayoutVars>
          <dgm:bulletEnabled val="1"/>
        </dgm:presLayoutVars>
      </dgm:prSet>
      <dgm:spPr/>
    </dgm:pt>
  </dgm:ptLst>
  <dgm:cxnLst>
    <dgm:cxn modelId="{E1528116-C3BD-4C5F-95AA-5C772B29629D}" type="presOf" srcId="{BD1028FC-2120-4CC7-BC2E-A4618EDD5480}" destId="{4493F598-6E10-4E05-968C-426BE647B526}" srcOrd="0" destOrd="0" presId="urn:microsoft.com/office/officeart/2005/8/layout/equation1"/>
    <dgm:cxn modelId="{59E4D531-EAC0-47F8-83D3-0B2B741B7C4F}" srcId="{E05066F9-6BD5-4A19-9987-E28BC1951757}" destId="{BD1028FC-2120-4CC7-BC2E-A4618EDD5480}" srcOrd="1" destOrd="0" parTransId="{422197CC-E7B5-41AD-81D4-526D99061A89}" sibTransId="{E61C300B-9CCF-41C5-9A57-E4C48552D538}"/>
    <dgm:cxn modelId="{368F7832-358E-4E04-94A7-744555DFBCC1}" srcId="{E05066F9-6BD5-4A19-9987-E28BC1951757}" destId="{7F8F3A72-32DF-45DE-B1DC-47741E566055}" srcOrd="2" destOrd="0" parTransId="{26B106FD-FC2F-47E9-AA3A-7760AE5A6578}" sibTransId="{0196FA21-66C3-46D4-9C90-1AE34EF45306}"/>
    <dgm:cxn modelId="{0588D73D-49C6-4097-AD02-110C9FDEDFF5}" type="presOf" srcId="{F3EEDDCA-1291-4553-92B5-DF1FFDFE89D5}" destId="{F4681768-2D02-48D3-97A0-876172996D5B}" srcOrd="0" destOrd="0" presId="urn:microsoft.com/office/officeart/2005/8/layout/equation1"/>
    <dgm:cxn modelId="{890C1D45-DC49-42A9-9FA2-35B97AD00B1D}" srcId="{E05066F9-6BD5-4A19-9987-E28BC1951757}" destId="{F3EEDDCA-1291-4553-92B5-DF1FFDFE89D5}" srcOrd="0" destOrd="0" parTransId="{2BC66B4B-0C04-443E-8D42-F97A3D1DDD31}" sibTransId="{A2EE697E-FEE1-4441-A2CA-DD3B1559C276}"/>
    <dgm:cxn modelId="{834E0D8D-EB6C-4B36-80A1-519D19629E50}" type="presOf" srcId="{A2EE697E-FEE1-4441-A2CA-DD3B1559C276}" destId="{830A9236-733B-4A75-89ED-D30425FBDA64}" srcOrd="0" destOrd="0" presId="urn:microsoft.com/office/officeart/2005/8/layout/equation1"/>
    <dgm:cxn modelId="{0ECAA29B-C256-4D02-8E21-3E60099080DC}" type="presOf" srcId="{E05066F9-6BD5-4A19-9987-E28BC1951757}" destId="{1FADE1F0-0A02-427B-BFEA-380C7C815E89}" srcOrd="0" destOrd="0" presId="urn:microsoft.com/office/officeart/2005/8/layout/equation1"/>
    <dgm:cxn modelId="{C3EC2DD2-F081-4F34-ACF1-732210152C6E}" type="presOf" srcId="{E61C300B-9CCF-41C5-9A57-E4C48552D538}" destId="{E7B90CEC-8FCC-433D-AB39-1BD3EFF43120}" srcOrd="0" destOrd="0" presId="urn:microsoft.com/office/officeart/2005/8/layout/equation1"/>
    <dgm:cxn modelId="{C0C3FCF7-E42D-47F3-88C7-1145AC945DAD}" type="presOf" srcId="{7F8F3A72-32DF-45DE-B1DC-47741E566055}" destId="{6D6F2253-CC40-47EA-95C5-217EFA80B703}" srcOrd="0" destOrd="0" presId="urn:microsoft.com/office/officeart/2005/8/layout/equation1"/>
    <dgm:cxn modelId="{7AE849DB-3060-49B4-B30E-5CB84871DD06}" type="presParOf" srcId="{1FADE1F0-0A02-427B-BFEA-380C7C815E89}" destId="{F4681768-2D02-48D3-97A0-876172996D5B}" srcOrd="0" destOrd="0" presId="urn:microsoft.com/office/officeart/2005/8/layout/equation1"/>
    <dgm:cxn modelId="{FB86B12E-550A-49D7-9CD8-9C648ADDBB35}" type="presParOf" srcId="{1FADE1F0-0A02-427B-BFEA-380C7C815E89}" destId="{DAB2266D-D96E-4F2A-8254-612F24733221}" srcOrd="1" destOrd="0" presId="urn:microsoft.com/office/officeart/2005/8/layout/equation1"/>
    <dgm:cxn modelId="{9988A10D-0291-49FC-94EB-233A1FC2C1ED}" type="presParOf" srcId="{1FADE1F0-0A02-427B-BFEA-380C7C815E89}" destId="{830A9236-733B-4A75-89ED-D30425FBDA64}" srcOrd="2" destOrd="0" presId="urn:microsoft.com/office/officeart/2005/8/layout/equation1"/>
    <dgm:cxn modelId="{8DCB3FDB-039A-43FE-B1F5-00ECDCC91DAE}" type="presParOf" srcId="{1FADE1F0-0A02-427B-BFEA-380C7C815E89}" destId="{DC1BBF85-B7C1-4A6D-8473-CCB99442424C}" srcOrd="3" destOrd="0" presId="urn:microsoft.com/office/officeart/2005/8/layout/equation1"/>
    <dgm:cxn modelId="{4EB661E8-2A15-4DB0-863B-030DE554635B}" type="presParOf" srcId="{1FADE1F0-0A02-427B-BFEA-380C7C815E89}" destId="{4493F598-6E10-4E05-968C-426BE647B526}" srcOrd="4" destOrd="0" presId="urn:microsoft.com/office/officeart/2005/8/layout/equation1"/>
    <dgm:cxn modelId="{0C8F4E02-3D69-4DC8-9620-A2E85E41AE4C}" type="presParOf" srcId="{1FADE1F0-0A02-427B-BFEA-380C7C815E89}" destId="{FE71A9D1-4964-4BC0-A792-9114B521B422}" srcOrd="5" destOrd="0" presId="urn:microsoft.com/office/officeart/2005/8/layout/equation1"/>
    <dgm:cxn modelId="{2E1EA5B2-F8F1-4511-A097-32FF2D06DD73}" type="presParOf" srcId="{1FADE1F0-0A02-427B-BFEA-380C7C815E89}" destId="{E7B90CEC-8FCC-433D-AB39-1BD3EFF43120}" srcOrd="6" destOrd="0" presId="urn:microsoft.com/office/officeart/2005/8/layout/equation1"/>
    <dgm:cxn modelId="{7FF67D03-5FE6-458E-A1E3-86896724576E}" type="presParOf" srcId="{1FADE1F0-0A02-427B-BFEA-380C7C815E89}" destId="{2F86B880-9A60-4148-82E7-3419B3064CAE}" srcOrd="7" destOrd="0" presId="urn:microsoft.com/office/officeart/2005/8/layout/equation1"/>
    <dgm:cxn modelId="{93553955-1EDC-4B70-9C14-AE9B85051E58}" type="presParOf" srcId="{1FADE1F0-0A02-427B-BFEA-380C7C815E89}" destId="{6D6F2253-CC40-47EA-95C5-217EFA80B703}" srcOrd="8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681768-2D02-48D3-97A0-876172996D5B}">
      <dsp:nvSpPr>
        <dsp:cNvPr id="0" name=""/>
        <dsp:cNvSpPr/>
      </dsp:nvSpPr>
      <dsp:spPr>
        <a:xfrm>
          <a:off x="69606" y="506"/>
          <a:ext cx="677723" cy="542418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900" kern="1200"/>
            <a:t>NO 3.86%</a:t>
          </a:r>
        </a:p>
      </dsp:txBody>
      <dsp:txXfrm>
        <a:off x="168856" y="79941"/>
        <a:ext cx="479223" cy="383548"/>
      </dsp:txXfrm>
    </dsp:sp>
    <dsp:sp modelId="{830A9236-733B-4A75-89ED-D30425FBDA64}">
      <dsp:nvSpPr>
        <dsp:cNvPr id="0" name=""/>
        <dsp:cNvSpPr/>
      </dsp:nvSpPr>
      <dsp:spPr>
        <a:xfrm>
          <a:off x="791358" y="114219"/>
          <a:ext cx="314486" cy="314486"/>
        </a:xfrm>
        <a:prstGeom prst="mathPlus">
          <a:avLst/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SV" sz="1200" kern="1200"/>
        </a:p>
      </dsp:txBody>
      <dsp:txXfrm>
        <a:off x="833043" y="234478"/>
        <a:ext cx="231116" cy="73968"/>
      </dsp:txXfrm>
    </dsp:sp>
    <dsp:sp modelId="{4493F598-6E10-4E05-968C-426BE647B526}">
      <dsp:nvSpPr>
        <dsp:cNvPr id="0" name=""/>
        <dsp:cNvSpPr/>
      </dsp:nvSpPr>
      <dsp:spPr>
        <a:xfrm>
          <a:off x="1149872" y="13087"/>
          <a:ext cx="669861" cy="516750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900" kern="1200"/>
            <a:t>SI 96.14%</a:t>
          </a:r>
        </a:p>
      </dsp:txBody>
      <dsp:txXfrm>
        <a:off x="1247971" y="88763"/>
        <a:ext cx="473663" cy="365398"/>
      </dsp:txXfrm>
    </dsp:sp>
    <dsp:sp modelId="{E7B90CEC-8FCC-433D-AB39-1BD3EFF43120}">
      <dsp:nvSpPr>
        <dsp:cNvPr id="0" name=""/>
        <dsp:cNvSpPr/>
      </dsp:nvSpPr>
      <dsp:spPr>
        <a:xfrm>
          <a:off x="1863762" y="114219"/>
          <a:ext cx="314486" cy="314486"/>
        </a:xfrm>
        <a:prstGeom prst="mathEqual">
          <a:avLst/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SV" sz="1200" kern="1200"/>
        </a:p>
      </dsp:txBody>
      <dsp:txXfrm>
        <a:off x="1905447" y="179003"/>
        <a:ext cx="231116" cy="184918"/>
      </dsp:txXfrm>
    </dsp:sp>
    <dsp:sp modelId="{6D6F2253-CC40-47EA-95C5-217EFA80B703}">
      <dsp:nvSpPr>
        <dsp:cNvPr id="0" name=""/>
        <dsp:cNvSpPr/>
      </dsp:nvSpPr>
      <dsp:spPr>
        <a:xfrm>
          <a:off x="2222277" y="253"/>
          <a:ext cx="603716" cy="542418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900" kern="1200"/>
            <a:t>100%</a:t>
          </a:r>
        </a:p>
      </dsp:txBody>
      <dsp:txXfrm>
        <a:off x="2310689" y="79688"/>
        <a:ext cx="426892" cy="3835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5E03A759192443C86A16D0A791A4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F1E19-00FE-46EF-B092-3F2009FDA195}"/>
      </w:docPartPr>
      <w:docPartBody>
        <w:p w:rsidR="004854C3" w:rsidRDefault="004854C3" w:rsidP="004854C3">
          <w:pPr>
            <w:pStyle w:val="75E03A759192443C86A16D0A791A427C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EE39BD0D0DA44FBEB4DF0B4FB2E12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3C2D8-D059-448A-A493-1F9F593B61FD}"/>
      </w:docPartPr>
      <w:docPartBody>
        <w:p w:rsidR="004854C3" w:rsidRDefault="004854C3" w:rsidP="004854C3">
          <w:pPr>
            <w:pStyle w:val="EE39BD0D0DA44FBEB4DF0B4FB2E121B3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9A955586CC6B4F5F9C8E3A6EA2E39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7FB32-19C9-43CB-9FD2-CE4D4D7E8483}"/>
      </w:docPartPr>
      <w:docPartBody>
        <w:p w:rsidR="004854C3" w:rsidRDefault="004854C3" w:rsidP="004854C3">
          <w:pPr>
            <w:pStyle w:val="9A955586CC6B4F5F9C8E3A6EA2E39B9B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DE5E24DE6A9A4726AF968907A937D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C2865-5C41-4197-B1DC-F9E7E84B9B05}"/>
      </w:docPartPr>
      <w:docPartBody>
        <w:p w:rsidR="004854C3" w:rsidRDefault="004854C3" w:rsidP="004854C3">
          <w:pPr>
            <w:pStyle w:val="DE5E24DE6A9A4726AF968907A937D1C8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3ABE0-7798-440E-A38F-7F51386AF74D}"/>
      </w:docPartPr>
      <w:docPartBody>
        <w:p w:rsidR="004854C3" w:rsidRDefault="004854C3">
          <w:r w:rsidRPr="00177BD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7BAB03E8AD564453ABD5913C79927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5EEB0-C748-4CE0-B12E-3B8B933E2EE4}"/>
      </w:docPartPr>
      <w:docPartBody>
        <w:p w:rsidR="004854C3" w:rsidRDefault="00B36914" w:rsidP="00B36914">
          <w:pPr>
            <w:pStyle w:val="7BAB03E8AD564453ABD5913C79927CD82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66A289F950A6454CBF787AC9F59A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EE215-B340-477D-A4AD-5EFFB88D0AE1}"/>
      </w:docPartPr>
      <w:docPartBody>
        <w:p w:rsidR="004854C3" w:rsidRDefault="00B36914" w:rsidP="00B36914">
          <w:pPr>
            <w:pStyle w:val="66A289F950A6454CBF787AC9F59A694D2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CBA8FC9D591742D0A1FEB12E52CF0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A2DBE-B059-440F-B5CC-694690BE789D}"/>
      </w:docPartPr>
      <w:docPartBody>
        <w:p w:rsidR="00B36914" w:rsidRDefault="00CE3808" w:rsidP="00CE3808">
          <w:pPr>
            <w:pStyle w:val="CBA8FC9D591742D0A1FEB12E52CF0EB7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C46D0C9474AA4CA8A1E390F2459B0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91823-A389-4B7A-A882-58AC7B70255F}"/>
      </w:docPartPr>
      <w:docPartBody>
        <w:p w:rsidR="00DC6AC9" w:rsidRDefault="00DC6AC9" w:rsidP="00DC6AC9">
          <w:pPr>
            <w:pStyle w:val="C46D0C9474AA4CA8A1E390F2459B07B5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CEBC04581C6F4E9198B87EE233961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2BCAE-E155-4352-BB01-759B346A0CB1}"/>
      </w:docPartPr>
      <w:docPartBody>
        <w:p w:rsidR="003D7B83" w:rsidRDefault="00E2391F" w:rsidP="00E2391F">
          <w:pPr>
            <w:pStyle w:val="CEBC04581C6F4E9198B87EE2339613FD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DC1AC354007C4813B3E2C5B6A6991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C1295-3F08-4609-8CC9-930873A4C5A3}"/>
      </w:docPartPr>
      <w:docPartBody>
        <w:p w:rsidR="003D7B83" w:rsidRDefault="00E2391F" w:rsidP="00E2391F">
          <w:pPr>
            <w:pStyle w:val="DC1AC354007C4813B3E2C5B6A6991E8A"/>
          </w:pPr>
          <w:r w:rsidRPr="00177BD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C5BAB8DA904446AA656D586863CB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BA4D7-FE5B-4A5B-958F-CD4BA1C7D0AF}"/>
      </w:docPartPr>
      <w:docPartBody>
        <w:p w:rsidR="003D7B83" w:rsidRDefault="00E2391F" w:rsidP="00E2391F">
          <w:pPr>
            <w:pStyle w:val="CC5BAB8DA904446AA656D586863CB438"/>
          </w:pPr>
          <w:r w:rsidRPr="00177BD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85F8F95418240D0879B68CD4C808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6B404-B167-4286-A59F-3994A93E2F66}"/>
      </w:docPartPr>
      <w:docPartBody>
        <w:p w:rsidR="003D7B83" w:rsidRDefault="00E2391F" w:rsidP="00E2391F">
          <w:pPr>
            <w:pStyle w:val="E85F8F95418240D0879B68CD4C808BEC"/>
          </w:pPr>
          <w:r w:rsidRPr="00177BD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4F52457496A444F92F4B0ED6F06E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28E5D-1E87-441E-9AF7-8F9BE4E4725A}"/>
      </w:docPartPr>
      <w:docPartBody>
        <w:p w:rsidR="003D7B83" w:rsidRDefault="00E2391F" w:rsidP="00E2391F">
          <w:pPr>
            <w:pStyle w:val="F4F52457496A444F92F4B0ED6F06E04C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A4AEF1DAC5E54023845CF6EC3E90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857D5-8D4D-4429-9EDD-10CCC5A48476}"/>
      </w:docPartPr>
      <w:docPartBody>
        <w:p w:rsidR="003D7B83" w:rsidRDefault="00E2391F" w:rsidP="00E2391F">
          <w:pPr>
            <w:pStyle w:val="A4AEF1DAC5E54023845CF6EC3E90A733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CB102DF50D2E4CAB9CA5C95F289E5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88FC1-3CAC-4383-8FB7-57D8AC33B51C}"/>
      </w:docPartPr>
      <w:docPartBody>
        <w:p w:rsidR="00096E0F" w:rsidRDefault="004C3568" w:rsidP="004C3568">
          <w:pPr>
            <w:pStyle w:val="CB102DF50D2E4CAB9CA5C95F289E5A5A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C36536F82DCA488E88372FB34E6CF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D9EFA-FCB6-4F38-8C18-3B29ACDBDCD8}"/>
      </w:docPartPr>
      <w:docPartBody>
        <w:p w:rsidR="00096E0F" w:rsidRDefault="004C3568" w:rsidP="004C3568">
          <w:pPr>
            <w:pStyle w:val="C36536F82DCA488E88372FB34E6CFA25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4612EF71863D49CFAE14FD6861577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FDD09-5E2F-44D9-9E50-25599C13C55B}"/>
      </w:docPartPr>
      <w:docPartBody>
        <w:p w:rsidR="00096E0F" w:rsidRDefault="004C3568" w:rsidP="004C3568">
          <w:pPr>
            <w:pStyle w:val="4612EF71863D49CFAE14FD6861577F93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F4C4690C79A647EB9395ACEE62264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260EB-9CAB-4FCA-8C59-F4CA6E8038D6}"/>
      </w:docPartPr>
      <w:docPartBody>
        <w:p w:rsidR="00096E0F" w:rsidRDefault="004C3568" w:rsidP="004C3568">
          <w:pPr>
            <w:pStyle w:val="F4C4690C79A647EB9395ACEE622648BB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519F813570CD41BF9E3F9AF586466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C8F5B-4FE0-44CA-B1D5-9E81786D4B45}"/>
      </w:docPartPr>
      <w:docPartBody>
        <w:p w:rsidR="00096E0F" w:rsidRDefault="004C3568" w:rsidP="004C3568">
          <w:pPr>
            <w:pStyle w:val="519F813570CD41BF9E3F9AF586466A21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A4580210CD544960A4580B1835E13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6364-B9B8-4B1D-9C27-9990D2F60E47}"/>
      </w:docPartPr>
      <w:docPartBody>
        <w:p w:rsidR="00B31095" w:rsidRDefault="00B31095" w:rsidP="00B31095">
          <w:pPr>
            <w:pStyle w:val="A4580210CD544960A4580B1835E13591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1815D34CA7714EEEA44D825546BDE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38A95-E6D8-403B-8838-3DCA86D6B557}"/>
      </w:docPartPr>
      <w:docPartBody>
        <w:p w:rsidR="00FB2A99" w:rsidRDefault="006957D4" w:rsidP="006957D4">
          <w:pPr>
            <w:pStyle w:val="1815D34CA7714EEEA44D825546BDE478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64788FBB090842ABA687A889E8922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D7FC5-5819-47E3-B1AD-4BA1641015C7}"/>
      </w:docPartPr>
      <w:docPartBody>
        <w:p w:rsidR="00FB2A99" w:rsidRDefault="006957D4" w:rsidP="006957D4">
          <w:pPr>
            <w:pStyle w:val="64788FBB090842ABA687A889E8922A3B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643416A235A24A7DAE17F0A4D86DD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45B59-AF4E-4F3C-9C20-A4467BC2A6C4}"/>
      </w:docPartPr>
      <w:docPartBody>
        <w:p w:rsidR="00FB2A99" w:rsidRDefault="006957D4" w:rsidP="006957D4">
          <w:pPr>
            <w:pStyle w:val="643416A235A24A7DAE17F0A4D86DDF74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9335E91DF4A64A5683C8E520F4BEB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F2F64-6E13-4707-9643-56C82FD6BF6D}"/>
      </w:docPartPr>
      <w:docPartBody>
        <w:p w:rsidR="00FB2A99" w:rsidRDefault="006957D4" w:rsidP="006957D4">
          <w:pPr>
            <w:pStyle w:val="9335E91DF4A64A5683C8E520F4BEBFE2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CF5BB77EC4364EEE8CF1D8F53807C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89C6B-186F-4079-B79B-9D5380A15A70}"/>
      </w:docPartPr>
      <w:docPartBody>
        <w:p w:rsidR="000569ED" w:rsidRDefault="00321646" w:rsidP="00321646">
          <w:pPr>
            <w:pStyle w:val="CF5BB77EC4364EEE8CF1D8F53807C494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6B62A47751094117A8C51FACF204B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49712-2FDC-4026-91D6-CDAE5CDC8AA2}"/>
      </w:docPartPr>
      <w:docPartBody>
        <w:p w:rsidR="006D5F65" w:rsidRDefault="006D5F65" w:rsidP="006D5F65">
          <w:pPr>
            <w:pStyle w:val="6B62A47751094117A8C51FACF204BEB1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D65714F10F0A4E5B9C333E72AA2D4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82A84-A8CE-46CC-A4C3-84D797255B4A}"/>
      </w:docPartPr>
      <w:docPartBody>
        <w:p w:rsidR="006D5F65" w:rsidRDefault="006D5F65" w:rsidP="006D5F65">
          <w:pPr>
            <w:pStyle w:val="D65714F10F0A4E5B9C333E72AA2D4079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30DBA71A4D0341FE8420F960A90E8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C22CB-BFA0-403C-A111-B50B65059ACC}"/>
      </w:docPartPr>
      <w:docPartBody>
        <w:p w:rsidR="00385D16" w:rsidRDefault="00385D16" w:rsidP="00385D16">
          <w:pPr>
            <w:pStyle w:val="30DBA71A4D0341FE8420F960A90E861E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A431105F7B2A42FFA39508F14A83B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76828-1F84-411F-9D44-5DA34AEEF0D8}"/>
      </w:docPartPr>
      <w:docPartBody>
        <w:p w:rsidR="008860D4" w:rsidRDefault="00065CE5" w:rsidP="00065CE5">
          <w:pPr>
            <w:pStyle w:val="A431105F7B2A42FFA39508F14A83B0AF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756B5639A1624E1584363BB448E8D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20B41-5909-44AD-BC4F-2476271C8D0F}"/>
      </w:docPartPr>
      <w:docPartBody>
        <w:p w:rsidR="009817F7" w:rsidRDefault="008860D4" w:rsidP="008860D4">
          <w:pPr>
            <w:pStyle w:val="756B5639A1624E1584363BB448E8D75E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DF575D6196DA4BB8B8D93A0DE2017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447F3-F88E-4E4F-96D8-6C6B5673187B}"/>
      </w:docPartPr>
      <w:docPartBody>
        <w:p w:rsidR="009817F7" w:rsidRDefault="008860D4" w:rsidP="008860D4">
          <w:pPr>
            <w:pStyle w:val="DF575D6196DA4BB8B8D93A0DE201732F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ADB007425F7847E7A27EE27B2F0BA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26363-6AD2-4EAF-ACDE-2F8737B5C193}"/>
      </w:docPartPr>
      <w:docPartBody>
        <w:p w:rsidR="009817F7" w:rsidRDefault="008860D4" w:rsidP="008860D4">
          <w:pPr>
            <w:pStyle w:val="ADB007425F7847E7A27EE27B2F0BAAA7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0A0257375CD14D3188D94FE2CCF99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CA333-2EA6-4A51-A389-4E3225CA5D62}"/>
      </w:docPartPr>
      <w:docPartBody>
        <w:p w:rsidR="009817F7" w:rsidRDefault="008860D4" w:rsidP="008860D4">
          <w:pPr>
            <w:pStyle w:val="0A0257375CD14D3188D94FE2CCF99DF0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351BDBE5B821413190A852F6627C4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0CD59-B82C-41B0-82EF-5F3780E14E6E}"/>
      </w:docPartPr>
      <w:docPartBody>
        <w:p w:rsidR="009817F7" w:rsidRDefault="008860D4" w:rsidP="008860D4">
          <w:pPr>
            <w:pStyle w:val="351BDBE5B821413190A852F6627C4724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8A08EB6E345549BCB273BD4615D20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E4394-F442-4586-9793-BE89EC2E87B7}"/>
      </w:docPartPr>
      <w:docPartBody>
        <w:p w:rsidR="009E671F" w:rsidRDefault="009E671F" w:rsidP="009E671F">
          <w:pPr>
            <w:pStyle w:val="8A08EB6E345549BCB273BD4615D201C0"/>
          </w:pPr>
          <w:r w:rsidRPr="00177BD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Geneva">
    <w:altName w:val="Arial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eague Sparta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232743"/>
    <w:multiLevelType w:val="multilevel"/>
    <w:tmpl w:val="BB647546"/>
    <w:lvl w:ilvl="0">
      <w:start w:val="1"/>
      <w:numFmt w:val="decimal"/>
      <w:pStyle w:val="44ACB5DDEC8D4665AEEFC25FAA617BAA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1F7B6D"/>
    <w:multiLevelType w:val="multilevel"/>
    <w:tmpl w:val="895048F0"/>
    <w:lvl w:ilvl="0">
      <w:start w:val="1"/>
      <w:numFmt w:val="decimal"/>
      <w:pStyle w:val="44ACB5DDEC8D4665AEEFC25FAA617BAA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C3"/>
    <w:rsid w:val="00016E77"/>
    <w:rsid w:val="000310B8"/>
    <w:rsid w:val="00042064"/>
    <w:rsid w:val="000569ED"/>
    <w:rsid w:val="00065CE5"/>
    <w:rsid w:val="000868BD"/>
    <w:rsid w:val="000930BE"/>
    <w:rsid w:val="00096E0F"/>
    <w:rsid w:val="000A4837"/>
    <w:rsid w:val="000F77D8"/>
    <w:rsid w:val="001072C8"/>
    <w:rsid w:val="00111294"/>
    <w:rsid w:val="00121D42"/>
    <w:rsid w:val="00164A79"/>
    <w:rsid w:val="00183F45"/>
    <w:rsid w:val="001A7E29"/>
    <w:rsid w:val="001C7C38"/>
    <w:rsid w:val="00212BC4"/>
    <w:rsid w:val="00234F63"/>
    <w:rsid w:val="0025649A"/>
    <w:rsid w:val="002D1CA5"/>
    <w:rsid w:val="002D7DC0"/>
    <w:rsid w:val="00300C29"/>
    <w:rsid w:val="00321646"/>
    <w:rsid w:val="003413FE"/>
    <w:rsid w:val="0038304B"/>
    <w:rsid w:val="00385D16"/>
    <w:rsid w:val="003A7862"/>
    <w:rsid w:val="003B080B"/>
    <w:rsid w:val="003D7B83"/>
    <w:rsid w:val="00420544"/>
    <w:rsid w:val="00441B11"/>
    <w:rsid w:val="0047693C"/>
    <w:rsid w:val="004854C3"/>
    <w:rsid w:val="004B1492"/>
    <w:rsid w:val="004B31CC"/>
    <w:rsid w:val="004C3568"/>
    <w:rsid w:val="004D7CEE"/>
    <w:rsid w:val="00506CBE"/>
    <w:rsid w:val="00542C3E"/>
    <w:rsid w:val="00583C7B"/>
    <w:rsid w:val="005D583A"/>
    <w:rsid w:val="005E4E65"/>
    <w:rsid w:val="005E4FBF"/>
    <w:rsid w:val="005E7B3F"/>
    <w:rsid w:val="00600DCD"/>
    <w:rsid w:val="00650BA9"/>
    <w:rsid w:val="006957D4"/>
    <w:rsid w:val="006A010D"/>
    <w:rsid w:val="006B504F"/>
    <w:rsid w:val="006D5F65"/>
    <w:rsid w:val="006E3112"/>
    <w:rsid w:val="00716ED5"/>
    <w:rsid w:val="00721402"/>
    <w:rsid w:val="00722BEA"/>
    <w:rsid w:val="00726C30"/>
    <w:rsid w:val="007442CC"/>
    <w:rsid w:val="00785818"/>
    <w:rsid w:val="007A346F"/>
    <w:rsid w:val="008003C3"/>
    <w:rsid w:val="00802279"/>
    <w:rsid w:val="00817C69"/>
    <w:rsid w:val="008458A8"/>
    <w:rsid w:val="008860D4"/>
    <w:rsid w:val="00886827"/>
    <w:rsid w:val="008868F1"/>
    <w:rsid w:val="008912F5"/>
    <w:rsid w:val="008914E2"/>
    <w:rsid w:val="008B74B9"/>
    <w:rsid w:val="008C2A21"/>
    <w:rsid w:val="00902C1A"/>
    <w:rsid w:val="00923C3A"/>
    <w:rsid w:val="00927813"/>
    <w:rsid w:val="0096228A"/>
    <w:rsid w:val="00966CB2"/>
    <w:rsid w:val="0097702B"/>
    <w:rsid w:val="009817F7"/>
    <w:rsid w:val="009E0131"/>
    <w:rsid w:val="009E671F"/>
    <w:rsid w:val="009E704C"/>
    <w:rsid w:val="009F0E0A"/>
    <w:rsid w:val="00A12198"/>
    <w:rsid w:val="00A21FDD"/>
    <w:rsid w:val="00A476AA"/>
    <w:rsid w:val="00A93811"/>
    <w:rsid w:val="00AA1B17"/>
    <w:rsid w:val="00AB0282"/>
    <w:rsid w:val="00AE7912"/>
    <w:rsid w:val="00B31095"/>
    <w:rsid w:val="00B36914"/>
    <w:rsid w:val="00B5292F"/>
    <w:rsid w:val="00B52F7D"/>
    <w:rsid w:val="00BA1854"/>
    <w:rsid w:val="00BB3228"/>
    <w:rsid w:val="00BC7A0A"/>
    <w:rsid w:val="00C12AAB"/>
    <w:rsid w:val="00C16F0B"/>
    <w:rsid w:val="00C774DB"/>
    <w:rsid w:val="00CE3808"/>
    <w:rsid w:val="00D522EC"/>
    <w:rsid w:val="00D95F2B"/>
    <w:rsid w:val="00DB0C5A"/>
    <w:rsid w:val="00DC6AC9"/>
    <w:rsid w:val="00E1683F"/>
    <w:rsid w:val="00E2391F"/>
    <w:rsid w:val="00E27AEA"/>
    <w:rsid w:val="00E31F03"/>
    <w:rsid w:val="00E331C8"/>
    <w:rsid w:val="00E46C5F"/>
    <w:rsid w:val="00E633AF"/>
    <w:rsid w:val="00EA39CC"/>
    <w:rsid w:val="00F227EB"/>
    <w:rsid w:val="00F37577"/>
    <w:rsid w:val="00F4016C"/>
    <w:rsid w:val="00F44AC3"/>
    <w:rsid w:val="00F62B30"/>
    <w:rsid w:val="00FB12AF"/>
    <w:rsid w:val="00FB2A99"/>
    <w:rsid w:val="00FB53E3"/>
    <w:rsid w:val="00FD5A41"/>
    <w:rsid w:val="00FE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E671F"/>
    <w:rPr>
      <w:color w:val="808080"/>
    </w:rPr>
  </w:style>
  <w:style w:type="paragraph" w:customStyle="1" w:styleId="4312A7F4BA0C4472BF2CC8157348D57F">
    <w:name w:val="4312A7F4BA0C4472BF2CC8157348D57F"/>
    <w:rsid w:val="004854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_tradnl" w:eastAsia="es-ES"/>
    </w:rPr>
  </w:style>
  <w:style w:type="paragraph" w:customStyle="1" w:styleId="4312A7F4BA0C4472BF2CC8157348D57F1">
    <w:name w:val="4312A7F4BA0C4472BF2CC8157348D57F1"/>
    <w:rsid w:val="004854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_tradnl" w:eastAsia="es-ES"/>
    </w:rPr>
  </w:style>
  <w:style w:type="paragraph" w:customStyle="1" w:styleId="1EA22A3408A04D179BC9CBCE2DF45ED4">
    <w:name w:val="1EA22A3408A04D179BC9CBCE2DF45ED4"/>
    <w:rsid w:val="004854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_tradnl" w:eastAsia="es-ES"/>
    </w:rPr>
  </w:style>
  <w:style w:type="paragraph" w:customStyle="1" w:styleId="E775E86EF59E4468A217B53AF3EE5856">
    <w:name w:val="E775E86EF59E4468A217B53AF3EE5856"/>
    <w:rsid w:val="004854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_tradnl" w:eastAsia="es-ES"/>
    </w:rPr>
  </w:style>
  <w:style w:type="paragraph" w:customStyle="1" w:styleId="B29B4878F89342F6A1E272E4F66D7DED">
    <w:name w:val="B29B4878F89342F6A1E272E4F66D7DED"/>
    <w:rsid w:val="004854C3"/>
  </w:style>
  <w:style w:type="paragraph" w:customStyle="1" w:styleId="B29B4878F89342F6A1E272E4F66D7DED1">
    <w:name w:val="B29B4878F89342F6A1E272E4F66D7DED1"/>
    <w:rsid w:val="004854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_tradnl" w:eastAsia="es-ES"/>
    </w:rPr>
  </w:style>
  <w:style w:type="paragraph" w:customStyle="1" w:styleId="E775E86EF59E4468A217B53AF3EE58561">
    <w:name w:val="E775E86EF59E4468A217B53AF3EE58561"/>
    <w:rsid w:val="004854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_tradnl" w:eastAsia="es-ES"/>
    </w:rPr>
  </w:style>
  <w:style w:type="paragraph" w:customStyle="1" w:styleId="E775E86EF59E4468A217B53AF3EE58562">
    <w:name w:val="E775E86EF59E4468A217B53AF3EE58562"/>
    <w:rsid w:val="004854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_tradnl" w:eastAsia="es-ES"/>
    </w:rPr>
  </w:style>
  <w:style w:type="paragraph" w:customStyle="1" w:styleId="E775E86EF59E4468A217B53AF3EE58563">
    <w:name w:val="E775E86EF59E4468A217B53AF3EE58563"/>
    <w:rsid w:val="004854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_tradnl" w:eastAsia="es-ES"/>
    </w:rPr>
  </w:style>
  <w:style w:type="paragraph" w:customStyle="1" w:styleId="3353D4EA4E8E459CAD9A646F283A12C3">
    <w:name w:val="3353D4EA4E8E459CAD9A646F283A12C3"/>
    <w:rsid w:val="004854C3"/>
  </w:style>
  <w:style w:type="paragraph" w:customStyle="1" w:styleId="38910A806C6344268A31997FE50812AA">
    <w:name w:val="38910A806C6344268A31997FE50812AA"/>
    <w:rsid w:val="004854C3"/>
  </w:style>
  <w:style w:type="paragraph" w:customStyle="1" w:styleId="0DA8F3A7C2494CC9BF0310837CFD4F89">
    <w:name w:val="0DA8F3A7C2494CC9BF0310837CFD4F89"/>
    <w:rsid w:val="004854C3"/>
  </w:style>
  <w:style w:type="paragraph" w:customStyle="1" w:styleId="7285BD606CAD499282BA0F9A72F4450E">
    <w:name w:val="7285BD606CAD499282BA0F9A72F4450E"/>
    <w:rsid w:val="004854C3"/>
  </w:style>
  <w:style w:type="paragraph" w:customStyle="1" w:styleId="6AEEBBD9A2D84600BF5E1D79A6C1A2EA">
    <w:name w:val="6AEEBBD9A2D84600BF5E1D79A6C1A2EA"/>
    <w:rsid w:val="004854C3"/>
  </w:style>
  <w:style w:type="paragraph" w:customStyle="1" w:styleId="92E7B51C414743458506253B660957E0">
    <w:name w:val="92E7B51C414743458506253B660957E0"/>
    <w:rsid w:val="004854C3"/>
  </w:style>
  <w:style w:type="paragraph" w:customStyle="1" w:styleId="44ACB5DDEC8D4665AEEFC25FAA617BAA">
    <w:name w:val="44ACB5DDEC8D4665AEEFC25FAA617BAA"/>
    <w:rsid w:val="004854C3"/>
  </w:style>
  <w:style w:type="paragraph" w:customStyle="1" w:styleId="75323E88240B4577893B9F598CD770F6">
    <w:name w:val="75323E88240B4577893B9F598CD770F6"/>
    <w:rsid w:val="004854C3"/>
  </w:style>
  <w:style w:type="paragraph" w:customStyle="1" w:styleId="64C98702D88B4B0D8C4E827C56EC5027">
    <w:name w:val="64C98702D88B4B0D8C4E827C56EC5027"/>
    <w:rsid w:val="004854C3"/>
  </w:style>
  <w:style w:type="paragraph" w:customStyle="1" w:styleId="F419ACFB5DB84337B9DF3DBE95662231">
    <w:name w:val="F419ACFB5DB84337B9DF3DBE95662231"/>
    <w:rsid w:val="004854C3"/>
  </w:style>
  <w:style w:type="paragraph" w:customStyle="1" w:styleId="85131DDCB3D04052AD7D15D1F2D14392">
    <w:name w:val="85131DDCB3D04052AD7D15D1F2D14392"/>
    <w:rsid w:val="004854C3"/>
  </w:style>
  <w:style w:type="paragraph" w:customStyle="1" w:styleId="75E03A759192443C86A16D0A791A427C">
    <w:name w:val="75E03A759192443C86A16D0A791A427C"/>
    <w:rsid w:val="004854C3"/>
  </w:style>
  <w:style w:type="paragraph" w:customStyle="1" w:styleId="891C534321FA4327823440C8CEA4BD70">
    <w:name w:val="891C534321FA4327823440C8CEA4BD70"/>
    <w:rsid w:val="004854C3"/>
  </w:style>
  <w:style w:type="paragraph" w:customStyle="1" w:styleId="EE39BD0D0DA44FBEB4DF0B4FB2E121B3">
    <w:name w:val="EE39BD0D0DA44FBEB4DF0B4FB2E121B3"/>
    <w:rsid w:val="004854C3"/>
  </w:style>
  <w:style w:type="paragraph" w:customStyle="1" w:styleId="9A955586CC6B4F5F9C8E3A6EA2E39B9B">
    <w:name w:val="9A955586CC6B4F5F9C8E3A6EA2E39B9B"/>
    <w:rsid w:val="004854C3"/>
  </w:style>
  <w:style w:type="paragraph" w:customStyle="1" w:styleId="DE5E24DE6A9A4726AF968907A937D1C8">
    <w:name w:val="DE5E24DE6A9A4726AF968907A937D1C8"/>
    <w:rsid w:val="004854C3"/>
  </w:style>
  <w:style w:type="paragraph" w:customStyle="1" w:styleId="88E03D8735B7439DA6F760B60393D65D">
    <w:name w:val="88E03D8735B7439DA6F760B60393D65D"/>
    <w:rsid w:val="004854C3"/>
  </w:style>
  <w:style w:type="paragraph" w:customStyle="1" w:styleId="BC9A586B128C4B9FA93747C441136EB9">
    <w:name w:val="BC9A586B128C4B9FA93747C441136EB9"/>
    <w:rsid w:val="004854C3"/>
  </w:style>
  <w:style w:type="paragraph" w:customStyle="1" w:styleId="628E930EDBF44BFA86CE0171A46985B9">
    <w:name w:val="628E930EDBF44BFA86CE0171A46985B9"/>
    <w:rsid w:val="004854C3"/>
  </w:style>
  <w:style w:type="paragraph" w:customStyle="1" w:styleId="387FB1D4741B48AFA2B42C532A3F18A0">
    <w:name w:val="387FB1D4741B48AFA2B42C532A3F18A0"/>
    <w:rsid w:val="004854C3"/>
  </w:style>
  <w:style w:type="paragraph" w:customStyle="1" w:styleId="7BAB03E8AD564453ABD5913C79927CD8">
    <w:name w:val="7BAB03E8AD564453ABD5913C79927CD8"/>
    <w:rsid w:val="004854C3"/>
    <w:pPr>
      <w:spacing w:after="0" w:line="240" w:lineRule="auto"/>
      <w:jc w:val="both"/>
    </w:pPr>
    <w:rPr>
      <w:rFonts w:eastAsia="Calibri" w:cs="Times New Roman"/>
      <w:sz w:val="20"/>
      <w:szCs w:val="24"/>
      <w:lang w:val="es-ES_tradnl" w:eastAsia="es-ES"/>
    </w:rPr>
  </w:style>
  <w:style w:type="paragraph" w:customStyle="1" w:styleId="7285BD606CAD499282BA0F9A72F4450E1">
    <w:name w:val="7285BD606CAD499282BA0F9A72F4450E1"/>
    <w:rsid w:val="004854C3"/>
    <w:pPr>
      <w:spacing w:after="0" w:line="240" w:lineRule="auto"/>
      <w:jc w:val="both"/>
    </w:pPr>
    <w:rPr>
      <w:rFonts w:eastAsia="Calibri" w:cs="Times New Roman"/>
      <w:sz w:val="20"/>
      <w:szCs w:val="24"/>
      <w:lang w:val="es-ES_tradnl" w:eastAsia="es-ES"/>
    </w:rPr>
  </w:style>
  <w:style w:type="paragraph" w:customStyle="1" w:styleId="6AEEBBD9A2D84600BF5E1D79A6C1A2EA1">
    <w:name w:val="6AEEBBD9A2D84600BF5E1D79A6C1A2EA1"/>
    <w:rsid w:val="004854C3"/>
    <w:pPr>
      <w:spacing w:after="0" w:line="240" w:lineRule="auto"/>
      <w:jc w:val="both"/>
    </w:pPr>
    <w:rPr>
      <w:rFonts w:eastAsia="Calibri" w:cs="Times New Roman"/>
      <w:sz w:val="20"/>
      <w:szCs w:val="24"/>
      <w:lang w:val="es-ES_tradnl" w:eastAsia="es-ES"/>
    </w:rPr>
  </w:style>
  <w:style w:type="paragraph" w:customStyle="1" w:styleId="92E7B51C414743458506253B660957E01">
    <w:name w:val="92E7B51C414743458506253B660957E01"/>
    <w:rsid w:val="004854C3"/>
    <w:pPr>
      <w:spacing w:after="0" w:line="240" w:lineRule="auto"/>
      <w:jc w:val="both"/>
    </w:pPr>
    <w:rPr>
      <w:rFonts w:eastAsia="Calibri" w:cs="Times New Roman"/>
      <w:sz w:val="20"/>
      <w:szCs w:val="24"/>
      <w:lang w:val="es-ES_tradnl" w:eastAsia="es-ES"/>
    </w:rPr>
  </w:style>
  <w:style w:type="paragraph" w:customStyle="1" w:styleId="3353D4EA4E8E459CAD9A646F283A12C31">
    <w:name w:val="3353D4EA4E8E459CAD9A646F283A12C31"/>
    <w:rsid w:val="004854C3"/>
    <w:pPr>
      <w:spacing w:after="0" w:line="240" w:lineRule="auto"/>
      <w:jc w:val="both"/>
    </w:pPr>
    <w:rPr>
      <w:rFonts w:eastAsia="Calibri" w:cs="Times New Roman"/>
      <w:sz w:val="20"/>
      <w:szCs w:val="24"/>
      <w:lang w:val="es-ES_tradnl" w:eastAsia="es-ES"/>
    </w:rPr>
  </w:style>
  <w:style w:type="paragraph" w:customStyle="1" w:styleId="38910A806C6344268A31997FE50812AA1">
    <w:name w:val="38910A806C6344268A31997FE50812AA1"/>
    <w:rsid w:val="004854C3"/>
    <w:pPr>
      <w:spacing w:after="0" w:line="240" w:lineRule="auto"/>
      <w:jc w:val="both"/>
    </w:pPr>
    <w:rPr>
      <w:rFonts w:eastAsia="Calibri" w:cs="Times New Roman"/>
      <w:sz w:val="20"/>
      <w:szCs w:val="24"/>
      <w:lang w:val="es-ES_tradnl" w:eastAsia="es-ES"/>
    </w:rPr>
  </w:style>
  <w:style w:type="paragraph" w:customStyle="1" w:styleId="0DA8F3A7C2494CC9BF0310837CFD4F891">
    <w:name w:val="0DA8F3A7C2494CC9BF0310837CFD4F891"/>
    <w:rsid w:val="004854C3"/>
    <w:pPr>
      <w:spacing w:after="0" w:line="240" w:lineRule="auto"/>
      <w:jc w:val="both"/>
    </w:pPr>
    <w:rPr>
      <w:rFonts w:eastAsia="Calibri" w:cs="Times New Roman"/>
      <w:sz w:val="20"/>
      <w:szCs w:val="24"/>
      <w:lang w:val="es-ES_tradnl" w:eastAsia="es-ES"/>
    </w:rPr>
  </w:style>
  <w:style w:type="paragraph" w:customStyle="1" w:styleId="44ACB5DDEC8D4665AEEFC25FAA617BAA1">
    <w:name w:val="44ACB5DDEC8D4665AEEFC25FAA617BAA1"/>
    <w:rsid w:val="004854C3"/>
    <w:pPr>
      <w:spacing w:after="0" w:line="240" w:lineRule="auto"/>
      <w:contextualSpacing/>
      <w:jc w:val="both"/>
    </w:pPr>
    <w:rPr>
      <w:rFonts w:ascii="Museo Sans 100" w:eastAsia="Calibri" w:hAnsi="Museo Sans 100" w:cs="Times New Roman"/>
      <w:sz w:val="20"/>
      <w:szCs w:val="20"/>
      <w:lang w:val="es-ES" w:eastAsia="en-US"/>
    </w:rPr>
  </w:style>
  <w:style w:type="paragraph" w:customStyle="1" w:styleId="64C98702D88B4B0D8C4E827C56EC50271">
    <w:name w:val="64C98702D88B4B0D8C4E827C56EC50271"/>
    <w:rsid w:val="004854C3"/>
    <w:pPr>
      <w:spacing w:after="0" w:line="240" w:lineRule="auto"/>
      <w:jc w:val="both"/>
    </w:pPr>
    <w:rPr>
      <w:rFonts w:eastAsia="Calibri" w:cs="Times New Roman"/>
      <w:sz w:val="20"/>
      <w:szCs w:val="24"/>
      <w:lang w:val="es-ES_tradnl" w:eastAsia="es-ES"/>
    </w:rPr>
  </w:style>
  <w:style w:type="paragraph" w:customStyle="1" w:styleId="F419ACFB5DB84337B9DF3DBE956622311">
    <w:name w:val="F419ACFB5DB84337B9DF3DBE956622311"/>
    <w:rsid w:val="004854C3"/>
    <w:pPr>
      <w:spacing w:after="0" w:line="240" w:lineRule="auto"/>
      <w:jc w:val="both"/>
    </w:pPr>
    <w:rPr>
      <w:rFonts w:eastAsia="Calibri" w:cs="Times New Roman"/>
      <w:sz w:val="20"/>
      <w:szCs w:val="24"/>
      <w:lang w:val="es-ES_tradnl" w:eastAsia="es-ES"/>
    </w:rPr>
  </w:style>
  <w:style w:type="paragraph" w:customStyle="1" w:styleId="891C534321FA4327823440C8CEA4BD701">
    <w:name w:val="891C534321FA4327823440C8CEA4BD701"/>
    <w:rsid w:val="004854C3"/>
    <w:pPr>
      <w:spacing w:after="0" w:line="240" w:lineRule="auto"/>
      <w:jc w:val="both"/>
    </w:pPr>
    <w:rPr>
      <w:rFonts w:eastAsia="Calibri" w:cs="Times New Roman"/>
      <w:sz w:val="20"/>
      <w:szCs w:val="24"/>
      <w:lang w:val="es-ES_tradnl" w:eastAsia="es-ES"/>
    </w:rPr>
  </w:style>
  <w:style w:type="paragraph" w:customStyle="1" w:styleId="75323E88240B4577893B9F598CD770F61">
    <w:name w:val="75323E88240B4577893B9F598CD770F61"/>
    <w:rsid w:val="004854C3"/>
    <w:pPr>
      <w:spacing w:after="0" w:line="240" w:lineRule="auto"/>
      <w:jc w:val="both"/>
    </w:pPr>
    <w:rPr>
      <w:rFonts w:eastAsia="Calibri" w:cs="Times New Roman"/>
      <w:sz w:val="20"/>
      <w:szCs w:val="24"/>
      <w:lang w:val="es-ES_tradnl" w:eastAsia="es-ES"/>
    </w:rPr>
  </w:style>
  <w:style w:type="paragraph" w:customStyle="1" w:styleId="66A289F950A6454CBF787AC9F59A694D">
    <w:name w:val="66A289F950A6454CBF787AC9F59A694D"/>
    <w:rsid w:val="004854C3"/>
  </w:style>
  <w:style w:type="paragraph" w:customStyle="1" w:styleId="146F430003834BF68C85CAF47418061B">
    <w:name w:val="146F430003834BF68C85CAF47418061B"/>
    <w:rsid w:val="004854C3"/>
  </w:style>
  <w:style w:type="paragraph" w:customStyle="1" w:styleId="66A289F950A6454CBF787AC9F59A694D1">
    <w:name w:val="66A289F950A6454CBF787AC9F59A694D1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7BAB03E8AD564453ABD5913C79927CD81">
    <w:name w:val="7BAB03E8AD564453ABD5913C79927CD81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7285BD606CAD499282BA0F9A72F4450E2">
    <w:name w:val="7285BD606CAD499282BA0F9A72F4450E2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6AEEBBD9A2D84600BF5E1D79A6C1A2EA2">
    <w:name w:val="6AEEBBD9A2D84600BF5E1D79A6C1A2EA2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92E7B51C414743458506253B660957E02">
    <w:name w:val="92E7B51C414743458506253B660957E02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3353D4EA4E8E459CAD9A646F283A12C32">
    <w:name w:val="3353D4EA4E8E459CAD9A646F283A12C32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38910A806C6344268A31997FE50812AA2">
    <w:name w:val="38910A806C6344268A31997FE50812AA2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0DA8F3A7C2494CC9BF0310837CFD4F892">
    <w:name w:val="0DA8F3A7C2494CC9BF0310837CFD4F892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44ACB5DDEC8D4665AEEFC25FAA617BAA2">
    <w:name w:val="44ACB5DDEC8D4665AEEFC25FAA617BAA2"/>
    <w:rsid w:val="004854C3"/>
    <w:pPr>
      <w:numPr>
        <w:numId w:val="1"/>
      </w:numPr>
      <w:spacing w:after="0" w:line="240" w:lineRule="auto"/>
      <w:ind w:left="360" w:hanging="360"/>
      <w:contextualSpacing/>
      <w:jc w:val="both"/>
    </w:pPr>
    <w:rPr>
      <w:rFonts w:ascii="Museo Sans 100" w:eastAsia="Calibri" w:hAnsi="Museo Sans 100" w:cs="Times New Roman"/>
      <w:sz w:val="20"/>
      <w:szCs w:val="20"/>
      <w:lang w:val="es-ES" w:eastAsia="en-US"/>
    </w:rPr>
  </w:style>
  <w:style w:type="paragraph" w:customStyle="1" w:styleId="64C98702D88B4B0D8C4E827C56EC50272">
    <w:name w:val="64C98702D88B4B0D8C4E827C56EC50272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F419ACFB5DB84337B9DF3DBE956622312">
    <w:name w:val="F419ACFB5DB84337B9DF3DBE956622312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E79B3A3F27704EAAA1C72CF313ACB4AB">
    <w:name w:val="E79B3A3F27704EAAA1C72CF313ACB4AB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891C534321FA4327823440C8CEA4BD702">
    <w:name w:val="891C534321FA4327823440C8CEA4BD702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75323E88240B4577893B9F598CD770F62">
    <w:name w:val="75323E88240B4577893B9F598CD770F62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1955A5E8314E486D979443F98A0C07EF">
    <w:name w:val="1955A5E8314E486D979443F98A0C07EF"/>
    <w:rsid w:val="00F62B30"/>
  </w:style>
  <w:style w:type="paragraph" w:customStyle="1" w:styleId="CBA8FC9D591742D0A1FEB12E52CF0EB7">
    <w:name w:val="CBA8FC9D591742D0A1FEB12E52CF0EB7"/>
    <w:rsid w:val="00CE3808"/>
  </w:style>
  <w:style w:type="paragraph" w:customStyle="1" w:styleId="B65CC789366E431FAE773319C638FF34">
    <w:name w:val="B65CC789366E431FAE773319C638FF34"/>
    <w:rsid w:val="00CE3808"/>
  </w:style>
  <w:style w:type="paragraph" w:customStyle="1" w:styleId="B4C1B414D129499E9D9B70F1E877A98F">
    <w:name w:val="B4C1B414D129499E9D9B70F1E877A98F"/>
    <w:rsid w:val="00CE3808"/>
  </w:style>
  <w:style w:type="paragraph" w:customStyle="1" w:styleId="06B1321541AE4F12A98CDA26E0B72316">
    <w:name w:val="06B1321541AE4F12A98CDA26E0B72316"/>
    <w:rsid w:val="00CE3808"/>
  </w:style>
  <w:style w:type="paragraph" w:customStyle="1" w:styleId="A147FD2813414B0786FE4C0091BFF917">
    <w:name w:val="A147FD2813414B0786FE4C0091BFF917"/>
    <w:rsid w:val="00CE3808"/>
  </w:style>
  <w:style w:type="paragraph" w:customStyle="1" w:styleId="E548E482DC214344A975EBF47A70ED7C">
    <w:name w:val="E548E482DC214344A975EBF47A70ED7C"/>
    <w:rsid w:val="00CE3808"/>
  </w:style>
  <w:style w:type="paragraph" w:customStyle="1" w:styleId="59C455B5999843DEB4404A3C0FC76F4F">
    <w:name w:val="59C455B5999843DEB4404A3C0FC76F4F"/>
    <w:rsid w:val="00CE3808"/>
  </w:style>
  <w:style w:type="paragraph" w:customStyle="1" w:styleId="1F73237FD819411BB7350867ADEF74B5">
    <w:name w:val="1F73237FD819411BB7350867ADEF74B5"/>
    <w:rsid w:val="00CE3808"/>
  </w:style>
  <w:style w:type="paragraph" w:customStyle="1" w:styleId="87193AA6441D452E939A657BC2AF6DF8">
    <w:name w:val="87193AA6441D452E939A657BC2AF6DF8"/>
    <w:rsid w:val="00CE3808"/>
  </w:style>
  <w:style w:type="paragraph" w:customStyle="1" w:styleId="7A0B16ABBF4543A6951532FE55F0DB9C">
    <w:name w:val="7A0B16ABBF4543A6951532FE55F0DB9C"/>
    <w:rsid w:val="00CE3808"/>
  </w:style>
  <w:style w:type="paragraph" w:customStyle="1" w:styleId="50CE4A6CB0F94A6F8BE41F69814E8B78">
    <w:name w:val="50CE4A6CB0F94A6F8BE41F69814E8B78"/>
    <w:rsid w:val="00CE3808"/>
  </w:style>
  <w:style w:type="paragraph" w:customStyle="1" w:styleId="675C141865124A0FA34E249754049CFB">
    <w:name w:val="675C141865124A0FA34E249754049CFB"/>
    <w:rsid w:val="00CE3808"/>
  </w:style>
  <w:style w:type="paragraph" w:customStyle="1" w:styleId="57609DC64E784B2C997D1274A8D909BB">
    <w:name w:val="57609DC64E784B2C997D1274A8D909BB"/>
    <w:rsid w:val="00CE3808"/>
  </w:style>
  <w:style w:type="paragraph" w:customStyle="1" w:styleId="309CAC4F3B3545D983028A881F06695F">
    <w:name w:val="309CAC4F3B3545D983028A881F06695F"/>
    <w:rsid w:val="00CE3808"/>
  </w:style>
  <w:style w:type="paragraph" w:customStyle="1" w:styleId="66A289F950A6454CBF787AC9F59A694D2">
    <w:name w:val="66A289F950A6454CBF787AC9F59A694D2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7BAB03E8AD564453ABD5913C79927CD82">
    <w:name w:val="7BAB03E8AD564453ABD5913C79927CD82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7285BD606CAD499282BA0F9A72F4450E3">
    <w:name w:val="7285BD606CAD499282BA0F9A72F4450E3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6AEEBBD9A2D84600BF5E1D79A6C1A2EA3">
    <w:name w:val="6AEEBBD9A2D84600BF5E1D79A6C1A2EA3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06B1321541AE4F12A98CDA26E0B723161">
    <w:name w:val="06B1321541AE4F12A98CDA26E0B723161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A147FD2813414B0786FE4C0091BFF9171">
    <w:name w:val="A147FD2813414B0786FE4C0091BFF9171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792D93CEF6024B3CB0BCF76CBBF7BD4D">
    <w:name w:val="792D93CEF6024B3CB0BCF76CBBF7BD4D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1F73237FD819411BB7350867ADEF74B51">
    <w:name w:val="1F73237FD819411BB7350867ADEF74B51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87193AA6441D452E939A657BC2AF6DF81">
    <w:name w:val="87193AA6441D452E939A657BC2AF6DF81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7A0B16ABBF4543A6951532FE55F0DB9C1">
    <w:name w:val="7A0B16ABBF4543A6951532FE55F0DB9C1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50CE4A6CB0F94A6F8BE41F69814E8B781">
    <w:name w:val="50CE4A6CB0F94A6F8BE41F69814E8B781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309CAC4F3B3545D983028A881F06695F1">
    <w:name w:val="309CAC4F3B3545D983028A881F06695F1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92E7B51C414743458506253B660957E03">
    <w:name w:val="92E7B51C414743458506253B660957E03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3353D4EA4E8E459CAD9A646F283A12C33">
    <w:name w:val="3353D4EA4E8E459CAD9A646F283A12C33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38910A806C6344268A31997FE50812AA3">
    <w:name w:val="38910A806C6344268A31997FE50812AA3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0DA8F3A7C2494CC9BF0310837CFD4F893">
    <w:name w:val="0DA8F3A7C2494CC9BF0310837CFD4F893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44ACB5DDEC8D4665AEEFC25FAA617BAA3">
    <w:name w:val="44ACB5DDEC8D4665AEEFC25FAA617BAA3"/>
    <w:rsid w:val="00B36914"/>
    <w:pPr>
      <w:numPr>
        <w:numId w:val="2"/>
      </w:numPr>
      <w:spacing w:after="0" w:line="240" w:lineRule="auto"/>
      <w:ind w:left="360" w:hanging="360"/>
      <w:contextualSpacing/>
      <w:jc w:val="both"/>
    </w:pPr>
    <w:rPr>
      <w:rFonts w:ascii="Museo Sans 100" w:eastAsia="Calibri" w:hAnsi="Museo Sans 100" w:cs="Times New Roman"/>
      <w:sz w:val="20"/>
      <w:szCs w:val="20"/>
      <w:lang w:val="es-ES" w:eastAsia="en-US"/>
    </w:rPr>
  </w:style>
  <w:style w:type="paragraph" w:customStyle="1" w:styleId="64C98702D88B4B0D8C4E827C56EC50273">
    <w:name w:val="64C98702D88B4B0D8C4E827C56EC50273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F419ACFB5DB84337B9DF3DBE956622313">
    <w:name w:val="F419ACFB5DB84337B9DF3DBE956622313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5A76DF4445AC48CDBD422092E8F9424C">
    <w:name w:val="5A76DF4445AC48CDBD422092E8F9424C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E79B3A3F27704EAAA1C72CF313ACB4AB1">
    <w:name w:val="E79B3A3F27704EAAA1C72CF313ACB4AB1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57609DC64E784B2C997D1274A8D909BB1">
    <w:name w:val="57609DC64E784B2C997D1274A8D909BB1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891C534321FA4327823440C8CEA4BD703">
    <w:name w:val="891C534321FA4327823440C8CEA4BD703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75323E88240B4577893B9F598CD770F63">
    <w:name w:val="75323E88240B4577893B9F598CD770F63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2205F2208855405F9EB3F6D30494D57D">
    <w:name w:val="2205F2208855405F9EB3F6D30494D57D"/>
    <w:rsid w:val="00B36914"/>
  </w:style>
  <w:style w:type="paragraph" w:customStyle="1" w:styleId="CA6728FCBA09430099D6C08BC36A31E3">
    <w:name w:val="CA6728FCBA09430099D6C08BC36A31E3"/>
    <w:rsid w:val="00B36914"/>
  </w:style>
  <w:style w:type="paragraph" w:customStyle="1" w:styleId="053931B4173446CD9C57FBBABB0B72AC">
    <w:name w:val="053931B4173446CD9C57FBBABB0B72AC"/>
    <w:rsid w:val="00B36914"/>
  </w:style>
  <w:style w:type="paragraph" w:customStyle="1" w:styleId="1359235993114886B3BE7F4A72C68481">
    <w:name w:val="1359235993114886B3BE7F4A72C68481"/>
    <w:rsid w:val="00B36914"/>
  </w:style>
  <w:style w:type="paragraph" w:customStyle="1" w:styleId="008B2BF3AB2E439688060143E3DC5839">
    <w:name w:val="008B2BF3AB2E439688060143E3DC5839"/>
    <w:rsid w:val="00B36914"/>
  </w:style>
  <w:style w:type="paragraph" w:customStyle="1" w:styleId="48D0E21C5A084DE2B2A75EF741A62C27">
    <w:name w:val="48D0E21C5A084DE2B2A75EF741A62C27"/>
    <w:rsid w:val="00B36914"/>
  </w:style>
  <w:style w:type="paragraph" w:customStyle="1" w:styleId="0B86B70ABC4942E9B9932A972947ED79">
    <w:name w:val="0B86B70ABC4942E9B9932A972947ED79"/>
    <w:rsid w:val="00B36914"/>
  </w:style>
  <w:style w:type="paragraph" w:customStyle="1" w:styleId="464580BDAEA1491A961B8C7B665C6A62">
    <w:name w:val="464580BDAEA1491A961B8C7B665C6A62"/>
    <w:rsid w:val="00B36914"/>
  </w:style>
  <w:style w:type="paragraph" w:customStyle="1" w:styleId="515E89ABBDF24F2C9D5A1B6DF41A22E4">
    <w:name w:val="515E89ABBDF24F2C9D5A1B6DF41A22E4"/>
    <w:rsid w:val="00B36914"/>
  </w:style>
  <w:style w:type="paragraph" w:customStyle="1" w:styleId="38F94082C1B147A69C0C094BBE345FA0">
    <w:name w:val="38F94082C1B147A69C0C094BBE345FA0"/>
    <w:rsid w:val="00121D42"/>
  </w:style>
  <w:style w:type="paragraph" w:customStyle="1" w:styleId="9D290446CCA74B189A2B7571F221F3E5">
    <w:name w:val="9D290446CCA74B189A2B7571F221F3E5"/>
    <w:rsid w:val="00121D42"/>
  </w:style>
  <w:style w:type="paragraph" w:customStyle="1" w:styleId="3046129B7D77413982BAED1E920C3EC6">
    <w:name w:val="3046129B7D77413982BAED1E920C3EC6"/>
    <w:rsid w:val="00121D42"/>
  </w:style>
  <w:style w:type="paragraph" w:customStyle="1" w:styleId="BE834278AF67446AA808916F934984B4">
    <w:name w:val="BE834278AF67446AA808916F934984B4"/>
    <w:rsid w:val="00121D42"/>
  </w:style>
  <w:style w:type="paragraph" w:customStyle="1" w:styleId="AC94B13BD1CF452FB608DF6EC73F0593">
    <w:name w:val="AC94B13BD1CF452FB608DF6EC73F0593"/>
    <w:rsid w:val="00121D42"/>
  </w:style>
  <w:style w:type="paragraph" w:customStyle="1" w:styleId="09284CEDF894491B847EFC34EBC8684D">
    <w:name w:val="09284CEDF894491B847EFC34EBC8684D"/>
    <w:rsid w:val="00121D42"/>
  </w:style>
  <w:style w:type="paragraph" w:customStyle="1" w:styleId="325BED4370824CE5BCE1A915B9F1B828">
    <w:name w:val="325BED4370824CE5BCE1A915B9F1B828"/>
    <w:rsid w:val="00121D42"/>
  </w:style>
  <w:style w:type="paragraph" w:customStyle="1" w:styleId="DAD7363EEE9644C0A9FFE1F5319C6224">
    <w:name w:val="DAD7363EEE9644C0A9FFE1F5319C6224"/>
    <w:rsid w:val="00A93811"/>
  </w:style>
  <w:style w:type="paragraph" w:customStyle="1" w:styleId="0D928A7099A14EC8BBF9DAC520B53BFD">
    <w:name w:val="0D928A7099A14EC8BBF9DAC520B53BFD"/>
    <w:rsid w:val="00A93811"/>
  </w:style>
  <w:style w:type="paragraph" w:customStyle="1" w:styleId="217AA841E64047B8889EF2AA758CD8B2">
    <w:name w:val="217AA841E64047B8889EF2AA758CD8B2"/>
    <w:rsid w:val="00AE7912"/>
  </w:style>
  <w:style w:type="paragraph" w:customStyle="1" w:styleId="8A01B684A94A4EC7846970EDE4B7F069">
    <w:name w:val="8A01B684A94A4EC7846970EDE4B7F069"/>
    <w:rsid w:val="00AE7912"/>
  </w:style>
  <w:style w:type="paragraph" w:customStyle="1" w:styleId="0A22841B8634427DB934C395FB128D4C">
    <w:name w:val="0A22841B8634427DB934C395FB128D4C"/>
    <w:rsid w:val="00AE7912"/>
  </w:style>
  <w:style w:type="paragraph" w:customStyle="1" w:styleId="1A23E6CD29CF48DFB0809C3E75589A5C">
    <w:name w:val="1A23E6CD29CF48DFB0809C3E75589A5C"/>
    <w:rsid w:val="00AE7912"/>
  </w:style>
  <w:style w:type="paragraph" w:customStyle="1" w:styleId="E3969981B3834E3BAB60A4B0B25FF5F3">
    <w:name w:val="E3969981B3834E3BAB60A4B0B25FF5F3"/>
    <w:rsid w:val="0097702B"/>
  </w:style>
  <w:style w:type="paragraph" w:customStyle="1" w:styleId="C61BC0E560A04C5CAC643753E957F39F">
    <w:name w:val="C61BC0E560A04C5CAC643753E957F39F"/>
    <w:rsid w:val="00DC6AC9"/>
  </w:style>
  <w:style w:type="paragraph" w:customStyle="1" w:styleId="3395AFBE754C4484AD337D957DC081D3">
    <w:name w:val="3395AFBE754C4484AD337D957DC081D3"/>
    <w:rsid w:val="00DC6AC9"/>
  </w:style>
  <w:style w:type="paragraph" w:customStyle="1" w:styleId="51095A18B2E64B8190F11F589ED719DF">
    <w:name w:val="51095A18B2E64B8190F11F589ED719DF"/>
    <w:rsid w:val="00DC6AC9"/>
  </w:style>
  <w:style w:type="paragraph" w:customStyle="1" w:styleId="FD9CACD0C01B4D7492CEAAEECB66C7FB">
    <w:name w:val="FD9CACD0C01B4D7492CEAAEECB66C7FB"/>
    <w:rsid w:val="00DC6AC9"/>
  </w:style>
  <w:style w:type="paragraph" w:customStyle="1" w:styleId="8F828B8D7ABB47F7AFFA9C0ECC54CB1A">
    <w:name w:val="8F828B8D7ABB47F7AFFA9C0ECC54CB1A"/>
    <w:rsid w:val="00DC6AC9"/>
  </w:style>
  <w:style w:type="paragraph" w:customStyle="1" w:styleId="2DE5CAFD51B84656BD1644E9680860F3">
    <w:name w:val="2DE5CAFD51B84656BD1644E9680860F3"/>
    <w:rsid w:val="00DC6AC9"/>
  </w:style>
  <w:style w:type="paragraph" w:customStyle="1" w:styleId="C46D0C9474AA4CA8A1E390F2459B07B5">
    <w:name w:val="C46D0C9474AA4CA8A1E390F2459B07B5"/>
    <w:rsid w:val="00DC6AC9"/>
  </w:style>
  <w:style w:type="paragraph" w:customStyle="1" w:styleId="78EF9C0ABB5F4237903D6F25069BFA6D">
    <w:name w:val="78EF9C0ABB5F4237903D6F25069BFA6D"/>
    <w:rsid w:val="00DC6AC9"/>
  </w:style>
  <w:style w:type="paragraph" w:customStyle="1" w:styleId="3CA71FCE3EED4492885D8F9306C6DCD9">
    <w:name w:val="3CA71FCE3EED4492885D8F9306C6DCD9"/>
    <w:rsid w:val="00E2391F"/>
  </w:style>
  <w:style w:type="paragraph" w:customStyle="1" w:styleId="7FCE3C99C7C041E4BA3E5AA726E5F312">
    <w:name w:val="7FCE3C99C7C041E4BA3E5AA726E5F312"/>
    <w:rsid w:val="00E2391F"/>
  </w:style>
  <w:style w:type="paragraph" w:customStyle="1" w:styleId="CEBC04581C6F4E9198B87EE2339613FD">
    <w:name w:val="CEBC04581C6F4E9198B87EE2339613FD"/>
    <w:rsid w:val="00E2391F"/>
  </w:style>
  <w:style w:type="paragraph" w:customStyle="1" w:styleId="A7CB25C4FE154CA989CE710BF042B253">
    <w:name w:val="A7CB25C4FE154CA989CE710BF042B253"/>
    <w:rsid w:val="00E2391F"/>
  </w:style>
  <w:style w:type="paragraph" w:customStyle="1" w:styleId="DC1AC354007C4813B3E2C5B6A6991E8A">
    <w:name w:val="DC1AC354007C4813B3E2C5B6A6991E8A"/>
    <w:rsid w:val="00E2391F"/>
  </w:style>
  <w:style w:type="paragraph" w:customStyle="1" w:styleId="CC5BAB8DA904446AA656D586863CB438">
    <w:name w:val="CC5BAB8DA904446AA656D586863CB438"/>
    <w:rsid w:val="00E2391F"/>
  </w:style>
  <w:style w:type="paragraph" w:customStyle="1" w:styleId="E85F8F95418240D0879B68CD4C808BEC">
    <w:name w:val="E85F8F95418240D0879B68CD4C808BEC"/>
    <w:rsid w:val="00E2391F"/>
  </w:style>
  <w:style w:type="paragraph" w:customStyle="1" w:styleId="78EA40311E074DD5809C06F95CDBB9F0">
    <w:name w:val="78EA40311E074DD5809C06F95CDBB9F0"/>
    <w:rsid w:val="00E2391F"/>
  </w:style>
  <w:style w:type="paragraph" w:customStyle="1" w:styleId="F4F52457496A444F92F4B0ED6F06E04C">
    <w:name w:val="F4F52457496A444F92F4B0ED6F06E04C"/>
    <w:rsid w:val="00E2391F"/>
  </w:style>
  <w:style w:type="paragraph" w:customStyle="1" w:styleId="437C7BC6BC604497B6FF1F1298337DF2">
    <w:name w:val="437C7BC6BC604497B6FF1F1298337DF2"/>
    <w:rsid w:val="00E2391F"/>
  </w:style>
  <w:style w:type="paragraph" w:customStyle="1" w:styleId="6CCB5CE33AFA49F4BE22136109184566">
    <w:name w:val="6CCB5CE33AFA49F4BE22136109184566"/>
    <w:rsid w:val="00E2391F"/>
  </w:style>
  <w:style w:type="paragraph" w:customStyle="1" w:styleId="9842024642EA48758EEB7C8E55F7E941">
    <w:name w:val="9842024642EA48758EEB7C8E55F7E941"/>
    <w:rsid w:val="00E2391F"/>
  </w:style>
  <w:style w:type="paragraph" w:customStyle="1" w:styleId="750106A192BD40D4B0B3F0EBAC60B72E">
    <w:name w:val="750106A192BD40D4B0B3F0EBAC60B72E"/>
    <w:rsid w:val="00E2391F"/>
  </w:style>
  <w:style w:type="paragraph" w:customStyle="1" w:styleId="41C5E26EBEBE425C9CAA554027446C91">
    <w:name w:val="41C5E26EBEBE425C9CAA554027446C91"/>
    <w:rsid w:val="00E2391F"/>
  </w:style>
  <w:style w:type="paragraph" w:customStyle="1" w:styleId="8B8AFF65E86F4ADBB2BEE088B7A95A3E">
    <w:name w:val="8B8AFF65E86F4ADBB2BEE088B7A95A3E"/>
    <w:rsid w:val="00E2391F"/>
  </w:style>
  <w:style w:type="paragraph" w:customStyle="1" w:styleId="C895DACB2B4B447A93908104AA9915FD">
    <w:name w:val="C895DACB2B4B447A93908104AA9915FD"/>
    <w:rsid w:val="00E2391F"/>
  </w:style>
  <w:style w:type="paragraph" w:customStyle="1" w:styleId="A4AEF1DAC5E54023845CF6EC3E90A733">
    <w:name w:val="A4AEF1DAC5E54023845CF6EC3E90A733"/>
    <w:rsid w:val="00E2391F"/>
  </w:style>
  <w:style w:type="paragraph" w:customStyle="1" w:styleId="1075EC2158364DCF9718E21369B52534">
    <w:name w:val="1075EC2158364DCF9718E21369B52534"/>
    <w:rsid w:val="00E2391F"/>
  </w:style>
  <w:style w:type="paragraph" w:customStyle="1" w:styleId="A9442D4E01BB48F6BD9E9E544D1DCA70">
    <w:name w:val="A9442D4E01BB48F6BD9E9E544D1DCA70"/>
    <w:rsid w:val="00E2391F"/>
  </w:style>
  <w:style w:type="paragraph" w:customStyle="1" w:styleId="F530292C669149CBA989ED92B202C765">
    <w:name w:val="F530292C669149CBA989ED92B202C765"/>
    <w:rsid w:val="00E2391F"/>
  </w:style>
  <w:style w:type="paragraph" w:customStyle="1" w:styleId="3DBFD65C1C8149ACA682B058EEAAC16C">
    <w:name w:val="3DBFD65C1C8149ACA682B058EEAAC16C"/>
    <w:rsid w:val="00E2391F"/>
  </w:style>
  <w:style w:type="paragraph" w:customStyle="1" w:styleId="5DD881F1ACBA4C8F98D19EE356FE2B37">
    <w:name w:val="5DD881F1ACBA4C8F98D19EE356FE2B37"/>
    <w:rsid w:val="00E2391F"/>
  </w:style>
  <w:style w:type="paragraph" w:customStyle="1" w:styleId="03F71C83A3744D5EB9E41A165DDE2210">
    <w:name w:val="03F71C83A3744D5EB9E41A165DDE2210"/>
    <w:rsid w:val="003D7B83"/>
  </w:style>
  <w:style w:type="paragraph" w:customStyle="1" w:styleId="7438D744E15C43A49F972EB0F0BD3569">
    <w:name w:val="7438D744E15C43A49F972EB0F0BD3569"/>
    <w:rsid w:val="004C3568"/>
  </w:style>
  <w:style w:type="paragraph" w:customStyle="1" w:styleId="CB102DF50D2E4CAB9CA5C95F289E5A5A">
    <w:name w:val="CB102DF50D2E4CAB9CA5C95F289E5A5A"/>
    <w:rsid w:val="004C3568"/>
  </w:style>
  <w:style w:type="paragraph" w:customStyle="1" w:styleId="C36536F82DCA488E88372FB34E6CFA25">
    <w:name w:val="C36536F82DCA488E88372FB34E6CFA25"/>
    <w:rsid w:val="004C3568"/>
  </w:style>
  <w:style w:type="paragraph" w:customStyle="1" w:styleId="4612EF71863D49CFAE14FD6861577F93">
    <w:name w:val="4612EF71863D49CFAE14FD6861577F93"/>
    <w:rsid w:val="004C3568"/>
  </w:style>
  <w:style w:type="paragraph" w:customStyle="1" w:styleId="F4C4690C79A647EB9395ACEE622648BB">
    <w:name w:val="F4C4690C79A647EB9395ACEE622648BB"/>
    <w:rsid w:val="004C3568"/>
  </w:style>
  <w:style w:type="paragraph" w:customStyle="1" w:styleId="519F813570CD41BF9E3F9AF586466A21">
    <w:name w:val="519F813570CD41BF9E3F9AF586466A21"/>
    <w:rsid w:val="004C3568"/>
  </w:style>
  <w:style w:type="paragraph" w:customStyle="1" w:styleId="A4580210CD544960A4580B1835E13591">
    <w:name w:val="A4580210CD544960A4580B1835E13591"/>
    <w:rsid w:val="00B31095"/>
  </w:style>
  <w:style w:type="paragraph" w:customStyle="1" w:styleId="B426A9EC34B24E55A9721F8A36E0FE8B">
    <w:name w:val="B426A9EC34B24E55A9721F8A36E0FE8B"/>
    <w:rsid w:val="006957D4"/>
  </w:style>
  <w:style w:type="paragraph" w:customStyle="1" w:styleId="9256BB9A516548209B9462334535D0C2">
    <w:name w:val="9256BB9A516548209B9462334535D0C2"/>
    <w:rsid w:val="006957D4"/>
  </w:style>
  <w:style w:type="paragraph" w:customStyle="1" w:styleId="90497D0E975B48DC81C749EAC0BC8BC3">
    <w:name w:val="90497D0E975B48DC81C749EAC0BC8BC3"/>
    <w:rsid w:val="006957D4"/>
  </w:style>
  <w:style w:type="paragraph" w:customStyle="1" w:styleId="1815D34CA7714EEEA44D825546BDE478">
    <w:name w:val="1815D34CA7714EEEA44D825546BDE478"/>
    <w:rsid w:val="006957D4"/>
  </w:style>
  <w:style w:type="paragraph" w:customStyle="1" w:styleId="64788FBB090842ABA687A889E8922A3B">
    <w:name w:val="64788FBB090842ABA687A889E8922A3B"/>
    <w:rsid w:val="006957D4"/>
  </w:style>
  <w:style w:type="paragraph" w:customStyle="1" w:styleId="643416A235A24A7DAE17F0A4D86DDF74">
    <w:name w:val="643416A235A24A7DAE17F0A4D86DDF74"/>
    <w:rsid w:val="006957D4"/>
  </w:style>
  <w:style w:type="paragraph" w:customStyle="1" w:styleId="9335E91DF4A64A5683C8E520F4BEBFE2">
    <w:name w:val="9335E91DF4A64A5683C8E520F4BEBFE2"/>
    <w:rsid w:val="006957D4"/>
  </w:style>
  <w:style w:type="paragraph" w:customStyle="1" w:styleId="7BCA82A7B5784645B45AA1D692553F46">
    <w:name w:val="7BCA82A7B5784645B45AA1D692553F46"/>
  </w:style>
  <w:style w:type="paragraph" w:customStyle="1" w:styleId="CF5BB77EC4364EEE8CF1D8F53807C494">
    <w:name w:val="CF5BB77EC4364EEE8CF1D8F53807C494"/>
    <w:rsid w:val="00321646"/>
  </w:style>
  <w:style w:type="paragraph" w:customStyle="1" w:styleId="1C660C2C3C294D2CBF345250074F4ABD">
    <w:name w:val="1C660C2C3C294D2CBF345250074F4ABD"/>
    <w:rsid w:val="006D5F65"/>
  </w:style>
  <w:style w:type="paragraph" w:customStyle="1" w:styleId="372E650E1E924C508E082A32B3EBE272">
    <w:name w:val="372E650E1E924C508E082A32B3EBE272"/>
    <w:rsid w:val="006D5F65"/>
  </w:style>
  <w:style w:type="paragraph" w:customStyle="1" w:styleId="6B62A47751094117A8C51FACF204BEB1">
    <w:name w:val="6B62A47751094117A8C51FACF204BEB1"/>
    <w:rsid w:val="006D5F65"/>
  </w:style>
  <w:style w:type="paragraph" w:customStyle="1" w:styleId="D65714F10F0A4E5B9C333E72AA2D4079">
    <w:name w:val="D65714F10F0A4E5B9C333E72AA2D4079"/>
    <w:rsid w:val="006D5F65"/>
  </w:style>
  <w:style w:type="paragraph" w:customStyle="1" w:styleId="6E695AE0A0404904A55D3990615CD831">
    <w:name w:val="6E695AE0A0404904A55D3990615CD831"/>
    <w:rsid w:val="00385D16"/>
  </w:style>
  <w:style w:type="paragraph" w:customStyle="1" w:styleId="34A6D9897ABA44929D02DA0E2AE2728D">
    <w:name w:val="34A6D9897ABA44929D02DA0E2AE2728D"/>
    <w:rsid w:val="00385D16"/>
  </w:style>
  <w:style w:type="paragraph" w:customStyle="1" w:styleId="673E7FB64D75449795B1EE2297E66F6A">
    <w:name w:val="673E7FB64D75449795B1EE2297E66F6A"/>
    <w:rsid w:val="00385D16"/>
  </w:style>
  <w:style w:type="paragraph" w:customStyle="1" w:styleId="32ECA8C4E7EB47479DD1255365976FC0">
    <w:name w:val="32ECA8C4E7EB47479DD1255365976FC0"/>
    <w:rsid w:val="00385D16"/>
  </w:style>
  <w:style w:type="paragraph" w:customStyle="1" w:styleId="30DBA71A4D0341FE8420F960A90E861E">
    <w:name w:val="30DBA71A4D0341FE8420F960A90E861E"/>
    <w:rsid w:val="00385D16"/>
  </w:style>
  <w:style w:type="paragraph" w:customStyle="1" w:styleId="A431105F7B2A42FFA39508F14A83B0AF">
    <w:name w:val="A431105F7B2A42FFA39508F14A83B0AF"/>
    <w:rsid w:val="00065CE5"/>
  </w:style>
  <w:style w:type="paragraph" w:customStyle="1" w:styleId="756B5639A1624E1584363BB448E8D75E">
    <w:name w:val="756B5639A1624E1584363BB448E8D75E"/>
    <w:rsid w:val="008860D4"/>
  </w:style>
  <w:style w:type="paragraph" w:customStyle="1" w:styleId="DF575D6196DA4BB8B8D93A0DE201732F">
    <w:name w:val="DF575D6196DA4BB8B8D93A0DE201732F"/>
    <w:rsid w:val="008860D4"/>
  </w:style>
  <w:style w:type="paragraph" w:customStyle="1" w:styleId="ADB007425F7847E7A27EE27B2F0BAAA7">
    <w:name w:val="ADB007425F7847E7A27EE27B2F0BAAA7"/>
    <w:rsid w:val="008860D4"/>
  </w:style>
  <w:style w:type="paragraph" w:customStyle="1" w:styleId="0A0257375CD14D3188D94FE2CCF99DF0">
    <w:name w:val="0A0257375CD14D3188D94FE2CCF99DF0"/>
    <w:rsid w:val="008860D4"/>
  </w:style>
  <w:style w:type="paragraph" w:customStyle="1" w:styleId="351BDBE5B821413190A852F6627C4724">
    <w:name w:val="351BDBE5B821413190A852F6627C4724"/>
    <w:rsid w:val="008860D4"/>
  </w:style>
  <w:style w:type="paragraph" w:customStyle="1" w:styleId="8A08EB6E345549BCB273BD4615D201C0">
    <w:name w:val="8A08EB6E345549BCB273BD4615D201C0"/>
    <w:rsid w:val="009E67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COLORES INSTITUCIONALES MH 2023">
      <a:dk1>
        <a:srgbClr val="000000"/>
      </a:dk1>
      <a:lt1>
        <a:srgbClr val="FFFFFF"/>
      </a:lt1>
      <a:dk2>
        <a:srgbClr val="21467C"/>
      </a:dk2>
      <a:lt2>
        <a:srgbClr val="33599A"/>
      </a:lt2>
      <a:accent1>
        <a:srgbClr val="426BB1"/>
      </a:accent1>
      <a:accent2>
        <a:srgbClr val="7A8EC7"/>
      </a:accent2>
      <a:accent3>
        <a:srgbClr val="ACBCDD"/>
      </a:accent3>
      <a:accent4>
        <a:srgbClr val="426BB1"/>
      </a:accent4>
      <a:accent5>
        <a:srgbClr val="33599A"/>
      </a:accent5>
      <a:accent6>
        <a:srgbClr val="21467C"/>
      </a:accent6>
      <a:hlink>
        <a:srgbClr val="ACBCDD"/>
      </a:hlink>
      <a:folHlink>
        <a:srgbClr val="7A8EC7"/>
      </a:folHlink>
    </a:clrScheme>
    <a:fontScheme name="MH 2023 INFORME">
      <a:majorFont>
        <a:latin typeface="Bembo Std"/>
        <a:ea typeface=""/>
        <a:cs typeface=""/>
      </a:majorFont>
      <a:minorFont>
        <a:latin typeface="Museo Sans 100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5AC69-C64B-4C9A-97EE-66244B52F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7318</Words>
  <Characters>40251</Characters>
  <Application>Microsoft Office Word</Application>
  <DocSecurity>0</DocSecurity>
  <Lines>335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Informe de Medición</vt:lpstr>
    </vt:vector>
  </TitlesOfParts>
  <Company>Ministerio de Hacienda</Company>
  <LinksUpToDate>false</LinksUpToDate>
  <CharactersWithSpaces>47475</CharactersWithSpaces>
  <SharedDoc>false</SharedDoc>
  <HLinks>
    <vt:vector size="6" baseType="variant">
      <vt:variant>
        <vt:i4>2490404</vt:i4>
      </vt:variant>
      <vt:variant>
        <vt:i4>108</vt:i4>
      </vt:variant>
      <vt:variant>
        <vt:i4>0</vt:i4>
      </vt:variant>
      <vt:variant>
        <vt:i4>5</vt:i4>
      </vt:variant>
      <vt:variant>
        <vt:lpwstr>https://www.bitacoraoffice365.com/index.php/como-crear-formulario-completo-microsoft-forms/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Informe de Medición</dc:title>
  <dc:subject/>
  <dc:creator>katia.anaya@mh.gob.sv</dc:creator>
  <cp:keywords/>
  <dc:description/>
  <cp:lastModifiedBy>Enilson Antonio Cortez Guevara</cp:lastModifiedBy>
  <cp:revision>2</cp:revision>
  <cp:lastPrinted>2025-04-07T17:38:00Z</cp:lastPrinted>
  <dcterms:created xsi:type="dcterms:W3CDTF">2025-04-28T13:16:00Z</dcterms:created>
  <dcterms:modified xsi:type="dcterms:W3CDTF">2025-04-28T13:16:00Z</dcterms:modified>
</cp:coreProperties>
</file>