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68" w:rsidRPr="00DB6744" w:rsidRDefault="00B7658C">
      <w:pPr>
        <w:rPr>
          <w:b/>
          <w:lang w:val="es-SV" w:eastAsia="es-SV"/>
        </w:rPr>
      </w:pPr>
      <w:bookmarkStart w:id="0" w:name="_GoBack"/>
      <w:bookmarkEnd w:id="0"/>
      <w:r>
        <w:rPr>
          <w:rFonts w:ascii="Bembo Std" w:hAnsi="Bembo Std" w:cs="Helvetica Neue"/>
          <w:noProof/>
          <w:color w:val="FFFFFF" w:themeColor="background1"/>
          <w:sz w:val="52"/>
          <w:szCs w:val="52"/>
          <w:lang w:val="es-SV" w:eastAsia="es-SV"/>
        </w:rPr>
        <w:drawing>
          <wp:anchor distT="0" distB="0" distL="114300" distR="114300" simplePos="0" relativeHeight="251733504" behindDoc="1" locked="0" layoutInCell="1" allowOverlap="1" wp14:anchorId="71D78C02" wp14:editId="75230DCD">
            <wp:simplePos x="0" y="0"/>
            <wp:positionH relativeFrom="column">
              <wp:posOffset>-730885</wp:posOffset>
            </wp:positionH>
            <wp:positionV relativeFrom="paragraph">
              <wp:posOffset>-879002</wp:posOffset>
            </wp:positionV>
            <wp:extent cx="7801897" cy="10096622"/>
            <wp:effectExtent l="0" t="0" r="8890" b="0"/>
            <wp:wrapNone/>
            <wp:docPr id="1" name="Imagen 1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trón de fond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897" cy="100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58" w:rsidRPr="00DB6744">
        <w:rPr>
          <w:rFonts w:cs="Arial"/>
          <w:b/>
        </w:rPr>
        <w:t xml:space="preserve"> </w:t>
      </w:r>
    </w:p>
    <w:bookmarkStart w:id="1" w:name="_Toc62735981" w:displacedByCustomXml="next"/>
    <w:bookmarkStart w:id="2" w:name="_Hlk63843208" w:displacedByCustomXml="next"/>
    <w:sdt>
      <w:sdtPr>
        <w:rPr>
          <w:color w:val="FFFFFF" w:themeColor="background1"/>
        </w:rPr>
        <w:id w:val="-470295173"/>
        <w:docPartObj>
          <w:docPartGallery w:val="Cover Pages"/>
          <w:docPartUnique/>
        </w:docPartObj>
      </w:sdtPr>
      <w:sdtEndPr>
        <w:rPr>
          <w:color w:val="auto"/>
          <w:lang w:val="es-ES"/>
        </w:rPr>
      </w:sdtEndPr>
      <w:sdtContent>
        <w:bookmarkStart w:id="3" w:name="_Hlk122514779" w:displacedByCustomXml="prev"/>
        <w:bookmarkEnd w:id="3" w:displacedByCustomXml="prev"/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7E7DB1" w:rsidRDefault="007E7DB1" w:rsidP="00D93080">
          <w:pPr>
            <w:rPr>
              <w:color w:val="FFFFFF" w:themeColor="background1"/>
            </w:rPr>
          </w:pPr>
        </w:p>
        <w:p w:rsidR="00F0026A" w:rsidRDefault="00F0026A" w:rsidP="008236B4">
          <w:pPr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</w:pPr>
          <w:bookmarkStart w:id="4" w:name="_Toc136941380"/>
          <w:bookmarkStart w:id="5" w:name="_Toc136941651"/>
        </w:p>
        <w:p w:rsidR="00F0026A" w:rsidRDefault="00F0026A" w:rsidP="008236B4">
          <w:pPr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</w:pPr>
        </w:p>
        <w:p w:rsidR="00F0026A" w:rsidRDefault="00F0026A" w:rsidP="008236B4">
          <w:pPr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</w:pPr>
        </w:p>
        <w:p w:rsidR="00073E68" w:rsidRPr="006444C9" w:rsidRDefault="00726AD1" w:rsidP="0097156B">
          <w:pPr>
            <w:jc w:val="center"/>
            <w:rPr>
              <w:rStyle w:val="Ttulo2Car"/>
              <w:color w:val="FFFFFF" w:themeColor="background1"/>
            </w:rPr>
          </w:pPr>
          <w:r w:rsidRPr="008236B4"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  <w:t>Informe</w:t>
          </w:r>
          <w:bookmarkEnd w:id="4"/>
          <w:bookmarkEnd w:id="5"/>
          <w:r w:rsidRPr="008236B4"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  <w:t xml:space="preserve"> de</w:t>
          </w:r>
          <w:r w:rsidR="0097156B">
            <w:rPr>
              <w:rFonts w:ascii="Bembo Std" w:eastAsiaTheme="minorEastAsia" w:hAnsi="Bembo Std" w:cstheme="minorBidi"/>
              <w:b/>
              <w:color w:val="FFFFFF" w:themeColor="background1"/>
              <w:sz w:val="52"/>
              <w:szCs w:val="44"/>
              <w:lang w:val="es-SV" w:eastAsia="es-SV"/>
            </w:rPr>
            <w:t xml:space="preserve"> Medición de Satisfacción de Partes Interesadas (Proveedores).</w:t>
          </w:r>
        </w:p>
        <w:p w:rsidR="00073E68" w:rsidRPr="006444C9" w:rsidRDefault="00073E68" w:rsidP="00403057">
          <w:pPr>
            <w:spacing w:after="160" w:line="259" w:lineRule="auto"/>
            <w:jc w:val="center"/>
            <w:rPr>
              <w:rStyle w:val="Ttulo2Car"/>
              <w:color w:val="FFFFFF" w:themeColor="background1"/>
            </w:rPr>
          </w:pPr>
        </w:p>
        <w:p w:rsidR="00073E68" w:rsidRPr="006444C9" w:rsidRDefault="00073E68" w:rsidP="00403057">
          <w:pPr>
            <w:spacing w:after="160" w:line="259" w:lineRule="auto"/>
            <w:jc w:val="center"/>
            <w:rPr>
              <w:rStyle w:val="Ttulo2Car"/>
              <w:color w:val="FFFFFF" w:themeColor="background1"/>
            </w:rPr>
          </w:pPr>
        </w:p>
        <w:p w:rsidR="00272855" w:rsidRDefault="00272855" w:rsidP="00F42C67">
          <w:pPr>
            <w:spacing w:line="259" w:lineRule="auto"/>
            <w:jc w:val="center"/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</w:pPr>
          <w:bookmarkStart w:id="6" w:name="_Toc136941381"/>
          <w:bookmarkStart w:id="7" w:name="_Toc136941652"/>
        </w:p>
        <w:p w:rsidR="004455DC" w:rsidRPr="00272855" w:rsidRDefault="004455DC" w:rsidP="00F42C67">
          <w:pPr>
            <w:spacing w:line="259" w:lineRule="auto"/>
            <w:jc w:val="center"/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</w:pPr>
          <w:r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Fecha</w:t>
          </w:r>
          <w:bookmarkEnd w:id="6"/>
          <w:bookmarkEnd w:id="7"/>
          <w:r w:rsidR="00B427F9"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 xml:space="preserve"> de E</w:t>
          </w:r>
          <w:r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laboración</w:t>
          </w:r>
        </w:p>
        <w:sdt>
          <w:sdtPr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alias w:val="Fecha de Elaboración"/>
            <w:tag w:val="Fecha de Elaboración"/>
            <w:id w:val="-829760760"/>
            <w:placeholder>
              <w:docPart w:val="DefaultPlaceholder_-1854013438"/>
            </w:placeholder>
            <w:date w:fullDate="2023-12-11T00:00:00Z">
              <w:dateFormat w:val="MMMM 'de' yyyy"/>
              <w:lid w:val="es-SV"/>
              <w:storeMappedDataAs w:val="dateTime"/>
              <w:calendar w:val="gregorian"/>
            </w:date>
          </w:sdtPr>
          <w:sdtEndPr/>
          <w:sdtContent>
            <w:p w:rsidR="004455DC" w:rsidRPr="00272855" w:rsidRDefault="00F11E6F" w:rsidP="00F42C67">
              <w:pPr>
                <w:spacing w:line="259" w:lineRule="auto"/>
                <w:jc w:val="center"/>
                <w:rPr>
                  <w:rFonts w:ascii="Bembo Std" w:hAnsi="Bembo Std"/>
                  <w:b/>
                  <w:color w:val="FFFFFF" w:themeColor="background1"/>
                  <w:sz w:val="32"/>
                  <w:szCs w:val="32"/>
                  <w:lang w:val="es-ES"/>
                </w:rPr>
              </w:pPr>
              <w:r>
                <w:rPr>
                  <w:rFonts w:ascii="Bembo Std" w:hAnsi="Bembo Std"/>
                  <w:b/>
                  <w:color w:val="FFFFFF" w:themeColor="background1"/>
                  <w:sz w:val="32"/>
                  <w:szCs w:val="32"/>
                  <w:lang w:val="es-SV"/>
                </w:rPr>
                <w:t>diciembre de 2023</w:t>
              </w:r>
            </w:p>
          </w:sdtContent>
        </w:sdt>
        <w:p w:rsidR="004455DC" w:rsidRPr="00272855" w:rsidRDefault="004455DC" w:rsidP="004455DC">
          <w:pPr>
            <w:tabs>
              <w:tab w:val="left" w:pos="6210"/>
            </w:tabs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lang w:val="es-SV" w:eastAsia="es-SV"/>
            </w:rPr>
          </w:pPr>
        </w:p>
        <w:p w:rsidR="00B427F9" w:rsidRDefault="00B427F9" w:rsidP="00132B10">
          <w:pPr>
            <w:tabs>
              <w:tab w:val="left" w:pos="3535"/>
            </w:tabs>
            <w:spacing w:after="160" w:line="259" w:lineRule="auto"/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Cs w:val="44"/>
              <w:lang w:val="es-SV" w:eastAsia="es-SV"/>
            </w:rPr>
          </w:pPr>
        </w:p>
        <w:p w:rsidR="00B427F9" w:rsidRDefault="00B427F9" w:rsidP="00B427F9">
          <w:pPr>
            <w:tabs>
              <w:tab w:val="left" w:pos="3535"/>
            </w:tabs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Cs w:val="44"/>
              <w:lang w:val="es-SV" w:eastAsia="es-SV"/>
            </w:rPr>
          </w:pPr>
        </w:p>
        <w:p w:rsidR="00073E68" w:rsidRPr="00272855" w:rsidRDefault="00073E68" w:rsidP="00B427F9">
          <w:pPr>
            <w:tabs>
              <w:tab w:val="left" w:pos="3535"/>
            </w:tabs>
            <w:jc w:val="center"/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</w:pPr>
          <w:r w:rsidRPr="00272855"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  <w:t>M</w:t>
          </w:r>
          <w:r w:rsidR="00B427F9" w:rsidRPr="00272855"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  <w:t xml:space="preserve">inisterio de </w:t>
          </w:r>
          <w:r w:rsidRPr="00272855"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  <w:t>H</w:t>
          </w:r>
          <w:r w:rsidR="00B427F9" w:rsidRPr="00272855">
            <w:rPr>
              <w:rFonts w:ascii="Bembo Std" w:eastAsiaTheme="minorEastAsia" w:hAnsi="Bembo Std" w:cstheme="minorBidi"/>
              <w:b/>
              <w:color w:val="FFFFFF" w:themeColor="background1"/>
              <w:sz w:val="32"/>
              <w:szCs w:val="44"/>
              <w:lang w:val="es-SV" w:eastAsia="es-SV"/>
            </w:rPr>
            <w:t>acienda</w:t>
          </w:r>
        </w:p>
        <w:p w:rsidR="00B427F9" w:rsidRPr="00272855" w:rsidRDefault="004455DC" w:rsidP="00B427F9">
          <w:pPr>
            <w:tabs>
              <w:tab w:val="left" w:pos="6210"/>
            </w:tabs>
            <w:jc w:val="center"/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</w:pPr>
          <w:r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D</w:t>
          </w:r>
          <w:r w:rsidR="00B427F9"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 xml:space="preserve">epartamento </w:t>
          </w:r>
          <w:r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G</w:t>
          </w:r>
          <w:r w:rsidR="00B427F9"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estión de la Calidad</w:t>
          </w:r>
          <w:r w:rsid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 xml:space="preserve"> DGEA</w:t>
          </w:r>
        </w:p>
        <w:p w:rsidR="00545417" w:rsidRPr="00F55E03" w:rsidRDefault="00F42C67" w:rsidP="00F55E03">
          <w:pPr>
            <w:tabs>
              <w:tab w:val="left" w:pos="6210"/>
            </w:tabs>
            <w:jc w:val="center"/>
            <w:rPr>
              <w:rFonts w:ascii="Bembo Std" w:hAnsi="Bembo Std"/>
              <w:b/>
              <w:color w:val="FFFFFF" w:themeColor="background1"/>
              <w:szCs w:val="32"/>
              <w:lang w:val="es-ES"/>
            </w:rPr>
            <w:sectPr w:rsidR="00545417" w:rsidRPr="00F55E03" w:rsidSect="007E7DB1">
              <w:headerReference w:type="default" r:id="rId9"/>
              <w:footerReference w:type="default" r:id="rId10"/>
              <w:pgSz w:w="12242" w:h="15842" w:code="1"/>
              <w:pgMar w:top="1418" w:right="1134" w:bottom="1418" w:left="1134" w:header="709" w:footer="709" w:gutter="0"/>
              <w:cols w:space="708"/>
              <w:titlePg/>
              <w:docGrid w:linePitch="360"/>
            </w:sectPr>
          </w:pPr>
          <w:r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>Á</w:t>
          </w:r>
          <w:r w:rsidR="00B427F9" w:rsidRPr="00272855">
            <w:rPr>
              <w:rFonts w:ascii="Bembo Std" w:hAnsi="Bembo Std"/>
              <w:b/>
              <w:color w:val="FFFFFF" w:themeColor="background1"/>
              <w:sz w:val="32"/>
              <w:szCs w:val="32"/>
              <w:lang w:val="es-ES"/>
            </w:rPr>
            <w:t xml:space="preserve">rea Atención al Cliente </w:t>
          </w:r>
        </w:p>
      </w:sdtContent>
    </w:sdt>
    <w:bookmarkStart w:id="8" w:name="_Toc62738597" w:displacedByCustomXml="prev"/>
    <w:bookmarkStart w:id="9" w:name="_Toc138794827" w:displacedByCustomXml="prev"/>
    <w:bookmarkEnd w:id="1"/>
    <w:bookmarkEnd w:id="8"/>
    <w:p w:rsidR="00FD7B6A" w:rsidRPr="00FD7B6A" w:rsidRDefault="00FD7B6A">
      <w:pPr>
        <w:jc w:val="left"/>
      </w:pPr>
      <w:r>
        <w:br w:type="page"/>
      </w:r>
    </w:p>
    <w:sdt>
      <w:sdtPr>
        <w:rPr>
          <w:lang w:val="es-ES"/>
        </w:rPr>
        <w:id w:val="11040191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D7B6A" w:rsidRDefault="00DB4938" w:rsidP="00DB4938">
          <w:pPr>
            <w:jc w:val="left"/>
            <w:rPr>
              <w:b/>
              <w:sz w:val="24"/>
              <w:lang w:val="es-ES"/>
            </w:rPr>
          </w:pPr>
          <w:r w:rsidRPr="00DB4938">
            <w:rPr>
              <w:b/>
              <w:sz w:val="24"/>
              <w:lang w:val="es-ES"/>
            </w:rPr>
            <w:t>Índice</w:t>
          </w:r>
        </w:p>
        <w:p w:rsidR="00DB4938" w:rsidRPr="00DB4938" w:rsidRDefault="00DB4938" w:rsidP="00DB4938">
          <w:pPr>
            <w:jc w:val="center"/>
            <w:rPr>
              <w:b/>
              <w:sz w:val="24"/>
            </w:rPr>
          </w:pPr>
        </w:p>
        <w:p w:rsidR="008A7403" w:rsidRDefault="004A6212">
          <w:pPr>
            <w:pStyle w:val="TDC1"/>
            <w:tabs>
              <w:tab w:val="right" w:leader="dot" w:pos="9629"/>
            </w:tabs>
            <w:rPr>
              <w:rFonts w:eastAsiaTheme="minorEastAsia" w:cstheme="minorBidi"/>
              <w:bCs w:val="0"/>
              <w:noProof/>
              <w:sz w:val="22"/>
              <w:szCs w:val="22"/>
              <w:lang w:val="es-SV" w:eastAsia="es-SV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TOC \o "1-4" \h \z \u </w:instrText>
          </w:r>
          <w:r>
            <w:rPr>
              <w:lang w:val="es-ES"/>
            </w:rPr>
            <w:fldChar w:fldCharType="separate"/>
          </w:r>
          <w:hyperlink w:anchor="_Toc153958227" w:history="1">
            <w:r w:rsidR="008A7403" w:rsidRPr="008D7E00">
              <w:rPr>
                <w:rStyle w:val="Hipervnculo"/>
                <w:noProof/>
              </w:rPr>
              <w:t>Introducción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_Toc153958227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3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1"/>
            <w:tabs>
              <w:tab w:val="right" w:leader="dot" w:pos="9629"/>
            </w:tabs>
            <w:rPr>
              <w:rFonts w:eastAsiaTheme="minorEastAsia" w:cstheme="minorBidi"/>
              <w:bCs w:val="0"/>
              <w:noProof/>
              <w:sz w:val="22"/>
              <w:szCs w:val="22"/>
              <w:lang w:val="es-SV" w:eastAsia="es-SV"/>
            </w:rPr>
          </w:pPr>
          <w:hyperlink w:anchor="_Toc153958228" w:history="1">
            <w:r w:rsidR="008A7403" w:rsidRPr="008D7E00">
              <w:rPr>
                <w:rStyle w:val="Hipervnculo"/>
                <w:noProof/>
              </w:rPr>
              <w:t>Objetivos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_Toc153958228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3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1"/>
            <w:tabs>
              <w:tab w:val="right" w:leader="dot" w:pos="9629"/>
            </w:tabs>
            <w:rPr>
              <w:rFonts w:eastAsiaTheme="minorEastAsia" w:cstheme="minorBidi"/>
              <w:bCs w:val="0"/>
              <w:noProof/>
              <w:sz w:val="22"/>
              <w:szCs w:val="22"/>
              <w:lang w:val="es-SV" w:eastAsia="es-SV"/>
            </w:rPr>
          </w:pPr>
          <w:hyperlink w:anchor="_Toc153958229" w:history="1">
            <w:r w:rsidR="008A7403" w:rsidRPr="008D7E00">
              <w:rPr>
                <w:rStyle w:val="Hipervnculo"/>
                <w:noProof/>
              </w:rPr>
              <w:t>Capítulo 1: Información General del Estudio y de la Persona Encuestada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_Toc153958229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3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30" w:history="1">
            <w:r w:rsidR="008A7403" w:rsidRPr="008D7E00">
              <w:rPr>
                <w:rStyle w:val="Hipervnculo"/>
                <w:noProof/>
              </w:rPr>
              <w:t>1.1 Información General del Estudio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_Toc153958230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3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31" w:history="1">
            <w:r w:rsidR="008A7403" w:rsidRPr="008D7E00">
              <w:rPr>
                <w:rStyle w:val="Hipervnculo"/>
                <w:noProof/>
              </w:rPr>
              <w:t>1.2 Cálculo del Tamaño de la Muestra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_Toc153958231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3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32" w:history="1">
            <w:r w:rsidR="008A7403" w:rsidRPr="008D7E00">
              <w:rPr>
                <w:rStyle w:val="Hipervnculo"/>
                <w:noProof/>
              </w:rPr>
              <w:t>1.3 Datos Generales de la Persona Encuestada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_Toc153958232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3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1"/>
            <w:tabs>
              <w:tab w:val="right" w:leader="dot" w:pos="9629"/>
            </w:tabs>
            <w:rPr>
              <w:rFonts w:eastAsiaTheme="minorEastAsia" w:cstheme="minorBidi"/>
              <w:bCs w:val="0"/>
              <w:noProof/>
              <w:sz w:val="22"/>
              <w:szCs w:val="22"/>
              <w:lang w:val="es-SV" w:eastAsia="es-SV"/>
            </w:rPr>
          </w:pPr>
          <w:hyperlink w:anchor="_Toc153958233" w:history="1">
            <w:r w:rsidR="008A7403" w:rsidRPr="008D7E00">
              <w:rPr>
                <w:rStyle w:val="Hipervnculo"/>
                <w:noProof/>
              </w:rPr>
              <w:t>Capítulo 2: Resultado por dimensión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_Toc153958233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4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34" w:history="1">
            <w:r w:rsidR="008A7403" w:rsidRPr="008D7E00">
              <w:rPr>
                <w:rStyle w:val="Hipervnculo"/>
                <w:noProof/>
              </w:rPr>
              <w:t>2.1 Infraestructura y Elementos Tangibles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_Toc153958234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4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35" w:history="1">
            <w:r w:rsidR="008A7403" w:rsidRPr="008D7E00">
              <w:rPr>
                <w:rStyle w:val="Hipervnculo"/>
                <w:noProof/>
              </w:rPr>
              <w:t>2.2 Empatía del Personal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_Toc153958235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5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36" w:history="1">
            <w:r w:rsidR="008A7403" w:rsidRPr="008D7E00">
              <w:rPr>
                <w:rStyle w:val="Hipervnculo"/>
                <w:noProof/>
              </w:rPr>
              <w:t>2.3 Profesionalismo de los Empleados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_Toc153958236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5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37" w:history="1">
            <w:r w:rsidR="008A7403" w:rsidRPr="008D7E00">
              <w:rPr>
                <w:rStyle w:val="Hipervnculo"/>
                <w:noProof/>
              </w:rPr>
              <w:t>2.4 Capacidad de Respuesta Institucional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_Toc153958237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5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3"/>
            <w:tabs>
              <w:tab w:val="right" w:leader="dot" w:pos="9629"/>
            </w:tabs>
            <w:rPr>
              <w:rFonts w:eastAsiaTheme="minorEastAsia" w:cstheme="minorBidi"/>
              <w:noProof/>
              <w:sz w:val="22"/>
              <w:szCs w:val="22"/>
              <w:lang w:val="es-SV" w:eastAsia="es-SV"/>
            </w:rPr>
          </w:pPr>
          <w:hyperlink w:anchor="_Toc153958238" w:history="1">
            <w:r w:rsidR="008A7403" w:rsidRPr="008D7E00">
              <w:rPr>
                <w:rStyle w:val="Hipervnculo"/>
                <w:noProof/>
              </w:rPr>
              <w:t>2.4.1 El Tiempo Real por Tipo de Contratación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_Toc153958238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6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3"/>
            <w:tabs>
              <w:tab w:val="right" w:leader="dot" w:pos="9629"/>
            </w:tabs>
            <w:rPr>
              <w:rFonts w:eastAsiaTheme="minorEastAsia" w:cstheme="minorBidi"/>
              <w:noProof/>
              <w:sz w:val="22"/>
              <w:szCs w:val="22"/>
              <w:lang w:val="es-SV" w:eastAsia="es-SV"/>
            </w:rPr>
          </w:pPr>
          <w:hyperlink w:anchor="_Toc153958239" w:history="1">
            <w:r w:rsidR="008A7403" w:rsidRPr="008D7E00">
              <w:rPr>
                <w:rStyle w:val="Hipervnculo"/>
                <w:noProof/>
              </w:rPr>
              <w:t>2.4.2 El Tiempo de Pago por Tipo de Modalidad de Contratación del Bien o Servicio Proporcionado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_Toc153958239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6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1"/>
            <w:tabs>
              <w:tab w:val="right" w:leader="dot" w:pos="9629"/>
            </w:tabs>
            <w:rPr>
              <w:rFonts w:eastAsiaTheme="minorEastAsia" w:cstheme="minorBidi"/>
              <w:bCs w:val="0"/>
              <w:noProof/>
              <w:sz w:val="22"/>
              <w:szCs w:val="22"/>
              <w:lang w:val="es-SV" w:eastAsia="es-SV"/>
            </w:rPr>
          </w:pPr>
          <w:hyperlink w:anchor="_Toc153958240" w:history="1">
            <w:r w:rsidR="008A7403" w:rsidRPr="008D7E00">
              <w:rPr>
                <w:rStyle w:val="Hipervnculo"/>
                <w:noProof/>
              </w:rPr>
              <w:t>Capítulo 3: Índice de Satisfacción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_Toc153958240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7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41" w:history="1">
            <w:r w:rsidR="008A7403" w:rsidRPr="008D7E00">
              <w:rPr>
                <w:rStyle w:val="Hipervnculo"/>
                <w:noProof/>
              </w:rPr>
              <w:t>3.1 Índice de Satisfacción del proceso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_Toc153958241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7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3"/>
            <w:tabs>
              <w:tab w:val="right" w:leader="dot" w:pos="9629"/>
            </w:tabs>
            <w:rPr>
              <w:rFonts w:eastAsiaTheme="minorEastAsia" w:cstheme="minorBidi"/>
              <w:noProof/>
              <w:sz w:val="22"/>
              <w:szCs w:val="22"/>
              <w:lang w:val="es-SV" w:eastAsia="es-SV"/>
            </w:rPr>
          </w:pPr>
          <w:hyperlink w:anchor="_Toc153958242" w:history="1">
            <w:r w:rsidR="008A7403" w:rsidRPr="008D7E00">
              <w:rPr>
                <w:rStyle w:val="Hipervnculo"/>
                <w:noProof/>
              </w:rPr>
              <w:t>3.1.1 Promedios por Dimensión e Índice Global de Satisfacción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_Toc153958242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7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1"/>
            <w:tabs>
              <w:tab w:val="right" w:leader="dot" w:pos="9629"/>
            </w:tabs>
            <w:rPr>
              <w:rFonts w:eastAsiaTheme="minorEastAsia" w:cstheme="minorBidi"/>
              <w:bCs w:val="0"/>
              <w:noProof/>
              <w:sz w:val="22"/>
              <w:szCs w:val="22"/>
              <w:lang w:val="es-SV" w:eastAsia="es-SV"/>
            </w:rPr>
          </w:pPr>
          <w:hyperlink w:anchor="_Toc153958243" w:history="1">
            <w:r w:rsidR="008A7403" w:rsidRPr="008D7E00">
              <w:rPr>
                <w:rStyle w:val="Hipervnculo"/>
                <w:noProof/>
              </w:rPr>
              <w:t>Capítulo 4: Otros Aspectos Institucionales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_Toc153958243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7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44" w:history="1">
            <w:r w:rsidR="008A7403" w:rsidRPr="008D7E00">
              <w:rPr>
                <w:rStyle w:val="Hipervnculo"/>
                <w:noProof/>
              </w:rPr>
              <w:t>4.1 Cumplimiento de las Expectativas de Partes Interesadas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_Toc153958244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7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45" w:history="1">
            <w:r w:rsidR="008A7403" w:rsidRPr="008D7E00">
              <w:rPr>
                <w:rStyle w:val="Hipervnculo"/>
                <w:noProof/>
              </w:rPr>
              <w:t>4.2 Evolución de la Calidad de los Procesos de Contratación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_Toc153958245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7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46" w:history="1">
            <w:r w:rsidR="008A7403" w:rsidRPr="008D7E00">
              <w:rPr>
                <w:rStyle w:val="Hipervnculo"/>
                <w:noProof/>
              </w:rPr>
              <w:t>4.3 ¿Qué Podemos Mejorar?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_Toc153958246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8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1"/>
            <w:tabs>
              <w:tab w:val="right" w:leader="dot" w:pos="9629"/>
            </w:tabs>
            <w:rPr>
              <w:rFonts w:eastAsiaTheme="minorEastAsia" w:cstheme="minorBidi"/>
              <w:bCs w:val="0"/>
              <w:noProof/>
              <w:sz w:val="22"/>
              <w:szCs w:val="22"/>
              <w:lang w:val="es-SV" w:eastAsia="es-SV"/>
            </w:rPr>
          </w:pPr>
          <w:hyperlink w:anchor="_Toc153958247" w:history="1">
            <w:r w:rsidR="008A7403" w:rsidRPr="008D7E00">
              <w:rPr>
                <w:rStyle w:val="Hipervnculo"/>
                <w:noProof/>
              </w:rPr>
              <w:t>Capítulo 5: Sugerencias y Conclusiones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_Toc153958247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8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48" w:history="1">
            <w:r w:rsidR="008A7403" w:rsidRPr="008D7E00">
              <w:rPr>
                <w:rStyle w:val="Hipervnculo"/>
                <w:noProof/>
              </w:rPr>
              <w:t>5.1 Sugerencia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_Toc153958248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8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49" w:history="1">
            <w:r w:rsidR="008A7403" w:rsidRPr="008D7E00">
              <w:rPr>
                <w:rStyle w:val="Hipervnculo"/>
                <w:noProof/>
              </w:rPr>
              <w:t>5.2 Conclusiones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_Toc153958249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8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1"/>
            <w:tabs>
              <w:tab w:val="right" w:leader="dot" w:pos="9629"/>
            </w:tabs>
            <w:rPr>
              <w:rFonts w:eastAsiaTheme="minorEastAsia" w:cstheme="minorBidi"/>
              <w:bCs w:val="0"/>
              <w:noProof/>
              <w:sz w:val="22"/>
              <w:szCs w:val="22"/>
              <w:lang w:val="es-SV" w:eastAsia="es-SV"/>
            </w:rPr>
          </w:pPr>
          <w:hyperlink w:anchor="_Toc153958250" w:history="1">
            <w:r w:rsidR="008A7403" w:rsidRPr="008D7E00">
              <w:rPr>
                <w:rStyle w:val="Hipervnculo"/>
                <w:noProof/>
              </w:rPr>
              <w:t>Anexos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_Toc153958250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9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51" w:history="1">
            <w:r w:rsidR="008A7403" w:rsidRPr="008D7E00">
              <w:rPr>
                <w:rStyle w:val="Hipervnculo"/>
                <w:noProof/>
              </w:rPr>
              <w:t>Anexo 1: Índice de Satisfacción de Proveedores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_Toc153958251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9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52" w:history="1">
            <w:r w:rsidR="008A7403" w:rsidRPr="008D7E00">
              <w:rPr>
                <w:rStyle w:val="Hipervnculo"/>
                <w:noProof/>
              </w:rPr>
              <w:t>Anexo 2: Tiempo Real por Tipo de Modalidad de Contratación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_Toc153958252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10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53" w:history="1">
            <w:r w:rsidR="008A7403" w:rsidRPr="008D7E00">
              <w:rPr>
                <w:rStyle w:val="Hipervnculo"/>
                <w:noProof/>
              </w:rPr>
              <w:t>Anexo 3: El Tiempo de Pago Por Tipo de Modalidad de Contratación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_Toc153958253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10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8A7403" w:rsidRDefault="00587880">
          <w:pPr>
            <w:pStyle w:val="TDC2"/>
            <w:tabs>
              <w:tab w:val="right" w:leader="dot" w:pos="9629"/>
            </w:tabs>
            <w:rPr>
              <w:rFonts w:eastAsiaTheme="minorEastAsia" w:cstheme="minorBidi"/>
              <w:iCs w:val="0"/>
              <w:noProof/>
              <w:sz w:val="22"/>
              <w:szCs w:val="22"/>
              <w:lang w:val="es-SV" w:eastAsia="es-SV"/>
            </w:rPr>
          </w:pPr>
          <w:hyperlink w:anchor="_Toc153958254" w:history="1">
            <w:r w:rsidR="008A7403" w:rsidRPr="008D7E00">
              <w:rPr>
                <w:rStyle w:val="Hipervnculo"/>
                <w:noProof/>
              </w:rPr>
              <w:t>Anexo 4: Seguimiento de acciones de estudios anteriores</w:t>
            </w:r>
            <w:r w:rsidR="008A7403">
              <w:rPr>
                <w:noProof/>
                <w:webHidden/>
              </w:rPr>
              <w:tab/>
            </w:r>
            <w:r w:rsidR="008A7403">
              <w:rPr>
                <w:noProof/>
                <w:webHidden/>
              </w:rPr>
              <w:fldChar w:fldCharType="begin"/>
            </w:r>
            <w:r w:rsidR="008A7403">
              <w:rPr>
                <w:noProof/>
                <w:webHidden/>
              </w:rPr>
              <w:instrText xml:space="preserve"> PAGEREF _Toc153958254 \h </w:instrText>
            </w:r>
            <w:r w:rsidR="008A7403">
              <w:rPr>
                <w:noProof/>
                <w:webHidden/>
              </w:rPr>
            </w:r>
            <w:r w:rsidR="008A7403">
              <w:rPr>
                <w:noProof/>
                <w:webHidden/>
              </w:rPr>
              <w:fldChar w:fldCharType="separate"/>
            </w:r>
            <w:r w:rsidR="008A7403">
              <w:rPr>
                <w:noProof/>
                <w:webHidden/>
              </w:rPr>
              <w:t>11</w:t>
            </w:r>
            <w:r w:rsidR="008A7403">
              <w:rPr>
                <w:noProof/>
                <w:webHidden/>
              </w:rPr>
              <w:fldChar w:fldCharType="end"/>
            </w:r>
          </w:hyperlink>
        </w:p>
        <w:p w:rsidR="00FD7B6A" w:rsidRPr="00DB4938" w:rsidRDefault="004A6212" w:rsidP="004A6212">
          <w:pPr>
            <w:rPr>
              <w:bCs/>
              <w:lang w:val="es-ES"/>
            </w:rPr>
            <w:sectPr w:rsidR="00FD7B6A" w:rsidRPr="00DB4938" w:rsidSect="00A00AB5">
              <w:footerReference w:type="default" r:id="rId11"/>
              <w:type w:val="continuous"/>
              <w:pgSz w:w="12242" w:h="15842" w:code="1"/>
              <w:pgMar w:top="1418" w:right="1469" w:bottom="1418" w:left="1134" w:header="1531" w:footer="709" w:gutter="0"/>
              <w:cols w:space="708"/>
              <w:docGrid w:linePitch="360"/>
            </w:sectPr>
          </w:pPr>
          <w:r>
            <w:rPr>
              <w:rFonts w:asciiTheme="minorHAnsi" w:hAnsiTheme="minorHAnsi"/>
              <w:szCs w:val="20"/>
              <w:lang w:val="es-ES"/>
            </w:rPr>
            <w:fldChar w:fldCharType="end"/>
          </w:r>
          <w:r w:rsidR="00DB4938">
            <w:rPr>
              <w:bCs/>
              <w:lang w:val="es-ES"/>
            </w:rPr>
            <w:br w:type="page"/>
          </w:r>
        </w:p>
      </w:sdtContent>
    </w:sdt>
    <w:p w:rsidR="00F04129" w:rsidRPr="007C2A96" w:rsidRDefault="00F55E03" w:rsidP="00F11E6F">
      <w:pPr>
        <w:pStyle w:val="Ttulo1"/>
      </w:pPr>
      <w:bookmarkStart w:id="13" w:name="_Toc153958227"/>
      <w:r>
        <w:lastRenderedPageBreak/>
        <w:t>In</w:t>
      </w:r>
      <w:r w:rsidR="00DD7D36" w:rsidRPr="007C2A96">
        <w:t>troducción</w:t>
      </w:r>
      <w:bookmarkEnd w:id="9"/>
      <w:bookmarkEnd w:id="13"/>
    </w:p>
    <w:p w:rsidR="00230BC6" w:rsidRPr="00D95E7F" w:rsidRDefault="00230BC6" w:rsidP="00AA2BB5">
      <w:pPr>
        <w:rPr>
          <w:szCs w:val="20"/>
        </w:rPr>
      </w:pPr>
    </w:p>
    <w:p w:rsidR="0076374D" w:rsidRPr="00D95E7F" w:rsidRDefault="00052568" w:rsidP="007C2A96">
      <w:pPr>
        <w:rPr>
          <w:color w:val="000000" w:themeColor="text1"/>
        </w:rPr>
      </w:pPr>
      <w:r w:rsidRPr="00D95E7F">
        <w:t xml:space="preserve">El presente informe </w:t>
      </w:r>
      <w:r w:rsidR="00587E4A" w:rsidRPr="00D95E7F">
        <w:t xml:space="preserve">contiene </w:t>
      </w:r>
      <w:r w:rsidR="00BB3DAB" w:rsidRPr="00D95E7F">
        <w:t xml:space="preserve">los </w:t>
      </w:r>
      <w:r w:rsidR="00587E4A" w:rsidRPr="00D95E7F">
        <w:t xml:space="preserve">resultados </w:t>
      </w:r>
      <w:r w:rsidRPr="00D95E7F">
        <w:t xml:space="preserve">de </w:t>
      </w:r>
      <w:r w:rsidR="00BB3DAB" w:rsidRPr="00D95E7F">
        <w:t xml:space="preserve">la </w:t>
      </w:r>
      <w:r w:rsidR="00E12848">
        <w:t>M</w:t>
      </w:r>
      <w:r w:rsidRPr="00D95E7F">
        <w:t xml:space="preserve">edición de la </w:t>
      </w:r>
      <w:r w:rsidR="00E12848">
        <w:t>S</w:t>
      </w:r>
      <w:r w:rsidRPr="008236B4">
        <w:t xml:space="preserve">atisfacción </w:t>
      </w:r>
      <w:r w:rsidR="00AA2BB5" w:rsidRPr="008236B4">
        <w:t>de</w:t>
      </w:r>
      <w:r w:rsidR="00AA2BB5" w:rsidRPr="00D95E7F">
        <w:t xml:space="preserve"> </w:t>
      </w:r>
      <w:bookmarkStart w:id="14" w:name="_Hlk124861349"/>
      <w:bookmarkStart w:id="15" w:name="_Hlk121985257"/>
      <w:r w:rsidR="0005070A">
        <w:t xml:space="preserve">Partes Interesadas (Proveedores) </w:t>
      </w:r>
      <w:r w:rsidR="00AA2BB5" w:rsidRPr="00D95E7F">
        <w:rPr>
          <w:color w:val="000000" w:themeColor="text1"/>
        </w:rPr>
        <w:t>utilizando el modelo SERVPERF (Service Performance).</w:t>
      </w:r>
    </w:p>
    <w:bookmarkEnd w:id="14"/>
    <w:bookmarkEnd w:id="15"/>
    <w:p w:rsidR="00AA2BB5" w:rsidRPr="00D95E7F" w:rsidRDefault="00AA2BB5" w:rsidP="00AA2BB5">
      <w:pPr>
        <w:rPr>
          <w:szCs w:val="20"/>
        </w:rPr>
      </w:pPr>
    </w:p>
    <w:p w:rsidR="00384797" w:rsidRPr="00D95E7F" w:rsidRDefault="006D69F5" w:rsidP="00AA2BB5">
      <w:pPr>
        <w:rPr>
          <w:szCs w:val="20"/>
        </w:rPr>
      </w:pPr>
      <w:r w:rsidRPr="00D95E7F">
        <w:rPr>
          <w:szCs w:val="20"/>
        </w:rPr>
        <w:t xml:space="preserve">El </w:t>
      </w:r>
      <w:r w:rsidR="00B34C98" w:rsidRPr="00D95E7F">
        <w:rPr>
          <w:szCs w:val="20"/>
        </w:rPr>
        <w:t>informe</w:t>
      </w:r>
      <w:r w:rsidR="00052568" w:rsidRPr="00D95E7F">
        <w:rPr>
          <w:szCs w:val="20"/>
        </w:rPr>
        <w:t xml:space="preserve"> consta de 5 capítulos</w:t>
      </w:r>
      <w:r w:rsidR="00384797" w:rsidRPr="00D95E7F">
        <w:rPr>
          <w:szCs w:val="20"/>
        </w:rPr>
        <w:t>, los cuales se detallan a continuación:</w:t>
      </w:r>
      <w:r w:rsidR="00052568" w:rsidRPr="00D95E7F">
        <w:rPr>
          <w:szCs w:val="20"/>
        </w:rPr>
        <w:t xml:space="preserve"> </w:t>
      </w:r>
    </w:p>
    <w:p w:rsidR="00384797" w:rsidRPr="00153F62" w:rsidRDefault="00AA2BB5" w:rsidP="00F509A3">
      <w:pPr>
        <w:pStyle w:val="Prrafodelista"/>
      </w:pPr>
      <w:r w:rsidRPr="00153F62">
        <w:t xml:space="preserve">Primer </w:t>
      </w:r>
      <w:r w:rsidR="00384797" w:rsidRPr="00153F62">
        <w:t>cap</w:t>
      </w:r>
      <w:r w:rsidR="00B66F39" w:rsidRPr="00153F62">
        <w:t>í</w:t>
      </w:r>
      <w:r w:rsidR="00384797" w:rsidRPr="00153F62">
        <w:t xml:space="preserve">tulo </w:t>
      </w:r>
      <w:r w:rsidR="00EE7DBA" w:rsidRPr="00153F62">
        <w:t xml:space="preserve">expone la información general del estudio y de la persona encuestada </w:t>
      </w:r>
      <w:r w:rsidR="008B0762" w:rsidRPr="00153F62">
        <w:t>(</w:t>
      </w:r>
      <w:r w:rsidR="00EE7DBA" w:rsidRPr="00153F62">
        <w:t>C</w:t>
      </w:r>
      <w:r w:rsidR="008B0762" w:rsidRPr="00153F62">
        <w:t xml:space="preserve">álculo y tamaño de la muestra, resultado del levantamiento de encuesta, medio por el cual </w:t>
      </w:r>
      <w:r w:rsidR="00EE7DBA" w:rsidRPr="00153F62">
        <w:t>realizó el proceso, entre otros</w:t>
      </w:r>
      <w:r w:rsidR="00A5274C" w:rsidRPr="00153F62">
        <w:t>)</w:t>
      </w:r>
      <w:r w:rsidR="008B0762" w:rsidRPr="00153F62">
        <w:t>.</w:t>
      </w:r>
    </w:p>
    <w:p w:rsidR="00384797" w:rsidRPr="00153F62" w:rsidRDefault="00384797" w:rsidP="00F509A3">
      <w:pPr>
        <w:pStyle w:val="Prrafodelista"/>
      </w:pPr>
      <w:r w:rsidRPr="00153F62">
        <w:t>S</w:t>
      </w:r>
      <w:r w:rsidR="00052568" w:rsidRPr="00153F62">
        <w:t>egundo capítulo muestra los resultados por módu</w:t>
      </w:r>
      <w:r w:rsidR="008A49A2" w:rsidRPr="00153F62">
        <w:t>lo temático (Infraestructura y Elementos Tangibles, Empatía del P</w:t>
      </w:r>
      <w:r w:rsidR="00052568" w:rsidRPr="00153F62">
        <w:t>e</w:t>
      </w:r>
      <w:r w:rsidR="008A49A2" w:rsidRPr="00153F62">
        <w:t>rsonal, Profesionalismo de los Empleados y Capacidad de R</w:t>
      </w:r>
      <w:r w:rsidR="00052568" w:rsidRPr="00153F62">
        <w:t xml:space="preserve">espuesta </w:t>
      </w:r>
      <w:r w:rsidR="004A10A4" w:rsidRPr="00153F62">
        <w:t>I</w:t>
      </w:r>
      <w:r w:rsidR="00052568" w:rsidRPr="00153F62">
        <w:t xml:space="preserve">nstitucional). </w:t>
      </w:r>
    </w:p>
    <w:p w:rsidR="00AB2B84" w:rsidRPr="00153F62" w:rsidRDefault="00384797" w:rsidP="00F509A3">
      <w:pPr>
        <w:pStyle w:val="Prrafodelista"/>
      </w:pPr>
      <w:r w:rsidRPr="00153F62">
        <w:t>T</w:t>
      </w:r>
      <w:r w:rsidR="00052568" w:rsidRPr="00153F62">
        <w:t>e</w:t>
      </w:r>
      <w:r w:rsidR="008A49A2" w:rsidRPr="00153F62">
        <w:t>rcer capítulo presenta el Í</w:t>
      </w:r>
      <w:r w:rsidR="00052568" w:rsidRPr="00153F62">
        <w:t xml:space="preserve">ndice </w:t>
      </w:r>
      <w:r w:rsidR="00EE7DBA" w:rsidRPr="00153F62">
        <w:t xml:space="preserve">Global De Satisfacción de Partes Interesadas, </w:t>
      </w:r>
      <w:r w:rsidR="001A1DD5" w:rsidRPr="00153F62">
        <w:t>a</w:t>
      </w:r>
      <w:r w:rsidR="003D20CB" w:rsidRPr="00153F62">
        <w:t xml:space="preserve">demás, </w:t>
      </w:r>
      <w:r w:rsidR="001A1DD5" w:rsidRPr="00153F62">
        <w:t xml:space="preserve">se detalla la tendencia de los </w:t>
      </w:r>
      <w:r w:rsidR="003D20CB" w:rsidRPr="00153F62">
        <w:t>resultados de estudios anteriores</w:t>
      </w:r>
      <w:r w:rsidR="00052568" w:rsidRPr="00153F62">
        <w:t>.</w:t>
      </w:r>
    </w:p>
    <w:p w:rsidR="00384797" w:rsidRPr="00153F62" w:rsidRDefault="00384797" w:rsidP="00F509A3">
      <w:pPr>
        <w:pStyle w:val="Prrafodelista"/>
      </w:pPr>
      <w:r w:rsidRPr="00153F62">
        <w:t>C</w:t>
      </w:r>
      <w:r w:rsidR="00052568" w:rsidRPr="00153F62">
        <w:t xml:space="preserve">uarto capítulo </w:t>
      </w:r>
      <w:r w:rsidR="00A522B3" w:rsidRPr="00153F62">
        <w:t xml:space="preserve">abarca </w:t>
      </w:r>
      <w:r w:rsidR="00052568" w:rsidRPr="00153F62">
        <w:t>otros aspectos institucionales que comprende</w:t>
      </w:r>
      <w:r w:rsidR="007C49EC" w:rsidRPr="00153F62">
        <w:t>:</w:t>
      </w:r>
      <w:r w:rsidR="00052568" w:rsidRPr="00153F62">
        <w:t xml:space="preserve"> la percepción de los </w:t>
      </w:r>
      <w:r w:rsidR="00054DA0" w:rsidRPr="00153F62">
        <w:t>usuarios</w:t>
      </w:r>
      <w:r w:rsidR="00052568" w:rsidRPr="00153F62">
        <w:t xml:space="preserve"> respecto a la evolución de la calidad</w:t>
      </w:r>
      <w:r w:rsidR="00EE7DBA" w:rsidRPr="00153F62">
        <w:t xml:space="preserve"> de los procesos de </w:t>
      </w:r>
      <w:r w:rsidR="00153F62" w:rsidRPr="00153F62">
        <w:t>contratación,</w:t>
      </w:r>
      <w:r w:rsidR="007C49EC" w:rsidRPr="00153F62">
        <w:t xml:space="preserve"> cumplimiento de expectativas</w:t>
      </w:r>
      <w:r w:rsidR="00052568" w:rsidRPr="00153F62">
        <w:t xml:space="preserve"> </w:t>
      </w:r>
      <w:r w:rsidR="007C49EC" w:rsidRPr="00153F62">
        <w:t>y oportunidades de me</w:t>
      </w:r>
      <w:r w:rsidR="00153F62" w:rsidRPr="00153F62">
        <w:t>jora expresadas por los proveedores</w:t>
      </w:r>
      <w:r w:rsidR="007C49EC" w:rsidRPr="00153F62">
        <w:t>.</w:t>
      </w:r>
    </w:p>
    <w:p w:rsidR="006C306C" w:rsidRPr="00153F62" w:rsidRDefault="00B66F39" w:rsidP="00F509A3">
      <w:pPr>
        <w:pStyle w:val="Prrafodelista"/>
      </w:pPr>
      <w:r w:rsidRPr="00153F62">
        <w:t>Q</w:t>
      </w:r>
      <w:r w:rsidR="00052568" w:rsidRPr="00153F62">
        <w:t xml:space="preserve">uinto capítulo presenta las </w:t>
      </w:r>
      <w:r w:rsidR="007C49EC" w:rsidRPr="00153F62">
        <w:t xml:space="preserve">sugerencias y </w:t>
      </w:r>
      <w:r w:rsidR="00052568" w:rsidRPr="00153F62">
        <w:t>conclusiones</w:t>
      </w:r>
      <w:r w:rsidR="00B96887" w:rsidRPr="00153F62">
        <w:t xml:space="preserve"> </w:t>
      </w:r>
      <w:r w:rsidR="001125BF" w:rsidRPr="00153F62">
        <w:t>de la</w:t>
      </w:r>
      <w:r w:rsidR="00052568" w:rsidRPr="00153F62">
        <w:t xml:space="preserve"> </w:t>
      </w:r>
      <w:r w:rsidR="001125BF" w:rsidRPr="00153F62">
        <w:t xml:space="preserve">presente </w:t>
      </w:r>
      <w:bookmarkStart w:id="16" w:name="_Toc62735982"/>
      <w:bookmarkStart w:id="17" w:name="_Toc62738598"/>
      <w:r w:rsidR="007C49EC" w:rsidRPr="00153F62">
        <w:t>m</w:t>
      </w:r>
      <w:r w:rsidR="001F0057" w:rsidRPr="00153F62">
        <w:t>edición</w:t>
      </w:r>
      <w:r w:rsidR="000E7665" w:rsidRPr="00153F62">
        <w:t>.</w:t>
      </w:r>
    </w:p>
    <w:p w:rsidR="007C2A96" w:rsidRPr="007C2A96" w:rsidRDefault="007C2A96" w:rsidP="00716F23">
      <w:pPr>
        <w:pStyle w:val="Prrafodelista"/>
        <w:numPr>
          <w:ilvl w:val="0"/>
          <w:numId w:val="0"/>
        </w:numPr>
        <w:ind w:left="360"/>
      </w:pPr>
    </w:p>
    <w:p w:rsidR="00052568" w:rsidRPr="00D94EE5" w:rsidRDefault="00052568" w:rsidP="00160356">
      <w:pPr>
        <w:pStyle w:val="Ttulo1"/>
      </w:pPr>
      <w:bookmarkStart w:id="18" w:name="_Toc138794828"/>
      <w:bookmarkStart w:id="19" w:name="_Toc153958228"/>
      <w:r w:rsidRPr="00D94EE5">
        <w:t>O</w:t>
      </w:r>
      <w:bookmarkEnd w:id="16"/>
      <w:bookmarkEnd w:id="17"/>
      <w:r w:rsidR="00DD7D36" w:rsidRPr="00D94EE5">
        <w:t>bjetivos</w:t>
      </w:r>
      <w:bookmarkEnd w:id="18"/>
      <w:bookmarkEnd w:id="19"/>
    </w:p>
    <w:p w:rsidR="001410FB" w:rsidRPr="00D95E7F" w:rsidRDefault="001410FB" w:rsidP="007C2A96">
      <w:pPr>
        <w:pStyle w:val="Ttulo3"/>
      </w:pPr>
    </w:p>
    <w:p w:rsidR="00FA31A7" w:rsidRPr="00D94EE5" w:rsidRDefault="00052568" w:rsidP="00D94EE5">
      <w:pPr>
        <w:rPr>
          <w:b/>
        </w:rPr>
      </w:pPr>
      <w:r w:rsidRPr="00D94EE5">
        <w:rPr>
          <w:b/>
        </w:rPr>
        <w:t xml:space="preserve">Objetivo general: </w:t>
      </w:r>
    </w:p>
    <w:p w:rsidR="001410FB" w:rsidRPr="00392DB6" w:rsidRDefault="00052568" w:rsidP="00716F23">
      <w:pPr>
        <w:rPr>
          <w:rFonts w:asciiTheme="minorHAnsi" w:hAnsiTheme="minorHAnsi"/>
          <w:color w:val="000000" w:themeColor="text1"/>
        </w:rPr>
      </w:pPr>
      <w:r w:rsidRPr="00D95E7F">
        <w:t>Medir el grado de satisfacción de lo</w:t>
      </w:r>
      <w:r w:rsidR="00392DB6">
        <w:t>s</w:t>
      </w:r>
      <w:r w:rsidR="00BF1056">
        <w:t xml:space="preserve"> Proveedores</w:t>
      </w:r>
      <w:r w:rsidR="00392DB6">
        <w:t xml:space="preserve"> </w:t>
      </w:r>
      <w:r w:rsidR="00BF1056">
        <w:t>de bienes y servicios del Ministerio de Hacienda.</w:t>
      </w:r>
    </w:p>
    <w:p w:rsidR="008A49A2" w:rsidRPr="008A49A2" w:rsidRDefault="008A49A2" w:rsidP="008A49A2">
      <w:pPr>
        <w:rPr>
          <w:color w:val="000000" w:themeColor="text1"/>
          <w:szCs w:val="20"/>
        </w:rPr>
      </w:pPr>
    </w:p>
    <w:p w:rsidR="00921FA0" w:rsidRPr="00D94EE5" w:rsidRDefault="00052568" w:rsidP="00D94EE5">
      <w:pPr>
        <w:rPr>
          <w:b/>
        </w:rPr>
      </w:pPr>
      <w:r w:rsidRPr="00D94EE5">
        <w:rPr>
          <w:b/>
        </w:rPr>
        <w:t>Objetivo</w:t>
      </w:r>
      <w:r w:rsidR="007C49EC" w:rsidRPr="00D94EE5">
        <w:rPr>
          <w:b/>
        </w:rPr>
        <w:t>s</w:t>
      </w:r>
      <w:r w:rsidRPr="00D94EE5">
        <w:rPr>
          <w:b/>
        </w:rPr>
        <w:t xml:space="preserve"> específico</w:t>
      </w:r>
      <w:r w:rsidR="007C49EC" w:rsidRPr="00D94EE5">
        <w:rPr>
          <w:b/>
        </w:rPr>
        <w:t>s</w:t>
      </w:r>
      <w:r w:rsidRPr="00D94EE5">
        <w:rPr>
          <w:b/>
        </w:rPr>
        <w:t xml:space="preserve">: </w:t>
      </w:r>
    </w:p>
    <w:p w:rsidR="002D61B2" w:rsidRPr="00D95E7F" w:rsidRDefault="002D61B2" w:rsidP="00452CA6">
      <w:pPr>
        <w:pStyle w:val="Prrafodelista"/>
        <w:numPr>
          <w:ilvl w:val="0"/>
          <w:numId w:val="2"/>
        </w:numPr>
      </w:pPr>
      <w:r w:rsidRPr="00D95E7F">
        <w:t xml:space="preserve">Informar a los responsables </w:t>
      </w:r>
      <w:r w:rsidR="001410FB" w:rsidRPr="00D95E7F">
        <w:t xml:space="preserve">sobre el nivel de </w:t>
      </w:r>
      <w:r w:rsidR="001017E3">
        <w:t xml:space="preserve">satisfacción </w:t>
      </w:r>
      <w:r w:rsidR="001410FB" w:rsidRPr="00D95E7F">
        <w:t xml:space="preserve">de los </w:t>
      </w:r>
      <w:r w:rsidR="001017E3">
        <w:t>proveedores de bienes y servicios del MH</w:t>
      </w:r>
      <w:r w:rsidR="001410FB" w:rsidRPr="00D95E7F">
        <w:t>.</w:t>
      </w:r>
    </w:p>
    <w:p w:rsidR="00052568" w:rsidRPr="00D95E7F" w:rsidRDefault="00052568" w:rsidP="00452CA6">
      <w:pPr>
        <w:pStyle w:val="Prrafodelista"/>
        <w:numPr>
          <w:ilvl w:val="0"/>
          <w:numId w:val="2"/>
        </w:numPr>
      </w:pPr>
      <w:r w:rsidRPr="00D95E7F">
        <w:t xml:space="preserve">Identificar oportunidades de mejora </w:t>
      </w:r>
      <w:r w:rsidR="00E460EA" w:rsidRPr="00D95E7F">
        <w:t>de</w:t>
      </w:r>
      <w:r w:rsidR="00654E2C" w:rsidRPr="00D95E7F">
        <w:t xml:space="preserve"> </w:t>
      </w:r>
      <w:r w:rsidR="00E460EA" w:rsidRPr="00D95E7F">
        <w:t>l</w:t>
      </w:r>
      <w:r w:rsidR="00654E2C" w:rsidRPr="00D95E7F">
        <w:t>os</w:t>
      </w:r>
      <w:r w:rsidR="001017E3">
        <w:t xml:space="preserve"> procesos de contratación</w:t>
      </w:r>
      <w:r w:rsidR="00791B1A" w:rsidRPr="00D95E7F">
        <w:t>.</w:t>
      </w:r>
    </w:p>
    <w:p w:rsidR="00DE5614" w:rsidRPr="007C2A96" w:rsidRDefault="00CB0976" w:rsidP="00F11E6F">
      <w:pPr>
        <w:pStyle w:val="Prrafodelista"/>
        <w:numPr>
          <w:ilvl w:val="0"/>
          <w:numId w:val="2"/>
        </w:numPr>
      </w:pPr>
      <w:r w:rsidRPr="00D95E7F">
        <w:t xml:space="preserve">Dar seguimiento a </w:t>
      </w:r>
      <w:r w:rsidR="007C49EC" w:rsidRPr="00D95E7F">
        <w:t>las</w:t>
      </w:r>
      <w:r w:rsidRPr="00D95E7F">
        <w:t xml:space="preserve"> acciones </w:t>
      </w:r>
      <w:r w:rsidR="006C306C" w:rsidRPr="00D95E7F">
        <w:t>establecidas</w:t>
      </w:r>
      <w:r w:rsidR="00E428F9" w:rsidRPr="00D95E7F">
        <w:t xml:space="preserve"> como resultados de evaluaciones anteriores</w:t>
      </w:r>
      <w:r w:rsidRPr="00D95E7F">
        <w:t>.</w:t>
      </w:r>
      <w:r w:rsidR="00B96887" w:rsidRPr="00D95E7F">
        <w:t xml:space="preserve"> </w:t>
      </w:r>
      <w:bookmarkStart w:id="20" w:name="_Toc62735983"/>
      <w:bookmarkStart w:id="21" w:name="_Toc62738599"/>
    </w:p>
    <w:p w:rsidR="007C2A96" w:rsidRPr="00F11E6F" w:rsidRDefault="007C2A96" w:rsidP="00F11E6F">
      <w:pPr>
        <w:ind w:left="360"/>
        <w:rPr>
          <w:szCs w:val="20"/>
          <w:lang w:val="es-ES" w:eastAsia="en-US"/>
        </w:rPr>
      </w:pPr>
      <w:bookmarkStart w:id="22" w:name="_Toc138794829"/>
    </w:p>
    <w:p w:rsidR="00052568" w:rsidRPr="007C2A96" w:rsidRDefault="007C2A96" w:rsidP="00D07006">
      <w:pPr>
        <w:pStyle w:val="Ttulo1"/>
      </w:pPr>
      <w:bookmarkStart w:id="23" w:name="_Toc153958229"/>
      <w:r w:rsidRPr="007C2A96">
        <w:t xml:space="preserve">Capítulo 1: </w:t>
      </w:r>
      <w:r w:rsidR="00DD7D36" w:rsidRPr="007C2A96">
        <w:t xml:space="preserve">Información General </w:t>
      </w:r>
      <w:r w:rsidR="008B0762" w:rsidRPr="007C2A96">
        <w:t xml:space="preserve">del Estudio y </w:t>
      </w:r>
      <w:r w:rsidR="00DD7D36" w:rsidRPr="007C2A96">
        <w:t>de la Persona Encuestada</w:t>
      </w:r>
      <w:bookmarkEnd w:id="20"/>
      <w:bookmarkEnd w:id="21"/>
      <w:bookmarkEnd w:id="22"/>
      <w:bookmarkEnd w:id="23"/>
    </w:p>
    <w:p w:rsidR="001410FB" w:rsidRPr="00D95E7F" w:rsidRDefault="001410FB" w:rsidP="00AA2BB5">
      <w:pPr>
        <w:rPr>
          <w:szCs w:val="20"/>
        </w:rPr>
      </w:pPr>
    </w:p>
    <w:p w:rsidR="00A50DCC" w:rsidRPr="00E01F50" w:rsidRDefault="00A50DCC" w:rsidP="00E01F50">
      <w:pPr>
        <w:pStyle w:val="Ttulo2"/>
      </w:pPr>
      <w:bookmarkStart w:id="24" w:name="_Toc153958230"/>
      <w:r w:rsidRPr="00E01F50">
        <w:t>1.1 Información General del Estudio</w:t>
      </w:r>
      <w:bookmarkEnd w:id="24"/>
      <w:r w:rsidRPr="00E01F50">
        <w:t xml:space="preserve"> </w:t>
      </w:r>
    </w:p>
    <w:p w:rsidR="00A50DCC" w:rsidRPr="00D07006" w:rsidRDefault="00A50DCC" w:rsidP="00D07006">
      <w:pPr>
        <w:pStyle w:val="Subttulo"/>
      </w:pPr>
    </w:p>
    <w:p w:rsidR="0005070A" w:rsidRDefault="00EF516B" w:rsidP="0005070A">
      <w:pPr>
        <w:rPr>
          <w:szCs w:val="20"/>
        </w:rPr>
      </w:pPr>
      <w:r w:rsidRPr="00D95E7F">
        <w:rPr>
          <w:szCs w:val="20"/>
        </w:rPr>
        <w:t>La medición</w:t>
      </w:r>
      <w:r w:rsidR="00052568" w:rsidRPr="00D95E7F">
        <w:rPr>
          <w:szCs w:val="20"/>
        </w:rPr>
        <w:t xml:space="preserve"> se realizó</w:t>
      </w:r>
      <w:r w:rsidR="006C306C" w:rsidRPr="00D95E7F">
        <w:rPr>
          <w:szCs w:val="20"/>
        </w:rPr>
        <w:t xml:space="preserve"> </w:t>
      </w:r>
      <w:r w:rsidR="00F11E6F">
        <w:rPr>
          <w:szCs w:val="20"/>
        </w:rPr>
        <w:t>a los proveedores de b</w:t>
      </w:r>
      <w:r w:rsidR="0005070A">
        <w:rPr>
          <w:szCs w:val="20"/>
        </w:rPr>
        <w:t xml:space="preserve">ienes y </w:t>
      </w:r>
      <w:r w:rsidR="00F11E6F">
        <w:rPr>
          <w:szCs w:val="20"/>
        </w:rPr>
        <w:t>s</w:t>
      </w:r>
      <w:r w:rsidR="0005070A">
        <w:rPr>
          <w:szCs w:val="20"/>
        </w:rPr>
        <w:t xml:space="preserve">ervicios del Ministerio de Hacienda. </w:t>
      </w:r>
    </w:p>
    <w:p w:rsidR="0005070A" w:rsidRDefault="0005070A" w:rsidP="0005070A">
      <w:pPr>
        <w:rPr>
          <w:szCs w:val="20"/>
        </w:rPr>
      </w:pPr>
    </w:p>
    <w:p w:rsidR="00D07006" w:rsidRPr="0005070A" w:rsidRDefault="00D07006" w:rsidP="00E01F50">
      <w:pPr>
        <w:pStyle w:val="Ttulo2"/>
      </w:pPr>
      <w:bookmarkStart w:id="25" w:name="_Toc153958231"/>
      <w:r w:rsidRPr="0005070A">
        <w:t>1.2 Cálculo del Tamaño de la Muestra</w:t>
      </w:r>
      <w:bookmarkEnd w:id="25"/>
    </w:p>
    <w:p w:rsidR="00D07006" w:rsidRPr="00ED0957" w:rsidRDefault="00D07006" w:rsidP="00D811F1"/>
    <w:p w:rsidR="00490603" w:rsidRPr="00D95E7F" w:rsidRDefault="00D94623" w:rsidP="00AA2BB5">
      <w:pPr>
        <w:rPr>
          <w:color w:val="000000" w:themeColor="text1"/>
          <w:szCs w:val="20"/>
        </w:rPr>
      </w:pPr>
      <w:r w:rsidRPr="00D95E7F">
        <w:rPr>
          <w:szCs w:val="20"/>
        </w:rPr>
        <w:t>De</w:t>
      </w:r>
      <w:r w:rsidR="00BC5C7D" w:rsidRPr="00D95E7F">
        <w:rPr>
          <w:szCs w:val="20"/>
        </w:rPr>
        <w:t xml:space="preserve"> acuerdo al </w:t>
      </w:r>
      <w:r w:rsidR="00791B1A" w:rsidRPr="00D95E7F">
        <w:rPr>
          <w:szCs w:val="20"/>
        </w:rPr>
        <w:t>listado</w:t>
      </w:r>
      <w:r w:rsidR="00332638">
        <w:rPr>
          <w:szCs w:val="20"/>
        </w:rPr>
        <w:t xml:space="preserve"> </w:t>
      </w:r>
      <w:r w:rsidR="00791B1A" w:rsidRPr="00D95E7F">
        <w:rPr>
          <w:color w:val="000000" w:themeColor="text1"/>
          <w:szCs w:val="20"/>
        </w:rPr>
        <w:t>proporcionado</w:t>
      </w:r>
      <w:r w:rsidR="00C54D5E">
        <w:rPr>
          <w:color w:val="000000" w:themeColor="text1"/>
          <w:szCs w:val="20"/>
        </w:rPr>
        <w:t xml:space="preserve"> por</w:t>
      </w:r>
      <w:r w:rsidR="002027A7" w:rsidRPr="00D95E7F">
        <w:rPr>
          <w:color w:val="000000" w:themeColor="text1"/>
          <w:szCs w:val="20"/>
        </w:rPr>
        <w:t xml:space="preserve"> </w:t>
      </w:r>
      <w:r w:rsidR="0005070A">
        <w:rPr>
          <w:color w:val="000000" w:themeColor="text1"/>
          <w:szCs w:val="20"/>
        </w:rPr>
        <w:t xml:space="preserve">la Unidad de Compras Públicas </w:t>
      </w:r>
      <w:r w:rsidR="00697915" w:rsidRPr="00D95E7F">
        <w:rPr>
          <w:color w:val="000000" w:themeColor="text1"/>
          <w:szCs w:val="20"/>
        </w:rPr>
        <w:t xml:space="preserve">el universo </w:t>
      </w:r>
      <w:r w:rsidR="00170637" w:rsidRPr="00D95E7F">
        <w:rPr>
          <w:color w:val="000000" w:themeColor="text1"/>
          <w:szCs w:val="20"/>
        </w:rPr>
        <w:t>es</w:t>
      </w:r>
      <w:r w:rsidR="00697915" w:rsidRPr="00D95E7F">
        <w:rPr>
          <w:color w:val="000000" w:themeColor="text1"/>
          <w:szCs w:val="20"/>
        </w:rPr>
        <w:t xml:space="preserve"> de</w:t>
      </w:r>
      <w:r w:rsidR="00623BEF" w:rsidRPr="00D95E7F">
        <w:rPr>
          <w:color w:val="000000" w:themeColor="text1"/>
          <w:szCs w:val="20"/>
        </w:rPr>
        <w:t xml:space="preserve"> </w:t>
      </w:r>
      <w:r w:rsidR="0005070A">
        <w:rPr>
          <w:color w:val="000000" w:themeColor="text1"/>
          <w:szCs w:val="20"/>
        </w:rPr>
        <w:t xml:space="preserve">51 proveedores </w:t>
      </w:r>
      <w:r w:rsidR="00052568" w:rsidRPr="00D95E7F">
        <w:rPr>
          <w:color w:val="000000" w:themeColor="text1"/>
          <w:szCs w:val="20"/>
        </w:rPr>
        <w:t xml:space="preserve">que </w:t>
      </w:r>
      <w:r w:rsidR="0005070A">
        <w:rPr>
          <w:color w:val="000000" w:themeColor="text1"/>
          <w:szCs w:val="20"/>
        </w:rPr>
        <w:t xml:space="preserve">proporcionaron un bien o servicio a la institución en el </w:t>
      </w:r>
      <w:r w:rsidR="0005070A" w:rsidRPr="00485731">
        <w:rPr>
          <w:color w:val="000000" w:themeColor="text1"/>
          <w:szCs w:val="20"/>
        </w:rPr>
        <w:t xml:space="preserve">período </w:t>
      </w:r>
      <w:r w:rsidR="00485731" w:rsidRPr="00485731">
        <w:rPr>
          <w:color w:val="000000" w:themeColor="text1"/>
          <w:szCs w:val="20"/>
        </w:rPr>
        <w:t>de</w:t>
      </w:r>
      <w:r w:rsidR="00351CBA" w:rsidRPr="00485731">
        <w:rPr>
          <w:color w:val="000000" w:themeColor="text1"/>
          <w:szCs w:val="20"/>
        </w:rPr>
        <w:t xml:space="preserve"> </w:t>
      </w:r>
      <w:sdt>
        <w:sdtPr>
          <w:rPr>
            <w:color w:val="000000" w:themeColor="text1"/>
            <w:szCs w:val="20"/>
          </w:rPr>
          <w:id w:val="1881819121"/>
          <w:placeholder>
            <w:docPart w:val="792D93CEF6024B3CB0BCF76CBBF7BD4D"/>
          </w:placeholder>
          <w:date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05070A" w:rsidRPr="00485731">
            <w:rPr>
              <w:color w:val="000000" w:themeColor="text1"/>
              <w:szCs w:val="20"/>
              <w:lang w:val="es-SV"/>
            </w:rPr>
            <w:t>enero</w:t>
          </w:r>
        </w:sdtContent>
      </w:sdt>
      <w:r w:rsidR="0005070A">
        <w:rPr>
          <w:color w:val="000000" w:themeColor="text1"/>
          <w:szCs w:val="20"/>
        </w:rPr>
        <w:t xml:space="preserve"> de 2022 </w:t>
      </w:r>
      <w:r w:rsidR="00060588">
        <w:rPr>
          <w:color w:val="000000" w:themeColor="text1"/>
          <w:szCs w:val="20"/>
        </w:rPr>
        <w:t xml:space="preserve">a </w:t>
      </w:r>
      <w:sdt>
        <w:sdtPr>
          <w:rPr>
            <w:color w:val="000000" w:themeColor="text1"/>
            <w:szCs w:val="20"/>
          </w:rPr>
          <w:id w:val="702833678"/>
          <w:placeholder>
            <w:docPart w:val="1F73237FD819411BB7350867ADEF74B5"/>
          </w:placeholder>
          <w:date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05070A">
            <w:rPr>
              <w:color w:val="000000" w:themeColor="text1"/>
              <w:szCs w:val="20"/>
              <w:lang w:val="es-SV"/>
            </w:rPr>
            <w:t xml:space="preserve"> junio</w:t>
          </w:r>
        </w:sdtContent>
      </w:sdt>
      <w:r w:rsidR="0005070A">
        <w:rPr>
          <w:color w:val="000000" w:themeColor="text1"/>
          <w:szCs w:val="20"/>
        </w:rPr>
        <w:t xml:space="preserve"> </w:t>
      </w:r>
      <w:r w:rsidR="00CD2233">
        <w:rPr>
          <w:color w:val="000000" w:themeColor="text1"/>
          <w:szCs w:val="20"/>
        </w:rPr>
        <w:t xml:space="preserve">del año </w:t>
      </w:r>
      <w:sdt>
        <w:sdtPr>
          <w:rPr>
            <w:color w:val="000000" w:themeColor="text1"/>
            <w:szCs w:val="20"/>
          </w:rPr>
          <w:alias w:val="Elija un año"/>
          <w:tag w:val="Elija un año"/>
          <w:id w:val="-1807923006"/>
          <w:placeholder>
            <w:docPart w:val="DefaultPlaceholder_-1854013438"/>
          </w:placeholder>
          <w:date w:fullDate="2023-10-04T00:00:00Z">
            <w:dateFormat w:val="yyyy"/>
            <w:lid w:val="es-SV"/>
            <w:storeMappedDataAs w:val="dateTime"/>
            <w:calendar w:val="gregorian"/>
          </w:date>
        </w:sdtPr>
        <w:sdtEndPr/>
        <w:sdtContent>
          <w:r w:rsidR="00A60EE5">
            <w:rPr>
              <w:color w:val="000000" w:themeColor="text1"/>
              <w:szCs w:val="20"/>
              <w:lang w:val="es-SV"/>
            </w:rPr>
            <w:t>2023</w:t>
          </w:r>
        </w:sdtContent>
      </w:sdt>
      <w:r w:rsidR="0005070A">
        <w:rPr>
          <w:color w:val="000000" w:themeColor="text1"/>
          <w:szCs w:val="20"/>
        </w:rPr>
        <w:t>, donde se depuraron 12 proveedores porque el contacto proporcionado se encuentra fuera de servicio, error en número, ya no labora, entre otros</w:t>
      </w:r>
      <w:r w:rsidR="001017E3">
        <w:rPr>
          <w:color w:val="000000" w:themeColor="text1"/>
          <w:szCs w:val="20"/>
        </w:rPr>
        <w:t>.</w:t>
      </w:r>
      <w:r w:rsidR="004701FF" w:rsidRPr="00D95E7F">
        <w:rPr>
          <w:color w:val="000000" w:themeColor="text1"/>
          <w:szCs w:val="20"/>
        </w:rPr>
        <w:t xml:space="preserve"> </w:t>
      </w:r>
      <w:r w:rsidR="003E2C79" w:rsidRPr="00D95E7F">
        <w:rPr>
          <w:color w:val="000000" w:themeColor="text1"/>
          <w:szCs w:val="20"/>
        </w:rPr>
        <w:t>Partiendo del universo obtenido y aplicando la fórmula</w:t>
      </w:r>
      <w:r w:rsidR="00973FEB" w:rsidRPr="00D95E7F">
        <w:rPr>
          <w:color w:val="000000" w:themeColor="text1"/>
          <w:szCs w:val="20"/>
        </w:rPr>
        <w:t xml:space="preserve"> para</w:t>
      </w:r>
      <w:r w:rsidR="008C0A72" w:rsidRPr="00D95E7F">
        <w:rPr>
          <w:color w:val="000000" w:themeColor="text1"/>
          <w:szCs w:val="20"/>
        </w:rPr>
        <w:t xml:space="preserve"> </w:t>
      </w:r>
      <w:r w:rsidR="004701FF" w:rsidRPr="00D95E7F">
        <w:rPr>
          <w:color w:val="000000" w:themeColor="text1"/>
          <w:szCs w:val="20"/>
        </w:rPr>
        <w:t>muestras finitas</w:t>
      </w:r>
      <w:r w:rsidR="00FE3744" w:rsidRPr="00D95E7F">
        <w:rPr>
          <w:color w:val="000000" w:themeColor="text1"/>
          <w:szCs w:val="20"/>
        </w:rPr>
        <w:t>,</w:t>
      </w:r>
      <w:r w:rsidR="003E2C79" w:rsidRPr="00D95E7F">
        <w:rPr>
          <w:color w:val="000000" w:themeColor="text1"/>
          <w:szCs w:val="20"/>
        </w:rPr>
        <w:t xml:space="preserve"> </w:t>
      </w:r>
      <w:r w:rsidR="004701FF" w:rsidRPr="00D95E7F">
        <w:rPr>
          <w:color w:val="000000" w:themeColor="text1"/>
          <w:szCs w:val="20"/>
        </w:rPr>
        <w:t xml:space="preserve">se obtuvo una muestra </w:t>
      </w:r>
      <w:r w:rsidR="00BC5C7D" w:rsidRPr="00D95E7F">
        <w:rPr>
          <w:color w:val="000000" w:themeColor="text1"/>
          <w:szCs w:val="20"/>
        </w:rPr>
        <w:t xml:space="preserve">de </w:t>
      </w:r>
      <w:r w:rsidR="0005070A">
        <w:rPr>
          <w:color w:val="000000" w:themeColor="text1"/>
          <w:szCs w:val="20"/>
        </w:rPr>
        <w:t>4</w:t>
      </w:r>
      <w:r w:rsidR="001017E3">
        <w:rPr>
          <w:color w:val="000000" w:themeColor="text1"/>
          <w:szCs w:val="20"/>
        </w:rPr>
        <w:t>3</w:t>
      </w:r>
      <w:r w:rsidR="0005070A">
        <w:rPr>
          <w:color w:val="000000" w:themeColor="text1"/>
          <w:szCs w:val="20"/>
        </w:rPr>
        <w:t xml:space="preserve"> </w:t>
      </w:r>
      <w:r w:rsidR="0009114A" w:rsidRPr="00D95E7F">
        <w:rPr>
          <w:color w:val="000000" w:themeColor="text1"/>
          <w:szCs w:val="20"/>
        </w:rPr>
        <w:t>encuestas a realizar</w:t>
      </w:r>
      <w:r w:rsidR="00BC5C7D" w:rsidRPr="00D95E7F">
        <w:rPr>
          <w:color w:val="000000" w:themeColor="text1"/>
          <w:szCs w:val="20"/>
        </w:rPr>
        <w:t xml:space="preserve">; con </w:t>
      </w:r>
      <w:r w:rsidR="00311DCE" w:rsidRPr="00D95E7F">
        <w:rPr>
          <w:color w:val="000000" w:themeColor="text1"/>
          <w:szCs w:val="20"/>
        </w:rPr>
        <w:t xml:space="preserve">un </w:t>
      </w:r>
      <w:r w:rsidR="00BC5C7D" w:rsidRPr="00D95E7F">
        <w:rPr>
          <w:color w:val="000000" w:themeColor="text1"/>
          <w:szCs w:val="20"/>
        </w:rPr>
        <w:t xml:space="preserve">nivel de confianza del </w:t>
      </w:r>
      <w:r w:rsidR="0009114A" w:rsidRPr="00D95E7F">
        <w:rPr>
          <w:color w:val="000000" w:themeColor="text1"/>
          <w:szCs w:val="20"/>
        </w:rPr>
        <w:t xml:space="preserve">95% y </w:t>
      </w:r>
      <w:r w:rsidR="00060588">
        <w:rPr>
          <w:color w:val="000000" w:themeColor="text1"/>
          <w:szCs w:val="20"/>
        </w:rPr>
        <w:t xml:space="preserve">un </w:t>
      </w:r>
      <w:r w:rsidR="00311DCE" w:rsidRPr="00D95E7F">
        <w:rPr>
          <w:color w:val="000000" w:themeColor="text1"/>
          <w:szCs w:val="20"/>
        </w:rPr>
        <w:t xml:space="preserve">error </w:t>
      </w:r>
      <w:r w:rsidR="0009114A" w:rsidRPr="00D95E7F">
        <w:rPr>
          <w:color w:val="000000" w:themeColor="text1"/>
          <w:szCs w:val="20"/>
        </w:rPr>
        <w:t>muestral</w:t>
      </w:r>
      <w:r w:rsidR="00060588">
        <w:rPr>
          <w:color w:val="000000" w:themeColor="text1"/>
          <w:szCs w:val="20"/>
        </w:rPr>
        <w:t xml:space="preserve"> del </w:t>
      </w:r>
      <w:r w:rsidR="00060588" w:rsidRPr="00D95E7F">
        <w:rPr>
          <w:color w:val="000000" w:themeColor="text1"/>
          <w:szCs w:val="20"/>
        </w:rPr>
        <w:t>5%</w:t>
      </w:r>
      <w:r w:rsidR="00060588">
        <w:rPr>
          <w:color w:val="000000" w:themeColor="text1"/>
          <w:szCs w:val="20"/>
        </w:rPr>
        <w:t>,</w:t>
      </w:r>
      <w:r w:rsidR="0009114A" w:rsidRPr="00D95E7F">
        <w:rPr>
          <w:color w:val="000000" w:themeColor="text1"/>
          <w:szCs w:val="20"/>
        </w:rPr>
        <w:t xml:space="preserve"> </w:t>
      </w:r>
      <w:r w:rsidR="00060588" w:rsidRPr="00D95E7F">
        <w:rPr>
          <w:color w:val="000000" w:themeColor="text1"/>
          <w:szCs w:val="20"/>
        </w:rPr>
        <w:t>utilizando</w:t>
      </w:r>
      <w:r w:rsidR="0009114A" w:rsidRPr="00D95E7F">
        <w:rPr>
          <w:color w:val="000000" w:themeColor="text1"/>
          <w:szCs w:val="20"/>
        </w:rPr>
        <w:t xml:space="preserve"> un muestreo por</w:t>
      </w:r>
      <w:r w:rsidR="0005070A">
        <w:rPr>
          <w:color w:val="000000" w:themeColor="text1"/>
          <w:szCs w:val="20"/>
        </w:rPr>
        <w:t xml:space="preserve"> sujeto</w:t>
      </w:r>
      <w:r w:rsidR="0009114A" w:rsidRPr="00D95E7F">
        <w:rPr>
          <w:color w:val="000000" w:themeColor="text1"/>
          <w:szCs w:val="20"/>
        </w:rPr>
        <w:t xml:space="preserve">. </w:t>
      </w:r>
    </w:p>
    <w:p w:rsidR="00A50DCC" w:rsidRPr="00D95E7F" w:rsidRDefault="00A50DCC" w:rsidP="00AA2BB5">
      <w:pPr>
        <w:rPr>
          <w:color w:val="000000" w:themeColor="text1"/>
          <w:szCs w:val="20"/>
        </w:rPr>
      </w:pPr>
    </w:p>
    <w:p w:rsidR="00A50DCC" w:rsidRPr="00D95E7F" w:rsidRDefault="00A50DCC" w:rsidP="00A50DCC">
      <w:pPr>
        <w:rPr>
          <w:szCs w:val="20"/>
        </w:rPr>
      </w:pPr>
      <w:r w:rsidRPr="00D95E7F">
        <w:rPr>
          <w:szCs w:val="20"/>
        </w:rPr>
        <w:t>Como instrumento de medición se utilizó un cuestionario que consta de</w:t>
      </w:r>
      <w:r w:rsidR="00623BEF" w:rsidRPr="00D95E7F">
        <w:rPr>
          <w:szCs w:val="20"/>
        </w:rPr>
        <w:t xml:space="preserve"> </w:t>
      </w:r>
      <w:r w:rsidR="001017E3">
        <w:rPr>
          <w:szCs w:val="20"/>
        </w:rPr>
        <w:t>26</w:t>
      </w:r>
      <w:r w:rsidR="00AD06AF">
        <w:rPr>
          <w:szCs w:val="20"/>
        </w:rPr>
        <w:t xml:space="preserve"> </w:t>
      </w:r>
      <w:r w:rsidRPr="00D95E7F">
        <w:rPr>
          <w:szCs w:val="20"/>
        </w:rPr>
        <w:t>pr</w:t>
      </w:r>
      <w:r w:rsidR="00060588">
        <w:rPr>
          <w:szCs w:val="20"/>
        </w:rPr>
        <w:t>eguntas, organizado en 6 apartados</w:t>
      </w:r>
      <w:r w:rsidRPr="00D95E7F">
        <w:rPr>
          <w:szCs w:val="20"/>
        </w:rPr>
        <w:t>. Dicho cuestionario es diseñado de acuerdo</w:t>
      </w:r>
      <w:r w:rsidR="00AD06AF">
        <w:rPr>
          <w:szCs w:val="20"/>
        </w:rPr>
        <w:t xml:space="preserve"> a la modalidad de contratación </w:t>
      </w:r>
      <w:r w:rsidRPr="00D95E7F">
        <w:rPr>
          <w:szCs w:val="20"/>
        </w:rPr>
        <w:t>(</w:t>
      </w:r>
      <w:hyperlink r:id="rId12" w:history="1">
        <w:r w:rsidR="006659FF">
          <w:rPr>
            <w:rStyle w:val="Hipervnculo"/>
            <w:szCs w:val="20"/>
          </w:rPr>
          <w:t>v</w:t>
        </w:r>
        <w:r w:rsidRPr="00D95E7F">
          <w:rPr>
            <w:rStyle w:val="Hipervnculo"/>
            <w:szCs w:val="20"/>
          </w:rPr>
          <w:t>er cuestionario virtual</w:t>
        </w:r>
      </w:hyperlink>
      <w:r w:rsidRPr="00D95E7F">
        <w:rPr>
          <w:szCs w:val="20"/>
        </w:rPr>
        <w:t>)</w:t>
      </w:r>
      <w:r w:rsidR="00623BEF" w:rsidRPr="00D95E7F">
        <w:rPr>
          <w:szCs w:val="20"/>
        </w:rPr>
        <w:t xml:space="preserve">. </w:t>
      </w:r>
    </w:p>
    <w:p w:rsidR="0009114A" w:rsidRPr="00D95E7F" w:rsidRDefault="0009114A" w:rsidP="00AA2BB5">
      <w:pPr>
        <w:rPr>
          <w:szCs w:val="20"/>
        </w:rPr>
      </w:pPr>
    </w:p>
    <w:p w:rsidR="009507DD" w:rsidRPr="00D95E7F" w:rsidRDefault="0009114A" w:rsidP="00AA2BB5">
      <w:pPr>
        <w:rPr>
          <w:szCs w:val="20"/>
        </w:rPr>
      </w:pPr>
      <w:r w:rsidRPr="00D95E7F">
        <w:rPr>
          <w:szCs w:val="20"/>
        </w:rPr>
        <w:t>Es importante mencionar que el resultado del leva</w:t>
      </w:r>
      <w:r w:rsidR="001017E3">
        <w:rPr>
          <w:szCs w:val="20"/>
        </w:rPr>
        <w:t xml:space="preserve">ntamiento de encuestas es de </w:t>
      </w:r>
      <w:r w:rsidR="006B17D7">
        <w:rPr>
          <w:szCs w:val="20"/>
        </w:rPr>
        <w:t xml:space="preserve">42 encuestados. </w:t>
      </w:r>
      <w:r w:rsidR="009507DD" w:rsidRPr="00D95E7F">
        <w:rPr>
          <w:szCs w:val="20"/>
        </w:rPr>
        <w:t>Así</w:t>
      </w:r>
      <w:r w:rsidRPr="00D95E7F">
        <w:rPr>
          <w:szCs w:val="20"/>
        </w:rPr>
        <w:t xml:space="preserve"> mismo</w:t>
      </w:r>
      <w:r w:rsidR="00C91306">
        <w:rPr>
          <w:szCs w:val="20"/>
        </w:rPr>
        <w:t>,</w:t>
      </w:r>
      <w:r w:rsidRPr="00D95E7F">
        <w:rPr>
          <w:szCs w:val="20"/>
        </w:rPr>
        <w:t xml:space="preserve"> el levantamiento de encuestas se </w:t>
      </w:r>
      <w:r w:rsidR="009507DD" w:rsidRPr="00D95E7F">
        <w:rPr>
          <w:szCs w:val="20"/>
        </w:rPr>
        <w:t>efectuó</w:t>
      </w:r>
      <w:r w:rsidRPr="00D95E7F">
        <w:rPr>
          <w:szCs w:val="20"/>
        </w:rPr>
        <w:t xml:space="preserve"> durante </w:t>
      </w:r>
      <w:r w:rsidR="009507DD" w:rsidRPr="00D95E7F">
        <w:rPr>
          <w:szCs w:val="20"/>
        </w:rPr>
        <w:t xml:space="preserve">el periodo </w:t>
      </w:r>
      <w:r w:rsidR="0064440A">
        <w:rPr>
          <w:color w:val="000000" w:themeColor="text1"/>
          <w:szCs w:val="20"/>
        </w:rPr>
        <w:t xml:space="preserve">del </w:t>
      </w:r>
      <w:sdt>
        <w:sdtPr>
          <w:rPr>
            <w:color w:val="000000" w:themeColor="text1"/>
            <w:szCs w:val="20"/>
          </w:rPr>
          <w:id w:val="360022896"/>
          <w:placeholder>
            <w:docPart w:val="87193AA6441D452E939A657BC2AF6DF8"/>
          </w:placeholder>
          <w:date w:fullDate="2023-11-07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AD06AF">
            <w:rPr>
              <w:color w:val="000000" w:themeColor="text1"/>
              <w:szCs w:val="20"/>
              <w:lang w:val="es-SV"/>
            </w:rPr>
            <w:t>7 de noviembre</w:t>
          </w:r>
        </w:sdtContent>
      </w:sdt>
      <w:r w:rsidR="0064440A">
        <w:rPr>
          <w:color w:val="000000" w:themeColor="text1"/>
          <w:szCs w:val="20"/>
        </w:rPr>
        <w:t xml:space="preserve"> al </w:t>
      </w:r>
      <w:sdt>
        <w:sdtPr>
          <w:rPr>
            <w:color w:val="000000" w:themeColor="text1"/>
            <w:szCs w:val="20"/>
          </w:rPr>
          <w:id w:val="965000585"/>
          <w:placeholder>
            <w:docPart w:val="7A0B16ABBF4543A6951532FE55F0DB9C"/>
          </w:placeholder>
          <w:date w:fullDate="2023-11-28T00:00:00Z">
            <w:dateFormat w:val="d 'de' MMMM"/>
            <w:lid w:val="es-SV"/>
            <w:storeMappedDataAs w:val="dateTime"/>
            <w:calendar w:val="gregorian"/>
          </w:date>
        </w:sdtPr>
        <w:sdtEndPr/>
        <w:sdtContent>
          <w:r w:rsidR="001017E3">
            <w:rPr>
              <w:color w:val="000000" w:themeColor="text1"/>
              <w:szCs w:val="20"/>
              <w:lang w:val="es-SV"/>
            </w:rPr>
            <w:t>28 de noviembre</w:t>
          </w:r>
        </w:sdtContent>
      </w:sdt>
      <w:r w:rsidR="0064440A" w:rsidRPr="00D95E7F">
        <w:rPr>
          <w:color w:val="000000" w:themeColor="text1"/>
          <w:szCs w:val="20"/>
        </w:rPr>
        <w:t xml:space="preserve"> </w:t>
      </w:r>
      <w:r w:rsidR="00F36528" w:rsidRPr="00D95E7F">
        <w:rPr>
          <w:color w:val="000000" w:themeColor="text1"/>
          <w:szCs w:val="20"/>
        </w:rPr>
        <w:t>del presente a</w:t>
      </w:r>
      <w:r w:rsidR="00F36528" w:rsidRPr="00AD06AF">
        <w:rPr>
          <w:color w:val="000000" w:themeColor="text1"/>
          <w:szCs w:val="20"/>
        </w:rPr>
        <w:t>ño</w:t>
      </w:r>
      <w:r w:rsidR="00BC2565" w:rsidRPr="00AD06AF">
        <w:rPr>
          <w:color w:val="000000" w:themeColor="text1"/>
          <w:szCs w:val="20"/>
        </w:rPr>
        <w:t>,</w:t>
      </w:r>
      <w:r w:rsidRPr="00AD06AF">
        <w:rPr>
          <w:color w:val="000000" w:themeColor="text1"/>
          <w:szCs w:val="20"/>
        </w:rPr>
        <w:t xml:space="preserve"> contactando a </w:t>
      </w:r>
      <w:r w:rsidR="00BC2565" w:rsidRPr="00AD06AF">
        <w:rPr>
          <w:color w:val="000000" w:themeColor="text1"/>
          <w:szCs w:val="20"/>
        </w:rPr>
        <w:t xml:space="preserve">los </w:t>
      </w:r>
      <w:r w:rsidRPr="00AD06AF">
        <w:rPr>
          <w:color w:val="000000" w:themeColor="text1"/>
          <w:szCs w:val="20"/>
        </w:rPr>
        <w:t xml:space="preserve">usuarios por diferentes medios de comunicación </w:t>
      </w:r>
      <w:r w:rsidRPr="00AD06AF">
        <w:rPr>
          <w:szCs w:val="20"/>
          <w:shd w:val="clear" w:color="auto" w:fill="FFFFFF" w:themeFill="background1"/>
        </w:rPr>
        <w:t>(</w:t>
      </w:r>
      <w:r w:rsidR="001017E3">
        <w:rPr>
          <w:szCs w:val="20"/>
        </w:rPr>
        <w:t>7</w:t>
      </w:r>
      <w:r w:rsidR="00A50DCC" w:rsidRPr="00AD06AF">
        <w:rPr>
          <w:szCs w:val="20"/>
          <w:shd w:val="clear" w:color="auto" w:fill="FFFFFF" w:themeFill="background1"/>
        </w:rPr>
        <w:t xml:space="preserve"> correos electrónicos </w:t>
      </w:r>
      <w:r w:rsidR="00A50DCC" w:rsidRPr="001017E3">
        <w:rPr>
          <w:szCs w:val="20"/>
        </w:rPr>
        <w:t>y</w:t>
      </w:r>
      <w:r w:rsidR="009507DD" w:rsidRPr="001017E3">
        <w:rPr>
          <w:szCs w:val="20"/>
        </w:rPr>
        <w:t xml:space="preserve"> </w:t>
      </w:r>
      <w:r w:rsidR="001017E3" w:rsidRPr="001017E3">
        <w:rPr>
          <w:szCs w:val="20"/>
        </w:rPr>
        <w:t>90</w:t>
      </w:r>
      <w:r w:rsidR="009507DD" w:rsidRPr="001017E3">
        <w:rPr>
          <w:szCs w:val="20"/>
        </w:rPr>
        <w:t xml:space="preserve"> llamadas</w:t>
      </w:r>
      <w:r w:rsidR="009507DD" w:rsidRPr="00BC2565">
        <w:rPr>
          <w:szCs w:val="20"/>
          <w:shd w:val="clear" w:color="auto" w:fill="FFFFFF" w:themeFill="background1"/>
        </w:rPr>
        <w:t xml:space="preserve"> realizadas</w:t>
      </w:r>
      <w:r w:rsidRPr="00BC2565">
        <w:rPr>
          <w:szCs w:val="20"/>
          <w:shd w:val="clear" w:color="auto" w:fill="FFFFFF" w:themeFill="background1"/>
        </w:rPr>
        <w:t>)</w:t>
      </w:r>
      <w:r w:rsidR="00AD06AF">
        <w:rPr>
          <w:szCs w:val="20"/>
          <w:shd w:val="clear" w:color="auto" w:fill="FFFFFF" w:themeFill="background1"/>
        </w:rPr>
        <w:t>.</w:t>
      </w:r>
    </w:p>
    <w:p w:rsidR="009507DD" w:rsidRPr="00D95E7F" w:rsidRDefault="009507DD" w:rsidP="00AA2BB5">
      <w:pPr>
        <w:rPr>
          <w:szCs w:val="20"/>
        </w:rPr>
      </w:pPr>
    </w:p>
    <w:p w:rsidR="00E67DA8" w:rsidRPr="00E01F50" w:rsidRDefault="00E67DA8" w:rsidP="00E01F50">
      <w:pPr>
        <w:pStyle w:val="Ttulo2"/>
      </w:pPr>
      <w:bookmarkStart w:id="26" w:name="_Toc153958232"/>
      <w:r w:rsidRPr="00E01F50">
        <w:t>1.</w:t>
      </w:r>
      <w:r w:rsidR="00D07006" w:rsidRPr="00E01F50">
        <w:t>3</w:t>
      </w:r>
      <w:r w:rsidRPr="00E01F50">
        <w:t xml:space="preserve"> Datos Generales de la Persona Encuestada</w:t>
      </w:r>
      <w:bookmarkEnd w:id="26"/>
    </w:p>
    <w:p w:rsidR="00E67DA8" w:rsidRPr="00D95E7F" w:rsidRDefault="00E67DA8" w:rsidP="00BD7EB1">
      <w:pPr>
        <w:rPr>
          <w:szCs w:val="20"/>
        </w:rPr>
      </w:pPr>
    </w:p>
    <w:p w:rsidR="00A75D77" w:rsidRPr="000E37AF" w:rsidRDefault="001017E3" w:rsidP="000E37AF">
      <w:pPr>
        <w:rPr>
          <w:color w:val="000000" w:themeColor="text1"/>
          <w:szCs w:val="20"/>
        </w:rPr>
      </w:pPr>
      <w:r>
        <w:rPr>
          <w:szCs w:val="20"/>
        </w:rPr>
        <w:t xml:space="preserve">Del total de los proveedores que </w:t>
      </w:r>
      <w:r w:rsidR="00BD7EB1" w:rsidRPr="00D95E7F">
        <w:rPr>
          <w:szCs w:val="20"/>
        </w:rPr>
        <w:t>respondieron la encuesta</w:t>
      </w:r>
      <w:r w:rsidR="00BC2565">
        <w:rPr>
          <w:szCs w:val="20"/>
        </w:rPr>
        <w:t>, el</w:t>
      </w:r>
      <w:r>
        <w:rPr>
          <w:szCs w:val="20"/>
        </w:rPr>
        <w:t xml:space="preserve"> 64.00</w:t>
      </w:r>
      <w:r w:rsidR="008D5778">
        <w:rPr>
          <w:szCs w:val="20"/>
        </w:rPr>
        <w:t>%</w:t>
      </w:r>
      <w:r w:rsidR="000D14B3" w:rsidRPr="00D95E7F">
        <w:rPr>
          <w:szCs w:val="20"/>
        </w:rPr>
        <w:t xml:space="preserve"> </w:t>
      </w:r>
      <w:r w:rsidR="004756FB">
        <w:rPr>
          <w:szCs w:val="20"/>
        </w:rPr>
        <w:t>realizó oferta del</w:t>
      </w:r>
      <w:r>
        <w:rPr>
          <w:szCs w:val="20"/>
        </w:rPr>
        <w:t xml:space="preserve"> bien o servicio </w:t>
      </w:r>
      <w:r w:rsidR="004756FB">
        <w:rPr>
          <w:szCs w:val="20"/>
        </w:rPr>
        <w:t xml:space="preserve">adjudicado por medio de contratación por libre gestión, siendo orden de compra el documento contractual con mayor incidencia. Además, el 60% de los encuestados ha visitado las oficinas de la </w:t>
      </w:r>
      <w:r w:rsidR="004756FB" w:rsidRPr="00583C2E">
        <w:rPr>
          <w:szCs w:val="20"/>
        </w:rPr>
        <w:t>Unidad de Compras</w:t>
      </w:r>
      <w:r w:rsidR="004756FB">
        <w:rPr>
          <w:szCs w:val="20"/>
        </w:rPr>
        <w:t xml:space="preserve"> </w:t>
      </w:r>
      <w:r w:rsidR="00583C2E">
        <w:rPr>
          <w:szCs w:val="20"/>
        </w:rPr>
        <w:t xml:space="preserve">Públicas </w:t>
      </w:r>
      <w:r w:rsidR="004756FB">
        <w:rPr>
          <w:szCs w:val="20"/>
        </w:rPr>
        <w:t xml:space="preserve">y Departamento de </w:t>
      </w:r>
      <w:r w:rsidR="004756FB" w:rsidRPr="004756FB">
        <w:rPr>
          <w:szCs w:val="20"/>
        </w:rPr>
        <w:t>Tesorería Institucional</w:t>
      </w:r>
      <w:r w:rsidR="004756FB">
        <w:rPr>
          <w:szCs w:val="20"/>
        </w:rPr>
        <w:t xml:space="preserve"> </w:t>
      </w:r>
      <w:r w:rsidR="00BD7EB1" w:rsidRPr="00D95E7F">
        <w:t>(</w:t>
      </w:r>
      <w:r w:rsidR="00DE5614" w:rsidRPr="00D95E7F">
        <w:t>v</w:t>
      </w:r>
      <w:r w:rsidR="00F16E3D" w:rsidRPr="00D95E7F">
        <w:t>er</w:t>
      </w:r>
      <w:r w:rsidR="00DF3F51" w:rsidRPr="00D95E7F">
        <w:t xml:space="preserve"> Gráfico 1.1</w:t>
      </w:r>
      <w:r w:rsidR="00BD7EB1" w:rsidRPr="00D95E7F">
        <w:t>).</w:t>
      </w:r>
    </w:p>
    <w:p w:rsidR="00060588" w:rsidRDefault="00A00AB5" w:rsidP="00AC1197">
      <w:r>
        <w:rPr>
          <w:noProof/>
          <w:lang w:val="es-SV" w:eastAsia="es-SV"/>
        </w:rPr>
        <w:drawing>
          <wp:inline distT="0" distB="0" distL="0" distR="0" wp14:anchorId="17928218" wp14:editId="6A958BA9">
            <wp:extent cx="2912745" cy="4197350"/>
            <wp:effectExtent l="0" t="0" r="190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42BA" w:rsidRDefault="000642BA" w:rsidP="008D5778">
      <w:pPr>
        <w:pStyle w:val="Ttulo1"/>
      </w:pPr>
      <w:bookmarkStart w:id="27" w:name="_Toc35218091"/>
      <w:bookmarkStart w:id="28" w:name="_Toc62735985"/>
      <w:bookmarkStart w:id="29" w:name="_Toc62738601"/>
      <w:bookmarkStart w:id="30" w:name="_Toc138794831"/>
    </w:p>
    <w:bookmarkStart w:id="31" w:name="_Toc153958233"/>
    <w:p w:rsidR="009B66C5" w:rsidRDefault="00052568" w:rsidP="00E01F50">
      <w:pPr>
        <w:pStyle w:val="Ttulo1"/>
      </w:pPr>
      <w:r w:rsidRPr="00545417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1BD466" wp14:editId="74B00626">
                <wp:simplePos x="0" y="0"/>
                <wp:positionH relativeFrom="column">
                  <wp:posOffset>15505691</wp:posOffset>
                </wp:positionH>
                <wp:positionV relativeFrom="paragraph">
                  <wp:posOffset>4496535</wp:posOffset>
                </wp:positionV>
                <wp:extent cx="5826263" cy="1549758"/>
                <wp:effectExtent l="0" t="0" r="3175" b="0"/>
                <wp:wrapNone/>
                <wp:docPr id="25" name="Freeform 4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263" cy="1549758"/>
                        </a:xfrm>
                        <a:custGeom>
                          <a:avLst/>
                          <a:gdLst>
                            <a:gd name="T0" fmla="*/ 1304 w 5915"/>
                            <a:gd name="T1" fmla="*/ 1757 h 3070"/>
                            <a:gd name="T2" fmla="*/ 1024 w 5915"/>
                            <a:gd name="T3" fmla="*/ 1704 h 3070"/>
                            <a:gd name="T4" fmla="*/ 882 w 5915"/>
                            <a:gd name="T5" fmla="*/ 3069 h 3070"/>
                            <a:gd name="T6" fmla="*/ 737 w 5915"/>
                            <a:gd name="T7" fmla="*/ 1704 h 3070"/>
                            <a:gd name="T8" fmla="*/ 662 w 5915"/>
                            <a:gd name="T9" fmla="*/ 2924 h 3070"/>
                            <a:gd name="T10" fmla="*/ 372 w 5915"/>
                            <a:gd name="T11" fmla="*/ 2924 h 3070"/>
                            <a:gd name="T12" fmla="*/ 251 w 5915"/>
                            <a:gd name="T13" fmla="*/ 1670 h 3070"/>
                            <a:gd name="T14" fmla="*/ 104 w 5915"/>
                            <a:gd name="T15" fmla="*/ 1757 h 3070"/>
                            <a:gd name="T16" fmla="*/ 261 w 5915"/>
                            <a:gd name="T17" fmla="*/ 664 h 3070"/>
                            <a:gd name="T18" fmla="*/ 1024 w 5915"/>
                            <a:gd name="T19" fmla="*/ 575 h 3070"/>
                            <a:gd name="T20" fmla="*/ 1391 w 5915"/>
                            <a:gd name="T21" fmla="*/ 1610 h 3070"/>
                            <a:gd name="T22" fmla="*/ 698 w 5915"/>
                            <a:gd name="T23" fmla="*/ 0 h 3070"/>
                            <a:gd name="T24" fmla="*/ 973 w 5915"/>
                            <a:gd name="T25" fmla="*/ 275 h 3070"/>
                            <a:gd name="T26" fmla="*/ 422 w 5915"/>
                            <a:gd name="T27" fmla="*/ 275 h 3070"/>
                            <a:gd name="T28" fmla="*/ 2765 w 5915"/>
                            <a:gd name="T29" fmla="*/ 1757 h 3070"/>
                            <a:gd name="T30" fmla="*/ 2618 w 5915"/>
                            <a:gd name="T31" fmla="*/ 1670 h 3070"/>
                            <a:gd name="T32" fmla="*/ 2487 w 5915"/>
                            <a:gd name="T33" fmla="*/ 2924 h 3070"/>
                            <a:gd name="T34" fmla="*/ 2343 w 5915"/>
                            <a:gd name="T35" fmla="*/ 3069 h 3070"/>
                            <a:gd name="T36" fmla="*/ 2123 w 5915"/>
                            <a:gd name="T37" fmla="*/ 1704 h 3070"/>
                            <a:gd name="T38" fmla="*/ 1978 w 5915"/>
                            <a:gd name="T39" fmla="*/ 3069 h 3070"/>
                            <a:gd name="T40" fmla="*/ 1836 w 5915"/>
                            <a:gd name="T41" fmla="*/ 1704 h 3070"/>
                            <a:gd name="T42" fmla="*/ 1712 w 5915"/>
                            <a:gd name="T43" fmla="*/ 1670 h 3070"/>
                            <a:gd name="T44" fmla="*/ 1478 w 5915"/>
                            <a:gd name="T45" fmla="*/ 1610 h 3070"/>
                            <a:gd name="T46" fmla="*/ 1836 w 5915"/>
                            <a:gd name="T47" fmla="*/ 575 h 3070"/>
                            <a:gd name="T48" fmla="*/ 2487 w 5915"/>
                            <a:gd name="T49" fmla="*/ 575 h 3070"/>
                            <a:gd name="T50" fmla="*/ 2852 w 5915"/>
                            <a:gd name="T51" fmla="*/ 1610 h 3070"/>
                            <a:gd name="T52" fmla="*/ 2162 w 5915"/>
                            <a:gd name="T53" fmla="*/ 0 h 3070"/>
                            <a:gd name="T54" fmla="*/ 2162 w 5915"/>
                            <a:gd name="T55" fmla="*/ 551 h 3070"/>
                            <a:gd name="T56" fmla="*/ 1886 w 5915"/>
                            <a:gd name="T57" fmla="*/ 275 h 3070"/>
                            <a:gd name="T58" fmla="*/ 4350 w 5915"/>
                            <a:gd name="T59" fmla="*/ 1757 h 3070"/>
                            <a:gd name="T60" fmla="*/ 4070 w 5915"/>
                            <a:gd name="T61" fmla="*/ 1161 h 3070"/>
                            <a:gd name="T62" fmla="*/ 4070 w 5915"/>
                            <a:gd name="T63" fmla="*/ 2924 h 3070"/>
                            <a:gd name="T64" fmla="*/ 3782 w 5915"/>
                            <a:gd name="T65" fmla="*/ 2924 h 3070"/>
                            <a:gd name="T66" fmla="*/ 3705 w 5915"/>
                            <a:gd name="T67" fmla="*/ 2924 h 3070"/>
                            <a:gd name="T68" fmla="*/ 3562 w 5915"/>
                            <a:gd name="T69" fmla="*/ 3069 h 3070"/>
                            <a:gd name="T70" fmla="*/ 3417 w 5915"/>
                            <a:gd name="T71" fmla="*/ 1199 h 3070"/>
                            <a:gd name="T72" fmla="*/ 3149 w 5915"/>
                            <a:gd name="T73" fmla="*/ 1757 h 3070"/>
                            <a:gd name="T74" fmla="*/ 3306 w 5915"/>
                            <a:gd name="T75" fmla="*/ 664 h 3070"/>
                            <a:gd name="T76" fmla="*/ 3422 w 5915"/>
                            <a:gd name="T77" fmla="*/ 575 h 3070"/>
                            <a:gd name="T78" fmla="*/ 4190 w 5915"/>
                            <a:gd name="T79" fmla="*/ 664 h 3070"/>
                            <a:gd name="T80" fmla="*/ 4350 w 5915"/>
                            <a:gd name="T81" fmla="*/ 1757 h 3070"/>
                            <a:gd name="T82" fmla="*/ 4018 w 5915"/>
                            <a:gd name="T83" fmla="*/ 275 h 3070"/>
                            <a:gd name="T84" fmla="*/ 3743 w 5915"/>
                            <a:gd name="T85" fmla="*/ 551 h 3070"/>
                            <a:gd name="T86" fmla="*/ 3743 w 5915"/>
                            <a:gd name="T87" fmla="*/ 0 h 3070"/>
                            <a:gd name="T88" fmla="*/ 5810 w 5915"/>
                            <a:gd name="T89" fmla="*/ 1757 h 3070"/>
                            <a:gd name="T90" fmla="*/ 5533 w 5915"/>
                            <a:gd name="T91" fmla="*/ 1704 h 3070"/>
                            <a:gd name="T92" fmla="*/ 5388 w 5915"/>
                            <a:gd name="T93" fmla="*/ 3069 h 3070"/>
                            <a:gd name="T94" fmla="*/ 5243 w 5915"/>
                            <a:gd name="T95" fmla="*/ 1704 h 3070"/>
                            <a:gd name="T96" fmla="*/ 5169 w 5915"/>
                            <a:gd name="T97" fmla="*/ 2924 h 3070"/>
                            <a:gd name="T98" fmla="*/ 4878 w 5915"/>
                            <a:gd name="T99" fmla="*/ 2924 h 3070"/>
                            <a:gd name="T100" fmla="*/ 4757 w 5915"/>
                            <a:gd name="T101" fmla="*/ 1670 h 3070"/>
                            <a:gd name="T102" fmla="*/ 4611 w 5915"/>
                            <a:gd name="T103" fmla="*/ 1757 h 3070"/>
                            <a:gd name="T104" fmla="*/ 4767 w 5915"/>
                            <a:gd name="T105" fmla="*/ 664 h 3070"/>
                            <a:gd name="T106" fmla="*/ 5533 w 5915"/>
                            <a:gd name="T107" fmla="*/ 575 h 3070"/>
                            <a:gd name="T108" fmla="*/ 5897 w 5915"/>
                            <a:gd name="T109" fmla="*/ 1610 h 3070"/>
                            <a:gd name="T110" fmla="*/ 5207 w 5915"/>
                            <a:gd name="T111" fmla="*/ 0 h 3070"/>
                            <a:gd name="T112" fmla="*/ 5480 w 5915"/>
                            <a:gd name="T113" fmla="*/ 275 h 3070"/>
                            <a:gd name="T114" fmla="*/ 4932 w 5915"/>
                            <a:gd name="T115" fmla="*/ 275 h 3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915" h="3070">
                              <a:moveTo>
                                <a:pt x="1304" y="1757"/>
                              </a:moveTo>
                              <a:lnTo>
                                <a:pt x="1304" y="1757"/>
                              </a:lnTo>
                              <a:lnTo>
                                <a:pt x="1304" y="1757"/>
                              </a:lnTo>
                              <a:cubicBezTo>
                                <a:pt x="1239" y="1774"/>
                                <a:pt x="1174" y="1733"/>
                                <a:pt x="1157" y="1670"/>
                              </a:cubicBezTo>
                              <a:lnTo>
                                <a:pt x="1024" y="1161"/>
                              </a:lnTo>
                              <a:lnTo>
                                <a:pt x="1024" y="1704"/>
                              </a:lnTo>
                              <a:lnTo>
                                <a:pt x="1024" y="2924"/>
                              </a:lnTo>
                              <a:lnTo>
                                <a:pt x="1024" y="2924"/>
                              </a:lnTo>
                              <a:cubicBezTo>
                                <a:pt x="1024" y="3003"/>
                                <a:pt x="961" y="3069"/>
                                <a:pt x="882" y="3069"/>
                              </a:cubicBezTo>
                              <a:lnTo>
                                <a:pt x="882" y="3069"/>
                              </a:lnTo>
                              <a:cubicBezTo>
                                <a:pt x="802" y="3069"/>
                                <a:pt x="737" y="3003"/>
                                <a:pt x="737" y="2924"/>
                              </a:cubicBezTo>
                              <a:lnTo>
                                <a:pt x="737" y="1704"/>
                              </a:lnTo>
                              <a:lnTo>
                                <a:pt x="662" y="1704"/>
                              </a:lnTo>
                              <a:lnTo>
                                <a:pt x="662" y="2924"/>
                              </a:lnTo>
                              <a:lnTo>
                                <a:pt x="662" y="2924"/>
                              </a:lnTo>
                              <a:cubicBezTo>
                                <a:pt x="662" y="3003"/>
                                <a:pt x="596" y="3069"/>
                                <a:pt x="517" y="3069"/>
                              </a:cubicBezTo>
                              <a:lnTo>
                                <a:pt x="517" y="3069"/>
                              </a:lnTo>
                              <a:cubicBezTo>
                                <a:pt x="437" y="3069"/>
                                <a:pt x="372" y="3003"/>
                                <a:pt x="372" y="2924"/>
                              </a:cubicBezTo>
                              <a:lnTo>
                                <a:pt x="372" y="1704"/>
                              </a:lnTo>
                              <a:lnTo>
                                <a:pt x="372" y="1199"/>
                              </a:lnTo>
                              <a:lnTo>
                                <a:pt x="251" y="1670"/>
                              </a:lnTo>
                              <a:lnTo>
                                <a:pt x="251" y="1670"/>
                              </a:lnTo>
                              <a:cubicBezTo>
                                <a:pt x="235" y="1733"/>
                                <a:pt x="169" y="1774"/>
                                <a:pt x="104" y="1757"/>
                              </a:cubicBezTo>
                              <a:lnTo>
                                <a:pt x="104" y="1757"/>
                              </a:lnTo>
                              <a:cubicBezTo>
                                <a:pt x="39" y="1740"/>
                                <a:pt x="0" y="1673"/>
                                <a:pt x="17" y="1610"/>
                              </a:cubicBezTo>
                              <a:lnTo>
                                <a:pt x="261" y="664"/>
                              </a:lnTo>
                              <a:lnTo>
                                <a:pt x="261" y="664"/>
                              </a:lnTo>
                              <a:cubicBezTo>
                                <a:pt x="276" y="611"/>
                                <a:pt x="321" y="577"/>
                                <a:pt x="372" y="575"/>
                              </a:cubicBezTo>
                              <a:lnTo>
                                <a:pt x="379" y="575"/>
                              </a:lnTo>
                              <a:lnTo>
                                <a:pt x="1024" y="575"/>
                              </a:lnTo>
                              <a:lnTo>
                                <a:pt x="1024" y="575"/>
                              </a:lnTo>
                              <a:cubicBezTo>
                                <a:pt x="1080" y="572"/>
                                <a:pt x="1132" y="609"/>
                                <a:pt x="1145" y="664"/>
                              </a:cubicBezTo>
                              <a:lnTo>
                                <a:pt x="1391" y="1610"/>
                              </a:lnTo>
                              <a:lnTo>
                                <a:pt x="1391" y="1610"/>
                              </a:lnTo>
                              <a:cubicBezTo>
                                <a:pt x="1406" y="1673"/>
                                <a:pt x="1367" y="1740"/>
                                <a:pt x="1304" y="1757"/>
                              </a:cubicBezTo>
                              <a:close/>
                              <a:moveTo>
                                <a:pt x="698" y="0"/>
                              </a:moveTo>
                              <a:lnTo>
                                <a:pt x="698" y="0"/>
                              </a:lnTo>
                              <a:cubicBezTo>
                                <a:pt x="850" y="0"/>
                                <a:pt x="973" y="123"/>
                                <a:pt x="973" y="275"/>
                              </a:cubicBezTo>
                              <a:lnTo>
                                <a:pt x="973" y="275"/>
                              </a:lnTo>
                              <a:cubicBezTo>
                                <a:pt x="973" y="427"/>
                                <a:pt x="850" y="551"/>
                                <a:pt x="698" y="551"/>
                              </a:cubicBezTo>
                              <a:lnTo>
                                <a:pt x="698" y="551"/>
                              </a:lnTo>
                              <a:cubicBezTo>
                                <a:pt x="546" y="551"/>
                                <a:pt x="422" y="427"/>
                                <a:pt x="422" y="275"/>
                              </a:cubicBezTo>
                              <a:lnTo>
                                <a:pt x="422" y="275"/>
                              </a:lnTo>
                              <a:cubicBezTo>
                                <a:pt x="422" y="123"/>
                                <a:pt x="546" y="0"/>
                                <a:pt x="698" y="0"/>
                              </a:cubicBezTo>
                              <a:close/>
                              <a:moveTo>
                                <a:pt x="2765" y="1757"/>
                              </a:moveTo>
                              <a:lnTo>
                                <a:pt x="2765" y="1757"/>
                              </a:lnTo>
                              <a:lnTo>
                                <a:pt x="2765" y="1757"/>
                              </a:lnTo>
                              <a:cubicBezTo>
                                <a:pt x="2700" y="1774"/>
                                <a:pt x="2635" y="1733"/>
                                <a:pt x="2618" y="1670"/>
                              </a:cubicBezTo>
                              <a:lnTo>
                                <a:pt x="2487" y="1161"/>
                              </a:lnTo>
                              <a:lnTo>
                                <a:pt x="2487" y="1704"/>
                              </a:lnTo>
                              <a:lnTo>
                                <a:pt x="2487" y="2924"/>
                              </a:lnTo>
                              <a:lnTo>
                                <a:pt x="2487" y="2924"/>
                              </a:lnTo>
                              <a:cubicBezTo>
                                <a:pt x="2487" y="3003"/>
                                <a:pt x="2422" y="3069"/>
                                <a:pt x="2343" y="3069"/>
                              </a:cubicBezTo>
                              <a:lnTo>
                                <a:pt x="2343" y="3069"/>
                              </a:lnTo>
                              <a:cubicBezTo>
                                <a:pt x="2263" y="3069"/>
                                <a:pt x="2200" y="3003"/>
                                <a:pt x="2200" y="2924"/>
                              </a:cubicBezTo>
                              <a:lnTo>
                                <a:pt x="2200" y="1704"/>
                              </a:lnTo>
                              <a:lnTo>
                                <a:pt x="2123" y="1704"/>
                              </a:lnTo>
                              <a:lnTo>
                                <a:pt x="2123" y="2924"/>
                              </a:lnTo>
                              <a:lnTo>
                                <a:pt x="2123" y="2924"/>
                              </a:lnTo>
                              <a:cubicBezTo>
                                <a:pt x="2123" y="3003"/>
                                <a:pt x="2058" y="3069"/>
                                <a:pt x="1978" y="3069"/>
                              </a:cubicBezTo>
                              <a:lnTo>
                                <a:pt x="1978" y="3069"/>
                              </a:lnTo>
                              <a:cubicBezTo>
                                <a:pt x="1898" y="3069"/>
                                <a:pt x="1836" y="3003"/>
                                <a:pt x="1836" y="2924"/>
                              </a:cubicBezTo>
                              <a:lnTo>
                                <a:pt x="1836" y="1704"/>
                              </a:lnTo>
                              <a:lnTo>
                                <a:pt x="1836" y="1199"/>
                              </a:lnTo>
                              <a:lnTo>
                                <a:pt x="1712" y="1670"/>
                              </a:lnTo>
                              <a:lnTo>
                                <a:pt x="1712" y="1670"/>
                              </a:lnTo>
                              <a:cubicBezTo>
                                <a:pt x="1695" y="1733"/>
                                <a:pt x="1630" y="1774"/>
                                <a:pt x="1565" y="1757"/>
                              </a:cubicBezTo>
                              <a:lnTo>
                                <a:pt x="1565" y="1757"/>
                              </a:lnTo>
                              <a:cubicBezTo>
                                <a:pt x="1502" y="1740"/>
                                <a:pt x="1464" y="1673"/>
                                <a:pt x="1478" y="1610"/>
                              </a:cubicBezTo>
                              <a:lnTo>
                                <a:pt x="1725" y="664"/>
                              </a:lnTo>
                              <a:lnTo>
                                <a:pt x="1725" y="664"/>
                              </a:lnTo>
                              <a:cubicBezTo>
                                <a:pt x="1736" y="611"/>
                                <a:pt x="1782" y="577"/>
                                <a:pt x="1836" y="575"/>
                              </a:cubicBezTo>
                              <a:lnTo>
                                <a:pt x="1840" y="575"/>
                              </a:lnTo>
                              <a:lnTo>
                                <a:pt x="2487" y="575"/>
                              </a:lnTo>
                              <a:lnTo>
                                <a:pt x="2487" y="575"/>
                              </a:lnTo>
                              <a:cubicBezTo>
                                <a:pt x="2543" y="572"/>
                                <a:pt x="2594" y="609"/>
                                <a:pt x="2608" y="664"/>
                              </a:cubicBezTo>
                              <a:lnTo>
                                <a:pt x="2852" y="1610"/>
                              </a:lnTo>
                              <a:lnTo>
                                <a:pt x="2852" y="1610"/>
                              </a:lnTo>
                              <a:cubicBezTo>
                                <a:pt x="2869" y="1673"/>
                                <a:pt x="2831" y="1740"/>
                                <a:pt x="2765" y="1757"/>
                              </a:cubicBezTo>
                              <a:close/>
                              <a:moveTo>
                                <a:pt x="2162" y="0"/>
                              </a:moveTo>
                              <a:lnTo>
                                <a:pt x="2162" y="0"/>
                              </a:lnTo>
                              <a:cubicBezTo>
                                <a:pt x="2314" y="0"/>
                                <a:pt x="2437" y="123"/>
                                <a:pt x="2437" y="275"/>
                              </a:cubicBezTo>
                              <a:lnTo>
                                <a:pt x="2437" y="275"/>
                              </a:lnTo>
                              <a:cubicBezTo>
                                <a:pt x="2437" y="427"/>
                                <a:pt x="2314" y="551"/>
                                <a:pt x="2162" y="551"/>
                              </a:cubicBezTo>
                              <a:lnTo>
                                <a:pt x="2162" y="551"/>
                              </a:lnTo>
                              <a:cubicBezTo>
                                <a:pt x="2010" y="551"/>
                                <a:pt x="1886" y="427"/>
                                <a:pt x="1886" y="275"/>
                              </a:cubicBezTo>
                              <a:lnTo>
                                <a:pt x="1886" y="275"/>
                              </a:lnTo>
                              <a:cubicBezTo>
                                <a:pt x="1886" y="123"/>
                                <a:pt x="2010" y="0"/>
                                <a:pt x="2162" y="0"/>
                              </a:cubicBezTo>
                              <a:close/>
                              <a:moveTo>
                                <a:pt x="4350" y="1757"/>
                              </a:moveTo>
                              <a:lnTo>
                                <a:pt x="4350" y="1757"/>
                              </a:lnTo>
                              <a:lnTo>
                                <a:pt x="4350" y="1757"/>
                              </a:lnTo>
                              <a:cubicBezTo>
                                <a:pt x="4285" y="1774"/>
                                <a:pt x="4219" y="1733"/>
                                <a:pt x="4202" y="1670"/>
                              </a:cubicBezTo>
                              <a:lnTo>
                                <a:pt x="4070" y="1161"/>
                              </a:lnTo>
                              <a:lnTo>
                                <a:pt x="4070" y="1704"/>
                              </a:lnTo>
                              <a:lnTo>
                                <a:pt x="4070" y="2924"/>
                              </a:lnTo>
                              <a:lnTo>
                                <a:pt x="4070" y="2924"/>
                              </a:lnTo>
                              <a:cubicBezTo>
                                <a:pt x="4070" y="3003"/>
                                <a:pt x="4005" y="3069"/>
                                <a:pt x="3927" y="3069"/>
                              </a:cubicBezTo>
                              <a:lnTo>
                                <a:pt x="3927" y="3069"/>
                              </a:lnTo>
                              <a:cubicBezTo>
                                <a:pt x="3847" y="3069"/>
                                <a:pt x="3782" y="3003"/>
                                <a:pt x="3782" y="2924"/>
                              </a:cubicBezTo>
                              <a:lnTo>
                                <a:pt x="3782" y="1704"/>
                              </a:lnTo>
                              <a:lnTo>
                                <a:pt x="3705" y="1704"/>
                              </a:lnTo>
                              <a:lnTo>
                                <a:pt x="3705" y="2924"/>
                              </a:lnTo>
                              <a:lnTo>
                                <a:pt x="3705" y="2924"/>
                              </a:lnTo>
                              <a:cubicBezTo>
                                <a:pt x="3705" y="3003"/>
                                <a:pt x="3640" y="3069"/>
                                <a:pt x="3562" y="3069"/>
                              </a:cubicBezTo>
                              <a:lnTo>
                                <a:pt x="3562" y="3069"/>
                              </a:lnTo>
                              <a:cubicBezTo>
                                <a:pt x="3482" y="3069"/>
                                <a:pt x="3417" y="3003"/>
                                <a:pt x="3417" y="2924"/>
                              </a:cubicBezTo>
                              <a:lnTo>
                                <a:pt x="3417" y="1704"/>
                              </a:lnTo>
                              <a:lnTo>
                                <a:pt x="3417" y="1199"/>
                              </a:lnTo>
                              <a:lnTo>
                                <a:pt x="3297" y="1670"/>
                              </a:lnTo>
                              <a:lnTo>
                                <a:pt x="3297" y="1670"/>
                              </a:lnTo>
                              <a:cubicBezTo>
                                <a:pt x="3280" y="1733"/>
                                <a:pt x="3212" y="1774"/>
                                <a:pt x="3149" y="1757"/>
                              </a:cubicBezTo>
                              <a:lnTo>
                                <a:pt x="3149" y="1757"/>
                              </a:lnTo>
                              <a:cubicBezTo>
                                <a:pt x="3084" y="1740"/>
                                <a:pt x="3045" y="1673"/>
                                <a:pt x="3063" y="1610"/>
                              </a:cubicBezTo>
                              <a:lnTo>
                                <a:pt x="3306" y="664"/>
                              </a:lnTo>
                              <a:lnTo>
                                <a:pt x="3306" y="664"/>
                              </a:lnTo>
                              <a:cubicBezTo>
                                <a:pt x="3321" y="611"/>
                                <a:pt x="3367" y="577"/>
                                <a:pt x="3417" y="575"/>
                              </a:cubicBezTo>
                              <a:lnTo>
                                <a:pt x="3422" y="575"/>
                              </a:lnTo>
                              <a:lnTo>
                                <a:pt x="4070" y="575"/>
                              </a:lnTo>
                              <a:lnTo>
                                <a:pt x="4070" y="575"/>
                              </a:lnTo>
                              <a:cubicBezTo>
                                <a:pt x="4125" y="572"/>
                                <a:pt x="4176" y="609"/>
                                <a:pt x="4190" y="664"/>
                              </a:cubicBezTo>
                              <a:lnTo>
                                <a:pt x="4434" y="1610"/>
                              </a:lnTo>
                              <a:lnTo>
                                <a:pt x="4434" y="1610"/>
                              </a:lnTo>
                              <a:cubicBezTo>
                                <a:pt x="4451" y="1673"/>
                                <a:pt x="4412" y="1740"/>
                                <a:pt x="4350" y="1757"/>
                              </a:cubicBezTo>
                              <a:close/>
                              <a:moveTo>
                                <a:pt x="3743" y="0"/>
                              </a:moveTo>
                              <a:lnTo>
                                <a:pt x="3743" y="0"/>
                              </a:lnTo>
                              <a:cubicBezTo>
                                <a:pt x="3895" y="0"/>
                                <a:pt x="4018" y="123"/>
                                <a:pt x="4018" y="275"/>
                              </a:cubicBezTo>
                              <a:lnTo>
                                <a:pt x="4018" y="275"/>
                              </a:lnTo>
                              <a:cubicBezTo>
                                <a:pt x="4018" y="427"/>
                                <a:pt x="3895" y="551"/>
                                <a:pt x="3743" y="551"/>
                              </a:cubicBezTo>
                              <a:lnTo>
                                <a:pt x="3743" y="551"/>
                              </a:lnTo>
                              <a:cubicBezTo>
                                <a:pt x="3591" y="551"/>
                                <a:pt x="3468" y="427"/>
                                <a:pt x="3468" y="275"/>
                              </a:cubicBezTo>
                              <a:lnTo>
                                <a:pt x="3468" y="275"/>
                              </a:lnTo>
                              <a:cubicBezTo>
                                <a:pt x="3468" y="123"/>
                                <a:pt x="3591" y="0"/>
                                <a:pt x="3743" y="0"/>
                              </a:cubicBezTo>
                              <a:close/>
                              <a:moveTo>
                                <a:pt x="5810" y="1757"/>
                              </a:moveTo>
                              <a:lnTo>
                                <a:pt x="5810" y="1757"/>
                              </a:lnTo>
                              <a:lnTo>
                                <a:pt x="5810" y="1757"/>
                              </a:lnTo>
                              <a:cubicBezTo>
                                <a:pt x="5745" y="1774"/>
                                <a:pt x="5680" y="1733"/>
                                <a:pt x="5663" y="1670"/>
                              </a:cubicBezTo>
                              <a:lnTo>
                                <a:pt x="5533" y="1161"/>
                              </a:lnTo>
                              <a:lnTo>
                                <a:pt x="5533" y="1704"/>
                              </a:lnTo>
                              <a:lnTo>
                                <a:pt x="5533" y="2924"/>
                              </a:lnTo>
                              <a:lnTo>
                                <a:pt x="5533" y="2924"/>
                              </a:lnTo>
                              <a:cubicBezTo>
                                <a:pt x="5533" y="3003"/>
                                <a:pt x="5467" y="3069"/>
                                <a:pt x="5388" y="3069"/>
                              </a:cubicBezTo>
                              <a:lnTo>
                                <a:pt x="5388" y="3069"/>
                              </a:lnTo>
                              <a:cubicBezTo>
                                <a:pt x="5308" y="3069"/>
                                <a:pt x="5243" y="3003"/>
                                <a:pt x="5243" y="2924"/>
                              </a:cubicBezTo>
                              <a:lnTo>
                                <a:pt x="5243" y="1704"/>
                              </a:lnTo>
                              <a:lnTo>
                                <a:pt x="5169" y="1704"/>
                              </a:lnTo>
                              <a:lnTo>
                                <a:pt x="5169" y="2924"/>
                              </a:lnTo>
                              <a:lnTo>
                                <a:pt x="5169" y="2924"/>
                              </a:lnTo>
                              <a:cubicBezTo>
                                <a:pt x="5169" y="3003"/>
                                <a:pt x="5103" y="3069"/>
                                <a:pt x="5024" y="3069"/>
                              </a:cubicBezTo>
                              <a:lnTo>
                                <a:pt x="5024" y="3069"/>
                              </a:lnTo>
                              <a:cubicBezTo>
                                <a:pt x="4944" y="3069"/>
                                <a:pt x="4878" y="3003"/>
                                <a:pt x="4878" y="2924"/>
                              </a:cubicBezTo>
                              <a:lnTo>
                                <a:pt x="4878" y="1704"/>
                              </a:lnTo>
                              <a:lnTo>
                                <a:pt x="4878" y="1199"/>
                              </a:lnTo>
                              <a:lnTo>
                                <a:pt x="4757" y="1670"/>
                              </a:lnTo>
                              <a:lnTo>
                                <a:pt x="4757" y="1670"/>
                              </a:lnTo>
                              <a:cubicBezTo>
                                <a:pt x="4741" y="1733"/>
                                <a:pt x="4676" y="1774"/>
                                <a:pt x="4611" y="1757"/>
                              </a:cubicBezTo>
                              <a:lnTo>
                                <a:pt x="4611" y="1757"/>
                              </a:lnTo>
                              <a:cubicBezTo>
                                <a:pt x="4548" y="1740"/>
                                <a:pt x="4507" y="1673"/>
                                <a:pt x="4524" y="1610"/>
                              </a:cubicBezTo>
                              <a:lnTo>
                                <a:pt x="4767" y="664"/>
                              </a:lnTo>
                              <a:lnTo>
                                <a:pt x="4767" y="664"/>
                              </a:lnTo>
                              <a:cubicBezTo>
                                <a:pt x="4782" y="611"/>
                                <a:pt x="4828" y="577"/>
                                <a:pt x="4878" y="575"/>
                              </a:cubicBezTo>
                              <a:lnTo>
                                <a:pt x="4886" y="575"/>
                              </a:lnTo>
                              <a:lnTo>
                                <a:pt x="5533" y="575"/>
                              </a:lnTo>
                              <a:lnTo>
                                <a:pt x="5533" y="575"/>
                              </a:lnTo>
                              <a:cubicBezTo>
                                <a:pt x="5586" y="572"/>
                                <a:pt x="5639" y="609"/>
                                <a:pt x="5654" y="664"/>
                              </a:cubicBezTo>
                              <a:lnTo>
                                <a:pt x="5897" y="1610"/>
                              </a:lnTo>
                              <a:lnTo>
                                <a:pt x="5897" y="1610"/>
                              </a:lnTo>
                              <a:cubicBezTo>
                                <a:pt x="5914" y="1673"/>
                                <a:pt x="5873" y="1740"/>
                                <a:pt x="5810" y="1757"/>
                              </a:cubicBezTo>
                              <a:close/>
                              <a:moveTo>
                                <a:pt x="5207" y="0"/>
                              </a:moveTo>
                              <a:lnTo>
                                <a:pt x="5207" y="0"/>
                              </a:lnTo>
                              <a:cubicBezTo>
                                <a:pt x="5356" y="0"/>
                                <a:pt x="5480" y="123"/>
                                <a:pt x="5480" y="275"/>
                              </a:cubicBezTo>
                              <a:lnTo>
                                <a:pt x="5480" y="275"/>
                              </a:lnTo>
                              <a:cubicBezTo>
                                <a:pt x="5480" y="427"/>
                                <a:pt x="5356" y="551"/>
                                <a:pt x="5207" y="551"/>
                              </a:cubicBezTo>
                              <a:lnTo>
                                <a:pt x="5207" y="551"/>
                              </a:lnTo>
                              <a:cubicBezTo>
                                <a:pt x="5055" y="551"/>
                                <a:pt x="4932" y="427"/>
                                <a:pt x="4932" y="275"/>
                              </a:cubicBezTo>
                              <a:lnTo>
                                <a:pt x="4932" y="275"/>
                              </a:lnTo>
                              <a:cubicBezTo>
                                <a:pt x="4932" y="123"/>
                                <a:pt x="5055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7BD">
                            <a:lumMod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A9BF" id="Freeform 43" o:spid="_x0000_s1026" style="position:absolute;margin-left:1220.9pt;margin-top:354.05pt;width:458.75pt;height:122.0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" path="m1304,1757r,l1304,1757v-65,17,-130,-24,-147,-87l1024,1161r,543l1024,2924r,c1024,3003,961,3069,882,3069r,c802,3069,737,3003,737,2924r,-1220l662,1704r,1220l662,2924v,79,-66,145,-145,145l517,3069v-80,,-145,-66,-145,-145l372,1704r,-505l251,1670r,c235,1733,169,1774,104,1757r,c39,1740,,1673,17,1610l261,664r,c276,611,321,577,372,575r7,l1024,575r,c1080,572,1132,609,1145,664r246,946l1391,1610v15,63,-24,130,-87,147xm698,r,c850,,973,123,973,275r,c973,427,850,551,698,551r,c546,551,422,427,422,275r,c422,123,546,,698,xm2765,1757r,l2765,1757v-65,17,-130,-24,-147,-87l2487,1161r,543l2487,2924r,c2487,3003,2422,3069,2343,3069r,c2263,3069,2200,3003,2200,2924r,-1220l2123,1704r,1220l2123,2924v,79,-65,145,-145,145l1978,3069v-80,,-142,-66,-142,-145l1836,1704r,-505l1712,1670r,c1695,1733,1630,1774,1565,1757r,c1502,1740,1464,1673,1478,1610l1725,664r,c1736,611,1782,577,1836,575r4,l2487,575r,c2543,572,2594,609,2608,664r244,946l2852,1610v17,63,-21,130,-87,147xm2162,r,c2314,,2437,123,2437,275r,c2437,427,2314,551,2162,551r,c2010,551,1886,427,1886,275r,c1886,123,2010,,2162,xm4350,1757r,l4350,1757v-65,17,-131,-24,-148,-87l4070,1161r,543l4070,2924r,c4070,3003,4005,3069,3927,3069r,c3847,3069,3782,3003,3782,2924r,-1220l3705,1704r,1220l3705,2924v,79,-65,145,-143,145l3562,3069v-80,,-145,-66,-145,-145l3417,1704r,-505l3297,1670r,c3280,1733,3212,1774,3149,1757r,c3084,1740,3045,1673,3063,1610l3306,664r,c3321,611,3367,577,3417,575r5,l4070,575r,c4125,572,4176,609,4190,664r244,946l4434,1610v17,63,-22,130,-84,147xm3743,r,c3895,,4018,123,4018,275r,c4018,427,3895,551,3743,551r,c3591,551,3468,427,3468,275r,c3468,123,3591,,3743,xm5810,1757r,l5810,1757v-65,17,-130,-24,-147,-87l5533,1161r,543l5533,2924r,c5533,3003,5467,3069,5388,3069r,c5308,3069,5243,3003,5243,2924r,-1220l5169,1704r,1220l5169,2924v,79,-66,145,-145,145l5024,3069v-80,,-146,-66,-146,-145l4878,1704r,-505l4757,1670r,c4741,1733,4676,1774,4611,1757r,c4548,1740,4507,1673,4524,1610l4767,664r,c4782,611,4828,577,4878,575r8,l5533,575r,c5586,572,5639,609,5654,664r243,946l5897,1610v17,63,-24,130,-87,147xm5207,r,c5356,,5480,123,5480,275r,c5480,427,5356,551,5207,551r,c5055,551,4932,427,4932,275r,c4932,123,5055,,5207,xe" fillcolor="#2a2e32" stroked="f">
                <v:path o:connecttype="custom" o:connectlocs="1284437,886946;1008638,860191;868768,1549253;725944,860191;652069,1476056;366419,1476056;247234,843028;102440,886946;257084,335192;1008638,290264;1370132,812740;687529,0;958403,138822;415669,138822;2723519,886946;2578725,843028;2449690,1476056;2307850,1549253;2091151,860191;1948326,1549253;1808456,860191;1686317,843028;1455827,812740;1808456,290264;2449690,290264;2809214,812740;2129566,0;2129566,278149;1857706,138822;4284741,886946;4008942,586081;4008942,1476056;3725262,1476056;3649417,1476056;3508563,1549253;3365738,605264;3101759,886946;3256403,335192;3370663,290264;4127141,335192;4284741,886946;3957722,138822;3686847,278149;3686847,0;5722838,886946;5449994,860191;5307169,1549253;5164344,860191;5091455,1476056;4804820,1476056;4685635,843028;4541826,886946;4695485,335192;5449994,290264;5808533,812740;5128884,0;5397789,138822;4858010,138822" o:connectangles="0,0,0,0,0,0,0,0,0,0,0,0,0,0,0,0,0,0,0,0,0,0,0,0,0,0,0,0,0,0,0,0,0,0,0,0,0,0,0,0,0,0,0,0,0,0,0,0,0,0,0,0,0,0,0,0,0,0"/>
              </v:shape>
            </w:pict>
          </mc:Fallback>
        </mc:AlternateContent>
      </w:r>
      <w:r w:rsidRPr="00545417"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8C962" wp14:editId="40826588">
                <wp:simplePos x="0" y="0"/>
                <wp:positionH relativeFrom="column">
                  <wp:posOffset>17287607</wp:posOffset>
                </wp:positionH>
                <wp:positionV relativeFrom="paragraph">
                  <wp:posOffset>7472146</wp:posOffset>
                </wp:positionV>
                <wp:extent cx="1780232" cy="255154"/>
                <wp:effectExtent l="0" t="0" r="0" b="0"/>
                <wp:wrapNone/>
                <wp:docPr id="36" name="TextBox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232" cy="2551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509A" w:rsidRDefault="004D509A" w:rsidP="00052568">
                            <w:pPr>
                              <w:pStyle w:val="NormalWeb"/>
                            </w:pPr>
                            <w:r>
                              <w:rPr>
                                <w:rFonts w:eastAsia="League Spartan"/>
                                <w:lang w:val="en-US"/>
                              </w:rPr>
                              <w:t xml:space="preserve">Femenino 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8C962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left:0;text-align:left;margin-left:1361.25pt;margin-top:588.35pt;width:140.2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" filled="f" stroked="f">
                <v:textbox>
                  <w:txbxContent>
                    <w:p w:rsidR="004D509A" w:rsidRDefault="004D509A" w:rsidP="00052568">
                      <w:pPr>
                        <w:pStyle w:val="NormalWeb"/>
                      </w:pPr>
                      <w:r>
                        <w:rPr>
                          <w:rFonts w:eastAsia="League Spartan"/>
                          <w:lang w:val="en-US"/>
                        </w:rPr>
                        <w:t xml:space="preserve">Femenino </w:t>
                      </w:r>
                    </w:p>
                  </w:txbxContent>
                </v:textbox>
              </v:shape>
            </w:pict>
          </mc:Fallback>
        </mc:AlternateContent>
      </w:r>
      <w:r w:rsidR="001B6745" w:rsidRPr="00545417">
        <w:t>Capítulo</w:t>
      </w:r>
      <w:r w:rsidRPr="00545417">
        <w:t xml:space="preserve"> 2:</w:t>
      </w:r>
      <w:r w:rsidR="00DC6555" w:rsidRPr="00545417">
        <w:t xml:space="preserve"> </w:t>
      </w:r>
      <w:r w:rsidRPr="00545417">
        <w:t>R</w:t>
      </w:r>
      <w:r w:rsidR="00DD7D36" w:rsidRPr="00545417">
        <w:t>esultado</w:t>
      </w:r>
      <w:r w:rsidRPr="00545417">
        <w:t xml:space="preserve"> </w:t>
      </w:r>
      <w:r w:rsidR="00DD7D36" w:rsidRPr="00545417">
        <w:t xml:space="preserve">por </w:t>
      </w:r>
      <w:r w:rsidR="008D5778">
        <w:t>dimensión</w:t>
      </w:r>
      <w:bookmarkEnd w:id="31"/>
      <w:r w:rsidR="008D5778">
        <w:t xml:space="preserve"> </w:t>
      </w:r>
      <w:bookmarkEnd w:id="27"/>
      <w:bookmarkEnd w:id="28"/>
      <w:bookmarkEnd w:id="29"/>
      <w:bookmarkEnd w:id="30"/>
    </w:p>
    <w:p w:rsidR="008D5778" w:rsidRPr="008D5778" w:rsidRDefault="008D5778" w:rsidP="008D5778">
      <w:pPr>
        <w:rPr>
          <w:lang w:val="es-SV" w:eastAsia="es-SV"/>
        </w:rPr>
      </w:pPr>
    </w:p>
    <w:p w:rsidR="00052568" w:rsidRPr="00D95E7F" w:rsidRDefault="00052568" w:rsidP="00E01F50">
      <w:pPr>
        <w:pStyle w:val="Ttulo2"/>
      </w:pPr>
      <w:bookmarkStart w:id="32" w:name="_Toc62735986"/>
      <w:bookmarkStart w:id="33" w:name="_Toc62738602"/>
      <w:bookmarkStart w:id="34" w:name="_Toc153958234"/>
      <w:r w:rsidRPr="00D95E7F">
        <w:t xml:space="preserve">2.1 Infraestructura y </w:t>
      </w:r>
      <w:r w:rsidR="001B6745" w:rsidRPr="00D95E7F">
        <w:t>Elementos T</w:t>
      </w:r>
      <w:r w:rsidRPr="00D95E7F">
        <w:t>angibles</w:t>
      </w:r>
      <w:bookmarkEnd w:id="32"/>
      <w:bookmarkEnd w:id="33"/>
      <w:bookmarkEnd w:id="34"/>
    </w:p>
    <w:p w:rsidR="009619A3" w:rsidRPr="00D95E7F" w:rsidRDefault="009619A3" w:rsidP="00AA2BB5">
      <w:pPr>
        <w:rPr>
          <w:szCs w:val="20"/>
        </w:rPr>
      </w:pPr>
    </w:p>
    <w:p w:rsidR="00D423F3" w:rsidRPr="00D95E7F" w:rsidRDefault="00AD21D9" w:rsidP="00AA2BB5">
      <w:pPr>
        <w:rPr>
          <w:szCs w:val="20"/>
        </w:rPr>
      </w:pPr>
      <w:r w:rsidRPr="00D95E7F">
        <w:rPr>
          <w:szCs w:val="20"/>
        </w:rPr>
        <w:t xml:space="preserve">Este módulo </w:t>
      </w:r>
      <w:r w:rsidR="005A71C0" w:rsidRPr="00D95E7F">
        <w:rPr>
          <w:szCs w:val="20"/>
        </w:rPr>
        <w:t xml:space="preserve">contiene </w:t>
      </w:r>
      <w:r w:rsidR="0083641D">
        <w:rPr>
          <w:color w:val="000000" w:themeColor="text1"/>
          <w:szCs w:val="20"/>
        </w:rPr>
        <w:t xml:space="preserve">9 </w:t>
      </w:r>
      <w:r w:rsidR="005A71C0" w:rsidRPr="00D95E7F">
        <w:rPr>
          <w:szCs w:val="20"/>
        </w:rPr>
        <w:t xml:space="preserve">preguntas orientadas a </w:t>
      </w:r>
      <w:r w:rsidRPr="00D95E7F">
        <w:rPr>
          <w:szCs w:val="20"/>
        </w:rPr>
        <w:t>eval</w:t>
      </w:r>
      <w:r w:rsidR="005A71C0" w:rsidRPr="00D95E7F">
        <w:rPr>
          <w:szCs w:val="20"/>
        </w:rPr>
        <w:t>u</w:t>
      </w:r>
      <w:r w:rsidRPr="00D95E7F">
        <w:rPr>
          <w:szCs w:val="20"/>
        </w:rPr>
        <w:t>a</w:t>
      </w:r>
      <w:r w:rsidR="005A71C0" w:rsidRPr="00D95E7F">
        <w:rPr>
          <w:szCs w:val="20"/>
        </w:rPr>
        <w:t>r</w:t>
      </w:r>
      <w:r w:rsidRPr="00D95E7F">
        <w:rPr>
          <w:szCs w:val="20"/>
        </w:rPr>
        <w:t xml:space="preserve"> e</w:t>
      </w:r>
      <w:r w:rsidR="00D423F3" w:rsidRPr="00D95E7F">
        <w:rPr>
          <w:szCs w:val="20"/>
        </w:rPr>
        <w:t>l</w:t>
      </w:r>
      <w:r w:rsidRPr="00D95E7F">
        <w:rPr>
          <w:szCs w:val="20"/>
        </w:rPr>
        <w:t xml:space="preserve"> </w:t>
      </w:r>
      <w:r w:rsidR="00D423F3" w:rsidRPr="00D95E7F">
        <w:rPr>
          <w:szCs w:val="20"/>
        </w:rPr>
        <w:t xml:space="preserve">orden, limpieza y comodidad en oficina y </w:t>
      </w:r>
      <w:r w:rsidRPr="00D95E7F">
        <w:rPr>
          <w:szCs w:val="20"/>
        </w:rPr>
        <w:t>lugares de espera,</w:t>
      </w:r>
      <w:r w:rsidR="00D423F3" w:rsidRPr="00D95E7F">
        <w:rPr>
          <w:szCs w:val="20"/>
        </w:rPr>
        <w:t xml:space="preserve"> disponibilidad de baños y parqueos, acceso y</w:t>
      </w:r>
      <w:r w:rsidRPr="00D95E7F">
        <w:rPr>
          <w:szCs w:val="20"/>
        </w:rPr>
        <w:t xml:space="preserve"> señalización</w:t>
      </w:r>
      <w:r w:rsidR="00664A01" w:rsidRPr="00D95E7F">
        <w:rPr>
          <w:szCs w:val="20"/>
        </w:rPr>
        <w:t xml:space="preserve"> </w:t>
      </w:r>
      <w:r w:rsidRPr="00D95E7F">
        <w:rPr>
          <w:szCs w:val="20"/>
        </w:rPr>
        <w:t xml:space="preserve">interna, </w:t>
      </w:r>
      <w:r w:rsidR="00D423F3" w:rsidRPr="00D95E7F">
        <w:rPr>
          <w:szCs w:val="20"/>
        </w:rPr>
        <w:t>los medios de comunicación para la atención de los requerimientos o solicitudes</w:t>
      </w:r>
      <w:r w:rsidR="004756FB">
        <w:rPr>
          <w:color w:val="000000" w:themeColor="text1"/>
          <w:szCs w:val="20"/>
        </w:rPr>
        <w:t xml:space="preserve"> respecto al proceso de contratación</w:t>
      </w:r>
      <w:r w:rsidR="00D423F3" w:rsidRPr="00D95E7F">
        <w:rPr>
          <w:color w:val="000000" w:themeColor="text1"/>
          <w:szCs w:val="20"/>
        </w:rPr>
        <w:t xml:space="preserve">, </w:t>
      </w:r>
      <w:r w:rsidR="00D423F3" w:rsidRPr="00D95E7F">
        <w:rPr>
          <w:szCs w:val="20"/>
        </w:rPr>
        <w:t>entre otros.</w:t>
      </w:r>
      <w:r w:rsidR="006B17D7">
        <w:rPr>
          <w:szCs w:val="20"/>
        </w:rPr>
        <w:t xml:space="preserve"> Además, se incorporó una pregunta cualitativa para determinar sí estaba disponible el material informativo, lo cual el 93% respondió que sí.</w:t>
      </w:r>
    </w:p>
    <w:p w:rsidR="001B6745" w:rsidRPr="00D95E7F" w:rsidRDefault="001B6745" w:rsidP="00AA2BB5">
      <w:pPr>
        <w:rPr>
          <w:szCs w:val="20"/>
        </w:rPr>
      </w:pPr>
    </w:p>
    <w:p w:rsidR="008C2D56" w:rsidRPr="00D95E7F" w:rsidRDefault="00052568" w:rsidP="00AA2BB5">
      <w:pPr>
        <w:rPr>
          <w:szCs w:val="20"/>
        </w:rPr>
      </w:pPr>
      <w:r w:rsidRPr="00D95E7F">
        <w:rPr>
          <w:szCs w:val="20"/>
        </w:rPr>
        <w:t xml:space="preserve">El resultado </w:t>
      </w:r>
      <w:r w:rsidR="00F94188" w:rsidRPr="00D95E7F">
        <w:rPr>
          <w:szCs w:val="20"/>
        </w:rPr>
        <w:t xml:space="preserve">promedio </w:t>
      </w:r>
      <w:r w:rsidRPr="00D95E7F">
        <w:rPr>
          <w:szCs w:val="20"/>
        </w:rPr>
        <w:t>de</w:t>
      </w:r>
      <w:r w:rsidR="00015363" w:rsidRPr="00D95E7F">
        <w:rPr>
          <w:szCs w:val="20"/>
        </w:rPr>
        <w:t xml:space="preserve"> </w:t>
      </w:r>
      <w:r w:rsidR="00072D37" w:rsidRPr="00D95E7F">
        <w:rPr>
          <w:szCs w:val="20"/>
        </w:rPr>
        <w:t>este apartado</w:t>
      </w:r>
      <w:r w:rsidRPr="00D95E7F">
        <w:rPr>
          <w:szCs w:val="20"/>
        </w:rPr>
        <w:t xml:space="preserve"> es de </w:t>
      </w:r>
      <w:r w:rsidR="004756FB">
        <w:rPr>
          <w:szCs w:val="20"/>
        </w:rPr>
        <w:t>8</w:t>
      </w:r>
      <w:r w:rsidR="004E643F">
        <w:rPr>
          <w:szCs w:val="20"/>
        </w:rPr>
        <w:t>.</w:t>
      </w:r>
      <w:r w:rsidR="004756FB">
        <w:rPr>
          <w:szCs w:val="20"/>
        </w:rPr>
        <w:t>95</w:t>
      </w:r>
      <w:r w:rsidR="004E643F">
        <w:rPr>
          <w:szCs w:val="20"/>
        </w:rPr>
        <w:t xml:space="preserve"> </w:t>
      </w:r>
      <w:r w:rsidR="00D423F3" w:rsidRPr="00D95E7F">
        <w:rPr>
          <w:szCs w:val="20"/>
        </w:rPr>
        <w:t>puntos</w:t>
      </w:r>
      <w:r w:rsidR="00F94188" w:rsidRPr="00D95E7F">
        <w:rPr>
          <w:szCs w:val="20"/>
        </w:rPr>
        <w:t xml:space="preserve">, </w:t>
      </w:r>
      <w:r w:rsidR="00D0694F" w:rsidRPr="00D95E7F">
        <w:rPr>
          <w:szCs w:val="20"/>
        </w:rPr>
        <w:t xml:space="preserve">considerando que el aspecto </w:t>
      </w:r>
      <w:r w:rsidR="00D665D1" w:rsidRPr="00D95E7F">
        <w:rPr>
          <w:szCs w:val="20"/>
        </w:rPr>
        <w:t>mejor evaluado</w:t>
      </w:r>
      <w:r w:rsidR="00B71D19" w:rsidRPr="00D95E7F">
        <w:rPr>
          <w:szCs w:val="20"/>
        </w:rPr>
        <w:t xml:space="preserve"> </w:t>
      </w:r>
      <w:r w:rsidR="007F7F4E" w:rsidRPr="00D95E7F">
        <w:rPr>
          <w:szCs w:val="20"/>
        </w:rPr>
        <w:t>fue</w:t>
      </w:r>
      <w:r w:rsidR="00D423F3" w:rsidRPr="00D95E7F">
        <w:rPr>
          <w:szCs w:val="20"/>
        </w:rPr>
        <w:t xml:space="preserve"> </w:t>
      </w:r>
      <w:r w:rsidR="00392568">
        <w:rPr>
          <w:szCs w:val="20"/>
        </w:rPr>
        <w:t>“</w:t>
      </w:r>
      <w:r w:rsidR="0084595E" w:rsidRPr="0084595E">
        <w:rPr>
          <w:szCs w:val="20"/>
        </w:rPr>
        <w:t>El orden, limpieza y comodidad en la oficina y los lugares de espera</w:t>
      </w:r>
      <w:r w:rsidR="00392568">
        <w:rPr>
          <w:szCs w:val="20"/>
        </w:rPr>
        <w:t>”</w:t>
      </w:r>
      <w:r w:rsidR="00D423F3" w:rsidRPr="00D95E7F">
        <w:rPr>
          <w:szCs w:val="20"/>
        </w:rPr>
        <w:t xml:space="preserve"> con </w:t>
      </w:r>
      <w:r w:rsidR="0084595E">
        <w:rPr>
          <w:szCs w:val="20"/>
        </w:rPr>
        <w:t>9.32</w:t>
      </w:r>
      <w:r w:rsidR="004E643F">
        <w:rPr>
          <w:szCs w:val="20"/>
        </w:rPr>
        <w:t xml:space="preserve"> </w:t>
      </w:r>
      <w:r w:rsidR="00D423F3" w:rsidRPr="00D95E7F">
        <w:rPr>
          <w:szCs w:val="20"/>
        </w:rPr>
        <w:t>puntos.</w:t>
      </w:r>
      <w:r w:rsidR="00E07698" w:rsidRPr="00D95E7F">
        <w:rPr>
          <w:szCs w:val="20"/>
        </w:rPr>
        <w:t xml:space="preserve"> </w:t>
      </w:r>
      <w:r w:rsidR="00D423F3" w:rsidRPr="00D95E7F">
        <w:rPr>
          <w:szCs w:val="20"/>
        </w:rPr>
        <w:t>El promedio más bajo</w:t>
      </w:r>
      <w:r w:rsidR="009A2767">
        <w:rPr>
          <w:szCs w:val="20"/>
        </w:rPr>
        <w:t xml:space="preserve"> fue</w:t>
      </w:r>
      <w:r w:rsidR="00D423F3" w:rsidRPr="00D95E7F">
        <w:rPr>
          <w:szCs w:val="20"/>
        </w:rPr>
        <w:t xml:space="preserve"> </w:t>
      </w:r>
      <w:r w:rsidR="00392568">
        <w:rPr>
          <w:szCs w:val="20"/>
        </w:rPr>
        <w:t>“</w:t>
      </w:r>
      <w:r w:rsidR="0084595E" w:rsidRPr="0070240E">
        <w:rPr>
          <w:szCs w:val="20"/>
        </w:rPr>
        <w:t>La amigabilidad del portal COMPRASAL para ingresar, consultar los procesos de compra, descargar documentos, entre otros</w:t>
      </w:r>
      <w:r w:rsidR="00392568">
        <w:rPr>
          <w:szCs w:val="20"/>
        </w:rPr>
        <w:t>”</w:t>
      </w:r>
      <w:r w:rsidR="00D423F3" w:rsidRPr="00D95E7F">
        <w:rPr>
          <w:szCs w:val="20"/>
        </w:rPr>
        <w:t xml:space="preserve"> con </w:t>
      </w:r>
      <w:r w:rsidR="0084595E">
        <w:rPr>
          <w:szCs w:val="20"/>
        </w:rPr>
        <w:t>8</w:t>
      </w:r>
      <w:r w:rsidR="004E643F">
        <w:rPr>
          <w:szCs w:val="20"/>
        </w:rPr>
        <w:t>.</w:t>
      </w:r>
      <w:r w:rsidR="0084595E">
        <w:rPr>
          <w:szCs w:val="20"/>
        </w:rPr>
        <w:t>36</w:t>
      </w:r>
      <w:r w:rsidR="003815E4" w:rsidRPr="00D95E7F">
        <w:rPr>
          <w:szCs w:val="20"/>
        </w:rPr>
        <w:t xml:space="preserve"> </w:t>
      </w:r>
      <w:r w:rsidR="007332D9" w:rsidRPr="00D95E7F">
        <w:rPr>
          <w:szCs w:val="20"/>
        </w:rPr>
        <w:t xml:space="preserve">puntos </w:t>
      </w:r>
      <w:r w:rsidR="00EF768F" w:rsidRPr="00D95E7F">
        <w:rPr>
          <w:szCs w:val="20"/>
        </w:rPr>
        <w:t>(</w:t>
      </w:r>
      <w:r w:rsidR="00F520AC" w:rsidRPr="00D95E7F">
        <w:rPr>
          <w:szCs w:val="20"/>
        </w:rPr>
        <w:t>v</w:t>
      </w:r>
      <w:r w:rsidRPr="00D95E7F">
        <w:rPr>
          <w:szCs w:val="20"/>
        </w:rPr>
        <w:t xml:space="preserve">er </w:t>
      </w:r>
      <w:r w:rsidR="009507DD" w:rsidRPr="00D95E7F">
        <w:rPr>
          <w:szCs w:val="20"/>
        </w:rPr>
        <w:t xml:space="preserve">Anexo </w:t>
      </w:r>
      <w:r w:rsidR="001B6745" w:rsidRPr="00D95E7F">
        <w:rPr>
          <w:szCs w:val="20"/>
        </w:rPr>
        <w:t>1</w:t>
      </w:r>
      <w:r w:rsidR="009A2767">
        <w:rPr>
          <w:szCs w:val="20"/>
        </w:rPr>
        <w:t>)</w:t>
      </w:r>
      <w:r w:rsidR="004910AA">
        <w:rPr>
          <w:szCs w:val="20"/>
        </w:rPr>
        <w:t>.</w:t>
      </w:r>
    </w:p>
    <w:p w:rsidR="00023659" w:rsidRDefault="00023659" w:rsidP="004910AA">
      <w:pPr>
        <w:rPr>
          <w:szCs w:val="20"/>
          <w:highlight w:val="lightGray"/>
        </w:rPr>
      </w:pPr>
      <w:bookmarkStart w:id="35" w:name="_Hlk137816488"/>
      <w:bookmarkStart w:id="36" w:name="_Hlk75933489"/>
      <w:bookmarkStart w:id="37" w:name="_Hlk75418797"/>
    </w:p>
    <w:bookmarkEnd w:id="35"/>
    <w:p w:rsidR="009A2767" w:rsidRDefault="000E1E8C" w:rsidP="00AA2BB5">
      <w:pPr>
        <w:rPr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657DDD55" wp14:editId="28A0F84C">
            <wp:extent cx="3000375" cy="4124325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49DA" w:rsidRPr="00D95E7F" w:rsidRDefault="00B34C98" w:rsidP="0010776C">
      <w:pPr>
        <w:jc w:val="center"/>
        <w:rPr>
          <w:szCs w:val="20"/>
        </w:rPr>
      </w:pPr>
      <w:r w:rsidRPr="00D95E7F">
        <w:rPr>
          <w:rStyle w:val="nfasis"/>
          <w:rFonts w:asciiTheme="minorHAnsi" w:hAnsiTheme="minorHAnsi"/>
        </w:rPr>
        <w:t>Comentario</w:t>
      </w:r>
      <w:r w:rsidR="00B249DA" w:rsidRPr="00D95E7F">
        <w:rPr>
          <w:rStyle w:val="nfasis"/>
          <w:rFonts w:asciiTheme="minorHAnsi" w:hAnsiTheme="minorHAnsi"/>
        </w:rPr>
        <w:t>s</w:t>
      </w:r>
      <w:r w:rsidRPr="00D95E7F">
        <w:rPr>
          <w:rStyle w:val="nfasis"/>
          <w:rFonts w:asciiTheme="minorHAnsi" w:hAnsiTheme="minorHAnsi"/>
        </w:rPr>
        <w:t xml:space="preserve"> expresado</w:t>
      </w:r>
      <w:r w:rsidR="00B249DA" w:rsidRPr="00D95E7F">
        <w:rPr>
          <w:rStyle w:val="nfasis"/>
          <w:rFonts w:asciiTheme="minorHAnsi" w:hAnsiTheme="minorHAnsi"/>
        </w:rPr>
        <w:t>s</w:t>
      </w:r>
      <w:r w:rsidR="00B41721" w:rsidRPr="00D95E7F">
        <w:rPr>
          <w:rStyle w:val="nfasis"/>
          <w:rFonts w:asciiTheme="minorHAnsi" w:hAnsiTheme="minorHAnsi"/>
        </w:rPr>
        <w:t xml:space="preserve"> por </w:t>
      </w:r>
      <w:r w:rsidR="00B41721" w:rsidRPr="00D95E7F">
        <w:rPr>
          <w:rStyle w:val="nfasis"/>
          <w:rFonts w:asciiTheme="minorHAnsi" w:hAnsiTheme="minorHAnsi"/>
          <w:color w:val="000000" w:themeColor="text1"/>
        </w:rPr>
        <w:t xml:space="preserve">los </w:t>
      </w:r>
      <w:bookmarkEnd w:id="36"/>
      <w:r w:rsidR="00AC042C">
        <w:rPr>
          <w:rStyle w:val="nfasis"/>
          <w:rFonts w:asciiTheme="minorHAnsi" w:hAnsiTheme="minorHAnsi"/>
          <w:color w:val="000000" w:themeColor="text1"/>
        </w:rPr>
        <w:t>proveedores:</w:t>
      </w:r>
    </w:p>
    <w:p w:rsidR="0010776C" w:rsidRPr="00D95E7F" w:rsidRDefault="00341CD8" w:rsidP="00091179">
      <w:pPr>
        <w:pStyle w:val="Prrafodelista"/>
        <w:numPr>
          <w:ilvl w:val="0"/>
          <w:numId w:val="10"/>
        </w:numPr>
      </w:pPr>
      <w:r>
        <w:t xml:space="preserve">El nuevo Portal COMPRASAL </w:t>
      </w:r>
      <w:r w:rsidR="0010776C">
        <w:t xml:space="preserve"> no es amigable como el anterior, no filtra por fecha, no permite ver los procesos por varias instituciones simultáneamente, no deja ver los procesos anteriores, no filtra por el </w:t>
      </w:r>
      <w:r w:rsidR="0010776C" w:rsidRPr="00485731">
        <w:t xml:space="preserve">registro </w:t>
      </w:r>
      <w:r w:rsidR="00485731" w:rsidRPr="00485731">
        <w:t>histórico</w:t>
      </w:r>
      <w:r w:rsidR="00091179" w:rsidRPr="00485731">
        <w:t>,</w:t>
      </w:r>
      <w:r w:rsidR="00091179" w:rsidRPr="00091179">
        <w:t xml:space="preserve"> no se puede verificar los ganadores de los concursos</w:t>
      </w:r>
      <w:r w:rsidR="0010776C">
        <w:t xml:space="preserve">; </w:t>
      </w:r>
      <w:r w:rsidR="00091179" w:rsidRPr="00091179">
        <w:t>cuesta más ingresar</w:t>
      </w:r>
      <w:r w:rsidR="00091179">
        <w:t xml:space="preserve">, </w:t>
      </w:r>
      <w:r w:rsidR="0010776C">
        <w:t xml:space="preserve">cada vez que se ingresa debe de colocar clave y usuario, antes sin usuario se podía consultar las ofertas; el portal es muy lento </w:t>
      </w:r>
      <w:r w:rsidR="0010776C" w:rsidRPr="0010776C">
        <w:t>(</w:t>
      </w:r>
      <w:r w:rsidR="00091179">
        <w:t>4</w:t>
      </w:r>
      <w:r w:rsidR="0010776C" w:rsidRPr="0010776C">
        <w:t>)</w:t>
      </w:r>
      <w:r w:rsidR="0010776C" w:rsidRPr="0010776C">
        <w:rPr>
          <w:rStyle w:val="Refdenotaalpie"/>
          <w:rFonts w:asciiTheme="minorHAnsi" w:hAnsiTheme="minorHAnsi"/>
          <w:color w:val="FFFFFF" w:themeColor="background1"/>
          <w:sz w:val="2"/>
        </w:rPr>
        <w:footnoteReference w:id="1"/>
      </w:r>
      <w:r w:rsidR="0010776C" w:rsidRPr="0010776C">
        <w:t>*.</w:t>
      </w:r>
    </w:p>
    <w:p w:rsidR="0010776C" w:rsidRPr="0070240E" w:rsidRDefault="0010776C" w:rsidP="00452CA6">
      <w:pPr>
        <w:pStyle w:val="Prrafodelista"/>
        <w:numPr>
          <w:ilvl w:val="0"/>
          <w:numId w:val="10"/>
        </w:numPr>
      </w:pPr>
      <w:r>
        <w:t xml:space="preserve">Problemas con el parqueo. no había </w:t>
      </w:r>
      <w:r w:rsidR="00F11E6F">
        <w:t xml:space="preserve">espacio </w:t>
      </w:r>
      <w:r>
        <w:t>disponible y cuando hay parqueo los vigilantes dicen que está lleno y hay espacios vacíos a simple vista (</w:t>
      </w:r>
      <w:r w:rsidRPr="0070240E">
        <w:t>2)</w:t>
      </w:r>
      <w:r w:rsidRPr="0010776C">
        <w:rPr>
          <w:sz w:val="2"/>
        </w:rPr>
        <w:t xml:space="preserve"> </w:t>
      </w:r>
      <w:r w:rsidRPr="0070240E">
        <w:t>*</w:t>
      </w:r>
      <w:r>
        <w:t>.</w:t>
      </w:r>
    </w:p>
    <w:p w:rsidR="00AC042C" w:rsidRDefault="00AC042C" w:rsidP="00452CA6">
      <w:pPr>
        <w:pStyle w:val="Prrafodelista"/>
        <w:numPr>
          <w:ilvl w:val="0"/>
          <w:numId w:val="10"/>
        </w:numPr>
      </w:pPr>
      <w:r>
        <w:t>A</w:t>
      </w:r>
      <w:r w:rsidR="0084595E">
        <w:t>lgunos formatos en algunos punto</w:t>
      </w:r>
      <w:r>
        <w:t xml:space="preserve">s son ambiguos, y no se encuentra redactados para servicios intangibles </w:t>
      </w:r>
      <w:r w:rsidR="0070240E">
        <w:t xml:space="preserve">o </w:t>
      </w:r>
      <w:r>
        <w:t>tecnológicos.</w:t>
      </w:r>
    </w:p>
    <w:p w:rsidR="0084595E" w:rsidRDefault="00AC042C" w:rsidP="00452CA6">
      <w:pPr>
        <w:pStyle w:val="Prrafodelista"/>
        <w:numPr>
          <w:ilvl w:val="0"/>
          <w:numId w:val="10"/>
        </w:numPr>
      </w:pPr>
      <w:r>
        <w:t xml:space="preserve">La señalización no es </w:t>
      </w:r>
      <w:r w:rsidR="0084595E">
        <w:t>adecuada, no recibí buenas indicaciones</w:t>
      </w:r>
      <w:r w:rsidR="0070240E">
        <w:t>.</w:t>
      </w:r>
    </w:p>
    <w:p w:rsidR="008C2D56" w:rsidRPr="00D95E7F" w:rsidRDefault="008C2D56" w:rsidP="00AA2BB5">
      <w:pPr>
        <w:rPr>
          <w:szCs w:val="20"/>
        </w:rPr>
      </w:pPr>
      <w:bookmarkStart w:id="38" w:name="_Toc62735987"/>
      <w:bookmarkStart w:id="39" w:name="_Toc62738603"/>
      <w:bookmarkEnd w:id="37"/>
    </w:p>
    <w:p w:rsidR="00052568" w:rsidRPr="00E01F50" w:rsidRDefault="00991CB0" w:rsidP="00E01F50">
      <w:pPr>
        <w:pStyle w:val="Ttulo2"/>
      </w:pPr>
      <w:bookmarkStart w:id="40" w:name="_Toc153958235"/>
      <w:r w:rsidRPr="00E01F50">
        <w:t>2.2 Empatía del P</w:t>
      </w:r>
      <w:r w:rsidR="00052568" w:rsidRPr="00E01F50">
        <w:t>ersonal</w:t>
      </w:r>
      <w:bookmarkEnd w:id="38"/>
      <w:bookmarkEnd w:id="39"/>
      <w:bookmarkEnd w:id="40"/>
      <w:r w:rsidR="00052568" w:rsidRPr="00E01F50">
        <w:t xml:space="preserve"> </w:t>
      </w:r>
      <w:r w:rsidR="001B125C" w:rsidRPr="00E01F50">
        <w:t xml:space="preserve"> </w:t>
      </w:r>
    </w:p>
    <w:p w:rsidR="009507DD" w:rsidRPr="00D95E7F" w:rsidRDefault="009507DD" w:rsidP="009507DD">
      <w:pPr>
        <w:rPr>
          <w:szCs w:val="20"/>
        </w:rPr>
      </w:pPr>
    </w:p>
    <w:p w:rsidR="00052568" w:rsidRPr="00D95E7F" w:rsidRDefault="00F41734" w:rsidP="00AA2BB5">
      <w:pPr>
        <w:rPr>
          <w:szCs w:val="20"/>
        </w:rPr>
      </w:pPr>
      <w:r>
        <w:rPr>
          <w:szCs w:val="20"/>
        </w:rPr>
        <w:t>Este módulo contiene 3</w:t>
      </w:r>
      <w:r w:rsidR="005A71C0" w:rsidRPr="00D95E7F">
        <w:rPr>
          <w:szCs w:val="20"/>
        </w:rPr>
        <w:t xml:space="preserve"> preguntas orientadas a evaluar la </w:t>
      </w:r>
      <w:r w:rsidR="00CF017B" w:rsidRPr="00D95E7F">
        <w:rPr>
          <w:szCs w:val="20"/>
        </w:rPr>
        <w:t xml:space="preserve">atención brindada </w:t>
      </w:r>
      <w:r w:rsidR="00B249DA" w:rsidRPr="00D95E7F">
        <w:rPr>
          <w:szCs w:val="20"/>
        </w:rPr>
        <w:t xml:space="preserve">por parte del empleado público con respecto a la </w:t>
      </w:r>
      <w:r w:rsidR="00CF017B" w:rsidRPr="00D95E7F">
        <w:rPr>
          <w:szCs w:val="20"/>
        </w:rPr>
        <w:t>amabilidad</w:t>
      </w:r>
      <w:r w:rsidR="00B249DA" w:rsidRPr="00D95E7F">
        <w:rPr>
          <w:szCs w:val="20"/>
        </w:rPr>
        <w:t>,</w:t>
      </w:r>
      <w:r w:rsidR="00CF017B" w:rsidRPr="00D95E7F">
        <w:rPr>
          <w:szCs w:val="20"/>
        </w:rPr>
        <w:t xml:space="preserve"> </w:t>
      </w:r>
      <w:r w:rsidR="00B249DA" w:rsidRPr="00D95E7F">
        <w:rPr>
          <w:szCs w:val="20"/>
        </w:rPr>
        <w:t xml:space="preserve">disposición y cortesía, </w:t>
      </w:r>
      <w:r w:rsidR="00CF017B" w:rsidRPr="00D95E7F">
        <w:rPr>
          <w:szCs w:val="20"/>
        </w:rPr>
        <w:t>habilidad para escuchar y entender las necesidades de los usuarios</w:t>
      </w:r>
      <w:r w:rsidR="000822F8" w:rsidRPr="00D95E7F">
        <w:rPr>
          <w:szCs w:val="20"/>
        </w:rPr>
        <w:t>.</w:t>
      </w:r>
    </w:p>
    <w:p w:rsidR="00052568" w:rsidRPr="00D95E7F" w:rsidRDefault="00052568" w:rsidP="00AA2BB5">
      <w:pPr>
        <w:rPr>
          <w:szCs w:val="20"/>
        </w:rPr>
      </w:pPr>
    </w:p>
    <w:p w:rsidR="0078651D" w:rsidRDefault="00052568" w:rsidP="0078651D">
      <w:pPr>
        <w:rPr>
          <w:szCs w:val="20"/>
        </w:rPr>
      </w:pPr>
      <w:r w:rsidRPr="00D95E7F">
        <w:rPr>
          <w:szCs w:val="20"/>
        </w:rPr>
        <w:t xml:space="preserve">El resultado </w:t>
      </w:r>
      <w:r w:rsidR="00726E89" w:rsidRPr="00D95E7F">
        <w:rPr>
          <w:szCs w:val="20"/>
        </w:rPr>
        <w:t xml:space="preserve">promedio </w:t>
      </w:r>
      <w:r w:rsidRPr="00D95E7F">
        <w:rPr>
          <w:szCs w:val="20"/>
        </w:rPr>
        <w:t xml:space="preserve">obtenido en este </w:t>
      </w:r>
      <w:r w:rsidR="00726E89" w:rsidRPr="00D95E7F">
        <w:rPr>
          <w:szCs w:val="20"/>
        </w:rPr>
        <w:t xml:space="preserve">apartado </w:t>
      </w:r>
      <w:r w:rsidRPr="00D95E7F">
        <w:rPr>
          <w:szCs w:val="20"/>
        </w:rPr>
        <w:t>es de</w:t>
      </w:r>
      <w:r w:rsidR="00106A15">
        <w:rPr>
          <w:szCs w:val="20"/>
        </w:rPr>
        <w:t xml:space="preserve"> </w:t>
      </w:r>
      <w:r w:rsidR="00F41734">
        <w:rPr>
          <w:szCs w:val="20"/>
        </w:rPr>
        <w:t>9.22</w:t>
      </w:r>
      <w:r w:rsidR="005A71C0" w:rsidRPr="00D95E7F">
        <w:rPr>
          <w:szCs w:val="20"/>
        </w:rPr>
        <w:t xml:space="preserve"> puntos</w:t>
      </w:r>
      <w:r w:rsidRPr="00D95E7F">
        <w:rPr>
          <w:szCs w:val="20"/>
        </w:rPr>
        <w:t xml:space="preserve">, siendo </w:t>
      </w:r>
      <w:r w:rsidR="00437ED1" w:rsidRPr="00D95E7F">
        <w:rPr>
          <w:szCs w:val="20"/>
        </w:rPr>
        <w:t>los aspectos</w:t>
      </w:r>
      <w:r w:rsidRPr="00D95E7F">
        <w:rPr>
          <w:szCs w:val="20"/>
        </w:rPr>
        <w:t xml:space="preserve"> mejor evaluado</w:t>
      </w:r>
      <w:r w:rsidR="005A71C0" w:rsidRPr="00D95E7F">
        <w:rPr>
          <w:szCs w:val="20"/>
        </w:rPr>
        <w:t xml:space="preserve">s </w:t>
      </w:r>
      <w:r w:rsidR="008E05FA">
        <w:rPr>
          <w:szCs w:val="20"/>
        </w:rPr>
        <w:t>“</w:t>
      </w:r>
      <w:r w:rsidR="00F41734" w:rsidRPr="00F41734">
        <w:rPr>
          <w:szCs w:val="20"/>
        </w:rPr>
        <w:t>La atención de los usuarios sin favoritismo, ni privilegios para nadie”</w:t>
      </w:r>
      <w:r w:rsidR="00F41734">
        <w:rPr>
          <w:szCs w:val="20"/>
        </w:rPr>
        <w:t xml:space="preserve"> con 9.28 puntos,</w:t>
      </w:r>
      <w:r w:rsidR="008E05FA">
        <w:rPr>
          <w:szCs w:val="20"/>
        </w:rPr>
        <w:t xml:space="preserve"> y </w:t>
      </w:r>
      <w:r w:rsidR="005A71C0" w:rsidRPr="00D95E7F">
        <w:rPr>
          <w:szCs w:val="20"/>
        </w:rPr>
        <w:t xml:space="preserve">considerando </w:t>
      </w:r>
      <w:r w:rsidR="008E4163" w:rsidRPr="00D95E7F">
        <w:rPr>
          <w:color w:val="000000" w:themeColor="text1"/>
          <w:szCs w:val="20"/>
        </w:rPr>
        <w:t>el</w:t>
      </w:r>
      <w:r w:rsidR="008E4163" w:rsidRPr="00D95E7F">
        <w:rPr>
          <w:szCs w:val="20"/>
        </w:rPr>
        <w:t xml:space="preserve"> </w:t>
      </w:r>
      <w:r w:rsidR="005A71C0" w:rsidRPr="00D95E7F">
        <w:rPr>
          <w:szCs w:val="20"/>
        </w:rPr>
        <w:t xml:space="preserve">aspecto </w:t>
      </w:r>
      <w:r w:rsidR="00632FA9" w:rsidRPr="00D95E7F">
        <w:rPr>
          <w:szCs w:val="20"/>
        </w:rPr>
        <w:t>con me</w:t>
      </w:r>
      <w:r w:rsidR="00960A37" w:rsidRPr="00D95E7F">
        <w:rPr>
          <w:szCs w:val="20"/>
        </w:rPr>
        <w:t>n</w:t>
      </w:r>
      <w:r w:rsidR="00632FA9" w:rsidRPr="00D95E7F">
        <w:rPr>
          <w:szCs w:val="20"/>
        </w:rPr>
        <w:t xml:space="preserve">or puntuación </w:t>
      </w:r>
      <w:r w:rsidR="008E05FA">
        <w:rPr>
          <w:szCs w:val="20"/>
        </w:rPr>
        <w:t>“</w:t>
      </w:r>
      <w:r w:rsidR="00F41734" w:rsidRPr="00F41734">
        <w:rPr>
          <w:szCs w:val="20"/>
        </w:rPr>
        <w:t>La amabilidad y el trato recibido por parte del personal del MH en el proceso que participó</w:t>
      </w:r>
      <w:r w:rsidR="008E05FA">
        <w:rPr>
          <w:szCs w:val="20"/>
        </w:rPr>
        <w:t xml:space="preserve">” </w:t>
      </w:r>
      <w:r w:rsidR="00DB3DE5" w:rsidRPr="00D95E7F">
        <w:rPr>
          <w:szCs w:val="20"/>
        </w:rPr>
        <w:t xml:space="preserve">con </w:t>
      </w:r>
      <w:r w:rsidR="00F41734">
        <w:rPr>
          <w:szCs w:val="20"/>
        </w:rPr>
        <w:t>9.17</w:t>
      </w:r>
      <w:r w:rsidR="00CA7084" w:rsidRPr="00D95E7F">
        <w:rPr>
          <w:szCs w:val="20"/>
        </w:rPr>
        <w:t xml:space="preserve"> puntos</w:t>
      </w:r>
      <w:bookmarkStart w:id="41" w:name="_Hlk75933874"/>
      <w:bookmarkStart w:id="42" w:name="_Hlk75428021"/>
      <w:r w:rsidR="0078651D" w:rsidRPr="00D95E7F">
        <w:rPr>
          <w:szCs w:val="20"/>
        </w:rPr>
        <w:t xml:space="preserve"> </w:t>
      </w:r>
      <w:r w:rsidR="00991CB0" w:rsidRPr="00D95E7F">
        <w:rPr>
          <w:szCs w:val="20"/>
        </w:rPr>
        <w:t xml:space="preserve">(ver </w:t>
      </w:r>
      <w:r w:rsidR="008E05FA">
        <w:rPr>
          <w:szCs w:val="20"/>
        </w:rPr>
        <w:t xml:space="preserve">Gráfico 2.2 y </w:t>
      </w:r>
      <w:r w:rsidR="00991CB0" w:rsidRPr="00D95E7F">
        <w:rPr>
          <w:szCs w:val="20"/>
        </w:rPr>
        <w:t>Anexo 1</w:t>
      </w:r>
      <w:r w:rsidR="00991CB0">
        <w:rPr>
          <w:szCs w:val="20"/>
        </w:rPr>
        <w:t>)</w:t>
      </w:r>
      <w:r w:rsidR="0078651D" w:rsidRPr="00D95E7F">
        <w:rPr>
          <w:szCs w:val="20"/>
        </w:rPr>
        <w:t>.</w:t>
      </w:r>
    </w:p>
    <w:p w:rsidR="000E1E8C" w:rsidRDefault="000E1E8C" w:rsidP="00023659">
      <w:pPr>
        <w:rPr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42623D19" wp14:editId="4DCEB87B">
            <wp:extent cx="3027045" cy="2590800"/>
            <wp:effectExtent l="0" t="0" r="1905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1E8C" w:rsidRDefault="000E1E8C" w:rsidP="00023659">
      <w:pPr>
        <w:rPr>
          <w:szCs w:val="20"/>
        </w:rPr>
      </w:pPr>
    </w:p>
    <w:p w:rsidR="00F41734" w:rsidRPr="00D95E7F" w:rsidRDefault="00F41734" w:rsidP="00F41734">
      <w:pPr>
        <w:jc w:val="center"/>
        <w:rPr>
          <w:szCs w:val="20"/>
        </w:rPr>
      </w:pPr>
      <w:bookmarkStart w:id="43" w:name="_Hlk134445666"/>
      <w:r w:rsidRPr="00D95E7F">
        <w:rPr>
          <w:rStyle w:val="nfasis"/>
          <w:rFonts w:asciiTheme="minorHAnsi" w:hAnsiTheme="minorHAnsi"/>
        </w:rPr>
        <w:t>Comentario expresado por</w:t>
      </w:r>
      <w:r w:rsidRPr="00D95E7F">
        <w:rPr>
          <w:rStyle w:val="nfasis"/>
          <w:rFonts w:asciiTheme="minorHAnsi" w:hAnsiTheme="minorHAnsi"/>
          <w:color w:val="000000" w:themeColor="text1"/>
        </w:rPr>
        <w:t xml:space="preserve"> </w:t>
      </w:r>
      <w:r>
        <w:rPr>
          <w:rStyle w:val="nfasis"/>
          <w:rFonts w:asciiTheme="minorHAnsi" w:hAnsiTheme="minorHAnsi"/>
          <w:color w:val="000000" w:themeColor="text1"/>
        </w:rPr>
        <w:t>proveedor:</w:t>
      </w:r>
    </w:p>
    <w:p w:rsidR="00F41734" w:rsidRDefault="00F41734" w:rsidP="004A6212">
      <w:pPr>
        <w:pStyle w:val="Prrafodelista"/>
        <w:numPr>
          <w:ilvl w:val="0"/>
          <w:numId w:val="15"/>
        </w:numPr>
      </w:pPr>
      <w:bookmarkStart w:id="44" w:name="_Toc62735988"/>
      <w:bookmarkStart w:id="45" w:name="_Toc62738604"/>
      <w:bookmarkEnd w:id="41"/>
      <w:bookmarkEnd w:id="42"/>
      <w:bookmarkEnd w:id="43"/>
      <w:r w:rsidRPr="004A6212">
        <w:t>El personal de seguridad no es amable, son groseros,</w:t>
      </w:r>
      <w:r w:rsidR="00F11E6F" w:rsidRPr="004A6212">
        <w:t xml:space="preserve"> por la forma</w:t>
      </w:r>
      <w:r w:rsidRPr="004A6212">
        <w:t xml:space="preserve"> como dicen las indicaciones. </w:t>
      </w:r>
    </w:p>
    <w:p w:rsidR="007F32AC" w:rsidRPr="00F41734" w:rsidRDefault="007F32AC" w:rsidP="007F32AC">
      <w:pPr>
        <w:pStyle w:val="Prrafodelista"/>
        <w:numPr>
          <w:ilvl w:val="0"/>
          <w:numId w:val="0"/>
        </w:numPr>
        <w:ind w:left="360"/>
      </w:pPr>
    </w:p>
    <w:p w:rsidR="00052568" w:rsidRPr="00D95E7F" w:rsidRDefault="00E63FB2" w:rsidP="00E01F50">
      <w:pPr>
        <w:pStyle w:val="Ttulo2"/>
      </w:pPr>
      <w:bookmarkStart w:id="46" w:name="_Toc153958236"/>
      <w:r>
        <w:t>2.3 Profesionalismo de los E</w:t>
      </w:r>
      <w:r w:rsidR="00052568" w:rsidRPr="00D95E7F">
        <w:t>mpleados</w:t>
      </w:r>
      <w:bookmarkEnd w:id="44"/>
      <w:bookmarkEnd w:id="45"/>
      <w:bookmarkEnd w:id="46"/>
      <w:r w:rsidR="00052568" w:rsidRPr="00D95E7F">
        <w:t xml:space="preserve"> </w:t>
      </w:r>
    </w:p>
    <w:p w:rsidR="00BC00DF" w:rsidRPr="00D95E7F" w:rsidRDefault="00BC00DF" w:rsidP="00AA2BB5">
      <w:pPr>
        <w:rPr>
          <w:szCs w:val="20"/>
        </w:rPr>
      </w:pPr>
    </w:p>
    <w:p w:rsidR="00052568" w:rsidRPr="00D95E7F" w:rsidRDefault="005A71C0" w:rsidP="00AA2BB5">
      <w:pPr>
        <w:rPr>
          <w:szCs w:val="20"/>
        </w:rPr>
      </w:pPr>
      <w:r w:rsidRPr="00323C72">
        <w:rPr>
          <w:szCs w:val="20"/>
        </w:rPr>
        <w:t>Este módulo</w:t>
      </w:r>
      <w:r w:rsidR="002E0B40">
        <w:rPr>
          <w:szCs w:val="20"/>
        </w:rPr>
        <w:t xml:space="preserve"> contiene 3 </w:t>
      </w:r>
      <w:r w:rsidRPr="00D95E7F">
        <w:rPr>
          <w:szCs w:val="20"/>
        </w:rPr>
        <w:t xml:space="preserve">preguntas orientadas </w:t>
      </w:r>
      <w:r w:rsidR="0085047B" w:rsidRPr="00D95E7F">
        <w:rPr>
          <w:szCs w:val="20"/>
        </w:rPr>
        <w:t>a</w:t>
      </w:r>
      <w:r w:rsidR="00F675E4" w:rsidRPr="00D95E7F">
        <w:rPr>
          <w:szCs w:val="20"/>
        </w:rPr>
        <w:t>l</w:t>
      </w:r>
      <w:r w:rsidR="00973B7F" w:rsidRPr="00D95E7F">
        <w:rPr>
          <w:szCs w:val="20"/>
        </w:rPr>
        <w:t xml:space="preserve"> </w:t>
      </w:r>
      <w:r w:rsidR="0085047B" w:rsidRPr="00D95E7F">
        <w:rPr>
          <w:szCs w:val="20"/>
        </w:rPr>
        <w:t>conocimiento</w:t>
      </w:r>
      <w:r w:rsidR="00052568" w:rsidRPr="00D95E7F">
        <w:rPr>
          <w:szCs w:val="20"/>
        </w:rPr>
        <w:t>, competencia</w:t>
      </w:r>
      <w:r w:rsidR="00617837">
        <w:rPr>
          <w:szCs w:val="20"/>
        </w:rPr>
        <w:t xml:space="preserve"> </w:t>
      </w:r>
      <w:r w:rsidR="00052568" w:rsidRPr="00D95E7F">
        <w:rPr>
          <w:szCs w:val="20"/>
        </w:rPr>
        <w:t>técnica</w:t>
      </w:r>
      <w:r w:rsidR="00617837">
        <w:rPr>
          <w:szCs w:val="20"/>
        </w:rPr>
        <w:t>, el comportamiento de los empleados</w:t>
      </w:r>
      <w:bookmarkStart w:id="47" w:name="_Toc54522856"/>
      <w:bookmarkStart w:id="48" w:name="_Toc57011893"/>
      <w:r w:rsidR="00617837">
        <w:rPr>
          <w:szCs w:val="20"/>
        </w:rPr>
        <w:t xml:space="preserve"> y el cumplimiento de los horarios establecidos de atención.</w:t>
      </w:r>
    </w:p>
    <w:p w:rsidR="009027D5" w:rsidRPr="00D95E7F" w:rsidRDefault="009027D5" w:rsidP="00AA2BB5">
      <w:pPr>
        <w:rPr>
          <w:szCs w:val="20"/>
        </w:rPr>
      </w:pPr>
    </w:p>
    <w:p w:rsidR="0078651D" w:rsidRPr="00D95E7F" w:rsidRDefault="00052568" w:rsidP="0078651D">
      <w:pPr>
        <w:rPr>
          <w:szCs w:val="20"/>
        </w:rPr>
      </w:pPr>
      <w:r w:rsidRPr="00D95E7F">
        <w:rPr>
          <w:szCs w:val="20"/>
        </w:rPr>
        <w:t>Este</w:t>
      </w:r>
      <w:r w:rsidR="00C067A6" w:rsidRPr="00D95E7F">
        <w:rPr>
          <w:szCs w:val="20"/>
        </w:rPr>
        <w:t xml:space="preserve"> </w:t>
      </w:r>
      <w:r w:rsidR="00927EF4" w:rsidRPr="00D95E7F">
        <w:rPr>
          <w:szCs w:val="20"/>
        </w:rPr>
        <w:t>apartado</w:t>
      </w:r>
      <w:r w:rsidRPr="00D95E7F">
        <w:rPr>
          <w:szCs w:val="20"/>
        </w:rPr>
        <w:t xml:space="preserve"> </w:t>
      </w:r>
      <w:r w:rsidR="00D8560E" w:rsidRPr="00D95E7F">
        <w:rPr>
          <w:szCs w:val="20"/>
        </w:rPr>
        <w:t xml:space="preserve">obtuvo </w:t>
      </w:r>
      <w:r w:rsidR="00A77E18" w:rsidRPr="00D95E7F">
        <w:rPr>
          <w:szCs w:val="20"/>
        </w:rPr>
        <w:t>un</w:t>
      </w:r>
      <w:r w:rsidR="00447529" w:rsidRPr="00D95E7F">
        <w:rPr>
          <w:szCs w:val="20"/>
        </w:rPr>
        <w:t xml:space="preserve"> promedio</w:t>
      </w:r>
      <w:r w:rsidR="00D8560E" w:rsidRPr="00D95E7F">
        <w:rPr>
          <w:szCs w:val="20"/>
        </w:rPr>
        <w:t xml:space="preserve"> de </w:t>
      </w:r>
      <w:r w:rsidR="002E0B40">
        <w:rPr>
          <w:szCs w:val="20"/>
        </w:rPr>
        <w:t>9</w:t>
      </w:r>
      <w:r w:rsidR="00E4184C">
        <w:rPr>
          <w:szCs w:val="20"/>
        </w:rPr>
        <w:t>.</w:t>
      </w:r>
      <w:r w:rsidR="002E0B40">
        <w:rPr>
          <w:szCs w:val="20"/>
        </w:rPr>
        <w:t>06</w:t>
      </w:r>
      <w:r w:rsidR="00E4184C">
        <w:rPr>
          <w:szCs w:val="20"/>
        </w:rPr>
        <w:t xml:space="preserve"> </w:t>
      </w:r>
      <w:r w:rsidRPr="00D95E7F">
        <w:rPr>
          <w:szCs w:val="20"/>
        </w:rPr>
        <w:t xml:space="preserve">puntos, </w:t>
      </w:r>
      <w:r w:rsidR="00CE5D7D" w:rsidRPr="00D95E7F">
        <w:rPr>
          <w:szCs w:val="20"/>
        </w:rPr>
        <w:t xml:space="preserve">tomando en cuenta que el aspecto </w:t>
      </w:r>
      <w:r w:rsidR="0062551C" w:rsidRPr="00D95E7F">
        <w:rPr>
          <w:szCs w:val="20"/>
        </w:rPr>
        <w:t>con mayor puntuación es</w:t>
      </w:r>
      <w:r w:rsidR="00F754D4" w:rsidRPr="00D95E7F">
        <w:rPr>
          <w:szCs w:val="20"/>
        </w:rPr>
        <w:t xml:space="preserve"> </w:t>
      </w:r>
      <w:r w:rsidR="00A179AB">
        <w:rPr>
          <w:szCs w:val="20"/>
        </w:rPr>
        <w:t>“</w:t>
      </w:r>
      <w:r w:rsidR="006B7C4E">
        <w:rPr>
          <w:szCs w:val="20"/>
        </w:rPr>
        <w:t>El comportamiento de los empleados durante el proceso</w:t>
      </w:r>
      <w:r w:rsidR="00A179AB">
        <w:rPr>
          <w:szCs w:val="20"/>
        </w:rPr>
        <w:t>”</w:t>
      </w:r>
      <w:r w:rsidR="00F754D4" w:rsidRPr="00D95E7F">
        <w:rPr>
          <w:szCs w:val="20"/>
        </w:rPr>
        <w:t xml:space="preserve"> </w:t>
      </w:r>
      <w:r w:rsidR="009027D5" w:rsidRPr="00D95E7F">
        <w:rPr>
          <w:szCs w:val="20"/>
        </w:rPr>
        <w:t xml:space="preserve">con </w:t>
      </w:r>
      <w:r w:rsidR="006B7C4E">
        <w:rPr>
          <w:szCs w:val="20"/>
        </w:rPr>
        <w:t>9.17</w:t>
      </w:r>
      <w:r w:rsidR="00E4184C">
        <w:rPr>
          <w:szCs w:val="20"/>
        </w:rPr>
        <w:t xml:space="preserve"> </w:t>
      </w:r>
      <w:r w:rsidR="009027D5" w:rsidRPr="00D95E7F">
        <w:rPr>
          <w:szCs w:val="20"/>
        </w:rPr>
        <w:t>puntos</w:t>
      </w:r>
      <w:r w:rsidR="00F754D4" w:rsidRPr="00D95E7F">
        <w:rPr>
          <w:szCs w:val="20"/>
        </w:rPr>
        <w:t xml:space="preserve">; </w:t>
      </w:r>
      <w:r w:rsidR="00311866" w:rsidRPr="00D95E7F">
        <w:rPr>
          <w:szCs w:val="20"/>
        </w:rPr>
        <w:t>y</w:t>
      </w:r>
      <w:r w:rsidR="0062551C" w:rsidRPr="00D95E7F">
        <w:rPr>
          <w:szCs w:val="20"/>
        </w:rPr>
        <w:t xml:space="preserve"> con menor </w:t>
      </w:r>
      <w:r w:rsidR="00956020" w:rsidRPr="00D95E7F">
        <w:rPr>
          <w:szCs w:val="20"/>
        </w:rPr>
        <w:t xml:space="preserve">puntuación </w:t>
      </w:r>
      <w:r w:rsidR="00B7708C">
        <w:rPr>
          <w:szCs w:val="20"/>
        </w:rPr>
        <w:t>es</w:t>
      </w:r>
      <w:r w:rsidR="00A179AB">
        <w:rPr>
          <w:szCs w:val="20"/>
        </w:rPr>
        <w:t xml:space="preserve"> “</w:t>
      </w:r>
      <w:r w:rsidR="006B7C4E">
        <w:rPr>
          <w:szCs w:val="20"/>
        </w:rPr>
        <w:t>El conocimiento, competencia técnica y la utilidad de la información brindada por los empleados</w:t>
      </w:r>
      <w:r w:rsidR="00A179AB">
        <w:rPr>
          <w:szCs w:val="20"/>
        </w:rPr>
        <w:t>”</w:t>
      </w:r>
      <w:r w:rsidR="002E0B40">
        <w:rPr>
          <w:szCs w:val="20"/>
        </w:rPr>
        <w:t xml:space="preserve"> con 8</w:t>
      </w:r>
      <w:r w:rsidR="00E4184C">
        <w:rPr>
          <w:szCs w:val="20"/>
        </w:rPr>
        <w:t>.</w:t>
      </w:r>
      <w:r w:rsidR="006B7C4E">
        <w:rPr>
          <w:szCs w:val="20"/>
        </w:rPr>
        <w:t>90</w:t>
      </w:r>
      <w:r w:rsidR="00F754D4" w:rsidRPr="00D95E7F">
        <w:rPr>
          <w:szCs w:val="20"/>
        </w:rPr>
        <w:t xml:space="preserve"> puntos</w:t>
      </w:r>
      <w:r w:rsidR="0078651D" w:rsidRPr="00D95E7F">
        <w:rPr>
          <w:szCs w:val="20"/>
        </w:rPr>
        <w:t xml:space="preserve"> (</w:t>
      </w:r>
      <w:r w:rsidR="00E63FB2" w:rsidRPr="00D95E7F">
        <w:rPr>
          <w:szCs w:val="20"/>
        </w:rPr>
        <w:t xml:space="preserve">ver </w:t>
      </w:r>
      <w:r w:rsidR="00A179AB">
        <w:rPr>
          <w:szCs w:val="20"/>
        </w:rPr>
        <w:t xml:space="preserve">Gráfico 2.3 y </w:t>
      </w:r>
      <w:r w:rsidR="00E63FB2" w:rsidRPr="00D95E7F">
        <w:rPr>
          <w:szCs w:val="20"/>
        </w:rPr>
        <w:t>Anexo 1</w:t>
      </w:r>
      <w:r w:rsidR="00E63FB2">
        <w:rPr>
          <w:szCs w:val="20"/>
        </w:rPr>
        <w:t>)</w:t>
      </w:r>
      <w:r w:rsidR="0078651D" w:rsidRPr="00D95E7F">
        <w:rPr>
          <w:szCs w:val="20"/>
        </w:rPr>
        <w:t>.</w:t>
      </w:r>
    </w:p>
    <w:p w:rsidR="00A179AB" w:rsidRDefault="000E1E8C" w:rsidP="00A179AB">
      <w:pPr>
        <w:rPr>
          <w:rStyle w:val="nfasis"/>
          <w:rFonts w:asciiTheme="minorHAnsi" w:hAnsiTheme="minorHAnsi"/>
        </w:rPr>
      </w:pPr>
      <w:bookmarkStart w:id="49" w:name="_Toc62735989"/>
      <w:bookmarkStart w:id="50" w:name="_Toc62738605"/>
      <w:r>
        <w:rPr>
          <w:noProof/>
          <w:lang w:val="es-SV" w:eastAsia="es-SV"/>
        </w:rPr>
        <w:drawing>
          <wp:inline distT="0" distB="0" distL="0" distR="0" wp14:anchorId="0E881CB4" wp14:editId="16C1ECF3">
            <wp:extent cx="3028950" cy="2238375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79AB" w:rsidRDefault="00A179AB" w:rsidP="00A179AB">
      <w:pPr>
        <w:rPr>
          <w:rStyle w:val="nfasis"/>
          <w:rFonts w:asciiTheme="minorHAnsi" w:hAnsiTheme="minorHAnsi"/>
        </w:rPr>
      </w:pPr>
    </w:p>
    <w:p w:rsidR="009F0262" w:rsidRPr="00D95E7F" w:rsidRDefault="009F0262" w:rsidP="00A00AB5">
      <w:pPr>
        <w:jc w:val="center"/>
        <w:rPr>
          <w:szCs w:val="20"/>
        </w:rPr>
      </w:pPr>
      <w:r w:rsidRPr="00D95E7F">
        <w:rPr>
          <w:rStyle w:val="nfasis"/>
          <w:rFonts w:asciiTheme="minorHAnsi" w:hAnsiTheme="minorHAnsi"/>
        </w:rPr>
        <w:t xml:space="preserve">Comentarios expresados por </w:t>
      </w:r>
      <w:r w:rsidRPr="00D95E7F">
        <w:rPr>
          <w:rStyle w:val="nfasis"/>
          <w:rFonts w:asciiTheme="minorHAnsi" w:hAnsiTheme="minorHAnsi"/>
          <w:color w:val="000000" w:themeColor="text1"/>
        </w:rPr>
        <w:t xml:space="preserve">los </w:t>
      </w:r>
      <w:r>
        <w:rPr>
          <w:rStyle w:val="nfasis"/>
          <w:rFonts w:asciiTheme="minorHAnsi" w:hAnsiTheme="minorHAnsi"/>
          <w:color w:val="000000" w:themeColor="text1"/>
        </w:rPr>
        <w:t>proveedores:</w:t>
      </w:r>
    </w:p>
    <w:p w:rsidR="009F0262" w:rsidRDefault="009F0262" w:rsidP="00452CA6">
      <w:pPr>
        <w:pStyle w:val="Prrafodelista"/>
        <w:numPr>
          <w:ilvl w:val="0"/>
          <w:numId w:val="6"/>
        </w:numPr>
      </w:pPr>
      <w:r>
        <w:t xml:space="preserve">En la Unidad de compras, cuando uno llega a las 4:30 p.m.  y todavía están trabajando y los atienden </w:t>
      </w:r>
      <w:r w:rsidRPr="009F0262">
        <w:t>(</w:t>
      </w:r>
      <w:r w:rsidR="008905F2" w:rsidRPr="009F0262">
        <w:t>2</w:t>
      </w:r>
      <w:r w:rsidR="008905F2" w:rsidRPr="009F0262">
        <w:rPr>
          <w:rStyle w:val="Refdenotaalpie"/>
          <w:rFonts w:asciiTheme="minorHAnsi" w:hAnsiTheme="minorHAnsi"/>
          <w:color w:val="FFFFFF" w:themeColor="background1"/>
          <w:sz w:val="2"/>
        </w:rPr>
        <w:footnoteReference w:id="2"/>
      </w:r>
      <w:r w:rsidRPr="009F0262">
        <w:t>)</w:t>
      </w:r>
      <w:r w:rsidR="008905F2" w:rsidRPr="009F0262">
        <w:t>*</w:t>
      </w:r>
      <w:r>
        <w:t>.</w:t>
      </w:r>
    </w:p>
    <w:p w:rsidR="002E0B40" w:rsidRDefault="009F0262" w:rsidP="00452CA6">
      <w:pPr>
        <w:pStyle w:val="Prrafodelista"/>
        <w:numPr>
          <w:ilvl w:val="0"/>
          <w:numId w:val="6"/>
        </w:numPr>
      </w:pPr>
      <w:r>
        <w:t xml:space="preserve">Existe </w:t>
      </w:r>
      <w:r w:rsidR="002E0B40">
        <w:t>personal de compras</w:t>
      </w:r>
      <w:r>
        <w:t xml:space="preserve"> que le falta </w:t>
      </w:r>
      <w:r w:rsidR="002E0B40">
        <w:t xml:space="preserve">conocimiento en temas </w:t>
      </w:r>
      <w:r>
        <w:t>tecnológicos</w:t>
      </w:r>
      <w:r w:rsidR="002E0B40">
        <w:t>, licenciamiento software</w:t>
      </w:r>
      <w:r>
        <w:t>.</w:t>
      </w:r>
    </w:p>
    <w:p w:rsidR="00F20AC5" w:rsidRDefault="009F0262" w:rsidP="00452CA6">
      <w:pPr>
        <w:pStyle w:val="Prrafodelista"/>
        <w:numPr>
          <w:ilvl w:val="0"/>
          <w:numId w:val="6"/>
        </w:numPr>
      </w:pPr>
      <w:r>
        <w:t>En el área de pago, a</w:t>
      </w:r>
      <w:r w:rsidR="002E0B40">
        <w:t xml:space="preserve">mpliar el horario </w:t>
      </w:r>
      <w:r>
        <w:t xml:space="preserve">hasta las 4:00 </w:t>
      </w:r>
      <w:r w:rsidR="006B7C4E">
        <w:t>p.m.</w:t>
      </w:r>
      <w:r>
        <w:t xml:space="preserve"> </w:t>
      </w:r>
      <w:r w:rsidR="002E0B40">
        <w:t>po</w:t>
      </w:r>
      <w:r>
        <w:t xml:space="preserve">rque </w:t>
      </w:r>
      <w:r w:rsidR="006B7C4E">
        <w:t xml:space="preserve">la </w:t>
      </w:r>
      <w:r>
        <w:t xml:space="preserve">zona </w:t>
      </w:r>
      <w:r w:rsidR="006B7C4E">
        <w:t xml:space="preserve">donde están ubicados </w:t>
      </w:r>
      <w:r>
        <w:t>es de tráfico.</w:t>
      </w:r>
    </w:p>
    <w:p w:rsidR="002E0B40" w:rsidRPr="00526480" w:rsidRDefault="002E0B40" w:rsidP="002E0B40"/>
    <w:p w:rsidR="00052568" w:rsidRPr="00D95E7F" w:rsidRDefault="00F20AC5" w:rsidP="00E01F50">
      <w:pPr>
        <w:pStyle w:val="Ttulo2"/>
      </w:pPr>
      <w:bookmarkStart w:id="51" w:name="_Toc153958237"/>
      <w:r w:rsidRPr="00D95E7F">
        <w:t xml:space="preserve">2.4 </w:t>
      </w:r>
      <w:r w:rsidR="00052568" w:rsidRPr="00D95E7F">
        <w:t>Capacidad de Respuesta</w:t>
      </w:r>
      <w:bookmarkEnd w:id="47"/>
      <w:bookmarkEnd w:id="48"/>
      <w:bookmarkEnd w:id="49"/>
      <w:bookmarkEnd w:id="50"/>
      <w:r w:rsidR="0019725B" w:rsidRPr="00D95E7F">
        <w:t xml:space="preserve"> Institucional</w:t>
      </w:r>
      <w:bookmarkEnd w:id="51"/>
      <w:r w:rsidR="00052568" w:rsidRPr="00D95E7F">
        <w:t xml:space="preserve"> </w:t>
      </w:r>
    </w:p>
    <w:p w:rsidR="00F754D4" w:rsidRPr="00D95E7F" w:rsidRDefault="00F754D4" w:rsidP="00AA2BB5">
      <w:pPr>
        <w:rPr>
          <w:szCs w:val="20"/>
        </w:rPr>
      </w:pPr>
    </w:p>
    <w:p w:rsidR="00052568" w:rsidRPr="00D95E7F" w:rsidRDefault="004706A9" w:rsidP="00AA2BB5">
      <w:pPr>
        <w:rPr>
          <w:szCs w:val="20"/>
        </w:rPr>
      </w:pPr>
      <w:r>
        <w:rPr>
          <w:szCs w:val="20"/>
        </w:rPr>
        <w:t xml:space="preserve">Se incorporaron </w:t>
      </w:r>
      <w:r w:rsidR="006B7C4E">
        <w:rPr>
          <w:szCs w:val="20"/>
        </w:rPr>
        <w:t>4</w:t>
      </w:r>
      <w:r w:rsidR="00F754D4" w:rsidRPr="00D95E7F">
        <w:rPr>
          <w:szCs w:val="20"/>
        </w:rPr>
        <w:t xml:space="preserve"> preguntas</w:t>
      </w:r>
      <w:r w:rsidR="0087267F">
        <w:rPr>
          <w:szCs w:val="20"/>
        </w:rPr>
        <w:t xml:space="preserve"> de escala</w:t>
      </w:r>
      <w:r w:rsidR="00F754D4" w:rsidRPr="00D95E7F">
        <w:rPr>
          <w:szCs w:val="20"/>
        </w:rPr>
        <w:t xml:space="preserve">, para </w:t>
      </w:r>
      <w:r w:rsidR="00A86363" w:rsidRPr="00D95E7F">
        <w:rPr>
          <w:szCs w:val="20"/>
        </w:rPr>
        <w:t>eval</w:t>
      </w:r>
      <w:r w:rsidR="00F754D4" w:rsidRPr="00D95E7F">
        <w:rPr>
          <w:szCs w:val="20"/>
        </w:rPr>
        <w:t xml:space="preserve">uar la orientación durante el </w:t>
      </w:r>
      <w:r w:rsidR="007F32AC">
        <w:rPr>
          <w:szCs w:val="20"/>
        </w:rPr>
        <w:t>proceso de contratación</w:t>
      </w:r>
      <w:r w:rsidR="009F0262">
        <w:rPr>
          <w:szCs w:val="20"/>
        </w:rPr>
        <w:t>, el tiempo del proceso y pago del bien o servicio contratado; además,</w:t>
      </w:r>
      <w:r w:rsidR="0087267F">
        <w:rPr>
          <w:szCs w:val="20"/>
        </w:rPr>
        <w:t xml:space="preserve"> </w:t>
      </w:r>
      <w:r w:rsidR="006B7C4E">
        <w:rPr>
          <w:szCs w:val="20"/>
        </w:rPr>
        <w:t xml:space="preserve">2 </w:t>
      </w:r>
      <w:r w:rsidR="0087267F">
        <w:rPr>
          <w:szCs w:val="20"/>
        </w:rPr>
        <w:t xml:space="preserve">preguntas </w:t>
      </w:r>
      <w:r w:rsidR="006B7C4E">
        <w:rPr>
          <w:szCs w:val="20"/>
        </w:rPr>
        <w:t xml:space="preserve">diseñadas por intervalos </w:t>
      </w:r>
      <w:r w:rsidR="0087267F">
        <w:rPr>
          <w:szCs w:val="20"/>
        </w:rPr>
        <w:t>enfocad</w:t>
      </w:r>
      <w:r w:rsidR="007F32AC">
        <w:rPr>
          <w:szCs w:val="20"/>
        </w:rPr>
        <w:t>as al tiempo real que se ejecutó el proceso</w:t>
      </w:r>
      <w:r w:rsidR="006B7C4E">
        <w:rPr>
          <w:szCs w:val="20"/>
        </w:rPr>
        <w:t xml:space="preserve"> y tiempo de pago</w:t>
      </w:r>
      <w:r w:rsidR="00340077" w:rsidRPr="00D95E7F">
        <w:rPr>
          <w:szCs w:val="20"/>
        </w:rPr>
        <w:t>.</w:t>
      </w:r>
    </w:p>
    <w:p w:rsidR="00507E26" w:rsidRPr="00D95E7F" w:rsidRDefault="00507E26" w:rsidP="00AA2BB5">
      <w:pPr>
        <w:rPr>
          <w:szCs w:val="20"/>
        </w:rPr>
      </w:pPr>
    </w:p>
    <w:p w:rsidR="0078651D" w:rsidRDefault="00052568" w:rsidP="0078651D">
      <w:pPr>
        <w:rPr>
          <w:szCs w:val="20"/>
        </w:rPr>
      </w:pPr>
      <w:r w:rsidRPr="00D95E7F">
        <w:rPr>
          <w:szCs w:val="20"/>
        </w:rPr>
        <w:t xml:space="preserve">El promedio </w:t>
      </w:r>
      <w:r w:rsidR="005C32F4" w:rsidRPr="00D95E7F">
        <w:rPr>
          <w:szCs w:val="20"/>
        </w:rPr>
        <w:t xml:space="preserve">obtenido </w:t>
      </w:r>
      <w:r w:rsidRPr="00D95E7F">
        <w:rPr>
          <w:szCs w:val="20"/>
        </w:rPr>
        <w:t>de es</w:t>
      </w:r>
      <w:r w:rsidR="005C32F4" w:rsidRPr="00D95E7F">
        <w:rPr>
          <w:szCs w:val="20"/>
        </w:rPr>
        <w:t>te apartado fue</w:t>
      </w:r>
      <w:r w:rsidRPr="00D95E7F">
        <w:rPr>
          <w:szCs w:val="20"/>
        </w:rPr>
        <w:t xml:space="preserve"> de </w:t>
      </w:r>
      <w:r w:rsidR="009F0262">
        <w:rPr>
          <w:szCs w:val="20"/>
        </w:rPr>
        <w:t>8</w:t>
      </w:r>
      <w:r w:rsidR="00F75071">
        <w:rPr>
          <w:szCs w:val="20"/>
        </w:rPr>
        <w:t>.</w:t>
      </w:r>
      <w:r w:rsidR="009F0262">
        <w:rPr>
          <w:szCs w:val="20"/>
        </w:rPr>
        <w:t>57</w:t>
      </w:r>
      <w:r w:rsidR="00F754D4" w:rsidRPr="00D95E7F">
        <w:rPr>
          <w:szCs w:val="20"/>
        </w:rPr>
        <w:t xml:space="preserve"> </w:t>
      </w:r>
      <w:r w:rsidRPr="00D95E7F">
        <w:rPr>
          <w:szCs w:val="20"/>
        </w:rPr>
        <w:t xml:space="preserve">puntos, </w:t>
      </w:r>
      <w:r w:rsidR="006A57AA" w:rsidRPr="00D95E7F">
        <w:rPr>
          <w:szCs w:val="20"/>
        </w:rPr>
        <w:t xml:space="preserve">siendo </w:t>
      </w:r>
      <w:r w:rsidR="00247D7D" w:rsidRPr="00D95E7F">
        <w:rPr>
          <w:szCs w:val="20"/>
        </w:rPr>
        <w:t>el</w:t>
      </w:r>
      <w:r w:rsidR="006A57AA" w:rsidRPr="00D95E7F">
        <w:rPr>
          <w:szCs w:val="20"/>
        </w:rPr>
        <w:t xml:space="preserve"> aspecto </w:t>
      </w:r>
      <w:r w:rsidR="00C05C5F" w:rsidRPr="00D95E7F">
        <w:rPr>
          <w:szCs w:val="20"/>
        </w:rPr>
        <w:t>mejor evaluado</w:t>
      </w:r>
      <w:r w:rsidR="00F754D4" w:rsidRPr="00D95E7F">
        <w:rPr>
          <w:szCs w:val="20"/>
        </w:rPr>
        <w:t xml:space="preserve"> </w:t>
      </w:r>
      <w:r w:rsidR="007220AA">
        <w:rPr>
          <w:szCs w:val="20"/>
        </w:rPr>
        <w:t>“</w:t>
      </w:r>
      <w:r w:rsidR="009F0262" w:rsidRPr="009F0262">
        <w:rPr>
          <w:szCs w:val="20"/>
        </w:rPr>
        <w:t>La orientación reci</w:t>
      </w:r>
      <w:r w:rsidR="009F0262">
        <w:rPr>
          <w:szCs w:val="20"/>
        </w:rPr>
        <w:t>bida durante todo el proceso</w:t>
      </w:r>
      <w:r w:rsidR="007220AA">
        <w:rPr>
          <w:szCs w:val="20"/>
        </w:rPr>
        <w:t>”</w:t>
      </w:r>
      <w:r w:rsidR="00A16702" w:rsidRPr="00D95E7F">
        <w:rPr>
          <w:szCs w:val="20"/>
        </w:rPr>
        <w:t xml:space="preserve"> </w:t>
      </w:r>
      <w:r w:rsidR="00C05C5F" w:rsidRPr="00D95E7F">
        <w:rPr>
          <w:szCs w:val="20"/>
        </w:rPr>
        <w:t xml:space="preserve">con </w:t>
      </w:r>
      <w:r w:rsidR="009F0262">
        <w:rPr>
          <w:szCs w:val="20"/>
        </w:rPr>
        <w:t>8</w:t>
      </w:r>
      <w:r w:rsidR="00F75071">
        <w:rPr>
          <w:szCs w:val="20"/>
        </w:rPr>
        <w:t>.</w:t>
      </w:r>
      <w:r w:rsidR="009F0262">
        <w:rPr>
          <w:szCs w:val="20"/>
        </w:rPr>
        <w:t>79</w:t>
      </w:r>
      <w:r w:rsidR="00F75071">
        <w:rPr>
          <w:szCs w:val="20"/>
        </w:rPr>
        <w:t xml:space="preserve"> </w:t>
      </w:r>
      <w:r w:rsidR="00C05C5F" w:rsidRPr="00D95E7F">
        <w:rPr>
          <w:szCs w:val="20"/>
        </w:rPr>
        <w:t xml:space="preserve">puntos y </w:t>
      </w:r>
      <w:r w:rsidR="005D711D" w:rsidRPr="00D95E7F">
        <w:rPr>
          <w:szCs w:val="20"/>
        </w:rPr>
        <w:t>el de menor puntuación</w:t>
      </w:r>
      <w:r w:rsidR="00F754D4" w:rsidRPr="00D95E7F">
        <w:rPr>
          <w:szCs w:val="20"/>
        </w:rPr>
        <w:t xml:space="preserve"> </w:t>
      </w:r>
      <w:r w:rsidR="007220AA">
        <w:rPr>
          <w:szCs w:val="20"/>
        </w:rPr>
        <w:t>“</w:t>
      </w:r>
      <w:r w:rsidR="009F0262" w:rsidRPr="009F0262">
        <w:rPr>
          <w:szCs w:val="20"/>
        </w:rPr>
        <w:t>El tiempo de pago del bien o servicio</w:t>
      </w:r>
      <w:r w:rsidR="007220AA">
        <w:rPr>
          <w:szCs w:val="20"/>
        </w:rPr>
        <w:t>”</w:t>
      </w:r>
      <w:r w:rsidR="00F754D4" w:rsidRPr="00D95E7F">
        <w:rPr>
          <w:szCs w:val="20"/>
        </w:rPr>
        <w:t xml:space="preserve"> </w:t>
      </w:r>
      <w:r w:rsidR="001F7D36" w:rsidRPr="00D95E7F">
        <w:rPr>
          <w:szCs w:val="20"/>
        </w:rPr>
        <w:t>con</w:t>
      </w:r>
      <w:r w:rsidR="00F754D4" w:rsidRPr="00D95E7F">
        <w:rPr>
          <w:szCs w:val="20"/>
        </w:rPr>
        <w:t xml:space="preserve"> </w:t>
      </w:r>
      <w:r w:rsidR="009F0262">
        <w:rPr>
          <w:szCs w:val="20"/>
        </w:rPr>
        <w:t>8.19</w:t>
      </w:r>
      <w:r w:rsidR="00F754D4" w:rsidRPr="00D95E7F">
        <w:rPr>
          <w:szCs w:val="20"/>
        </w:rPr>
        <w:t xml:space="preserve"> </w:t>
      </w:r>
      <w:r w:rsidR="00C24989" w:rsidRPr="00D95E7F">
        <w:rPr>
          <w:szCs w:val="20"/>
        </w:rPr>
        <w:t>puntos</w:t>
      </w:r>
      <w:r w:rsidR="0078651D" w:rsidRPr="00D95E7F">
        <w:rPr>
          <w:szCs w:val="20"/>
        </w:rPr>
        <w:t xml:space="preserve"> (ver </w:t>
      </w:r>
      <w:r w:rsidR="007220AA">
        <w:rPr>
          <w:szCs w:val="20"/>
        </w:rPr>
        <w:t xml:space="preserve">Gráfico 2.4 y </w:t>
      </w:r>
      <w:r w:rsidR="00E63FB2" w:rsidRPr="00E63FB2">
        <w:rPr>
          <w:szCs w:val="20"/>
        </w:rPr>
        <w:t>Anexo 1</w:t>
      </w:r>
      <w:r w:rsidR="00981E30">
        <w:rPr>
          <w:szCs w:val="20"/>
        </w:rPr>
        <w:t>).</w:t>
      </w:r>
    </w:p>
    <w:p w:rsidR="00323C72" w:rsidRPr="00D95E7F" w:rsidRDefault="000E1E8C" w:rsidP="0078651D">
      <w:pPr>
        <w:rPr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28ABEBAA" wp14:editId="667C93E0">
            <wp:extent cx="2912745" cy="2457450"/>
            <wp:effectExtent l="0" t="0" r="1905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42BA" w:rsidRDefault="000642BA" w:rsidP="008B3E16">
      <w:pPr>
        <w:pStyle w:val="Prrafodelista"/>
        <w:numPr>
          <w:ilvl w:val="0"/>
          <w:numId w:val="0"/>
        </w:numPr>
        <w:jc w:val="center"/>
        <w:rPr>
          <w:rStyle w:val="nfasis"/>
          <w:rFonts w:asciiTheme="minorHAnsi" w:hAnsiTheme="minorHAnsi"/>
          <w:lang w:val="es-ES_tradnl" w:eastAsia="es-ES"/>
        </w:rPr>
      </w:pPr>
      <w:bookmarkStart w:id="52" w:name="_Toc62735990"/>
      <w:bookmarkStart w:id="53" w:name="_Toc62738606"/>
    </w:p>
    <w:p w:rsidR="008B3E16" w:rsidRPr="008B3E16" w:rsidRDefault="008B3E16" w:rsidP="008B3E16">
      <w:pPr>
        <w:pStyle w:val="Prrafodelista"/>
        <w:numPr>
          <w:ilvl w:val="0"/>
          <w:numId w:val="0"/>
        </w:numPr>
        <w:jc w:val="center"/>
        <w:rPr>
          <w:rStyle w:val="nfasis"/>
          <w:b w:val="0"/>
          <w:u w:val="none"/>
        </w:rPr>
      </w:pPr>
      <w:r w:rsidRPr="008B3E16">
        <w:rPr>
          <w:rStyle w:val="nfasis"/>
          <w:rFonts w:asciiTheme="minorHAnsi" w:hAnsiTheme="minorHAnsi"/>
          <w:lang w:val="es-ES_tradnl" w:eastAsia="es-ES"/>
        </w:rPr>
        <w:t>Comentarios expresados por los proveedores</w:t>
      </w:r>
      <w:r w:rsidR="000E3354">
        <w:rPr>
          <w:rStyle w:val="nfasis"/>
          <w:rFonts w:asciiTheme="minorHAnsi" w:hAnsiTheme="minorHAnsi"/>
          <w:lang w:val="es-ES_tradnl" w:eastAsia="es-ES"/>
        </w:rPr>
        <w:t>:</w:t>
      </w:r>
    </w:p>
    <w:p w:rsidR="006B7C4E" w:rsidRPr="00D6627D" w:rsidRDefault="00C80887" w:rsidP="00C63428">
      <w:pPr>
        <w:pStyle w:val="Prrafodelista"/>
        <w:numPr>
          <w:ilvl w:val="0"/>
          <w:numId w:val="12"/>
        </w:numPr>
      </w:pPr>
      <w:r w:rsidRPr="00D6627D">
        <w:t xml:space="preserve">Reducir el tiempo, porque soy una pequeña empresa </w:t>
      </w:r>
      <w:r w:rsidR="006B7C4E" w:rsidRPr="00D6627D">
        <w:t>t</w:t>
      </w:r>
      <w:r w:rsidRPr="00D6627D">
        <w:t xml:space="preserve">uvimos un problema con el </w:t>
      </w:r>
      <w:r w:rsidR="006B7C4E" w:rsidRPr="00D6627D">
        <w:t xml:space="preserve">pago, pero se solucionó rápido; Cumplir con el tiempo de pago, se tardaron en realizar el pago; en el pago se tardaron más de 30 días y la orden de compra decía 30 días </w:t>
      </w:r>
      <w:r w:rsidR="00D6627D" w:rsidRPr="009F0262">
        <w:t>(2</w:t>
      </w:r>
      <w:r w:rsidR="00D6627D" w:rsidRPr="009F0262">
        <w:rPr>
          <w:rStyle w:val="Refdenotaalpie"/>
          <w:rFonts w:asciiTheme="minorHAnsi" w:hAnsiTheme="minorHAnsi"/>
          <w:color w:val="FFFFFF" w:themeColor="background1"/>
          <w:sz w:val="2"/>
        </w:rPr>
        <w:footnoteReference w:id="3"/>
      </w:r>
      <w:r w:rsidR="00D6627D" w:rsidRPr="009F0262">
        <w:t>)*</w:t>
      </w:r>
      <w:r w:rsidR="006B7C4E" w:rsidRPr="00D6627D">
        <w:t>; más de 60 días de pago cuando decía 60 días el documento; más 4 a 5 meses calendario para el pago, son bien exigentes para brindarles el servicio, si no cumplimos la exigencia nos sancionan, pero no cumplen en el pago y no se puede exigir ni existe la opción de pagar un interés por el retraso, si se tardan más del tiempo poner una cláusula que indique q</w:t>
      </w:r>
      <w:r w:rsidR="00D6627D" w:rsidRPr="00D6627D">
        <w:t>ue se pagará más por el retraso (Departamento de Tesorería Institucional).</w:t>
      </w:r>
      <w:r w:rsidR="006B7C4E" w:rsidRPr="00D6627D">
        <w:t xml:space="preserve"> </w:t>
      </w:r>
    </w:p>
    <w:p w:rsidR="00091179" w:rsidRPr="00D6627D" w:rsidRDefault="00C80887" w:rsidP="006B7C4E">
      <w:pPr>
        <w:pStyle w:val="Prrafodelista"/>
      </w:pPr>
      <w:r w:rsidRPr="00D6627D">
        <w:t>La orientación en un momento no fue correcta</w:t>
      </w:r>
      <w:r w:rsidR="006B7C4E" w:rsidRPr="00D6627D">
        <w:t xml:space="preserve"> en la etapa de pago (Departamento de Tesorería Institucional).</w:t>
      </w:r>
    </w:p>
    <w:p w:rsidR="006B7C4E" w:rsidRPr="00D6627D" w:rsidRDefault="006B7C4E" w:rsidP="00C80887">
      <w:pPr>
        <w:pStyle w:val="Prrafodelista"/>
        <w:numPr>
          <w:ilvl w:val="0"/>
          <w:numId w:val="12"/>
        </w:numPr>
      </w:pPr>
      <w:r w:rsidRPr="00D6627D">
        <w:t>E</w:t>
      </w:r>
      <w:r w:rsidR="008B3E16" w:rsidRPr="00D6627D">
        <w:t>n el área de compras se ha mejorado porque el proceso de contratación es más ágil</w:t>
      </w:r>
      <w:r w:rsidRPr="00D6627D">
        <w:t>,</w:t>
      </w:r>
      <w:r w:rsidR="008B3E16" w:rsidRPr="00D6627D">
        <w:t xml:space="preserve"> no esperan que se termine los plazos que dice la invitación o el proceso, tratan de adjudicar en menos tiempo</w:t>
      </w:r>
      <w:r w:rsidRPr="00D6627D">
        <w:t>.</w:t>
      </w:r>
    </w:p>
    <w:p w:rsidR="006B7C4E" w:rsidRPr="00921CA1" w:rsidRDefault="00C80887" w:rsidP="00C63428">
      <w:pPr>
        <w:pStyle w:val="Prrafodelista"/>
      </w:pPr>
      <w:r w:rsidRPr="00D6627D">
        <w:t>Siempre ayudan con la documentación</w:t>
      </w:r>
      <w:r w:rsidR="00D6627D" w:rsidRPr="00D6627D">
        <w:t xml:space="preserve"> </w:t>
      </w:r>
      <w:r w:rsidR="00D6627D" w:rsidRPr="00921CA1">
        <w:t>(Departamento de Tesorería Institucional).</w:t>
      </w:r>
    </w:p>
    <w:p w:rsidR="009F0262" w:rsidRDefault="00707812" w:rsidP="00AA2BB5">
      <w:pPr>
        <w:pStyle w:val="Prrafodelista"/>
      </w:pPr>
      <w:r w:rsidRPr="00D6627D">
        <w:t xml:space="preserve">Se recibió </w:t>
      </w:r>
      <w:r w:rsidR="008B3E16" w:rsidRPr="00D6627D">
        <w:t xml:space="preserve">un muy buen servicio, Ningún </w:t>
      </w:r>
      <w:r w:rsidRPr="00D6627D">
        <w:t>inconveniente (</w:t>
      </w:r>
      <w:r w:rsidR="008B3E16" w:rsidRPr="00D6627D">
        <w:t>2)*</w:t>
      </w:r>
      <w:r w:rsidRPr="00D6627D">
        <w:t>.</w:t>
      </w:r>
    </w:p>
    <w:p w:rsidR="000642BA" w:rsidRPr="00D6627D" w:rsidRDefault="000642BA" w:rsidP="000642BA">
      <w:pPr>
        <w:pStyle w:val="Prrafodelista"/>
        <w:numPr>
          <w:ilvl w:val="0"/>
          <w:numId w:val="0"/>
        </w:numPr>
        <w:ind w:left="360"/>
      </w:pPr>
    </w:p>
    <w:p w:rsidR="00271BE0" w:rsidRPr="009F2031" w:rsidRDefault="00271BE0" w:rsidP="00E01F50">
      <w:pPr>
        <w:pStyle w:val="Ttulo3"/>
      </w:pPr>
      <w:bookmarkStart w:id="54" w:name="_Toc153958238"/>
      <w:r w:rsidRPr="009F2031">
        <w:t>2.</w:t>
      </w:r>
      <w:r w:rsidR="00F754D4" w:rsidRPr="009F2031">
        <w:t>4.1</w:t>
      </w:r>
      <w:r w:rsidRPr="009F2031">
        <w:t xml:space="preserve"> </w:t>
      </w:r>
      <w:r w:rsidR="00F754D4" w:rsidRPr="009F2031">
        <w:t xml:space="preserve">El </w:t>
      </w:r>
      <w:r w:rsidR="00F1651E" w:rsidRPr="009F2031">
        <w:t xml:space="preserve">Tiempo Real </w:t>
      </w:r>
      <w:r w:rsidR="009F2031" w:rsidRPr="009F2031">
        <w:t>por Tipo de Contratación</w:t>
      </w:r>
      <w:bookmarkEnd w:id="54"/>
    </w:p>
    <w:p w:rsidR="00F754D4" w:rsidRPr="009F2031" w:rsidRDefault="00F754D4" w:rsidP="00AA2BB5">
      <w:pPr>
        <w:rPr>
          <w:szCs w:val="20"/>
        </w:rPr>
      </w:pPr>
    </w:p>
    <w:p w:rsidR="00CE7672" w:rsidRPr="009F2031" w:rsidRDefault="00CE7672" w:rsidP="00AA2BB5">
      <w:pPr>
        <w:rPr>
          <w:szCs w:val="20"/>
        </w:rPr>
      </w:pPr>
      <w:r w:rsidRPr="009F2031">
        <w:rPr>
          <w:szCs w:val="20"/>
        </w:rPr>
        <w:t>Con el objetivo de conocer el tiempo real de</w:t>
      </w:r>
      <w:r w:rsidR="009F2031">
        <w:rPr>
          <w:szCs w:val="20"/>
        </w:rPr>
        <w:t xml:space="preserve"> los procesos de contratación </w:t>
      </w:r>
      <w:r w:rsidR="002F6078">
        <w:rPr>
          <w:szCs w:val="20"/>
        </w:rPr>
        <w:t xml:space="preserve">(desde la confirmación de oferta o invitación hasta el pago del bien o servicio contratado) </w:t>
      </w:r>
      <w:r w:rsidR="009F2031">
        <w:rPr>
          <w:szCs w:val="20"/>
        </w:rPr>
        <w:t xml:space="preserve">de acuerdo </w:t>
      </w:r>
      <w:r w:rsidR="007D3A27" w:rsidRPr="009F2031">
        <w:rPr>
          <w:szCs w:val="20"/>
        </w:rPr>
        <w:t>a la experiencia del proveedor</w:t>
      </w:r>
      <w:r w:rsidRPr="009F2031">
        <w:rPr>
          <w:szCs w:val="20"/>
        </w:rPr>
        <w:t xml:space="preserve"> se</w:t>
      </w:r>
      <w:r w:rsidR="004706A9" w:rsidRPr="009F2031">
        <w:rPr>
          <w:szCs w:val="20"/>
        </w:rPr>
        <w:t xml:space="preserve"> </w:t>
      </w:r>
      <w:r w:rsidRPr="009F2031">
        <w:rPr>
          <w:szCs w:val="20"/>
        </w:rPr>
        <w:t>incorporó una pregunta cerrada diseñada por intervalos</w:t>
      </w:r>
      <w:r w:rsidR="00D6627D">
        <w:rPr>
          <w:szCs w:val="20"/>
        </w:rPr>
        <w:t>,</w:t>
      </w:r>
      <w:r w:rsidRPr="009F2031">
        <w:rPr>
          <w:szCs w:val="20"/>
        </w:rPr>
        <w:t xml:space="preserve"> donde, se obtuvo como resultado lo siguiente</w:t>
      </w:r>
      <w:r w:rsidR="00D6627D">
        <w:rPr>
          <w:szCs w:val="20"/>
        </w:rPr>
        <w:t xml:space="preserve"> </w:t>
      </w:r>
      <w:r w:rsidR="00D6627D" w:rsidRPr="009F2031">
        <w:t>(ver Anexo 2)</w:t>
      </w:r>
      <w:r w:rsidRPr="009F2031">
        <w:rPr>
          <w:szCs w:val="20"/>
        </w:rPr>
        <w:t xml:space="preserve">: </w:t>
      </w:r>
    </w:p>
    <w:p w:rsidR="00D6627D" w:rsidRPr="009F2031" w:rsidRDefault="00D6627D" w:rsidP="00D6627D">
      <w:pPr>
        <w:pStyle w:val="Prrafodelista"/>
        <w:numPr>
          <w:ilvl w:val="0"/>
          <w:numId w:val="6"/>
        </w:numPr>
      </w:pPr>
      <w:r>
        <w:t>El 52% de los encuestados que realizaron la contratación por Libre Gestión (Orden de compra) expresaron un tiempo de 61 a 90 días hábiles</w:t>
      </w:r>
      <w:r w:rsidRPr="009F2031">
        <w:t>.</w:t>
      </w:r>
    </w:p>
    <w:p w:rsidR="00CE7672" w:rsidRPr="009F2031" w:rsidRDefault="00D6627D" w:rsidP="00452CA6">
      <w:pPr>
        <w:pStyle w:val="Prrafodelista"/>
        <w:numPr>
          <w:ilvl w:val="0"/>
          <w:numId w:val="6"/>
        </w:numPr>
      </w:pPr>
      <w:r>
        <w:t>El 100%</w:t>
      </w:r>
      <w:r w:rsidR="002F6078">
        <w:t xml:space="preserve"> proveedores manifestaron que en la licitación abierta y pública el tiempo real del proceso de contratación se ejecuta en el rango de 1 a 150 días hábiles.</w:t>
      </w:r>
      <w:r w:rsidR="00CE7672" w:rsidRPr="009F2031">
        <w:t xml:space="preserve"> </w:t>
      </w:r>
    </w:p>
    <w:p w:rsidR="007C4C4C" w:rsidRPr="009F2031" w:rsidRDefault="002F6078" w:rsidP="00452CA6">
      <w:pPr>
        <w:pStyle w:val="Prrafodelista"/>
        <w:numPr>
          <w:ilvl w:val="0"/>
          <w:numId w:val="7"/>
        </w:numPr>
      </w:pPr>
      <w:r>
        <w:t>El 80% de los proveedores que realizaron el proceso por medio de BOLPROS manifestaron que se tardaro</w:t>
      </w:r>
      <w:r w:rsidR="000C7C58">
        <w:t>n</w:t>
      </w:r>
      <w:r>
        <w:t xml:space="preserve"> de 0 a 150 días hábiles.</w:t>
      </w:r>
      <w:r w:rsidR="00F754D4" w:rsidRPr="009F2031">
        <w:t xml:space="preserve"> </w:t>
      </w:r>
    </w:p>
    <w:p w:rsidR="008350F7" w:rsidRPr="00A00AB5" w:rsidRDefault="008350F7" w:rsidP="00A00AB5">
      <w:pPr>
        <w:rPr>
          <w:highlight w:val="yellow"/>
        </w:rPr>
      </w:pPr>
    </w:p>
    <w:p w:rsidR="00B24C0A" w:rsidRPr="000C7C58" w:rsidRDefault="000C7C58" w:rsidP="00E01F50">
      <w:pPr>
        <w:pStyle w:val="Ttulo3"/>
      </w:pPr>
      <w:bookmarkStart w:id="55" w:name="_Toc153958239"/>
      <w:r>
        <w:t>2.4.2</w:t>
      </w:r>
      <w:r w:rsidR="00B24C0A" w:rsidRPr="000C7C58">
        <w:t xml:space="preserve"> El Tiempo </w:t>
      </w:r>
      <w:r w:rsidRPr="000C7C58">
        <w:t xml:space="preserve">de Pago por Tipo de Modalidad de Contratación </w:t>
      </w:r>
      <w:r w:rsidR="00B24C0A" w:rsidRPr="000C7C58">
        <w:t>del</w:t>
      </w:r>
      <w:r w:rsidR="007F32AC">
        <w:t xml:space="preserve"> Bien o</w:t>
      </w:r>
      <w:r w:rsidR="00B24C0A" w:rsidRPr="000C7C58">
        <w:t xml:space="preserve"> Servicio </w:t>
      </w:r>
      <w:r w:rsidR="007F32AC">
        <w:t>Proporcionado</w:t>
      </w:r>
      <w:bookmarkEnd w:id="55"/>
    </w:p>
    <w:p w:rsidR="008350F7" w:rsidRPr="00D242DA" w:rsidRDefault="008350F7" w:rsidP="00D242DA">
      <w:pPr>
        <w:rPr>
          <w:color w:val="426BB1" w:themeColor="accent3"/>
        </w:rPr>
      </w:pPr>
    </w:p>
    <w:p w:rsidR="00217EC0" w:rsidRDefault="000C7C58" w:rsidP="004706A9">
      <w:r>
        <w:t>Se incorporó una pregunta específica diseñada por intervalos para conocer el tiempo de pago del bien o servicio contratado, dando como resultado lo siguiente</w:t>
      </w:r>
      <w:r w:rsidR="00D6627D">
        <w:t xml:space="preserve"> (ver Anexo 3)</w:t>
      </w:r>
      <w:r>
        <w:t>:</w:t>
      </w:r>
    </w:p>
    <w:p w:rsidR="002922DA" w:rsidRPr="00097086" w:rsidRDefault="000642BA" w:rsidP="005E2071">
      <w:pPr>
        <w:pStyle w:val="Prrafodelista"/>
        <w:numPr>
          <w:ilvl w:val="0"/>
          <w:numId w:val="14"/>
        </w:numPr>
      </w:pPr>
      <w:r w:rsidRPr="00097086">
        <w:t>El tipo de contratación que p</w:t>
      </w:r>
      <w:r w:rsidR="00BA4BB8" w:rsidRPr="00097086">
        <w:t>resenta el porcentaje más alto e</w:t>
      </w:r>
      <w:r w:rsidRPr="00097086">
        <w:t xml:space="preserve">n el rango de 0 a 30 días hábiles para realizar el pago del bien o servicio contratado, es </w:t>
      </w:r>
      <w:r w:rsidR="00AA4F5C" w:rsidRPr="00097086">
        <w:t xml:space="preserve">Licitación abierta </w:t>
      </w:r>
      <w:r w:rsidRPr="00097086">
        <w:t>con el 50%.</w:t>
      </w:r>
    </w:p>
    <w:p w:rsidR="000C7C58" w:rsidRPr="00097086" w:rsidRDefault="005E2071" w:rsidP="005E2071">
      <w:pPr>
        <w:pStyle w:val="Prrafodelista"/>
        <w:numPr>
          <w:ilvl w:val="0"/>
          <w:numId w:val="14"/>
        </w:numPr>
      </w:pPr>
      <w:r w:rsidRPr="00097086">
        <w:t>Los proveedores que presentan los porcentajes más altos en el intervalo de 31 a 60 días hábiles para realizar el pago</w:t>
      </w:r>
      <w:r w:rsidR="00FF4D28" w:rsidRPr="00097086">
        <w:t>,</w:t>
      </w:r>
      <w:r w:rsidR="00D6627D" w:rsidRPr="00097086">
        <w:t xml:space="preserve"> fueron:</w:t>
      </w:r>
      <w:r w:rsidR="000642BA" w:rsidRPr="00097086">
        <w:t xml:space="preserve"> licitación por medio c</w:t>
      </w:r>
      <w:r w:rsidRPr="00097086">
        <w:t>ontratación directa con el 100%, BOLPROS con el 80% y licitaci</w:t>
      </w:r>
      <w:r w:rsidR="00AA4F5C" w:rsidRPr="00097086">
        <w:t>ón abierta</w:t>
      </w:r>
      <w:r w:rsidR="000642BA" w:rsidRPr="00097086">
        <w:t xml:space="preserve"> con el 50%</w:t>
      </w:r>
      <w:r w:rsidR="00AA4F5C" w:rsidRPr="00097086">
        <w:t>.</w:t>
      </w:r>
    </w:p>
    <w:p w:rsidR="005E2071" w:rsidRDefault="002922DA" w:rsidP="005E2071">
      <w:pPr>
        <w:pStyle w:val="Prrafodelista"/>
        <w:numPr>
          <w:ilvl w:val="0"/>
          <w:numId w:val="14"/>
        </w:numPr>
      </w:pPr>
      <w:r>
        <w:t>El pago a las contrataciones por Libre Gestión por medio de orden de compra es el único que tiene una duración de 121 a más días hábiles</w:t>
      </w:r>
      <w:r w:rsidR="00097086">
        <w:t>, con el porcentaje de 7%</w:t>
      </w:r>
      <w:r>
        <w:t>.</w:t>
      </w:r>
    </w:p>
    <w:p w:rsidR="00A00AB5" w:rsidRDefault="00A00AB5" w:rsidP="00097086">
      <w:bookmarkStart w:id="56" w:name="_Toc138794832"/>
    </w:p>
    <w:p w:rsidR="00052568" w:rsidRPr="00E01F50" w:rsidRDefault="008241D0" w:rsidP="00E01F50">
      <w:pPr>
        <w:pStyle w:val="Ttulo1"/>
      </w:pPr>
      <w:bookmarkStart w:id="57" w:name="_Toc153958240"/>
      <w:r w:rsidRPr="00E01F50">
        <w:t>Capítulo</w:t>
      </w:r>
      <w:r w:rsidR="00052568" w:rsidRPr="00E01F50">
        <w:t xml:space="preserve"> 3: Í</w:t>
      </w:r>
      <w:r w:rsidR="00DD7D36" w:rsidRPr="00E01F50">
        <w:t>ndice de Satisfacción</w:t>
      </w:r>
      <w:bookmarkEnd w:id="52"/>
      <w:bookmarkEnd w:id="53"/>
      <w:bookmarkEnd w:id="56"/>
      <w:bookmarkEnd w:id="57"/>
    </w:p>
    <w:p w:rsidR="00052568" w:rsidRPr="00D95E7F" w:rsidRDefault="00052568" w:rsidP="00AA2BB5">
      <w:pPr>
        <w:rPr>
          <w:szCs w:val="20"/>
        </w:rPr>
      </w:pPr>
    </w:p>
    <w:p w:rsidR="00061055" w:rsidRPr="00D95E7F" w:rsidRDefault="000172AB" w:rsidP="00E01F50">
      <w:pPr>
        <w:pStyle w:val="Ttulo2"/>
      </w:pPr>
      <w:bookmarkStart w:id="58" w:name="_Toc153958241"/>
      <w:r w:rsidRPr="00D95E7F">
        <w:t xml:space="preserve">3.1 </w:t>
      </w:r>
      <w:r w:rsidR="00121168" w:rsidRPr="00D95E7F">
        <w:t>Índice de</w:t>
      </w:r>
      <w:r w:rsidRPr="00D95E7F">
        <w:t xml:space="preserve"> S</w:t>
      </w:r>
      <w:r w:rsidR="00061055" w:rsidRPr="00D95E7F">
        <w:t>atisfacción</w:t>
      </w:r>
      <w:r w:rsidRPr="00D95E7F">
        <w:t xml:space="preserve"> del</w:t>
      </w:r>
      <w:r w:rsidR="00DD7D36" w:rsidRPr="00D95E7F">
        <w:t xml:space="preserve"> proceso</w:t>
      </w:r>
      <w:bookmarkEnd w:id="58"/>
      <w:r w:rsidR="00DD7D36" w:rsidRPr="00D95E7F">
        <w:t xml:space="preserve"> </w:t>
      </w:r>
    </w:p>
    <w:p w:rsidR="00061055" w:rsidRPr="00D95E7F" w:rsidRDefault="00061055" w:rsidP="00AA2BB5">
      <w:pPr>
        <w:rPr>
          <w:szCs w:val="20"/>
        </w:rPr>
      </w:pPr>
    </w:p>
    <w:p w:rsidR="006C323E" w:rsidRDefault="006C323E" w:rsidP="00AA2BB5">
      <w:pPr>
        <w:rPr>
          <w:szCs w:val="20"/>
        </w:rPr>
      </w:pPr>
      <w:r w:rsidRPr="006C323E">
        <w:rPr>
          <w:szCs w:val="20"/>
        </w:rPr>
        <w:t>De acuerdo a los resultados obtenidos en los índices de satisfacción para los años 2022 y 2023, se identifica lo siguiente (ver Gráfico 3.1):</w:t>
      </w:r>
    </w:p>
    <w:p w:rsidR="00112D46" w:rsidRPr="006C0A58" w:rsidRDefault="00052568" w:rsidP="00452CA6">
      <w:pPr>
        <w:pStyle w:val="Prrafodelista"/>
        <w:numPr>
          <w:ilvl w:val="0"/>
          <w:numId w:val="9"/>
        </w:numPr>
      </w:pPr>
      <w:r w:rsidRPr="006C0A58">
        <w:t>E</w:t>
      </w:r>
      <w:r w:rsidR="008C0159" w:rsidRPr="006C0A58">
        <w:t>l</w:t>
      </w:r>
      <w:r w:rsidRPr="006C0A58">
        <w:t xml:space="preserve"> </w:t>
      </w:r>
      <w:r w:rsidR="00D212F4" w:rsidRPr="006C0A58">
        <w:t>Índice Global de Satisfacción de</w:t>
      </w:r>
      <w:r w:rsidR="00FB262D">
        <w:t xml:space="preserve"> Partes Interesadas </w:t>
      </w:r>
      <w:r w:rsidR="006C0A58">
        <w:t xml:space="preserve">para el año 2023 </w:t>
      </w:r>
      <w:r w:rsidR="005A0C64" w:rsidRPr="006C0A58">
        <w:t>es</w:t>
      </w:r>
      <w:r w:rsidR="00761D7E" w:rsidRPr="006C0A58">
        <w:t xml:space="preserve"> </w:t>
      </w:r>
      <w:r w:rsidRPr="006C0A58">
        <w:t xml:space="preserve">de </w:t>
      </w:r>
      <w:r w:rsidR="00FB262D">
        <w:t>8.87</w:t>
      </w:r>
      <w:r w:rsidR="004726E8" w:rsidRPr="006C0A58">
        <w:t xml:space="preserve"> </w:t>
      </w:r>
      <w:r w:rsidR="007814C6" w:rsidRPr="006C0A58">
        <w:t>puntos</w:t>
      </w:r>
      <w:r w:rsidR="00A525D6" w:rsidRPr="006C0A58">
        <w:t>,</w:t>
      </w:r>
      <w:r w:rsidR="007814C6" w:rsidRPr="006C0A58">
        <w:t xml:space="preserve"> un</w:t>
      </w:r>
      <w:r w:rsidR="00A525D6" w:rsidRPr="006C0A58">
        <w:t xml:space="preserve"> resultado</w:t>
      </w:r>
      <w:r w:rsidRPr="006C0A58">
        <w:t xml:space="preserve"> muy satisfactorio</w:t>
      </w:r>
      <w:bookmarkStart w:id="59" w:name="_Hlk35217598"/>
      <w:r w:rsidR="00FB3FDE" w:rsidRPr="006C0A58">
        <w:t xml:space="preserve"> </w:t>
      </w:r>
      <w:r w:rsidR="00EE3F38" w:rsidRPr="006C0A58">
        <w:t>de acuerdo a</w:t>
      </w:r>
      <w:r w:rsidR="00FB3FDE" w:rsidRPr="006C0A58">
        <w:t xml:space="preserve"> la escala de </w:t>
      </w:r>
      <w:r w:rsidR="001C3EA1" w:rsidRPr="006C0A58">
        <w:t>satisfacción</w:t>
      </w:r>
      <w:r w:rsidR="00FB3FDE" w:rsidRPr="006C0A58">
        <w:t xml:space="preserve"> del modelo empleado</w:t>
      </w:r>
      <w:r w:rsidR="006C0A58">
        <w:t>.</w:t>
      </w:r>
    </w:p>
    <w:p w:rsidR="004726E8" w:rsidRPr="005A660B" w:rsidRDefault="004726E8" w:rsidP="00452CA6">
      <w:pPr>
        <w:pStyle w:val="Prrafodelista"/>
        <w:numPr>
          <w:ilvl w:val="0"/>
          <w:numId w:val="6"/>
        </w:numPr>
      </w:pPr>
      <w:r w:rsidRPr="005A660B">
        <w:t xml:space="preserve">Se observa </w:t>
      </w:r>
      <w:r w:rsidR="00FB262D">
        <w:t xml:space="preserve">una </w:t>
      </w:r>
      <w:r w:rsidRPr="005A660B">
        <w:t xml:space="preserve">disminución </w:t>
      </w:r>
      <w:r w:rsidR="00D212F4" w:rsidRPr="00FB262D">
        <w:t>de</w:t>
      </w:r>
      <w:r w:rsidR="00FB262D" w:rsidRPr="00FB262D">
        <w:rPr>
          <w:color w:val="000000" w:themeColor="text1"/>
        </w:rPr>
        <w:t xml:space="preserve"> 0.</w:t>
      </w:r>
      <w:r w:rsidR="00FB262D">
        <w:rPr>
          <w:color w:val="000000" w:themeColor="text1"/>
        </w:rPr>
        <w:t>20</w:t>
      </w:r>
      <w:r w:rsidR="00F75071">
        <w:t xml:space="preserve"> </w:t>
      </w:r>
      <w:r w:rsidR="00D212F4" w:rsidRPr="005A660B">
        <w:t xml:space="preserve">puntos </w:t>
      </w:r>
      <w:r w:rsidRPr="005A660B">
        <w:t>en los resultados del presente añ</w:t>
      </w:r>
      <w:r w:rsidRPr="00F75071">
        <w:t>o</w:t>
      </w:r>
      <w:r w:rsidR="00D212F4" w:rsidRPr="00F75071">
        <w:t>,</w:t>
      </w:r>
      <w:r w:rsidRPr="00F75071">
        <w:t xml:space="preserve"> </w:t>
      </w:r>
      <w:r w:rsidRPr="005A660B">
        <w:t xml:space="preserve">con respecto a la medición del año </w:t>
      </w:r>
      <w:r w:rsidR="00FB262D">
        <w:t>2022 (9.07</w:t>
      </w:r>
      <w:r w:rsidR="008C26D8">
        <w:t xml:space="preserve"> puntos)</w:t>
      </w:r>
      <w:r w:rsidRPr="005A660B">
        <w:t>.</w:t>
      </w:r>
      <w:r w:rsidR="008C26D8">
        <w:t xml:space="preserve"> </w:t>
      </w:r>
      <w:r w:rsidR="008C26D8" w:rsidRPr="00721EAC">
        <w:t xml:space="preserve">Resultado que se ve afectado por el promedio obtenido en </w:t>
      </w:r>
      <w:sdt>
        <w:sdtPr>
          <w:rPr>
            <w:color w:val="000000" w:themeColor="text1"/>
          </w:rPr>
          <w:alias w:val="Dimensión"/>
          <w:tag w:val="Dimensión"/>
          <w:id w:val="-1028337613"/>
          <w:placeholder>
            <w:docPart w:val="A83FD179D58B4856B98798F64E33CC4B"/>
          </w:placeholder>
          <w15:color w:val="FF0000"/>
          <w:comboBox>
            <w:listItem w:value="Elija un elemento."/>
            <w:listItem w:displayText="Infraestructura y Elementos Tangibles" w:value="Infraestructura y Elementos Tangibles"/>
            <w:listItem w:displayText="Empatía del Personal" w:value="Empatía del Personal"/>
            <w:listItem w:displayText="Profesionalismo de los Empleados" w:value="Profesionalismo de los Empleados"/>
            <w:listItem w:displayText="Capacidad de Respuesta" w:value="Capacidad de Respuesta"/>
          </w:comboBox>
        </w:sdtPr>
        <w:sdtEndPr/>
        <w:sdtContent>
          <w:r w:rsidR="00721EAC" w:rsidRPr="00721EAC">
            <w:rPr>
              <w:color w:val="000000" w:themeColor="text1"/>
            </w:rPr>
            <w:t>Capacidad de Respuesta</w:t>
          </w:r>
        </w:sdtContent>
      </w:sdt>
      <w:r w:rsidR="008A1173" w:rsidRPr="00721EAC">
        <w:t xml:space="preserve"> </w:t>
      </w:r>
      <w:r w:rsidR="000642BA">
        <w:t>(</w:t>
      </w:r>
      <w:r w:rsidR="00D12E7A">
        <w:t>8.57 puntos) en el presente año</w:t>
      </w:r>
      <w:r w:rsidR="008C26D8" w:rsidRPr="00721EAC">
        <w:t xml:space="preserve">; </w:t>
      </w:r>
      <w:r w:rsidR="000642BA">
        <w:t xml:space="preserve">al comparar el promedio obtenido </w:t>
      </w:r>
      <w:r w:rsidR="00721EAC" w:rsidRPr="00721EAC">
        <w:t>el año 2022 (8.84), disminuyó en 0.27</w:t>
      </w:r>
      <w:r w:rsidR="008A1173" w:rsidRPr="00721EAC">
        <w:t xml:space="preserve"> puntos.</w:t>
      </w:r>
    </w:p>
    <w:p w:rsidR="006117A3" w:rsidRPr="005A660B" w:rsidRDefault="004726E8" w:rsidP="00452CA6">
      <w:pPr>
        <w:pStyle w:val="Prrafodelista"/>
        <w:numPr>
          <w:ilvl w:val="0"/>
          <w:numId w:val="6"/>
        </w:numPr>
      </w:pPr>
      <w:r w:rsidRPr="005A660B">
        <w:t>A</w:t>
      </w:r>
      <w:r w:rsidR="00583BB3" w:rsidRPr="005A660B">
        <w:t>l</w:t>
      </w:r>
      <w:r w:rsidRPr="005A660B">
        <w:t xml:space="preserve"> </w:t>
      </w:r>
      <w:r w:rsidR="00583BB3" w:rsidRPr="005A660B">
        <w:t>compar</w:t>
      </w:r>
      <w:r w:rsidR="00721EAC">
        <w:t xml:space="preserve">ar el resultado del Índice </w:t>
      </w:r>
      <w:r w:rsidR="00721EAC" w:rsidRPr="005A660B">
        <w:t>de</w:t>
      </w:r>
      <w:r w:rsidR="00583BB3" w:rsidRPr="005A660B">
        <w:t xml:space="preserve"> </w:t>
      </w:r>
      <w:r w:rsidR="00BC0771" w:rsidRPr="005A660B">
        <w:t>Satisfacción</w:t>
      </w:r>
      <w:r w:rsidR="00721EAC">
        <w:t xml:space="preserve"> </w:t>
      </w:r>
      <w:r w:rsidR="00160356">
        <w:t xml:space="preserve">con respecto a la meta del </w:t>
      </w:r>
      <w:r w:rsidR="00160356" w:rsidRPr="000642BA">
        <w:t xml:space="preserve">PEI </w:t>
      </w:r>
      <w:r w:rsidR="00721EAC" w:rsidRPr="000642BA">
        <w:t>8</w:t>
      </w:r>
      <w:r w:rsidR="00F75071" w:rsidRPr="000642BA">
        <w:t>.</w:t>
      </w:r>
      <w:r w:rsidR="00721EAC" w:rsidRPr="000642BA">
        <w:t>97</w:t>
      </w:r>
      <w:r w:rsidR="00F75071">
        <w:rPr>
          <w:b/>
        </w:rPr>
        <w:t xml:space="preserve"> </w:t>
      </w:r>
      <w:r w:rsidR="00BC0771" w:rsidRPr="005A660B">
        <w:t>del mismo añ</w:t>
      </w:r>
      <w:r w:rsidR="00BC0771" w:rsidRPr="00097086">
        <w:t>o,</w:t>
      </w:r>
      <w:r w:rsidR="004B00C2" w:rsidRPr="00097086">
        <w:t xml:space="preserve"> se muestra </w:t>
      </w:r>
      <w:r w:rsidR="00097086">
        <w:t>un resultado de la meta c</w:t>
      </w:r>
      <w:r w:rsidR="00721EAC" w:rsidRPr="00097086">
        <w:t>on 0</w:t>
      </w:r>
      <w:r w:rsidR="004B00C2" w:rsidRPr="00097086">
        <w:t>.</w:t>
      </w:r>
      <w:r w:rsidR="00721EAC" w:rsidRPr="00097086">
        <w:t>10</w:t>
      </w:r>
      <w:r w:rsidR="004B00C2" w:rsidRPr="00097086">
        <w:t xml:space="preserve"> puntos </w:t>
      </w:r>
      <w:r w:rsidR="00097086" w:rsidRPr="00097086">
        <w:t xml:space="preserve">de diferencia respecto a </w:t>
      </w:r>
      <w:r w:rsidR="004B00C2" w:rsidRPr="00097086">
        <w:t>lo planificado</w:t>
      </w:r>
      <w:r w:rsidR="004B00C2" w:rsidRPr="005A660B">
        <w:t xml:space="preserve"> (</w:t>
      </w:r>
      <w:r w:rsidR="004B00C2">
        <w:rPr>
          <w:color w:val="000000" w:themeColor="text1"/>
        </w:rPr>
        <w:t>v</w:t>
      </w:r>
      <w:r w:rsidR="004B00C2" w:rsidRPr="005A660B">
        <w:rPr>
          <w:color w:val="000000" w:themeColor="text1"/>
        </w:rPr>
        <w:t>er</w:t>
      </w:r>
      <w:r w:rsidR="004B00C2" w:rsidRPr="005A660B">
        <w:rPr>
          <w:color w:val="FF0000"/>
        </w:rPr>
        <w:t xml:space="preserve"> </w:t>
      </w:r>
      <w:r w:rsidR="004B00C2">
        <w:t>Gráfico 3.1)</w:t>
      </w:r>
      <w:r w:rsidR="00097086">
        <w:t>.</w:t>
      </w:r>
    </w:p>
    <w:p w:rsidR="00ED73CB" w:rsidRPr="00ED73CB" w:rsidRDefault="000E1E8C" w:rsidP="00ED73CB">
      <w:pPr>
        <w:jc w:val="center"/>
        <w:rPr>
          <w:b/>
          <w:szCs w:val="20"/>
        </w:rPr>
      </w:pPr>
      <w:r>
        <w:rPr>
          <w:noProof/>
          <w:lang w:val="es-SV" w:eastAsia="es-SV"/>
        </w:rPr>
        <w:drawing>
          <wp:inline distT="0" distB="0" distL="0" distR="0" wp14:anchorId="5441DE47" wp14:editId="7DF924D4">
            <wp:extent cx="3114675" cy="2101756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60" w:name="_Toc146720339"/>
    </w:p>
    <w:p w:rsidR="008A7403" w:rsidRDefault="008A7403" w:rsidP="008A7403">
      <w:pPr>
        <w:pStyle w:val="Ttulo3"/>
      </w:pPr>
      <w:bookmarkStart w:id="61" w:name="_Toc153958242"/>
    </w:p>
    <w:p w:rsidR="00881773" w:rsidRPr="00E73F86" w:rsidRDefault="00881773" w:rsidP="008A7403">
      <w:pPr>
        <w:pStyle w:val="Ttulo3"/>
      </w:pPr>
      <w:r w:rsidRPr="00E73F86">
        <w:t xml:space="preserve">3.1.1 </w:t>
      </w:r>
      <w:r w:rsidR="00F31861">
        <w:t xml:space="preserve">Promedios </w:t>
      </w:r>
      <w:r w:rsidRPr="00E73F86">
        <w:t>por Dimensión</w:t>
      </w:r>
      <w:bookmarkEnd w:id="60"/>
      <w:r w:rsidR="00F31861">
        <w:t xml:space="preserve"> e Índice </w:t>
      </w:r>
      <w:r w:rsidR="001F6223">
        <w:t xml:space="preserve">Global </w:t>
      </w:r>
      <w:r w:rsidR="00F31861">
        <w:t>de Satisfacción</w:t>
      </w:r>
      <w:bookmarkEnd w:id="61"/>
    </w:p>
    <w:p w:rsidR="00881773" w:rsidRDefault="00881773" w:rsidP="00D212F4">
      <w:pPr>
        <w:rPr>
          <w:color w:val="000000" w:themeColor="text1"/>
          <w:szCs w:val="20"/>
        </w:rPr>
      </w:pPr>
    </w:p>
    <w:p w:rsidR="00D212F4" w:rsidRDefault="00881773" w:rsidP="00D212F4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Podemos observar</w:t>
      </w:r>
      <w:r w:rsidR="00D212F4" w:rsidRPr="00D95E7F">
        <w:rPr>
          <w:color w:val="000000" w:themeColor="text1"/>
          <w:szCs w:val="20"/>
        </w:rPr>
        <w:t xml:space="preserve"> e</w:t>
      </w:r>
      <w:r w:rsidR="000172AB" w:rsidRPr="00D95E7F">
        <w:rPr>
          <w:color w:val="000000" w:themeColor="text1"/>
          <w:szCs w:val="20"/>
        </w:rPr>
        <w:t>l resultado en la dimensión</w:t>
      </w:r>
      <w:r w:rsidR="007403E7">
        <w:rPr>
          <w:color w:val="000000" w:themeColor="text1"/>
          <w:szCs w:val="20"/>
        </w:rPr>
        <w:t xml:space="preserve"> </w:t>
      </w:r>
      <w:sdt>
        <w:sdtPr>
          <w:rPr>
            <w:color w:val="000000" w:themeColor="text1"/>
            <w:szCs w:val="20"/>
          </w:rPr>
          <w:alias w:val="Dimensión"/>
          <w:tag w:val="Dimensión"/>
          <w:id w:val="527303639"/>
          <w:placeholder>
            <w:docPart w:val="3353D4EA4E8E459CAD9A646F283A12C3"/>
          </w:placeholder>
          <w15:color w:val="FF0000"/>
          <w:comboBox>
            <w:listItem w:value="Elija un elemento."/>
            <w:listItem w:displayText="Infraestructura y Elementos Tangibles" w:value="Infraestructura y Elementos Tangibles"/>
            <w:listItem w:displayText="Empatía del Personal" w:value="Empatía del Personal"/>
            <w:listItem w:displayText="Profesionalismo de los Empleados" w:value="Profesionalismo de los Empleados"/>
            <w:listItem w:displayText="Capacidad de Respuesta" w:value="Capacidad de Respuesta"/>
          </w:comboBox>
        </w:sdtPr>
        <w:sdtEndPr/>
        <w:sdtContent>
          <w:r w:rsidR="00721EAC">
            <w:rPr>
              <w:color w:val="000000" w:themeColor="text1"/>
              <w:szCs w:val="20"/>
            </w:rPr>
            <w:t>Empatía del Personal</w:t>
          </w:r>
        </w:sdtContent>
      </w:sdt>
      <w:r w:rsidR="000172AB" w:rsidRPr="00D95E7F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que </w:t>
      </w:r>
      <w:r w:rsidR="00D212F4" w:rsidRPr="00D95E7F">
        <w:rPr>
          <w:color w:val="000000" w:themeColor="text1"/>
          <w:szCs w:val="20"/>
        </w:rPr>
        <w:t>presenta</w:t>
      </w:r>
      <w:r w:rsidR="00721EAC">
        <w:rPr>
          <w:color w:val="000000" w:themeColor="text1"/>
          <w:szCs w:val="20"/>
        </w:rPr>
        <w:t xml:space="preserve"> el promedio más alto con 9</w:t>
      </w:r>
      <w:r w:rsidR="003C6140">
        <w:rPr>
          <w:color w:val="000000" w:themeColor="text1"/>
          <w:szCs w:val="20"/>
        </w:rPr>
        <w:t>.</w:t>
      </w:r>
      <w:r w:rsidR="00721EAC">
        <w:rPr>
          <w:color w:val="000000" w:themeColor="text1"/>
          <w:szCs w:val="20"/>
        </w:rPr>
        <w:t xml:space="preserve">38 </w:t>
      </w:r>
      <w:r w:rsidR="00D212F4" w:rsidRPr="00D95E7F">
        <w:rPr>
          <w:color w:val="000000" w:themeColor="text1"/>
          <w:szCs w:val="20"/>
        </w:rPr>
        <w:t>puntos</w:t>
      </w:r>
      <w:r w:rsidR="000172AB" w:rsidRPr="00D95E7F">
        <w:rPr>
          <w:color w:val="000000" w:themeColor="text1"/>
          <w:szCs w:val="20"/>
        </w:rPr>
        <w:t xml:space="preserve"> y </w:t>
      </w:r>
      <w:r w:rsidR="00D12E7A" w:rsidRPr="00D95E7F">
        <w:rPr>
          <w:color w:val="000000" w:themeColor="text1"/>
          <w:szCs w:val="20"/>
        </w:rPr>
        <w:t xml:space="preserve">el promedio más bajo con </w:t>
      </w:r>
      <w:r w:rsidR="00D12E7A">
        <w:rPr>
          <w:color w:val="000000" w:themeColor="text1"/>
          <w:szCs w:val="20"/>
        </w:rPr>
        <w:t>8.57</w:t>
      </w:r>
      <w:r w:rsidR="00D12E7A">
        <w:rPr>
          <w:szCs w:val="20"/>
        </w:rPr>
        <w:t xml:space="preserve"> </w:t>
      </w:r>
      <w:r w:rsidR="00D12E7A" w:rsidRPr="00D95E7F">
        <w:rPr>
          <w:color w:val="000000" w:themeColor="text1"/>
          <w:szCs w:val="20"/>
        </w:rPr>
        <w:t>puntos</w:t>
      </w:r>
      <w:r w:rsidR="00D12E7A">
        <w:rPr>
          <w:color w:val="000000" w:themeColor="text1"/>
          <w:szCs w:val="20"/>
        </w:rPr>
        <w:t xml:space="preserve"> </w:t>
      </w:r>
      <w:r w:rsidR="007E1CE6">
        <w:rPr>
          <w:color w:val="000000" w:themeColor="text1"/>
          <w:szCs w:val="20"/>
        </w:rPr>
        <w:t xml:space="preserve">en </w:t>
      </w:r>
      <w:sdt>
        <w:sdtPr>
          <w:rPr>
            <w:color w:val="000000" w:themeColor="text1"/>
            <w:szCs w:val="20"/>
          </w:rPr>
          <w:alias w:val="Dimensión"/>
          <w:tag w:val="Dimensión"/>
          <w:id w:val="1507330236"/>
          <w:placeholder>
            <w:docPart w:val="38910A806C6344268A31997FE50812AA"/>
          </w:placeholder>
          <w15:color w:val="FF0000"/>
          <w:comboBox>
            <w:listItem w:value="Elija un elemento."/>
            <w:listItem w:displayText="Infraestructura y Elementos Tangibles" w:value="Infraestructura y Elementos Tangibles"/>
            <w:listItem w:displayText="Empatía del Personal" w:value="Empatía del Personal"/>
            <w:listItem w:displayText="Profesionalismo de los Empleados" w:value="Profesionalismo de los Empleados"/>
            <w:listItem w:displayText="Capacidad de Respuesta" w:value="Capacidad de Respuesta"/>
          </w:comboBox>
        </w:sdtPr>
        <w:sdtEndPr/>
        <w:sdtContent>
          <w:r w:rsidR="00721EAC">
            <w:rPr>
              <w:color w:val="000000" w:themeColor="text1"/>
              <w:szCs w:val="20"/>
            </w:rPr>
            <w:t>Capacidad de Respuesta</w:t>
          </w:r>
        </w:sdtContent>
      </w:sdt>
      <w:r w:rsidR="003C6140" w:rsidRPr="00D95E7F">
        <w:rPr>
          <w:color w:val="000000" w:themeColor="text1"/>
          <w:szCs w:val="20"/>
        </w:rPr>
        <w:t xml:space="preserve"> </w:t>
      </w:r>
      <w:r w:rsidR="00D212F4" w:rsidRPr="00D95E7F">
        <w:rPr>
          <w:color w:val="000000" w:themeColor="text1"/>
          <w:szCs w:val="20"/>
        </w:rPr>
        <w:t>(</w:t>
      </w:r>
      <w:r w:rsidR="00E54139">
        <w:rPr>
          <w:color w:val="000000" w:themeColor="text1"/>
          <w:szCs w:val="20"/>
        </w:rPr>
        <w:t xml:space="preserve">ver </w:t>
      </w:r>
      <w:r w:rsidR="00D212F4" w:rsidRPr="00D95E7F">
        <w:rPr>
          <w:color w:val="000000" w:themeColor="text1"/>
          <w:szCs w:val="20"/>
        </w:rPr>
        <w:t>Gráfico</w:t>
      </w:r>
      <w:r w:rsidR="00E54139">
        <w:rPr>
          <w:color w:val="000000" w:themeColor="text1"/>
          <w:szCs w:val="20"/>
        </w:rPr>
        <w:t xml:space="preserve"> </w:t>
      </w:r>
      <w:r w:rsidR="003D0877">
        <w:rPr>
          <w:color w:val="000000" w:themeColor="text1"/>
          <w:szCs w:val="20"/>
        </w:rPr>
        <w:t>3.1.</w:t>
      </w:r>
      <w:r w:rsidR="00721EAC">
        <w:rPr>
          <w:color w:val="000000" w:themeColor="text1"/>
          <w:szCs w:val="20"/>
        </w:rPr>
        <w:t>1</w:t>
      </w:r>
      <w:r w:rsidR="003D0877">
        <w:rPr>
          <w:color w:val="000000" w:themeColor="text1"/>
          <w:szCs w:val="20"/>
        </w:rPr>
        <w:t xml:space="preserve"> </w:t>
      </w:r>
      <w:r w:rsidR="00E54139">
        <w:rPr>
          <w:color w:val="000000" w:themeColor="text1"/>
          <w:szCs w:val="20"/>
        </w:rPr>
        <w:t xml:space="preserve">y </w:t>
      </w:r>
      <w:r w:rsidR="0078651D" w:rsidRPr="003D0877">
        <w:rPr>
          <w:color w:val="000000" w:themeColor="text1"/>
          <w:szCs w:val="20"/>
        </w:rPr>
        <w:t>Anex</w:t>
      </w:r>
      <w:r w:rsidR="00765267">
        <w:rPr>
          <w:color w:val="000000" w:themeColor="text1"/>
          <w:szCs w:val="20"/>
        </w:rPr>
        <w:t>o 1</w:t>
      </w:r>
      <w:r w:rsidR="00601395">
        <w:rPr>
          <w:color w:val="000000" w:themeColor="text1"/>
          <w:szCs w:val="20"/>
        </w:rPr>
        <w:t>)</w:t>
      </w:r>
      <w:r w:rsidR="00E54139">
        <w:rPr>
          <w:color w:val="000000" w:themeColor="text1"/>
          <w:szCs w:val="20"/>
        </w:rPr>
        <w:t>.</w:t>
      </w:r>
    </w:p>
    <w:p w:rsidR="00457A4E" w:rsidRPr="00457A4E" w:rsidRDefault="00A00AB5" w:rsidP="00D212F4">
      <w:pPr>
        <w:rPr>
          <w:szCs w:val="20"/>
          <w:highlight w:val="lightGray"/>
        </w:rPr>
      </w:pPr>
      <w:r>
        <w:rPr>
          <w:noProof/>
          <w:lang w:val="es-SV" w:eastAsia="es-SV"/>
        </w:rPr>
        <w:drawing>
          <wp:inline distT="0" distB="0" distL="0" distR="0" wp14:anchorId="5A06CD74" wp14:editId="5204BF78">
            <wp:extent cx="3013710" cy="2355494"/>
            <wp:effectExtent l="0" t="0" r="15240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12F4" w:rsidRPr="00D95E7F" w:rsidRDefault="00D212F4" w:rsidP="00D212F4">
      <w:pPr>
        <w:rPr>
          <w:szCs w:val="20"/>
        </w:rPr>
      </w:pPr>
    </w:p>
    <w:p w:rsidR="006B258F" w:rsidRPr="00E01F50" w:rsidRDefault="00052568" w:rsidP="00E01F50">
      <w:pPr>
        <w:pStyle w:val="Ttulo1"/>
      </w:pPr>
      <w:bookmarkStart w:id="62" w:name="_Toc62735991"/>
      <w:bookmarkStart w:id="63" w:name="_Toc62738607"/>
      <w:bookmarkStart w:id="64" w:name="_Toc138794833"/>
      <w:bookmarkStart w:id="65" w:name="_Toc153958243"/>
      <w:r w:rsidRPr="00E01F50">
        <w:t>C</w:t>
      </w:r>
      <w:r w:rsidR="00DB4938" w:rsidRPr="00E01F50">
        <w:t xml:space="preserve">apítulo </w:t>
      </w:r>
      <w:r w:rsidRPr="00E01F50">
        <w:t xml:space="preserve">4: </w:t>
      </w:r>
      <w:r w:rsidR="00DB4938" w:rsidRPr="00E01F50">
        <w:t>Otros Aspectos Institucionales</w:t>
      </w:r>
      <w:bookmarkEnd w:id="62"/>
      <w:bookmarkEnd w:id="63"/>
      <w:bookmarkEnd w:id="64"/>
      <w:bookmarkEnd w:id="65"/>
    </w:p>
    <w:p w:rsidR="00BB67CF" w:rsidRPr="00D95E7F" w:rsidRDefault="00BB67CF" w:rsidP="00AA2BB5">
      <w:pPr>
        <w:rPr>
          <w:szCs w:val="20"/>
        </w:rPr>
      </w:pPr>
    </w:p>
    <w:p w:rsidR="002F37F0" w:rsidRDefault="00D5569F" w:rsidP="00AA2BB5">
      <w:pPr>
        <w:rPr>
          <w:szCs w:val="20"/>
        </w:rPr>
      </w:pPr>
      <w:r w:rsidRPr="00D95E7F">
        <w:rPr>
          <w:szCs w:val="20"/>
        </w:rPr>
        <w:t xml:space="preserve">A </w:t>
      </w:r>
      <w:r w:rsidR="00620BEA" w:rsidRPr="00D95E7F">
        <w:rPr>
          <w:szCs w:val="20"/>
        </w:rPr>
        <w:t>continuación,</w:t>
      </w:r>
      <w:r w:rsidRPr="00D95E7F">
        <w:rPr>
          <w:szCs w:val="20"/>
        </w:rPr>
        <w:t xml:space="preserve"> se presentan los resultados</w:t>
      </w:r>
      <w:r w:rsidR="000E1A4B" w:rsidRPr="00D95E7F">
        <w:rPr>
          <w:szCs w:val="20"/>
        </w:rPr>
        <w:t xml:space="preserve"> obtenidos</w:t>
      </w:r>
      <w:r w:rsidRPr="00D95E7F">
        <w:rPr>
          <w:szCs w:val="20"/>
        </w:rPr>
        <w:t xml:space="preserve"> </w:t>
      </w:r>
      <w:r w:rsidR="0060139D" w:rsidRPr="00D95E7F">
        <w:rPr>
          <w:szCs w:val="20"/>
        </w:rPr>
        <w:t>en este apartado</w:t>
      </w:r>
      <w:r w:rsidR="005D7743" w:rsidRPr="00D95E7F">
        <w:rPr>
          <w:szCs w:val="20"/>
        </w:rPr>
        <w:t>.</w:t>
      </w:r>
      <w:r w:rsidR="0060139D" w:rsidRPr="00D95E7F">
        <w:rPr>
          <w:szCs w:val="20"/>
        </w:rPr>
        <w:t xml:space="preserve"> </w:t>
      </w:r>
    </w:p>
    <w:p w:rsidR="00545417" w:rsidRPr="00D95E7F" w:rsidRDefault="00545417" w:rsidP="00AA2BB5">
      <w:pPr>
        <w:rPr>
          <w:szCs w:val="20"/>
        </w:rPr>
      </w:pPr>
    </w:p>
    <w:p w:rsidR="002E69D5" w:rsidRPr="002E69D5" w:rsidRDefault="00052568" w:rsidP="00E01F50">
      <w:pPr>
        <w:pStyle w:val="Ttulo2"/>
      </w:pPr>
      <w:bookmarkStart w:id="66" w:name="_Toc153958244"/>
      <w:bookmarkStart w:id="67" w:name="_Toc62735992"/>
      <w:bookmarkStart w:id="68" w:name="_Toc62738608"/>
      <w:r w:rsidRPr="002E69D5">
        <w:t>4.</w:t>
      </w:r>
      <w:r w:rsidR="00FF6A86" w:rsidRPr="002E69D5">
        <w:t>1</w:t>
      </w:r>
      <w:r w:rsidRPr="002E69D5">
        <w:t xml:space="preserve"> </w:t>
      </w:r>
      <w:r w:rsidR="005D7743" w:rsidRPr="002E69D5">
        <w:t xml:space="preserve">Cumplimiento de las </w:t>
      </w:r>
      <w:r w:rsidR="00F31861">
        <w:t>E</w:t>
      </w:r>
      <w:r w:rsidR="005D7743" w:rsidRPr="002E69D5">
        <w:t xml:space="preserve">xpectativas de </w:t>
      </w:r>
      <w:r w:rsidR="00721EAC">
        <w:t>Partes Interesadas</w:t>
      </w:r>
      <w:bookmarkEnd w:id="66"/>
    </w:p>
    <w:p w:rsidR="0060139D" w:rsidRPr="00D95E7F" w:rsidRDefault="005D7743" w:rsidP="00545417">
      <w:pPr>
        <w:pStyle w:val="Ttulo3"/>
      </w:pPr>
      <w:r w:rsidRPr="00D95E7F">
        <w:t xml:space="preserve"> </w:t>
      </w:r>
    </w:p>
    <w:p w:rsidR="0060139D" w:rsidRPr="00D95E7F" w:rsidRDefault="00721EAC" w:rsidP="00AA2BB5">
      <w:pPr>
        <w:rPr>
          <w:szCs w:val="20"/>
        </w:rPr>
      </w:pPr>
      <w:r>
        <w:rPr>
          <w:szCs w:val="20"/>
        </w:rPr>
        <w:t xml:space="preserve">El </w:t>
      </w:r>
      <w:r w:rsidR="00A35226">
        <w:rPr>
          <w:szCs w:val="20"/>
        </w:rPr>
        <w:t>97.62</w:t>
      </w:r>
      <w:r w:rsidR="00BF6899" w:rsidRPr="00D95E7F">
        <w:rPr>
          <w:szCs w:val="20"/>
        </w:rPr>
        <w:t>%</w:t>
      </w:r>
      <w:r w:rsidR="00BF6899">
        <w:rPr>
          <w:szCs w:val="20"/>
        </w:rPr>
        <w:t xml:space="preserve"> </w:t>
      </w:r>
      <w:r w:rsidR="0060139D" w:rsidRPr="00D95E7F">
        <w:rPr>
          <w:szCs w:val="20"/>
        </w:rPr>
        <w:t xml:space="preserve">de las personas entrevistadas manifiesta </w:t>
      </w:r>
      <w:r w:rsidR="000642BA" w:rsidRPr="00D95E7F">
        <w:rPr>
          <w:szCs w:val="20"/>
        </w:rPr>
        <w:t>que</w:t>
      </w:r>
      <w:r w:rsidR="0060139D" w:rsidRPr="00D95E7F">
        <w:rPr>
          <w:szCs w:val="20"/>
        </w:rPr>
        <w:t xml:space="preserve"> s</w:t>
      </w:r>
      <w:r w:rsidR="000642BA">
        <w:rPr>
          <w:szCs w:val="20"/>
        </w:rPr>
        <w:t>í</w:t>
      </w:r>
      <w:r w:rsidR="005D7743" w:rsidRPr="00D95E7F">
        <w:rPr>
          <w:szCs w:val="20"/>
        </w:rPr>
        <w:t xml:space="preserve"> </w:t>
      </w:r>
      <w:r w:rsidR="000642BA">
        <w:rPr>
          <w:szCs w:val="20"/>
        </w:rPr>
        <w:t xml:space="preserve">se </w:t>
      </w:r>
      <w:r w:rsidR="0060139D" w:rsidRPr="00D95E7F">
        <w:rPr>
          <w:szCs w:val="20"/>
        </w:rPr>
        <w:t xml:space="preserve">cumplieron </w:t>
      </w:r>
      <w:r w:rsidR="000642BA">
        <w:rPr>
          <w:szCs w:val="20"/>
        </w:rPr>
        <w:t xml:space="preserve">con </w:t>
      </w:r>
      <w:r w:rsidR="0060139D" w:rsidRPr="00D95E7F">
        <w:rPr>
          <w:szCs w:val="20"/>
        </w:rPr>
        <w:t xml:space="preserve">las expectativas </w:t>
      </w:r>
      <w:r w:rsidR="000642BA">
        <w:rPr>
          <w:szCs w:val="20"/>
        </w:rPr>
        <w:t>respecto al proceso</w:t>
      </w:r>
      <w:r w:rsidR="000E3354">
        <w:rPr>
          <w:szCs w:val="20"/>
        </w:rPr>
        <w:t xml:space="preserve"> adjudicado;</w:t>
      </w:r>
      <w:r w:rsidR="0060139D" w:rsidRPr="00D95E7F">
        <w:rPr>
          <w:szCs w:val="20"/>
        </w:rPr>
        <w:t xml:space="preserve"> mien</w:t>
      </w:r>
      <w:r w:rsidR="00A35226">
        <w:rPr>
          <w:szCs w:val="20"/>
        </w:rPr>
        <w:t>tras que un 2.38</w:t>
      </w:r>
      <w:r w:rsidR="0060139D" w:rsidRPr="00D95E7F">
        <w:rPr>
          <w:szCs w:val="20"/>
        </w:rPr>
        <w:t>%</w:t>
      </w:r>
      <w:r w:rsidR="00A35226">
        <w:rPr>
          <w:szCs w:val="20"/>
        </w:rPr>
        <w:t xml:space="preserve"> (1 proveedor)</w:t>
      </w:r>
      <w:r w:rsidR="00BF6899">
        <w:rPr>
          <w:szCs w:val="20"/>
        </w:rPr>
        <w:t xml:space="preserve"> </w:t>
      </w:r>
      <w:r w:rsidR="001A1CD0" w:rsidRPr="00D95E7F">
        <w:rPr>
          <w:szCs w:val="20"/>
        </w:rPr>
        <w:t>indi</w:t>
      </w:r>
      <w:r w:rsidR="001A1CD0" w:rsidRPr="00D95E7F">
        <w:rPr>
          <w:color w:val="000000" w:themeColor="text1"/>
          <w:szCs w:val="20"/>
        </w:rPr>
        <w:t>c</w:t>
      </w:r>
      <w:r w:rsidR="005D7743" w:rsidRPr="00D95E7F">
        <w:rPr>
          <w:color w:val="000000" w:themeColor="text1"/>
          <w:szCs w:val="20"/>
        </w:rPr>
        <w:t>ó</w:t>
      </w:r>
      <w:r w:rsidR="0060139D" w:rsidRPr="00D95E7F">
        <w:rPr>
          <w:color w:val="000000" w:themeColor="text1"/>
          <w:szCs w:val="20"/>
        </w:rPr>
        <w:t xml:space="preserve"> </w:t>
      </w:r>
      <w:r w:rsidR="0060139D" w:rsidRPr="00D95E7F">
        <w:rPr>
          <w:szCs w:val="20"/>
        </w:rPr>
        <w:t xml:space="preserve">no estar satisfecho. </w:t>
      </w:r>
    </w:p>
    <w:p w:rsidR="0060139D" w:rsidRPr="00D95E7F" w:rsidRDefault="0060139D" w:rsidP="00AA2BB5">
      <w:pPr>
        <w:rPr>
          <w:szCs w:val="20"/>
        </w:rPr>
      </w:pPr>
    </w:p>
    <w:p w:rsidR="001A1CD0" w:rsidRPr="00D95E7F" w:rsidRDefault="001A1CD0" w:rsidP="00A03BFB">
      <w:pPr>
        <w:rPr>
          <w:color w:val="000000" w:themeColor="text1"/>
          <w:szCs w:val="20"/>
        </w:rPr>
      </w:pPr>
      <w:r w:rsidRPr="00D95E7F">
        <w:rPr>
          <w:rStyle w:val="nfasis"/>
          <w:rFonts w:asciiTheme="minorHAnsi" w:hAnsiTheme="minorHAnsi"/>
        </w:rPr>
        <w:t xml:space="preserve">Comentarios expresados por </w:t>
      </w:r>
      <w:r w:rsidR="000E3354">
        <w:rPr>
          <w:rStyle w:val="nfasis"/>
          <w:rFonts w:asciiTheme="minorHAnsi" w:hAnsiTheme="minorHAnsi"/>
          <w:color w:val="000000" w:themeColor="text1"/>
        </w:rPr>
        <w:t>proveedor</w:t>
      </w:r>
      <w:r w:rsidR="00A35226">
        <w:rPr>
          <w:rStyle w:val="nfasis"/>
          <w:rFonts w:asciiTheme="minorHAnsi" w:hAnsiTheme="minorHAnsi"/>
          <w:color w:val="000000" w:themeColor="text1"/>
        </w:rPr>
        <w:t xml:space="preserve"> que </w:t>
      </w:r>
      <w:r w:rsidR="00A94B60" w:rsidRPr="00D95E7F">
        <w:rPr>
          <w:rStyle w:val="nfasis"/>
          <w:rFonts w:asciiTheme="minorHAnsi" w:hAnsiTheme="minorHAnsi"/>
          <w:color w:val="000000" w:themeColor="text1"/>
        </w:rPr>
        <w:t>No</w:t>
      </w:r>
      <w:r w:rsidR="000E3354">
        <w:rPr>
          <w:rStyle w:val="nfasis"/>
          <w:rFonts w:asciiTheme="minorHAnsi" w:hAnsiTheme="minorHAnsi"/>
          <w:color w:val="000000" w:themeColor="text1"/>
        </w:rPr>
        <w:t xml:space="preserve"> se</w:t>
      </w:r>
      <w:r w:rsidR="00A94B60" w:rsidRPr="00D95E7F">
        <w:rPr>
          <w:rStyle w:val="nfasis"/>
          <w:rFonts w:asciiTheme="minorHAnsi" w:hAnsiTheme="minorHAnsi"/>
          <w:color w:val="000000" w:themeColor="text1"/>
        </w:rPr>
        <w:t xml:space="preserve"> cumpli</w:t>
      </w:r>
      <w:r w:rsidR="000E3354">
        <w:rPr>
          <w:rStyle w:val="nfasis"/>
          <w:rFonts w:asciiTheme="minorHAnsi" w:hAnsiTheme="minorHAnsi"/>
          <w:color w:val="000000" w:themeColor="text1"/>
        </w:rPr>
        <w:t>eron</w:t>
      </w:r>
      <w:r w:rsidR="00A94B60" w:rsidRPr="00D95E7F">
        <w:rPr>
          <w:rStyle w:val="nfasis"/>
          <w:rFonts w:asciiTheme="minorHAnsi" w:hAnsiTheme="minorHAnsi"/>
          <w:color w:val="000000" w:themeColor="text1"/>
        </w:rPr>
        <w:t xml:space="preserve"> sus expectativas</w:t>
      </w:r>
    </w:p>
    <w:p w:rsidR="00584DBE" w:rsidRPr="00A35226" w:rsidRDefault="00A35226" w:rsidP="00A35226">
      <w:pPr>
        <w:pStyle w:val="Prrafodelista"/>
        <w:numPr>
          <w:ilvl w:val="0"/>
          <w:numId w:val="13"/>
        </w:numPr>
      </w:pPr>
      <w:r w:rsidRPr="00A35226">
        <w:t>Por el tiempo de pago, afecta porque al proveedor se debe de pagar a 30 días y pagan más a 60 días</w:t>
      </w:r>
      <w:r>
        <w:t>.</w:t>
      </w:r>
    </w:p>
    <w:p w:rsidR="00A35226" w:rsidRPr="00D95E7F" w:rsidRDefault="00A35226" w:rsidP="00AA2BB5">
      <w:pPr>
        <w:rPr>
          <w:szCs w:val="20"/>
        </w:rPr>
      </w:pPr>
    </w:p>
    <w:p w:rsidR="00052568" w:rsidRPr="00D95E7F" w:rsidRDefault="00584DBE" w:rsidP="00E01F50">
      <w:pPr>
        <w:pStyle w:val="Ttulo2"/>
      </w:pPr>
      <w:bookmarkStart w:id="69" w:name="_Toc153958245"/>
      <w:r w:rsidRPr="00D95E7F">
        <w:t xml:space="preserve">4.2 </w:t>
      </w:r>
      <w:bookmarkEnd w:id="67"/>
      <w:bookmarkEnd w:id="68"/>
      <w:r w:rsidR="00F31861">
        <w:t xml:space="preserve">Evolución de la Calidad de los </w:t>
      </w:r>
      <w:r w:rsidR="00097086">
        <w:t>Procesos de Contratación</w:t>
      </w:r>
      <w:bookmarkEnd w:id="69"/>
    </w:p>
    <w:p w:rsidR="0083181F" w:rsidRPr="00D95E7F" w:rsidRDefault="0083181F" w:rsidP="00AA2BB5">
      <w:pPr>
        <w:rPr>
          <w:szCs w:val="20"/>
        </w:rPr>
      </w:pPr>
    </w:p>
    <w:p w:rsidR="00D17198" w:rsidRDefault="001A1CD0" w:rsidP="00AA2BB5">
      <w:pPr>
        <w:rPr>
          <w:szCs w:val="20"/>
        </w:rPr>
      </w:pPr>
      <w:r w:rsidRPr="00D95E7F">
        <w:rPr>
          <w:szCs w:val="20"/>
        </w:rPr>
        <w:t>El</w:t>
      </w:r>
      <w:r w:rsidR="00951C5E" w:rsidRPr="00D95E7F">
        <w:rPr>
          <w:szCs w:val="20"/>
        </w:rPr>
        <w:t xml:space="preserve"> </w:t>
      </w:r>
      <w:r w:rsidR="00A35226">
        <w:rPr>
          <w:szCs w:val="20"/>
        </w:rPr>
        <w:t>64.29</w:t>
      </w:r>
      <w:r w:rsidRPr="00D95E7F">
        <w:rPr>
          <w:szCs w:val="20"/>
        </w:rPr>
        <w:t>% manifest</w:t>
      </w:r>
      <w:r w:rsidR="0083181F" w:rsidRPr="00D95E7F">
        <w:rPr>
          <w:szCs w:val="20"/>
        </w:rPr>
        <w:t>ó</w:t>
      </w:r>
      <w:r w:rsidR="00097086">
        <w:rPr>
          <w:szCs w:val="20"/>
        </w:rPr>
        <w:t xml:space="preserve"> que los procesos de contratación</w:t>
      </w:r>
      <w:r w:rsidR="00892108" w:rsidRPr="00D95E7F">
        <w:rPr>
          <w:color w:val="000000" w:themeColor="text1"/>
          <w:szCs w:val="20"/>
        </w:rPr>
        <w:t xml:space="preserve"> </w:t>
      </w:r>
      <w:r w:rsidR="0083181F" w:rsidRPr="00D95E7F">
        <w:rPr>
          <w:color w:val="000000" w:themeColor="text1"/>
          <w:szCs w:val="20"/>
        </w:rPr>
        <w:t>h</w:t>
      </w:r>
      <w:r w:rsidRPr="00D95E7F">
        <w:rPr>
          <w:color w:val="000000" w:themeColor="text1"/>
          <w:szCs w:val="20"/>
        </w:rPr>
        <w:t>a</w:t>
      </w:r>
      <w:r w:rsidR="00951C5E" w:rsidRPr="00D95E7F">
        <w:rPr>
          <w:color w:val="000000" w:themeColor="text1"/>
          <w:szCs w:val="20"/>
        </w:rPr>
        <w:t>n</w:t>
      </w:r>
      <w:r w:rsidRPr="00D95E7F">
        <w:rPr>
          <w:color w:val="000000" w:themeColor="text1"/>
          <w:szCs w:val="20"/>
        </w:rPr>
        <w:t xml:space="preserve"> </w:t>
      </w:r>
      <w:r w:rsidR="00A35226">
        <w:rPr>
          <w:szCs w:val="20"/>
        </w:rPr>
        <w:t>mejorado, el 26.19</w:t>
      </w:r>
      <w:r w:rsidRPr="00D95E7F">
        <w:rPr>
          <w:szCs w:val="20"/>
        </w:rPr>
        <w:t>% expresa que est</w:t>
      </w:r>
      <w:r w:rsidR="0083181F" w:rsidRPr="00D95E7F">
        <w:rPr>
          <w:szCs w:val="20"/>
        </w:rPr>
        <w:t>á</w:t>
      </w:r>
      <w:r w:rsidRPr="00D95E7F">
        <w:rPr>
          <w:szCs w:val="20"/>
        </w:rPr>
        <w:t xml:space="preserve"> igual</w:t>
      </w:r>
      <w:r w:rsidR="00A35226">
        <w:rPr>
          <w:szCs w:val="20"/>
        </w:rPr>
        <w:t xml:space="preserve"> y el 9.52</w:t>
      </w:r>
      <w:r w:rsidRPr="00D95E7F">
        <w:rPr>
          <w:szCs w:val="20"/>
        </w:rPr>
        <w:t>%</w:t>
      </w:r>
      <w:r w:rsidR="0083181F" w:rsidRPr="00D95E7F">
        <w:rPr>
          <w:szCs w:val="20"/>
        </w:rPr>
        <w:t xml:space="preserve"> </w:t>
      </w:r>
      <w:r w:rsidRPr="00D95E7F">
        <w:rPr>
          <w:szCs w:val="20"/>
        </w:rPr>
        <w:t xml:space="preserve">no </w:t>
      </w:r>
      <w:r w:rsidR="00A35226">
        <w:rPr>
          <w:szCs w:val="20"/>
        </w:rPr>
        <w:t>respondió</w:t>
      </w:r>
      <w:r w:rsidR="0083181F" w:rsidRPr="00D95E7F">
        <w:rPr>
          <w:szCs w:val="20"/>
        </w:rPr>
        <w:t>.</w:t>
      </w:r>
    </w:p>
    <w:p w:rsidR="00D630FF" w:rsidRDefault="00D630FF" w:rsidP="00AA2BB5">
      <w:pPr>
        <w:rPr>
          <w:szCs w:val="20"/>
        </w:rPr>
      </w:pPr>
    </w:p>
    <w:p w:rsidR="00552F24" w:rsidRDefault="00D630FF" w:rsidP="008A7403">
      <w:pPr>
        <w:pStyle w:val="Ttulo2"/>
      </w:pPr>
      <w:bookmarkStart w:id="70" w:name="_Toc153958246"/>
      <w:r w:rsidRPr="00D95E7F">
        <w:t>4.3</w:t>
      </w:r>
      <w:r>
        <w:t xml:space="preserve"> ¿Qué Podemos Mejorar</w:t>
      </w:r>
      <w:r w:rsidRPr="00D95E7F">
        <w:t>?</w:t>
      </w:r>
      <w:bookmarkEnd w:id="70"/>
    </w:p>
    <w:p w:rsidR="00921CA1" w:rsidRPr="00921CA1" w:rsidRDefault="00921CA1" w:rsidP="00921CA1">
      <w:pPr>
        <w:rPr>
          <w:lang w:val="es-SV" w:eastAsia="es-SV"/>
        </w:rPr>
      </w:pPr>
    </w:p>
    <w:p w:rsidR="00A35226" w:rsidRPr="00EA205E" w:rsidRDefault="00C63428" w:rsidP="00A35226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E</w:t>
      </w:r>
      <w:r w:rsidR="00A35226" w:rsidRPr="00EA205E">
        <w:rPr>
          <w:color w:val="000000" w:themeColor="text1"/>
        </w:rPr>
        <w:t>l tiempo de pago que se</w:t>
      </w:r>
      <w:r w:rsidR="00EA205E">
        <w:rPr>
          <w:color w:val="000000" w:themeColor="text1"/>
        </w:rPr>
        <w:t>a</w:t>
      </w:r>
      <w:r w:rsidR="00A35226" w:rsidRPr="00EA205E">
        <w:rPr>
          <w:color w:val="000000" w:themeColor="text1"/>
        </w:rPr>
        <w:t xml:space="preserve"> de acuerdo al docu</w:t>
      </w:r>
      <w:r w:rsidRPr="00EA205E">
        <w:rPr>
          <w:color w:val="000000" w:themeColor="text1"/>
        </w:rPr>
        <w:t>mento contractual (5)*, porque se espera que se cumpla los 30 días y se tardan 60 días; agilizar el tiempo de pago (3)*</w:t>
      </w:r>
      <w:r w:rsidR="00EA205E">
        <w:rPr>
          <w:color w:val="000000" w:themeColor="text1"/>
        </w:rPr>
        <w:t>.</w:t>
      </w:r>
    </w:p>
    <w:p w:rsidR="00EA205E" w:rsidRPr="00EA205E" w:rsidRDefault="00EA205E" w:rsidP="00EA205E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Agilidad el proceso de adjudicación, en el periodo de oferta y contratación, conforme a los tiempos establecidos (4)*.</w:t>
      </w:r>
    </w:p>
    <w:p w:rsidR="00EA205E" w:rsidRPr="00EA205E" w:rsidRDefault="00EA205E" w:rsidP="00EA205E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Mejorar</w:t>
      </w:r>
      <w:r w:rsidR="00097086">
        <w:rPr>
          <w:color w:val="000000" w:themeColor="text1"/>
        </w:rPr>
        <w:t xml:space="preserve"> el nuevo Portal</w:t>
      </w:r>
      <w:r w:rsidRPr="00EA205E">
        <w:rPr>
          <w:color w:val="000000" w:themeColor="text1"/>
        </w:rPr>
        <w:t xml:space="preserve"> COMPRASAL</w:t>
      </w:r>
      <w:r>
        <w:rPr>
          <w:color w:val="000000" w:themeColor="text1"/>
        </w:rPr>
        <w:t>,</w:t>
      </w:r>
      <w:r w:rsidRPr="00EA205E">
        <w:rPr>
          <w:color w:val="000000" w:themeColor="text1"/>
        </w:rPr>
        <w:t xml:space="preserve"> hacer más fácil el proceso de búsqueda (3)*.</w:t>
      </w:r>
    </w:p>
    <w:p w:rsidR="00C63428" w:rsidRPr="00EA205E" w:rsidRDefault="00EA205E" w:rsidP="008A7403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Notificar sobre futuros proceso y c</w:t>
      </w:r>
      <w:r w:rsidR="00C63428" w:rsidRPr="00EA205E">
        <w:rPr>
          <w:color w:val="000000" w:themeColor="text1"/>
        </w:rPr>
        <w:t>uando se realiza</w:t>
      </w:r>
      <w:r w:rsidRPr="00EA205E">
        <w:rPr>
          <w:color w:val="000000" w:themeColor="text1"/>
        </w:rPr>
        <w:t>n</w:t>
      </w:r>
      <w:r w:rsidR="00C63428" w:rsidRPr="00EA205E">
        <w:rPr>
          <w:color w:val="000000" w:themeColor="text1"/>
        </w:rPr>
        <w:t xml:space="preserve"> </w:t>
      </w:r>
      <w:r w:rsidRPr="00EA205E">
        <w:rPr>
          <w:color w:val="000000" w:themeColor="text1"/>
        </w:rPr>
        <w:t>cambios, ejempl</w:t>
      </w:r>
      <w:r w:rsidR="008A7403">
        <w:rPr>
          <w:color w:val="000000" w:themeColor="text1"/>
        </w:rPr>
        <w:t xml:space="preserve">o: cambio de administrador </w:t>
      </w:r>
      <w:r w:rsidR="008A7403" w:rsidRPr="009F0262">
        <w:t>(2</w:t>
      </w:r>
      <w:r w:rsidR="008A7403" w:rsidRPr="009F0262">
        <w:rPr>
          <w:rStyle w:val="Refdenotaalpie"/>
          <w:rFonts w:asciiTheme="minorHAnsi" w:hAnsiTheme="minorHAnsi"/>
          <w:color w:val="FFFFFF" w:themeColor="background1"/>
          <w:sz w:val="2"/>
        </w:rPr>
        <w:footnoteReference w:id="4"/>
      </w:r>
      <w:r w:rsidR="008A7403" w:rsidRPr="009F0262">
        <w:t>)*</w:t>
      </w:r>
      <w:r w:rsidR="008A7403" w:rsidRPr="00D6627D">
        <w:t>;</w:t>
      </w:r>
    </w:p>
    <w:p w:rsidR="00C63428" w:rsidRPr="00EA205E" w:rsidRDefault="00A35226" w:rsidP="00C63428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El servicio fue excelente, nada por mejorar</w:t>
      </w:r>
      <w:r w:rsidR="00C63428" w:rsidRPr="00EA205E">
        <w:rPr>
          <w:color w:val="000000" w:themeColor="text1"/>
        </w:rPr>
        <w:t xml:space="preserve"> continuar de esa forma, actualmente trabajan de forma adecuada </w:t>
      </w:r>
      <w:r w:rsidR="002C167C" w:rsidRPr="00EA205E">
        <w:rPr>
          <w:color w:val="000000" w:themeColor="text1"/>
        </w:rPr>
        <w:t>(</w:t>
      </w:r>
      <w:r w:rsidR="00C63428" w:rsidRPr="00EA205E">
        <w:rPr>
          <w:color w:val="000000" w:themeColor="text1"/>
        </w:rPr>
        <w:t>2</w:t>
      </w:r>
      <w:r w:rsidR="002C167C" w:rsidRPr="00EA205E">
        <w:rPr>
          <w:color w:val="000000" w:themeColor="text1"/>
        </w:rPr>
        <w:t>)*.</w:t>
      </w:r>
    </w:p>
    <w:p w:rsidR="00EA205E" w:rsidRPr="00EA205E" w:rsidRDefault="00EA205E" w:rsidP="00BF1056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 xml:space="preserve">Reducir documentación, información de requerimientos, </w:t>
      </w:r>
      <w:r w:rsidR="002C167C" w:rsidRPr="00EA205E">
        <w:rPr>
          <w:color w:val="000000" w:themeColor="text1"/>
        </w:rPr>
        <w:t>garantías exigidas</w:t>
      </w:r>
      <w:r w:rsidRPr="00EA205E">
        <w:rPr>
          <w:color w:val="000000" w:themeColor="text1"/>
        </w:rPr>
        <w:t xml:space="preserve"> (2)*.</w:t>
      </w:r>
    </w:p>
    <w:p w:rsidR="00EA205E" w:rsidRPr="00EA205E" w:rsidRDefault="00EA205E" w:rsidP="00BF1056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M</w:t>
      </w:r>
      <w:r w:rsidR="00A35226" w:rsidRPr="00EA205E">
        <w:rPr>
          <w:color w:val="000000" w:themeColor="text1"/>
        </w:rPr>
        <w:t>ayor claridad en la documentación solicitada</w:t>
      </w:r>
      <w:r w:rsidRPr="00EA205E">
        <w:rPr>
          <w:color w:val="000000" w:themeColor="text1"/>
        </w:rPr>
        <w:t xml:space="preserve"> y en la información de trámite de pago (2)</w:t>
      </w:r>
      <w:r>
        <w:rPr>
          <w:color w:val="000000" w:themeColor="text1"/>
        </w:rPr>
        <w:t>*.</w:t>
      </w:r>
    </w:p>
    <w:p w:rsidR="00A35226" w:rsidRPr="00EA205E" w:rsidRDefault="00EA205E" w:rsidP="00BF1056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Colocar los formatos en Word (2</w:t>
      </w:r>
      <w:r w:rsidR="00A35226" w:rsidRPr="00EA205E">
        <w:rPr>
          <w:color w:val="000000" w:themeColor="text1"/>
        </w:rPr>
        <w:t>)*.</w:t>
      </w:r>
      <w:r w:rsidR="002C167C" w:rsidRPr="00EA205E">
        <w:rPr>
          <w:color w:val="000000" w:themeColor="text1"/>
        </w:rPr>
        <w:t xml:space="preserve">  </w:t>
      </w:r>
    </w:p>
    <w:p w:rsidR="00A35226" w:rsidRPr="00EA205E" w:rsidRDefault="00A35226" w:rsidP="00A35226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Luego de presentada la oferta brindar un comprobante donde</w:t>
      </w:r>
      <w:r w:rsidR="00EA205E">
        <w:rPr>
          <w:color w:val="000000" w:themeColor="text1"/>
        </w:rPr>
        <w:t>,</w:t>
      </w:r>
      <w:r w:rsidRPr="00EA205E">
        <w:rPr>
          <w:color w:val="000000" w:themeColor="text1"/>
        </w:rPr>
        <w:t xml:space="preserve"> asegure que la oferta se subió.</w:t>
      </w:r>
    </w:p>
    <w:p w:rsidR="00EA205E" w:rsidRPr="00EA205E" w:rsidRDefault="00EA205E" w:rsidP="00EA205E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 xml:space="preserve">Han mejorado en Unidad de </w:t>
      </w:r>
      <w:r>
        <w:rPr>
          <w:color w:val="000000" w:themeColor="text1"/>
        </w:rPr>
        <w:t>C</w:t>
      </w:r>
      <w:r w:rsidRPr="00EA205E">
        <w:rPr>
          <w:color w:val="000000" w:themeColor="text1"/>
        </w:rPr>
        <w:t xml:space="preserve">ompras, pero </w:t>
      </w:r>
      <w:r>
        <w:rPr>
          <w:color w:val="000000" w:themeColor="text1"/>
        </w:rPr>
        <w:t xml:space="preserve">han </w:t>
      </w:r>
      <w:r w:rsidRPr="00EA205E">
        <w:rPr>
          <w:color w:val="000000" w:themeColor="text1"/>
        </w:rPr>
        <w:t>empeorado en el pago.</w:t>
      </w:r>
    </w:p>
    <w:p w:rsidR="00EA205E" w:rsidRPr="00EA205E" w:rsidRDefault="00EA205E" w:rsidP="00EA205E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Gestionar la información de acorde a las fecha</w:t>
      </w:r>
      <w:r>
        <w:rPr>
          <w:color w:val="000000" w:themeColor="text1"/>
        </w:rPr>
        <w:t>s estipuladas para los usuarios.</w:t>
      </w:r>
    </w:p>
    <w:p w:rsidR="00EA205E" w:rsidRPr="00EA205E" w:rsidRDefault="00EA205E" w:rsidP="00EA205E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Se deberían simplificar algunos pasos del proceso.</w:t>
      </w:r>
    </w:p>
    <w:p w:rsidR="00A35226" w:rsidRPr="00EA205E" w:rsidRDefault="00A35226" w:rsidP="00A35226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EA205E">
        <w:rPr>
          <w:color w:val="000000" w:themeColor="text1"/>
        </w:rPr>
        <w:t>Tomar en cue</w:t>
      </w:r>
      <w:r w:rsidR="00EA205E">
        <w:rPr>
          <w:color w:val="000000" w:themeColor="text1"/>
        </w:rPr>
        <w:t>nta la calidad de los productos.</w:t>
      </w:r>
    </w:p>
    <w:p w:rsidR="00363B23" w:rsidRPr="00A35226" w:rsidRDefault="00363B23" w:rsidP="00A35226">
      <w:pPr>
        <w:ind w:left="360"/>
        <w:rPr>
          <w:color w:val="000000" w:themeColor="text1"/>
        </w:rPr>
      </w:pPr>
    </w:p>
    <w:p w:rsidR="00C14098" w:rsidRPr="00E01F50" w:rsidRDefault="00D93080" w:rsidP="00E01F50">
      <w:pPr>
        <w:pStyle w:val="Ttulo1"/>
      </w:pPr>
      <w:bookmarkStart w:id="71" w:name="_Toc57011901"/>
      <w:bookmarkStart w:id="72" w:name="_Toc62735995"/>
      <w:bookmarkStart w:id="73" w:name="_Toc62738611"/>
      <w:bookmarkStart w:id="74" w:name="_Toc138794834"/>
      <w:bookmarkStart w:id="75" w:name="_Toc153958247"/>
      <w:bookmarkEnd w:id="59"/>
      <w:r w:rsidRPr="00E01F50">
        <w:t>Capítulo 5: Sugerencias y Conclusiones</w:t>
      </w:r>
      <w:bookmarkEnd w:id="71"/>
      <w:bookmarkEnd w:id="72"/>
      <w:bookmarkEnd w:id="73"/>
      <w:bookmarkEnd w:id="74"/>
      <w:bookmarkEnd w:id="75"/>
      <w:r w:rsidRPr="00E01F50">
        <w:t xml:space="preserve"> </w:t>
      </w:r>
    </w:p>
    <w:p w:rsidR="000E3354" w:rsidRPr="000E3354" w:rsidRDefault="000E3354" w:rsidP="000E3354">
      <w:pPr>
        <w:rPr>
          <w:lang w:val="es-SV" w:eastAsia="es-SV"/>
        </w:rPr>
      </w:pPr>
    </w:p>
    <w:p w:rsidR="00C14098" w:rsidRPr="00545417" w:rsidRDefault="00C14098" w:rsidP="00E01F50">
      <w:pPr>
        <w:pStyle w:val="Ttulo2"/>
      </w:pPr>
      <w:bookmarkStart w:id="76" w:name="_Toc153958248"/>
      <w:r w:rsidRPr="00545417">
        <w:t xml:space="preserve">5.1 </w:t>
      </w:r>
      <w:r w:rsidR="00D33C44" w:rsidRPr="00545417">
        <w:t>Sugerencia</w:t>
      </w:r>
      <w:bookmarkEnd w:id="76"/>
    </w:p>
    <w:p w:rsidR="00D33C44" w:rsidRPr="00D95E7F" w:rsidRDefault="00D33C44" w:rsidP="00AA2BB5">
      <w:pPr>
        <w:rPr>
          <w:szCs w:val="20"/>
        </w:rPr>
      </w:pPr>
    </w:p>
    <w:p w:rsidR="00C63428" w:rsidRDefault="00F25B6C" w:rsidP="00485731">
      <w:pPr>
        <w:pStyle w:val="Prrafodelista"/>
        <w:numPr>
          <w:ilvl w:val="0"/>
          <w:numId w:val="5"/>
        </w:numPr>
      </w:pPr>
      <w:r w:rsidRPr="00D95E7F">
        <w:t xml:space="preserve">Se sugiere a </w:t>
      </w:r>
      <w:r w:rsidR="00485731" w:rsidRPr="00485731">
        <w:t xml:space="preserve">Unidad de Compras Públicas y Dirección Financiera </w:t>
      </w:r>
      <w:r w:rsidRPr="00D95E7F">
        <w:t xml:space="preserve">retomar los </w:t>
      </w:r>
      <w:bookmarkStart w:id="77" w:name="_Hlk120625534"/>
      <w:r w:rsidRPr="00D95E7F">
        <w:t>comentarios de mayor relevancia para que sean analizados con el objetivo de reali</w:t>
      </w:r>
      <w:r w:rsidR="00097086">
        <w:t>zar acciones de mejoras en los procesos de contratación de bienes y servicios</w:t>
      </w:r>
      <w:r w:rsidRPr="00D95E7F">
        <w:t>.</w:t>
      </w:r>
      <w:r w:rsidR="00C63428">
        <w:t xml:space="preserve"> </w:t>
      </w:r>
    </w:p>
    <w:p w:rsidR="00A00AB5" w:rsidRPr="00921CA1" w:rsidRDefault="00A00AB5" w:rsidP="00E01F50">
      <w:pPr>
        <w:pStyle w:val="Ttulo2"/>
        <w:rPr>
          <w:sz w:val="20"/>
        </w:rPr>
      </w:pPr>
      <w:bookmarkStart w:id="78" w:name="_Toc62735997"/>
      <w:bookmarkStart w:id="79" w:name="_Toc62738613"/>
      <w:bookmarkStart w:id="80" w:name="_Hlk121387550"/>
      <w:bookmarkEnd w:id="77"/>
    </w:p>
    <w:p w:rsidR="00052568" w:rsidRDefault="00052568" w:rsidP="00E01F50">
      <w:pPr>
        <w:pStyle w:val="Ttulo2"/>
      </w:pPr>
      <w:bookmarkStart w:id="81" w:name="_Toc153958249"/>
      <w:r w:rsidRPr="00DB4938">
        <w:t>5.</w:t>
      </w:r>
      <w:r w:rsidR="00C14098" w:rsidRPr="00DB4938">
        <w:t xml:space="preserve">2 </w:t>
      </w:r>
      <w:r w:rsidRPr="00DB4938">
        <w:t>Conclusiones</w:t>
      </w:r>
      <w:bookmarkEnd w:id="78"/>
      <w:bookmarkEnd w:id="79"/>
      <w:bookmarkEnd w:id="81"/>
    </w:p>
    <w:p w:rsidR="00DB4938" w:rsidRPr="00DB4938" w:rsidRDefault="00DB4938" w:rsidP="00DB4938">
      <w:pPr>
        <w:rPr>
          <w:lang w:val="es-SV" w:eastAsia="es-SV"/>
        </w:rPr>
      </w:pPr>
    </w:p>
    <w:bookmarkEnd w:id="80"/>
    <w:p w:rsidR="0026347A" w:rsidRPr="00BC1E9B" w:rsidRDefault="00002727" w:rsidP="00452CA6">
      <w:pPr>
        <w:pStyle w:val="Prrafodelista"/>
        <w:numPr>
          <w:ilvl w:val="0"/>
          <w:numId w:val="4"/>
        </w:numPr>
      </w:pPr>
      <w:r w:rsidRPr="00BC1E9B">
        <w:t xml:space="preserve">El </w:t>
      </w:r>
      <w:r w:rsidR="009C6A11" w:rsidRPr="00BC1E9B">
        <w:t>Í</w:t>
      </w:r>
      <w:r w:rsidRPr="00BC1E9B">
        <w:t xml:space="preserve">ndice de Satisfacción Global </w:t>
      </w:r>
      <w:r w:rsidR="00A16E23" w:rsidRPr="00BC1E9B">
        <w:rPr>
          <w:color w:val="000000" w:themeColor="text1"/>
        </w:rPr>
        <w:t>de</w:t>
      </w:r>
      <w:r w:rsidR="00FA1F37" w:rsidRPr="00BC1E9B">
        <w:rPr>
          <w:color w:val="000000" w:themeColor="text1"/>
        </w:rPr>
        <w:t xml:space="preserve"> Partes interesadas (Proveedores)</w:t>
      </w:r>
      <w:r w:rsidR="00A16E23" w:rsidRPr="00BC1E9B">
        <w:rPr>
          <w:color w:val="FF0000"/>
        </w:rPr>
        <w:t xml:space="preserve"> </w:t>
      </w:r>
      <w:r w:rsidR="00BC1E9B" w:rsidRPr="00BC1E9B">
        <w:t>es de 8.8</w:t>
      </w:r>
      <w:r w:rsidR="00AA4F5C" w:rsidRPr="00BC1E9B">
        <w:t>7</w:t>
      </w:r>
      <w:r w:rsidR="009C6A11" w:rsidRPr="00BC1E9B">
        <w:t xml:space="preserve">, dentro de la escala de satisfacción </w:t>
      </w:r>
      <w:r w:rsidR="006837CB" w:rsidRPr="00BC1E9B">
        <w:t>es de muy</w:t>
      </w:r>
      <w:r w:rsidRPr="00BC1E9B">
        <w:t xml:space="preserve"> satisfactorio</w:t>
      </w:r>
      <w:r w:rsidR="009C6A11" w:rsidRPr="00BC1E9B">
        <w:t xml:space="preserve">; respecto al cumplimiento del nivel de satisfacción proyectado en el año 2023, muestra un </w:t>
      </w:r>
      <w:r w:rsidR="00BC1E9B" w:rsidRPr="00BC1E9B">
        <w:t>incumplimiento de 0.10</w:t>
      </w:r>
      <w:r w:rsidR="009C6A11" w:rsidRPr="00BC1E9B">
        <w:t xml:space="preserve"> puntos respecto a lo establecido con la meta PEI 2023 (8.97 puntos).</w:t>
      </w:r>
    </w:p>
    <w:p w:rsidR="00B02E37" w:rsidRPr="00BC1E9B" w:rsidRDefault="00BC1E9B" w:rsidP="00452CA6">
      <w:pPr>
        <w:pStyle w:val="Prrafodelista"/>
        <w:numPr>
          <w:ilvl w:val="0"/>
          <w:numId w:val="4"/>
        </w:numPr>
      </w:pPr>
      <w:r w:rsidRPr="00BC1E9B">
        <w:rPr>
          <w:color w:val="000000" w:themeColor="text1"/>
        </w:rPr>
        <w:t>El 97.62</w:t>
      </w:r>
      <w:r w:rsidR="005707AD" w:rsidRPr="00BC1E9B">
        <w:t>% manifestó que se han cumplido sus expectativas y el</w:t>
      </w:r>
      <w:r w:rsidRPr="00BC1E9B">
        <w:t xml:space="preserve"> 2.38</w:t>
      </w:r>
      <w:r w:rsidR="005707AD" w:rsidRPr="00BC1E9B">
        <w:t xml:space="preserve">% </w:t>
      </w:r>
      <w:r w:rsidR="00B02E37" w:rsidRPr="00BC1E9B">
        <w:t>i</w:t>
      </w:r>
      <w:r w:rsidR="005707AD" w:rsidRPr="00BC1E9B">
        <w:t>ndic</w:t>
      </w:r>
      <w:r w:rsidR="00B02E37" w:rsidRPr="00BC1E9B">
        <w:t>ó</w:t>
      </w:r>
      <w:r w:rsidRPr="00BC1E9B">
        <w:t xml:space="preserve"> que no se cumplieron debido al tiempo de pago.</w:t>
      </w:r>
    </w:p>
    <w:p w:rsidR="008E3CCA" w:rsidRPr="00AE2C10" w:rsidRDefault="008E3CCA" w:rsidP="00452CA6">
      <w:pPr>
        <w:pStyle w:val="Prrafodelista"/>
        <w:numPr>
          <w:ilvl w:val="0"/>
          <w:numId w:val="4"/>
        </w:numPr>
      </w:pPr>
      <w:r w:rsidRPr="00FA1F37">
        <w:t>Como resultado de seguimiento realizado a las acciones de mediciones ant</w:t>
      </w:r>
      <w:r w:rsidR="00FA1F37" w:rsidRPr="00AE2C10">
        <w:t>eriores, se determina que el 100</w:t>
      </w:r>
      <w:r w:rsidRPr="00AE2C10">
        <w:t>% se encuent</w:t>
      </w:r>
      <w:r w:rsidR="00FA1F37" w:rsidRPr="00AE2C10">
        <w:t>ra en estado superado, véase detalle en anexo 4</w:t>
      </w:r>
      <w:r w:rsidRPr="00AE2C10">
        <w:t>.</w:t>
      </w:r>
      <w:r w:rsidR="00C87A41" w:rsidRPr="00AE2C10">
        <w:t xml:space="preserve"> </w:t>
      </w:r>
    </w:p>
    <w:p w:rsidR="00FA1F37" w:rsidRPr="00FA1F37" w:rsidRDefault="00FA1F37" w:rsidP="00FA1F37">
      <w:pPr>
        <w:pStyle w:val="Prrafodelista"/>
        <w:numPr>
          <w:ilvl w:val="0"/>
          <w:numId w:val="4"/>
        </w:numPr>
      </w:pPr>
      <w:r w:rsidRPr="00AE2C10">
        <w:t xml:space="preserve">En referencia a las Quejas, Sugerencias y Felicitaciones </w:t>
      </w:r>
      <w:r w:rsidR="00ED3D39" w:rsidRPr="00AE2C10">
        <w:t xml:space="preserve">estas </w:t>
      </w:r>
      <w:r w:rsidRPr="00AE2C10">
        <w:t xml:space="preserve">se recepcionan a través del buzón virtual, por medio del </w:t>
      </w:r>
      <w:r w:rsidRPr="00FA1F37">
        <w:t>enlace colocado al final de la encuesta, éstas se gestionan conforme al procedimiento 1.2.2.3 Atención de Quejas, Sugerencias y Felicitaciones.</w:t>
      </w:r>
    </w:p>
    <w:p w:rsidR="00FA1F37" w:rsidRDefault="00ED3D39" w:rsidP="00FA1F37">
      <w:pPr>
        <w:pStyle w:val="Prrafodelista"/>
        <w:numPr>
          <w:ilvl w:val="0"/>
          <w:numId w:val="4"/>
        </w:numPr>
      </w:pPr>
      <w:r w:rsidRPr="00485731">
        <w:t>Es conveniente que l</w:t>
      </w:r>
      <w:r w:rsidR="00097086" w:rsidRPr="00485731">
        <w:t>a Unidad de Compras Públicas y Dirección Financiera</w:t>
      </w:r>
      <w:r w:rsidR="00FA1F37" w:rsidRPr="00485731">
        <w:t xml:space="preserve"> </w:t>
      </w:r>
      <w:r w:rsidRPr="00485731">
        <w:t xml:space="preserve">den </w:t>
      </w:r>
      <w:r w:rsidR="00FA1F37" w:rsidRPr="00485731">
        <w:t xml:space="preserve">a conocer los resultados de la Medición de </w:t>
      </w:r>
      <w:r w:rsidR="00FA1F37" w:rsidRPr="00FA1F37">
        <w:t>la Satisfacción de Partes Interesadas (Proveedores</w:t>
      </w:r>
      <w:r w:rsidR="00FA1F37">
        <w:t>) al personal que interviene en la prestación de los procesos de contratación de bienes y servicios del MH;</w:t>
      </w:r>
      <w:r w:rsidR="00097086">
        <w:t xml:space="preserve"> además, </w:t>
      </w:r>
      <w:r w:rsidR="00FA1F37">
        <w:t>elaborar acta de reunión u otro medio que evidencie la divulgación y acciones a realizar, conforme lo indicado en el PRO-1.2.2.4 Medición de la Satisfacción de los Contribuyentes y Usuarios.</w:t>
      </w:r>
    </w:p>
    <w:p w:rsidR="00FA1F37" w:rsidRPr="00D95E7F" w:rsidRDefault="00FA1F37" w:rsidP="00FA1F37">
      <w:pPr>
        <w:pStyle w:val="Prrafodelista"/>
        <w:numPr>
          <w:ilvl w:val="0"/>
          <w:numId w:val="4"/>
        </w:numPr>
      </w:pPr>
      <w:r>
        <w:t>Departamento de Gestión de la Calidad de DGEA mantiene la confidencialidad de los datos e información a la que tuvo acceso como consecuencia de las actividades de medición. Por otra parte, es necesario tomar en cuenta que dicha medición se ha realizado a través de un m</w:t>
      </w:r>
      <w:r w:rsidR="00097086">
        <w:t>arco muestral de proveedores del MH</w:t>
      </w:r>
      <w:r>
        <w:t>.</w:t>
      </w:r>
    </w:p>
    <w:p w:rsidR="000E3ADB" w:rsidRPr="00485731" w:rsidRDefault="000E3ADB" w:rsidP="00AA2BB5">
      <w:pPr>
        <w:rPr>
          <w:sz w:val="4"/>
          <w:szCs w:val="20"/>
        </w:rPr>
      </w:pPr>
    </w:p>
    <w:p w:rsidR="008C7CB4" w:rsidRPr="00D95E7F" w:rsidRDefault="00FB0DB8" w:rsidP="00AA2BB5">
      <w:pPr>
        <w:rPr>
          <w:szCs w:val="20"/>
        </w:rPr>
      </w:pPr>
      <w:r w:rsidRPr="00D95E7F">
        <w:rPr>
          <w:szCs w:val="20"/>
        </w:rPr>
        <w:t xml:space="preserve">Atentamente, </w:t>
      </w:r>
    </w:p>
    <w:p w:rsidR="008F6C2F" w:rsidRPr="00D95E7F" w:rsidRDefault="008F6C2F" w:rsidP="00AA2BB5">
      <w:pPr>
        <w:rPr>
          <w:szCs w:val="20"/>
        </w:rPr>
      </w:pPr>
    </w:p>
    <w:p w:rsidR="008F6C2F" w:rsidRPr="00D95E7F" w:rsidRDefault="008F6C2F" w:rsidP="00AA2BB5">
      <w:pPr>
        <w:rPr>
          <w:szCs w:val="20"/>
        </w:rPr>
      </w:pPr>
    </w:p>
    <w:p w:rsidR="00EC0130" w:rsidRPr="00D95E7F" w:rsidRDefault="00EC0130" w:rsidP="00AA2BB5">
      <w:pPr>
        <w:rPr>
          <w:szCs w:val="20"/>
        </w:rPr>
      </w:pPr>
    </w:p>
    <w:p w:rsidR="00EC0130" w:rsidRPr="00D95E7F" w:rsidRDefault="00EC0130" w:rsidP="00AA2BB5">
      <w:pPr>
        <w:rPr>
          <w:szCs w:val="20"/>
        </w:rPr>
      </w:pPr>
    </w:p>
    <w:p w:rsidR="00052568" w:rsidRPr="00921CA1" w:rsidRDefault="00FB0DB8" w:rsidP="00AA2BB5">
      <w:pPr>
        <w:rPr>
          <w:sz w:val="18"/>
          <w:szCs w:val="20"/>
        </w:rPr>
      </w:pPr>
      <w:r w:rsidRPr="00921CA1">
        <w:rPr>
          <w:sz w:val="18"/>
          <w:szCs w:val="20"/>
        </w:rPr>
        <w:t xml:space="preserve">Lic. </w:t>
      </w:r>
      <w:r w:rsidR="00052568" w:rsidRPr="00921CA1">
        <w:rPr>
          <w:sz w:val="18"/>
          <w:szCs w:val="20"/>
        </w:rPr>
        <w:t>Enilson Antonio Cortez Guevara</w:t>
      </w:r>
    </w:p>
    <w:p w:rsidR="00052568" w:rsidRPr="00921CA1" w:rsidRDefault="00052568" w:rsidP="00AA2BB5">
      <w:pPr>
        <w:rPr>
          <w:sz w:val="18"/>
          <w:szCs w:val="20"/>
        </w:rPr>
      </w:pPr>
      <w:r w:rsidRPr="00921CA1">
        <w:rPr>
          <w:sz w:val="18"/>
          <w:szCs w:val="20"/>
        </w:rPr>
        <w:t>Jefe</w:t>
      </w:r>
      <w:r w:rsidR="00845004" w:rsidRPr="00921CA1">
        <w:rPr>
          <w:sz w:val="18"/>
          <w:szCs w:val="20"/>
        </w:rPr>
        <w:t xml:space="preserve"> </w:t>
      </w:r>
      <w:r w:rsidR="00BB4007" w:rsidRPr="00921CA1">
        <w:rPr>
          <w:sz w:val="18"/>
          <w:szCs w:val="20"/>
        </w:rPr>
        <w:t xml:space="preserve">Departamento </w:t>
      </w:r>
      <w:r w:rsidRPr="00921CA1">
        <w:rPr>
          <w:sz w:val="18"/>
          <w:szCs w:val="20"/>
        </w:rPr>
        <w:t>de Gestión de la Calidad</w:t>
      </w:r>
      <w:r w:rsidR="00C70458" w:rsidRPr="00921CA1">
        <w:rPr>
          <w:sz w:val="18"/>
          <w:szCs w:val="20"/>
        </w:rPr>
        <w:t>-DGEA</w:t>
      </w:r>
    </w:p>
    <w:p w:rsidR="00845004" w:rsidRPr="00921CA1" w:rsidRDefault="00845004" w:rsidP="00AA2BB5">
      <w:pPr>
        <w:rPr>
          <w:sz w:val="18"/>
          <w:szCs w:val="20"/>
        </w:rPr>
      </w:pPr>
      <w:r w:rsidRPr="00921CA1">
        <w:rPr>
          <w:sz w:val="18"/>
          <w:szCs w:val="20"/>
        </w:rPr>
        <w:t>Elaborado por:</w:t>
      </w:r>
      <w:r w:rsidR="00B24C0A" w:rsidRPr="00921CA1">
        <w:rPr>
          <w:sz w:val="18"/>
          <w:szCs w:val="20"/>
        </w:rPr>
        <w:t xml:space="preserve"> Licda. Katia Anaya </w:t>
      </w:r>
    </w:p>
    <w:p w:rsidR="00B24C0A" w:rsidRPr="00921CA1" w:rsidRDefault="00260928" w:rsidP="00552F24">
      <w:pPr>
        <w:rPr>
          <w:sz w:val="18"/>
          <w:szCs w:val="20"/>
        </w:rPr>
      </w:pPr>
      <w:r w:rsidRPr="00921CA1">
        <w:rPr>
          <w:sz w:val="18"/>
          <w:szCs w:val="20"/>
        </w:rPr>
        <w:t>Técnico de Atención al Clien</w:t>
      </w:r>
      <w:r w:rsidR="002C1D43" w:rsidRPr="00921CA1">
        <w:rPr>
          <w:sz w:val="18"/>
          <w:szCs w:val="20"/>
        </w:rPr>
        <w:t>t</w:t>
      </w:r>
      <w:r w:rsidR="008F6C2F" w:rsidRPr="00921CA1">
        <w:rPr>
          <w:sz w:val="18"/>
          <w:szCs w:val="20"/>
        </w:rPr>
        <w:t>e.</w:t>
      </w:r>
      <w:bookmarkStart w:id="82" w:name="_Toc138794835"/>
    </w:p>
    <w:p w:rsidR="0046356B" w:rsidRPr="00485731" w:rsidRDefault="0046356B" w:rsidP="00552F24">
      <w:pPr>
        <w:rPr>
          <w:sz w:val="18"/>
          <w:szCs w:val="20"/>
        </w:rPr>
      </w:pPr>
    </w:p>
    <w:bookmarkEnd w:id="82"/>
    <w:p w:rsidR="00552F24" w:rsidRDefault="00552F24" w:rsidP="00545417">
      <w:pPr>
        <w:rPr>
          <w:lang w:val="es-SV" w:eastAsia="es-SV"/>
        </w:rPr>
        <w:sectPr w:rsidR="00552F24" w:rsidSect="00A00AB5">
          <w:type w:val="continuous"/>
          <w:pgSz w:w="12242" w:h="15842" w:code="1"/>
          <w:pgMar w:top="1418" w:right="1021" w:bottom="1418" w:left="1021" w:header="1531" w:footer="709" w:gutter="0"/>
          <w:cols w:num="2" w:space="708"/>
          <w:docGrid w:linePitch="360"/>
        </w:sectPr>
      </w:pPr>
    </w:p>
    <w:p w:rsidR="00EB6BC0" w:rsidRPr="00E01F50" w:rsidRDefault="00EB6BC0" w:rsidP="00E01F50">
      <w:pPr>
        <w:pStyle w:val="Ttulo1"/>
      </w:pPr>
      <w:bookmarkStart w:id="83" w:name="_Toc153958250"/>
      <w:bookmarkStart w:id="84" w:name="_Toc138794836"/>
      <w:r w:rsidRPr="00E01F50">
        <w:t>Anexos</w:t>
      </w:r>
      <w:bookmarkEnd w:id="83"/>
    </w:p>
    <w:p w:rsidR="00D5578C" w:rsidRPr="00D5578C" w:rsidRDefault="00D5578C" w:rsidP="00D5578C">
      <w:pPr>
        <w:rPr>
          <w:lang w:val="es-SV" w:eastAsia="es-SV"/>
        </w:rPr>
      </w:pPr>
    </w:p>
    <w:p w:rsidR="00552F24" w:rsidRPr="00DB4938" w:rsidRDefault="00E67DA8" w:rsidP="00E01F50">
      <w:pPr>
        <w:pStyle w:val="Ttulo2"/>
      </w:pPr>
      <w:bookmarkStart w:id="85" w:name="_Toc153958251"/>
      <w:r w:rsidRPr="00DB4938">
        <w:t>Anexo</w:t>
      </w:r>
      <w:r w:rsidR="00B11A00" w:rsidRPr="00DB4938">
        <w:t xml:space="preserve"> 1</w:t>
      </w:r>
      <w:r w:rsidR="00167558" w:rsidRPr="00DB4938">
        <w:t>:</w:t>
      </w:r>
      <w:r w:rsidR="00B11A00" w:rsidRPr="00DB4938">
        <w:t xml:space="preserve"> </w:t>
      </w:r>
      <w:bookmarkStart w:id="86" w:name="_Toc133314794"/>
      <w:bookmarkStart w:id="87" w:name="_Hlk137642723"/>
      <w:bookmarkStart w:id="88" w:name="_Hlk137642440"/>
      <w:bookmarkEnd w:id="2"/>
      <w:r w:rsidR="004E01E0" w:rsidRPr="00DB4938">
        <w:t>Índice</w:t>
      </w:r>
      <w:bookmarkEnd w:id="86"/>
      <w:r w:rsidR="003C6140" w:rsidRPr="00DB4938">
        <w:t xml:space="preserve"> de Satisfacción de</w:t>
      </w:r>
      <w:bookmarkEnd w:id="84"/>
      <w:r w:rsidR="005125C9" w:rsidRPr="00DB4938">
        <w:t xml:space="preserve"> Proveedores</w:t>
      </w:r>
      <w:bookmarkEnd w:id="85"/>
    </w:p>
    <w:p w:rsidR="00D5578C" w:rsidRPr="00D5578C" w:rsidRDefault="00D5578C" w:rsidP="00D5578C">
      <w:pPr>
        <w:rPr>
          <w:lang w:val="es-SV" w:eastAsia="es-SV"/>
        </w:rPr>
      </w:pPr>
    </w:p>
    <w:tbl>
      <w:tblPr>
        <w:tblW w:w="10340" w:type="dxa"/>
        <w:jc w:val="center"/>
        <w:tblBorders>
          <w:top w:val="single" w:sz="4" w:space="0" w:color="EDEDED" w:themeColor="background2"/>
          <w:left w:val="single" w:sz="4" w:space="0" w:color="EDEDED" w:themeColor="background2"/>
          <w:bottom w:val="single" w:sz="4" w:space="0" w:color="EDEDED" w:themeColor="background2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3"/>
        <w:gridCol w:w="1060"/>
      </w:tblGrid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000000" w:fill="CCCCCC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bookmarkStart w:id="89" w:name="_Toc138794838"/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Aspectos evaluados</w:t>
            </w:r>
          </w:p>
        </w:tc>
        <w:tc>
          <w:tcPr>
            <w:tcW w:w="0" w:type="auto"/>
            <w:shd w:val="clear" w:color="000000" w:fill="CCCCCC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Promedio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El orden, limpieza y comodidad en la oficina y los lugares de espera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9.32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La facilidad en el manejo de los medios de comunicación (Correo electrónico) utilizadas?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9.29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La disponibilidad y agilidad de los medios de comunicación (Correo electrónico)</w:t>
            </w: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br/>
              <w:t>Disponible de lunes a viernes de 7:30 am a 3:30 pm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9.18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El acceso y la señalización interna de la oficina donde entregó y/o retiró documentación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9.16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777696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 xml:space="preserve">El manejo interno que le dieron a la documentación entregada a la Institución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9.06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El material informativo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8.67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La disponibilidad de baños y parqueos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8.60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La amigabilidad del portal COMPRASAL para ingresar, consultar los procesos de compra, descargar documentos, entre otros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8.36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000000" w:fill="EDEDED"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Infraestructura y Elementos Tangibles 11%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8.95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La atención de los usuarios sin favoritismo, ni privilegios para nadie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9.28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La disposición e interés de los empleados para ayudar a resolver los requerimientos o consultas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9.21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La amabilidad y el trato recibido por parte del personal del MH en el proceso que participó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9.17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000000" w:fill="EDEDED"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Empatía del Personal 16%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9.22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El comportamiento de los empleados durante el proceso (Respetuoso, Educado)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9.17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El cumplimiento de los horarios establecidos de atención (De 7:30 am a 3:30 pm Ininterrumpidamente)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9.12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El conocimiento, competencia técnica y la utilidad de la información brindada por los empleados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8.90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000000" w:fill="EDEDED"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Profesionalismo de los empleados 32%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9.06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 xml:space="preserve">La orientación recibida durante todo el proceso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8.79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 xml:space="preserve">La documentación que contiene toda la información vinculada al proceso (Fue acorde a la normativa, LACAP, bases de contratación)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8.69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El tiempo de duración del proceso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8.62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El tiempo de pago del bien o servicio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color w:val="000000"/>
                <w:szCs w:val="16"/>
                <w:lang w:val="es-SV" w:eastAsia="es-SV"/>
              </w:rPr>
              <w:t>8.19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000000" w:fill="EDEDED"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Capacidad de Respuesta 41%</w:t>
            </w:r>
          </w:p>
        </w:tc>
        <w:tc>
          <w:tcPr>
            <w:tcW w:w="0" w:type="auto"/>
            <w:shd w:val="clear" w:color="000000" w:fill="EDEDED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8.57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000000" w:fill="CCCCCC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índice de Satisfacción de Partes Interesadas 2023</w:t>
            </w:r>
          </w:p>
        </w:tc>
        <w:tc>
          <w:tcPr>
            <w:tcW w:w="0" w:type="auto"/>
            <w:shd w:val="clear" w:color="000000" w:fill="CCCCCC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000000"/>
                <w:szCs w:val="16"/>
                <w:lang w:val="es-SV" w:eastAsia="es-SV"/>
              </w:rPr>
              <w:t>8.87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000000" w:fill="CCCCCC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b/>
                <w:bCs/>
                <w:color w:val="7F7F7F" w:themeColor="text1" w:themeTint="8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7F7F7F" w:themeColor="text1" w:themeTint="80"/>
                <w:szCs w:val="16"/>
                <w:lang w:val="es-SV" w:eastAsia="es-SV"/>
              </w:rPr>
              <w:t>índice de Satisfacción de Partes Interesadas 2022</w:t>
            </w:r>
          </w:p>
        </w:tc>
        <w:tc>
          <w:tcPr>
            <w:tcW w:w="0" w:type="auto"/>
            <w:shd w:val="clear" w:color="000000" w:fill="CCCCCC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b/>
                <w:bCs/>
                <w:color w:val="7F7F7F" w:themeColor="text1" w:themeTint="8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7F7F7F" w:themeColor="text1" w:themeTint="80"/>
                <w:szCs w:val="16"/>
                <w:lang w:val="es-SV" w:eastAsia="es-SV"/>
              </w:rPr>
              <w:t>9.07</w:t>
            </w:r>
          </w:p>
        </w:tc>
      </w:tr>
      <w:tr w:rsidR="00D630FF" w:rsidRPr="00D5578C" w:rsidTr="00D5578C">
        <w:trPr>
          <w:trHeight w:val="283"/>
          <w:jc w:val="center"/>
        </w:trPr>
        <w:tc>
          <w:tcPr>
            <w:tcW w:w="9343" w:type="dxa"/>
            <w:shd w:val="clear" w:color="000000" w:fill="CCCCCC"/>
            <w:noWrap/>
            <w:vAlign w:val="bottom"/>
            <w:hideMark/>
          </w:tcPr>
          <w:p w:rsidR="00D630FF" w:rsidRPr="00D5578C" w:rsidRDefault="00D630FF" w:rsidP="00D630FF">
            <w:pPr>
              <w:jc w:val="left"/>
              <w:rPr>
                <w:rFonts w:eastAsia="Times New Roman"/>
                <w:b/>
                <w:bCs/>
                <w:color w:val="7F7F7F" w:themeColor="text1" w:themeTint="8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7F7F7F" w:themeColor="text1" w:themeTint="80"/>
                <w:szCs w:val="16"/>
                <w:lang w:val="es-SV" w:eastAsia="es-SV"/>
              </w:rPr>
              <w:t>índice de Satisfacción de Partes Interesadas 2019</w:t>
            </w:r>
          </w:p>
        </w:tc>
        <w:tc>
          <w:tcPr>
            <w:tcW w:w="0" w:type="auto"/>
            <w:shd w:val="clear" w:color="000000" w:fill="CCCCCC"/>
            <w:noWrap/>
            <w:vAlign w:val="bottom"/>
            <w:hideMark/>
          </w:tcPr>
          <w:p w:rsidR="00D630FF" w:rsidRPr="00D5578C" w:rsidRDefault="00D630FF" w:rsidP="00D630FF">
            <w:pPr>
              <w:jc w:val="center"/>
              <w:rPr>
                <w:rFonts w:eastAsia="Times New Roman"/>
                <w:b/>
                <w:bCs/>
                <w:color w:val="7F7F7F" w:themeColor="text1" w:themeTint="80"/>
                <w:szCs w:val="16"/>
                <w:lang w:val="es-SV" w:eastAsia="es-SV"/>
              </w:rPr>
            </w:pPr>
            <w:r w:rsidRPr="00D5578C">
              <w:rPr>
                <w:rFonts w:eastAsia="Times New Roman"/>
                <w:b/>
                <w:bCs/>
                <w:color w:val="7F7F7F" w:themeColor="text1" w:themeTint="80"/>
                <w:szCs w:val="16"/>
                <w:lang w:val="es-SV" w:eastAsia="es-SV"/>
              </w:rPr>
              <w:t>8.76</w:t>
            </w:r>
          </w:p>
        </w:tc>
      </w:tr>
    </w:tbl>
    <w:p w:rsidR="00714054" w:rsidRDefault="00552F24" w:rsidP="00D5578C">
      <w:pPr>
        <w:ind w:right="50"/>
        <w:rPr>
          <w:sz w:val="16"/>
          <w:szCs w:val="20"/>
        </w:rPr>
      </w:pPr>
      <w:r w:rsidRPr="00714054">
        <w:rPr>
          <w:b/>
          <w:sz w:val="16"/>
          <w:szCs w:val="20"/>
        </w:rPr>
        <w:t>Nota:</w:t>
      </w:r>
      <w:r w:rsidRPr="00714054">
        <w:rPr>
          <w:sz w:val="16"/>
          <w:szCs w:val="20"/>
        </w:rPr>
        <w:t xml:space="preserve"> De acuerdo al modelo de medición ServPerf se evalúan 4 dimensiones, las cuales poseen un peso ponderado de acuerdo a la metodología, para realizar el cálculo del índice de satisfacción se multiplica el peso ponderado por el promedio obtenido en cada dimensión y se suma el resultado de cada una.</w:t>
      </w:r>
      <w:bookmarkStart w:id="90" w:name="_Toc138794837"/>
      <w:bookmarkEnd w:id="89"/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2206B2" w:rsidRDefault="002206B2" w:rsidP="00D5578C">
      <w:pPr>
        <w:ind w:right="50"/>
        <w:rPr>
          <w:sz w:val="16"/>
          <w:szCs w:val="20"/>
        </w:rPr>
      </w:pPr>
    </w:p>
    <w:p w:rsidR="00707812" w:rsidRDefault="00707812" w:rsidP="00707812"/>
    <w:p w:rsidR="009F2031" w:rsidRDefault="002206B2" w:rsidP="00E01F50">
      <w:pPr>
        <w:pStyle w:val="Ttulo2"/>
      </w:pPr>
      <w:bookmarkStart w:id="91" w:name="_Toc153958252"/>
      <w:r>
        <w:drawing>
          <wp:anchor distT="0" distB="0" distL="114300" distR="114300" simplePos="0" relativeHeight="251736576" behindDoc="0" locked="0" layoutInCell="1" allowOverlap="1" wp14:anchorId="1B3240C1" wp14:editId="71EADDA3">
            <wp:simplePos x="0" y="0"/>
            <wp:positionH relativeFrom="column">
              <wp:posOffset>-243840</wp:posOffset>
            </wp:positionH>
            <wp:positionV relativeFrom="paragraph">
              <wp:posOffset>195580</wp:posOffset>
            </wp:positionV>
            <wp:extent cx="7195820" cy="3704590"/>
            <wp:effectExtent l="0" t="0" r="508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  <w:r w:rsidR="00B24C0A" w:rsidRPr="00D95E7F">
        <w:t xml:space="preserve">Anexo </w:t>
      </w:r>
      <w:r w:rsidR="00B24C0A">
        <w:t>2</w:t>
      </w:r>
      <w:r w:rsidR="00B24C0A" w:rsidRPr="00D95E7F">
        <w:t xml:space="preserve">: </w:t>
      </w:r>
      <w:r w:rsidR="00B24C0A">
        <w:t>Ti</w:t>
      </w:r>
      <w:r w:rsidR="00777696">
        <w:t xml:space="preserve">empo </w:t>
      </w:r>
      <w:r w:rsidR="009F2031">
        <w:t>Real por Tipo de Modalidad de Contratación</w:t>
      </w:r>
      <w:bookmarkEnd w:id="91"/>
      <w:r w:rsidR="009F2031">
        <w:t xml:space="preserve"> </w:t>
      </w:r>
    </w:p>
    <w:p w:rsidR="002206B2" w:rsidRDefault="002206B2" w:rsidP="002206B2">
      <w:pPr>
        <w:pStyle w:val="Ttulo3"/>
      </w:pPr>
    </w:p>
    <w:p w:rsidR="002206B2" w:rsidRDefault="002206B2" w:rsidP="000C7C58">
      <w:pPr>
        <w:pStyle w:val="Ttulo3"/>
      </w:pPr>
    </w:p>
    <w:p w:rsidR="002206B2" w:rsidRDefault="002206B2" w:rsidP="000C7C58">
      <w:pPr>
        <w:pStyle w:val="Ttulo3"/>
      </w:pPr>
    </w:p>
    <w:p w:rsidR="000D6A80" w:rsidRDefault="00667F35" w:rsidP="00E01F50">
      <w:pPr>
        <w:pStyle w:val="Ttulo2"/>
      </w:pPr>
      <w:bookmarkStart w:id="92" w:name="_Toc153958253"/>
      <w:r>
        <w:drawing>
          <wp:anchor distT="0" distB="0" distL="114300" distR="114300" simplePos="0" relativeHeight="251737600" behindDoc="0" locked="0" layoutInCell="1" allowOverlap="1" wp14:anchorId="5A45B8E3" wp14:editId="3FD2D447">
            <wp:simplePos x="0" y="0"/>
            <wp:positionH relativeFrom="column">
              <wp:posOffset>-243840</wp:posOffset>
            </wp:positionH>
            <wp:positionV relativeFrom="paragraph">
              <wp:posOffset>300990</wp:posOffset>
            </wp:positionV>
            <wp:extent cx="7203440" cy="3075305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B65109" w:rsidRPr="00D95E7F">
        <w:t xml:space="preserve">Anexo </w:t>
      </w:r>
      <w:r w:rsidR="00B65109">
        <w:t>3</w:t>
      </w:r>
      <w:r w:rsidR="00B65109" w:rsidRPr="00D95E7F">
        <w:t xml:space="preserve">: </w:t>
      </w:r>
      <w:r w:rsidR="00714054">
        <w:t xml:space="preserve">El </w:t>
      </w:r>
      <w:r w:rsidR="000C7C58">
        <w:t>Tiempo de Pago Por Tipo de Modalidad de Contratación</w:t>
      </w:r>
      <w:bookmarkEnd w:id="92"/>
    </w:p>
    <w:p w:rsidR="002206B2" w:rsidRPr="002206B2" w:rsidRDefault="002206B2" w:rsidP="002206B2">
      <w:pPr>
        <w:rPr>
          <w:lang w:val="es-SV" w:eastAsia="es-SV"/>
        </w:rPr>
      </w:pPr>
    </w:p>
    <w:p w:rsidR="00714054" w:rsidRDefault="00714054" w:rsidP="001F37C4">
      <w:pPr>
        <w:rPr>
          <w:lang w:val="es-SV" w:eastAsia="es-SV"/>
        </w:rPr>
      </w:pPr>
    </w:p>
    <w:p w:rsidR="00921CA1" w:rsidRDefault="00921CA1" w:rsidP="001F37C4">
      <w:pPr>
        <w:rPr>
          <w:lang w:val="es-SV" w:eastAsia="es-SV"/>
        </w:rPr>
      </w:pPr>
    </w:p>
    <w:p w:rsidR="00921CA1" w:rsidRDefault="00921CA1" w:rsidP="001F37C4">
      <w:pPr>
        <w:rPr>
          <w:lang w:val="es-SV" w:eastAsia="es-SV"/>
        </w:rPr>
      </w:pPr>
    </w:p>
    <w:p w:rsidR="00921CA1" w:rsidRDefault="00921CA1" w:rsidP="001F37C4">
      <w:pPr>
        <w:rPr>
          <w:lang w:val="es-SV" w:eastAsia="es-SV"/>
        </w:rPr>
      </w:pPr>
    </w:p>
    <w:p w:rsidR="00921CA1" w:rsidRDefault="00921CA1" w:rsidP="001F37C4">
      <w:pPr>
        <w:rPr>
          <w:lang w:val="es-SV" w:eastAsia="es-SV"/>
        </w:rPr>
      </w:pPr>
    </w:p>
    <w:p w:rsidR="002206B2" w:rsidRDefault="002206B2" w:rsidP="00714054">
      <w:pPr>
        <w:rPr>
          <w:lang w:val="es-SV" w:eastAsia="es-SV"/>
        </w:rPr>
      </w:pPr>
    </w:p>
    <w:p w:rsidR="008154BB" w:rsidRPr="00D95E7F" w:rsidRDefault="00D93080" w:rsidP="00E01F50">
      <w:pPr>
        <w:pStyle w:val="Ttulo2"/>
      </w:pPr>
      <w:bookmarkStart w:id="93" w:name="_Toc138794839"/>
      <w:bookmarkStart w:id="94" w:name="_Toc153958254"/>
      <w:bookmarkEnd w:id="87"/>
      <w:bookmarkEnd w:id="88"/>
      <w:bookmarkEnd w:id="90"/>
      <w:r w:rsidRPr="00D95E7F">
        <w:t>An</w:t>
      </w:r>
      <w:r w:rsidR="00884846" w:rsidRPr="00D95E7F">
        <w:t xml:space="preserve">exo </w:t>
      </w:r>
      <w:r w:rsidR="00B65109">
        <w:t>4</w:t>
      </w:r>
      <w:r w:rsidR="00884846" w:rsidRPr="00D95E7F">
        <w:t xml:space="preserve">: </w:t>
      </w:r>
      <w:r w:rsidR="00E33478" w:rsidRPr="00D95E7F">
        <w:t xml:space="preserve">Seguimiento de </w:t>
      </w:r>
      <w:r w:rsidR="00636603">
        <w:t>acciones de</w:t>
      </w:r>
      <w:r w:rsidR="00D5774B" w:rsidRPr="00D95E7F">
        <w:t xml:space="preserve"> estudio</w:t>
      </w:r>
      <w:r w:rsidR="00636603">
        <w:t>s</w:t>
      </w:r>
      <w:r w:rsidR="00D5774B" w:rsidRPr="00D95E7F">
        <w:t xml:space="preserve"> anterior</w:t>
      </w:r>
      <w:bookmarkEnd w:id="93"/>
      <w:r w:rsidR="00636603">
        <w:t>es</w:t>
      </w:r>
      <w:bookmarkEnd w:id="94"/>
      <w:r w:rsidR="00D5774B" w:rsidRPr="00D95E7F">
        <w:t xml:space="preserve"> </w:t>
      </w:r>
    </w:p>
    <w:p w:rsidR="00160977" w:rsidRPr="00D95E7F" w:rsidRDefault="00160977" w:rsidP="00AA2BB5">
      <w:pPr>
        <w:rPr>
          <w:szCs w:val="20"/>
        </w:rPr>
      </w:pPr>
    </w:p>
    <w:tbl>
      <w:tblPr>
        <w:tblW w:w="11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1326"/>
        <w:gridCol w:w="929"/>
        <w:gridCol w:w="1204"/>
        <w:gridCol w:w="1000"/>
        <w:gridCol w:w="1372"/>
      </w:tblGrid>
      <w:tr w:rsidR="006C6D7E" w:rsidRPr="00B65109" w:rsidTr="00777696">
        <w:trPr>
          <w:cantSplit/>
          <w:trHeight w:val="250"/>
          <w:jc w:val="center"/>
        </w:trPr>
        <w:tc>
          <w:tcPr>
            <w:tcW w:w="51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816037" w:rsidP="00636603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hAnsiTheme="minorHAnsi"/>
                <w:b/>
                <w:i/>
                <w:color w:val="21467C" w:themeColor="accent1"/>
                <w:sz w:val="16"/>
                <w:szCs w:val="16"/>
                <w:u w:val="single"/>
              </w:rPr>
              <w:br w:type="page"/>
            </w:r>
            <w:bookmarkStart w:id="95" w:name="RANGE!B2"/>
            <w:r w:rsidR="006C6D7E"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Medición de Satisfacción de </w:t>
            </w:r>
            <w:bookmarkEnd w:id="95"/>
            <w:r w:rsidR="00636603"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Partes Interesadas</w:t>
            </w:r>
          </w:p>
        </w:tc>
        <w:tc>
          <w:tcPr>
            <w:tcW w:w="5831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bookmarkStart w:id="96" w:name="RANGE!C2"/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Total de Sugerencias</w:t>
            </w:r>
            <w:bookmarkEnd w:id="96"/>
          </w:p>
        </w:tc>
      </w:tr>
      <w:tr w:rsidR="00636603" w:rsidRPr="00B65109" w:rsidTr="00777696">
        <w:trPr>
          <w:trHeight w:val="203"/>
          <w:jc w:val="center"/>
        </w:trPr>
        <w:tc>
          <w:tcPr>
            <w:tcW w:w="518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En Seguimiento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Superados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No Superados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En Proceso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Cerrado*</w:t>
            </w:r>
          </w:p>
        </w:tc>
      </w:tr>
      <w:tr w:rsidR="006C6D7E" w:rsidRPr="00B65109" w:rsidTr="00777696">
        <w:trPr>
          <w:cantSplit/>
          <w:trHeight w:val="291"/>
          <w:jc w:val="center"/>
        </w:trPr>
        <w:tc>
          <w:tcPr>
            <w:tcW w:w="11016" w:type="dxa"/>
            <w:gridSpan w:val="6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6C6D7E" w:rsidRPr="00B65109" w:rsidRDefault="006C6D7E" w:rsidP="00636603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bookmarkStart w:id="97" w:name="RANGE!B4"/>
            <w:r w:rsidRPr="00B65109">
              <w:rPr>
                <w:rFonts w:asciiTheme="minorHAnsi" w:eastAsia="Times New Roman" w:hAnsiTheme="minorHAnsi" w:cs="Calibri"/>
                <w:color w:val="000000"/>
                <w:w w:val="105"/>
                <w:sz w:val="16"/>
                <w:szCs w:val="16"/>
                <w:lang w:eastAsia="es-SV"/>
              </w:rPr>
              <w:t>Informe de medición de satisfacción de partes interesadas (Proveedores de Bienes y Servicios) 2022</w:t>
            </w:r>
            <w:bookmarkEnd w:id="97"/>
          </w:p>
        </w:tc>
      </w:tr>
      <w:tr w:rsidR="006C6D7E" w:rsidRPr="00B65109" w:rsidTr="00777696">
        <w:trPr>
          <w:trHeight w:val="423"/>
          <w:jc w:val="center"/>
        </w:trPr>
        <w:tc>
          <w:tcPr>
            <w:tcW w:w="11016" w:type="dxa"/>
            <w:gridSpan w:val="6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6C6D7E" w:rsidRPr="00B65109" w:rsidRDefault="006C6D7E" w:rsidP="00636603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w w:val="105"/>
                <w:sz w:val="16"/>
                <w:szCs w:val="16"/>
                <w:lang w:eastAsia="es-SV"/>
              </w:rPr>
              <w:t>Acta de resultados del análisis del informe de medición de satisfacción de partes interesadas (Proveedores de Bienes y Servicios) 2022  No. 01, Año 2022; en fecha 4 de mayo de 2022.</w:t>
            </w:r>
          </w:p>
        </w:tc>
      </w:tr>
      <w:tr w:rsidR="00636603" w:rsidRPr="00B65109" w:rsidTr="00777696">
        <w:trPr>
          <w:cantSplit/>
          <w:trHeight w:val="69"/>
          <w:jc w:val="center"/>
        </w:trPr>
        <w:tc>
          <w:tcPr>
            <w:tcW w:w="5185" w:type="dxa"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bottom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Subdirección de Adquisiciones y Contrataciones Institucionales del Ministerio de Hacienda (3)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7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0</w:t>
            </w:r>
          </w:p>
        </w:tc>
      </w:tr>
      <w:tr w:rsidR="006C6D7E" w:rsidRPr="00B65109" w:rsidTr="00777696">
        <w:trPr>
          <w:trHeight w:val="90"/>
          <w:jc w:val="center"/>
        </w:trPr>
        <w:tc>
          <w:tcPr>
            <w:tcW w:w="5185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Detalle: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67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36603" w:rsidRPr="00B65109" w:rsidTr="00777696">
        <w:trPr>
          <w:trHeight w:val="100"/>
          <w:jc w:val="center"/>
        </w:trPr>
        <w:tc>
          <w:tcPr>
            <w:tcW w:w="5185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Dirección Financiera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636603" w:rsidRPr="00B65109" w:rsidTr="00777696">
        <w:trPr>
          <w:trHeight w:val="220"/>
          <w:jc w:val="center"/>
        </w:trPr>
        <w:tc>
          <w:tcPr>
            <w:tcW w:w="5185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bottom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Departamento de Licitaciones y Concursos y Departamento de Libre Gestión 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636603" w:rsidRPr="00B65109" w:rsidTr="00777696">
        <w:trPr>
          <w:cantSplit/>
          <w:trHeight w:val="298"/>
          <w:jc w:val="center"/>
        </w:trPr>
        <w:tc>
          <w:tcPr>
            <w:tcW w:w="51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</w:tr>
      <w:tr w:rsidR="00636603" w:rsidRPr="00B65109" w:rsidTr="00777696">
        <w:trPr>
          <w:trHeight w:val="324"/>
          <w:jc w:val="center"/>
        </w:trPr>
        <w:tc>
          <w:tcPr>
            <w:tcW w:w="51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Resultado de seguimiento de actas correspondientes a informe del año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0%</w:t>
            </w:r>
          </w:p>
        </w:tc>
      </w:tr>
      <w:tr w:rsidR="006C6D7E" w:rsidRPr="00B65109" w:rsidTr="00777696">
        <w:trPr>
          <w:trHeight w:val="265"/>
          <w:jc w:val="center"/>
        </w:trPr>
        <w:tc>
          <w:tcPr>
            <w:tcW w:w="11016" w:type="dxa"/>
            <w:gridSpan w:val="6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w w:val="105"/>
                <w:sz w:val="16"/>
                <w:szCs w:val="16"/>
                <w:lang w:eastAsia="es-SV"/>
              </w:rPr>
              <w:t>Informe de medición de satisfacción de partes interesadas (Proveedores de Bienes y Servicios) 2019</w:t>
            </w:r>
          </w:p>
        </w:tc>
      </w:tr>
      <w:tr w:rsidR="006C6D7E" w:rsidRPr="00B65109" w:rsidTr="00777696">
        <w:trPr>
          <w:trHeight w:val="163"/>
          <w:jc w:val="center"/>
        </w:trPr>
        <w:tc>
          <w:tcPr>
            <w:tcW w:w="11016" w:type="dxa"/>
            <w:gridSpan w:val="6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w w:val="105"/>
                <w:sz w:val="16"/>
                <w:szCs w:val="16"/>
                <w:lang w:eastAsia="es-SV"/>
              </w:rPr>
              <w:t>Acta de resultados del análisis del informe de medición de satisfacción de partes interesadas (Proveedores de Bienes y Servicios) 2019  No. 01, Año 2019</w:t>
            </w:r>
          </w:p>
        </w:tc>
      </w:tr>
      <w:tr w:rsidR="00636603" w:rsidRPr="00B65109" w:rsidTr="00777696">
        <w:trPr>
          <w:trHeight w:val="284"/>
          <w:jc w:val="center"/>
        </w:trPr>
        <w:tc>
          <w:tcPr>
            <w:tcW w:w="5185" w:type="dxa"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bottom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Dirección Financiera (5)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7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es-SV"/>
              </w:rPr>
              <w:t>0</w:t>
            </w:r>
          </w:p>
        </w:tc>
      </w:tr>
      <w:tr w:rsidR="006C6D7E" w:rsidRPr="00B65109" w:rsidTr="00777696">
        <w:trPr>
          <w:trHeight w:val="144"/>
          <w:jc w:val="center"/>
        </w:trPr>
        <w:tc>
          <w:tcPr>
            <w:tcW w:w="5185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Detalle: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67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36603" w:rsidRPr="00B65109" w:rsidTr="00777696">
        <w:trPr>
          <w:trHeight w:val="436"/>
          <w:jc w:val="center"/>
        </w:trPr>
        <w:tc>
          <w:tcPr>
            <w:tcW w:w="5185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bottom"/>
            <w:hideMark/>
          </w:tcPr>
          <w:p w:rsidR="006C6D7E" w:rsidRPr="00B65109" w:rsidRDefault="006C6D7E" w:rsidP="00777696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Pagadora Auxil</w:t>
            </w:r>
            <w:r w:rsidR="00777696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iar de Bienes y Servicios,</w:t>
            </w: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 xml:space="preserve"> Pagadora Auxiliar General Tesorero Institucional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636603" w:rsidRPr="00B65109" w:rsidTr="00777696">
        <w:trPr>
          <w:trHeight w:val="271"/>
          <w:jc w:val="center"/>
        </w:trPr>
        <w:tc>
          <w:tcPr>
            <w:tcW w:w="5185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bottom"/>
            <w:hideMark/>
          </w:tcPr>
          <w:p w:rsidR="006C6D7E" w:rsidRPr="00B65109" w:rsidRDefault="006C6D7E" w:rsidP="000C7C58">
            <w:pPr>
              <w:jc w:val="left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Departamento de Tesorería Institucional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636603" w:rsidRPr="00B65109" w:rsidTr="00777696">
        <w:trPr>
          <w:trHeight w:val="298"/>
          <w:jc w:val="center"/>
        </w:trPr>
        <w:tc>
          <w:tcPr>
            <w:tcW w:w="51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</w:tr>
      <w:tr w:rsidR="00636603" w:rsidRPr="00B65109" w:rsidTr="00777696">
        <w:trPr>
          <w:trHeight w:val="522"/>
          <w:jc w:val="center"/>
        </w:trPr>
        <w:tc>
          <w:tcPr>
            <w:tcW w:w="51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Resultado de seguimiento de actas correspondientes a informe del año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CCCC"/>
            <w:vAlign w:val="center"/>
            <w:hideMark/>
          </w:tcPr>
          <w:p w:rsidR="006C6D7E" w:rsidRPr="00B65109" w:rsidRDefault="006C6D7E" w:rsidP="000C7C5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65109"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0%</w:t>
            </w:r>
          </w:p>
        </w:tc>
      </w:tr>
    </w:tbl>
    <w:p w:rsidR="00816037" w:rsidRDefault="00816037" w:rsidP="00B65109">
      <w:pPr>
        <w:jc w:val="left"/>
        <w:rPr>
          <w:b/>
          <w:i/>
          <w:color w:val="21467C" w:themeColor="accent1"/>
          <w:sz w:val="28"/>
          <w:szCs w:val="20"/>
          <w:u w:val="single"/>
        </w:rPr>
      </w:pPr>
    </w:p>
    <w:sectPr w:rsidR="00816037" w:rsidSect="00656289">
      <w:headerReference w:type="default" r:id="rId22"/>
      <w:footerReference w:type="default" r:id="rId23"/>
      <w:pgSz w:w="12242" w:h="15842" w:code="1"/>
      <w:pgMar w:top="851" w:right="851" w:bottom="851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80" w:rsidRDefault="00587880" w:rsidP="006E41FC">
      <w:r>
        <w:separator/>
      </w:r>
    </w:p>
    <w:p w:rsidR="00587880" w:rsidRDefault="00587880"/>
  </w:endnote>
  <w:endnote w:type="continuationSeparator" w:id="0">
    <w:p w:rsidR="00587880" w:rsidRDefault="00587880" w:rsidP="006E41FC">
      <w:r>
        <w:continuationSeparator/>
      </w:r>
    </w:p>
    <w:p w:rsidR="00587880" w:rsidRDefault="00587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York">
    <w:altName w:val="Tahoma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eague Spart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961754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05372316"/>
          <w:docPartObj>
            <w:docPartGallery w:val="Page Numbers (Top of Page)"/>
            <w:docPartUnique/>
          </w:docPartObj>
        </w:sdtPr>
        <w:sdtEndPr/>
        <w:sdtContent>
          <w:p w:rsidR="004D509A" w:rsidRDefault="004D509A" w:rsidP="00FA77FD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14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  <w:p w:rsidR="004D509A" w:rsidRPr="00DF2D10" w:rsidRDefault="00587880" w:rsidP="00FA77FD">
            <w:pPr>
              <w:pStyle w:val="Piedepgina"/>
              <w:ind w:right="-9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eastAsia="es-ES"/>
      </w:rPr>
      <w:id w:val="99970356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eastAsia="es-ES"/>
          </w:rPr>
          <w:id w:val="-1130467045"/>
          <w:docPartObj>
            <w:docPartGallery w:val="Page Numbers (Top of Page)"/>
            <w:docPartUnique/>
          </w:docPartObj>
        </w:sdtPr>
        <w:sdtEndPr/>
        <w:sdtContent>
          <w:p w:rsidR="004D509A" w:rsidRDefault="004D509A" w:rsidP="00FA77FD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 w:rsidR="003F753F">
              <w:rPr>
                <w:b/>
                <w:bCs/>
                <w:noProof/>
                <w:sz w:val="16"/>
                <w:szCs w:val="16"/>
              </w:rPr>
              <w:t>8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 w:rsidR="003F753F">
              <w:rPr>
                <w:b/>
                <w:bCs/>
                <w:noProof/>
                <w:sz w:val="16"/>
                <w:szCs w:val="16"/>
              </w:rPr>
              <w:t>11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  <w:p w:rsidR="004D509A" w:rsidRDefault="00587880" w:rsidP="00F9588D">
            <w:pPr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4D509A" w:rsidRPr="00E537AA" w:rsidRDefault="004D509A" w:rsidP="00F9588D">
    <w:pPr>
      <w:jc w:val="center"/>
      <w:rPr>
        <w:rFonts w:cs="Arial"/>
        <w:bCs/>
        <w:sz w:val="14"/>
        <w:szCs w:val="16"/>
        <w:lang w:val="es-MX"/>
      </w:rPr>
    </w:pPr>
    <w:r w:rsidRPr="00E537AA">
      <w:rPr>
        <w:rFonts w:cs="Arial"/>
        <w:bCs/>
        <w:sz w:val="14"/>
        <w:szCs w:val="16"/>
        <w:lang w:val="es-MX"/>
      </w:rPr>
      <w:t>13 Calle Poniente y 3 Av. Norte #207 Frente a Centro de Atención Exprés</w:t>
    </w:r>
  </w:p>
  <w:p w:rsidR="004D509A" w:rsidRPr="00E537AA" w:rsidRDefault="004D509A" w:rsidP="00F9588D">
    <w:pPr>
      <w:jc w:val="center"/>
      <w:rPr>
        <w:rFonts w:cs="Arial"/>
        <w:bCs/>
        <w:sz w:val="14"/>
        <w:szCs w:val="16"/>
        <w:lang w:val="es-MX"/>
      </w:rPr>
    </w:pPr>
    <w:r w:rsidRPr="00E537AA">
      <w:rPr>
        <w:rFonts w:cs="Arial"/>
        <w:bCs/>
        <w:sz w:val="14"/>
        <w:szCs w:val="16"/>
        <w:lang w:val="es-MX"/>
      </w:rPr>
      <w:t>Centro de Gobierno, San Salvador, El Salvador, C. A.</w:t>
    </w:r>
  </w:p>
  <w:bookmarkStart w:id="10" w:name="_Hlk120517840"/>
  <w:bookmarkStart w:id="11" w:name="_Hlk120517841"/>
  <w:p w:rsidR="004D509A" w:rsidRPr="00E537AA" w:rsidRDefault="004D509A" w:rsidP="00F9588D">
    <w:pPr>
      <w:jc w:val="center"/>
      <w:rPr>
        <w:rFonts w:ascii="Arial" w:hAnsi="Arial" w:cs="Arial"/>
        <w:bCs/>
        <w:sz w:val="14"/>
        <w:szCs w:val="16"/>
        <w:lang w:val="es-MX"/>
      </w:rPr>
    </w:pPr>
    <w:r w:rsidRPr="00E537AA">
      <w:rPr>
        <w:noProof/>
        <w:lang w:val="es-SV" w:eastAsia="es-SV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8C14E55" wp14:editId="2AE7193A">
              <wp:simplePos x="0" y="0"/>
              <wp:positionH relativeFrom="column">
                <wp:posOffset>599913</wp:posOffset>
              </wp:positionH>
              <wp:positionV relativeFrom="paragraph">
                <wp:posOffset>116205</wp:posOffset>
              </wp:positionV>
              <wp:extent cx="5196840" cy="0"/>
              <wp:effectExtent l="0" t="0" r="22860" b="19050"/>
              <wp:wrapNone/>
              <wp:docPr id="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968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AA5EE" id="Line 3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9.15pt" to="45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" strokecolor="black [3200]" strokeweight=".5pt">
              <v:stroke joinstyle="miter"/>
            </v:line>
          </w:pict>
        </mc:Fallback>
      </mc:AlternateContent>
    </w:r>
    <w:r w:rsidRPr="00E537AA">
      <w:rPr>
        <w:rFonts w:cs="Arial"/>
        <w:bCs/>
        <w:sz w:val="14"/>
        <w:szCs w:val="16"/>
        <w:lang w:val="es-MX"/>
      </w:rPr>
      <w:t>Conmutador: 2244-3000; Teléfonos directos: 2244-3308; 2244-3302;</w:t>
    </w:r>
    <w:r w:rsidRPr="00E537AA">
      <w:rPr>
        <w:sz w:val="16"/>
        <w:szCs w:val="16"/>
      </w:rPr>
      <w:t xml:space="preserve"> </w:t>
    </w:r>
    <w:r w:rsidRPr="00E537AA">
      <w:rPr>
        <w:rFonts w:cs="Arial"/>
        <w:bCs/>
        <w:sz w:val="14"/>
        <w:szCs w:val="16"/>
        <w:lang w:val="es-MX"/>
      </w:rPr>
      <w:t>2244-3309; 2244-3470; 2244-3471; 2244-3472</w:t>
    </w:r>
    <w:bookmarkEnd w:id="10"/>
    <w:bookmarkEnd w:id="11"/>
  </w:p>
  <w:p w:rsidR="004D509A" w:rsidRPr="00E537AA" w:rsidRDefault="004D509A" w:rsidP="00F9588D">
    <w:pPr>
      <w:pStyle w:val="Piedepgina"/>
      <w:jc w:val="center"/>
      <w:rPr>
        <w:rFonts w:ascii="Arial Narrow" w:hAnsi="Arial Narrow"/>
        <w:b/>
        <w:i/>
        <w:sz w:val="6"/>
        <w:szCs w:val="6"/>
      </w:rPr>
    </w:pPr>
    <w:bookmarkStart w:id="12" w:name="_Hlk11832255"/>
  </w:p>
  <w:p w:rsidR="004D509A" w:rsidRDefault="004D509A" w:rsidP="0005070A">
    <w:pPr>
      <w:jc w:val="center"/>
      <w:rPr>
        <w:rStyle w:val="nfasissutil"/>
        <w:b w:val="0"/>
      </w:rPr>
    </w:pPr>
    <w:r w:rsidRPr="00837498">
      <w:rPr>
        <w:rStyle w:val="nfasissutil"/>
        <w:b w:val="0"/>
      </w:rPr>
      <w:t>Informe de Med</w:t>
    </w:r>
    <w:r>
      <w:rPr>
        <w:rStyle w:val="nfasissutil"/>
        <w:b w:val="0"/>
      </w:rPr>
      <w:t>ición de la Satisfacción de Partes Interesadas (Proveedores)</w:t>
    </w:r>
  </w:p>
  <w:p w:rsidR="004D509A" w:rsidRPr="0005070A" w:rsidRDefault="004D509A" w:rsidP="0005070A">
    <w:pPr>
      <w:jc w:val="center"/>
      <w:rPr>
        <w:rStyle w:val="nfasissutil"/>
        <w:b w:val="0"/>
        <w:i w:val="0"/>
        <w:iCs w:val="0"/>
        <w:color w:val="000000" w:themeColor="text1"/>
        <w:sz w:val="20"/>
        <w:szCs w:val="20"/>
      </w:rPr>
    </w:pPr>
    <w:r w:rsidRPr="00837498">
      <w:rPr>
        <w:rStyle w:val="nfasissutil"/>
        <w:b w:val="0"/>
      </w:rPr>
      <w:t>Dirección General de Administración</w:t>
    </w:r>
  </w:p>
  <w:p w:rsidR="004D509A" w:rsidRPr="00837498" w:rsidRDefault="004D509A" w:rsidP="00F9588D">
    <w:pPr>
      <w:pStyle w:val="Piedepgina"/>
      <w:jc w:val="center"/>
      <w:rPr>
        <w:rStyle w:val="nfasissutil"/>
      </w:rPr>
    </w:pPr>
    <w:r w:rsidRPr="00837498">
      <w:rPr>
        <w:rStyle w:val="nfasissutil"/>
      </w:rPr>
      <w:t>Departamento de Gestión de la Calidad</w:t>
    </w:r>
    <w:bookmarkEnd w:id="12"/>
    <w:r w:rsidRPr="00837498">
      <w:rPr>
        <w:rStyle w:val="nfasissuti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eastAsia="es-ES"/>
      </w:rPr>
      <w:id w:val="-20610810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eastAsia="es-ES"/>
          </w:rPr>
          <w:id w:val="1551111947"/>
          <w:docPartObj>
            <w:docPartGallery w:val="Page Numbers (Top of Page)"/>
            <w:docPartUnique/>
          </w:docPartObj>
        </w:sdtPr>
        <w:sdtEndPr/>
        <w:sdtContent>
          <w:p w:rsidR="004D509A" w:rsidRDefault="004D509A" w:rsidP="00FA77FD">
            <w:pPr>
              <w:pStyle w:val="Piedepgina"/>
              <w:ind w:right="-9"/>
              <w:jc w:val="right"/>
              <w:rPr>
                <w:b/>
                <w:bCs/>
                <w:sz w:val="16"/>
                <w:szCs w:val="16"/>
              </w:rPr>
            </w:pPr>
            <w:r w:rsidRPr="00DF2D10">
              <w:rPr>
                <w:sz w:val="16"/>
                <w:szCs w:val="16"/>
                <w:lang w:val="es-ES"/>
              </w:rPr>
              <w:t xml:space="preserve">Página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PAGE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 w:rsidR="003F753F">
              <w:rPr>
                <w:b/>
                <w:bCs/>
                <w:noProof/>
                <w:sz w:val="16"/>
                <w:szCs w:val="16"/>
              </w:rPr>
              <w:t>11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  <w:r w:rsidRPr="00DF2D10">
              <w:rPr>
                <w:sz w:val="16"/>
                <w:szCs w:val="16"/>
                <w:lang w:val="es-ES"/>
              </w:rPr>
              <w:t xml:space="preserve"> de </w:t>
            </w:r>
            <w:r w:rsidRPr="00DF2D10">
              <w:rPr>
                <w:b/>
                <w:bCs/>
                <w:sz w:val="16"/>
                <w:szCs w:val="16"/>
              </w:rPr>
              <w:fldChar w:fldCharType="begin"/>
            </w:r>
            <w:r w:rsidRPr="00DF2D10">
              <w:rPr>
                <w:b/>
                <w:bCs/>
                <w:sz w:val="16"/>
                <w:szCs w:val="16"/>
              </w:rPr>
              <w:instrText>NUMPAGES</w:instrText>
            </w:r>
            <w:r w:rsidRPr="00DF2D10">
              <w:rPr>
                <w:b/>
                <w:bCs/>
                <w:sz w:val="16"/>
                <w:szCs w:val="16"/>
              </w:rPr>
              <w:fldChar w:fldCharType="separate"/>
            </w:r>
            <w:r w:rsidR="003F753F">
              <w:rPr>
                <w:b/>
                <w:bCs/>
                <w:noProof/>
                <w:sz w:val="16"/>
                <w:szCs w:val="16"/>
              </w:rPr>
              <w:t>11</w:t>
            </w:r>
            <w:r w:rsidRPr="00DF2D10">
              <w:rPr>
                <w:b/>
                <w:bCs/>
                <w:sz w:val="16"/>
                <w:szCs w:val="16"/>
              </w:rPr>
              <w:fldChar w:fldCharType="end"/>
            </w:r>
          </w:p>
          <w:p w:rsidR="004D509A" w:rsidRDefault="00587880" w:rsidP="00F9588D">
            <w:pPr>
              <w:jc w:val="center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80" w:rsidRDefault="00587880">
      <w:r>
        <w:separator/>
      </w:r>
    </w:p>
  </w:footnote>
  <w:footnote w:type="continuationSeparator" w:id="0">
    <w:p w:rsidR="00587880" w:rsidRDefault="00587880" w:rsidP="006E41FC">
      <w:r>
        <w:continuationSeparator/>
      </w:r>
    </w:p>
    <w:p w:rsidR="00587880" w:rsidRDefault="00587880"/>
  </w:footnote>
  <w:footnote w:id="1">
    <w:p w:rsidR="004D509A" w:rsidRPr="00925123" w:rsidRDefault="004D509A" w:rsidP="0010776C">
      <w:pPr>
        <w:pStyle w:val="Textonotapie"/>
        <w:jc w:val="left"/>
        <w:rPr>
          <w:b/>
          <w:lang w:val="es-SV"/>
        </w:rPr>
      </w:pPr>
      <w:r w:rsidRPr="00925123">
        <w:rPr>
          <w:b/>
          <w:sz w:val="16"/>
          <w:lang w:val="es-SV"/>
        </w:rPr>
        <w:t>*Frecuencia de comentarios.</w:t>
      </w:r>
    </w:p>
  </w:footnote>
  <w:footnote w:id="2">
    <w:p w:rsidR="004D509A" w:rsidRPr="00925123" w:rsidRDefault="004D509A" w:rsidP="00925123">
      <w:pPr>
        <w:pStyle w:val="Textonotapie"/>
        <w:jc w:val="left"/>
        <w:rPr>
          <w:b/>
          <w:lang w:val="es-SV"/>
        </w:rPr>
      </w:pPr>
      <w:r w:rsidRPr="00925123">
        <w:rPr>
          <w:b/>
          <w:sz w:val="16"/>
          <w:lang w:val="es-SV"/>
        </w:rPr>
        <w:t>*Frecuencia de comentarios.</w:t>
      </w:r>
    </w:p>
  </w:footnote>
  <w:footnote w:id="3">
    <w:p w:rsidR="004D509A" w:rsidRPr="00925123" w:rsidRDefault="004D509A" w:rsidP="00D6627D">
      <w:pPr>
        <w:pStyle w:val="Textonotapie"/>
        <w:jc w:val="left"/>
        <w:rPr>
          <w:b/>
          <w:lang w:val="es-SV"/>
        </w:rPr>
      </w:pPr>
      <w:r w:rsidRPr="00925123">
        <w:rPr>
          <w:b/>
          <w:sz w:val="16"/>
          <w:lang w:val="es-SV"/>
        </w:rPr>
        <w:t>*Frecuencia de comentarios.</w:t>
      </w:r>
    </w:p>
  </w:footnote>
  <w:footnote w:id="4">
    <w:p w:rsidR="004D509A" w:rsidRPr="00925123" w:rsidRDefault="004D509A" w:rsidP="008A7403">
      <w:pPr>
        <w:pStyle w:val="Textonotapie"/>
        <w:jc w:val="left"/>
        <w:rPr>
          <w:b/>
          <w:lang w:val="es-SV"/>
        </w:rPr>
      </w:pPr>
      <w:r w:rsidRPr="00925123">
        <w:rPr>
          <w:b/>
          <w:sz w:val="16"/>
          <w:lang w:val="es-SV"/>
        </w:rPr>
        <w:t>*Frecuencia de comentarios.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9A" w:rsidRDefault="004D509A">
    <w:pPr>
      <w:pStyle w:val="Encabezado"/>
    </w:pPr>
    <w:r w:rsidRPr="00091E9E">
      <w:rPr>
        <w:lang w:val="es-SV" w:eastAsia="es-SV"/>
      </w:rPr>
      <w:drawing>
        <wp:anchor distT="0" distB="0" distL="114300" distR="114300" simplePos="0" relativeHeight="251659264" behindDoc="0" locked="0" layoutInCell="1" allowOverlap="1" wp14:anchorId="38662F3C" wp14:editId="432EE2D8">
          <wp:simplePos x="0" y="0"/>
          <wp:positionH relativeFrom="margin">
            <wp:posOffset>2114550</wp:posOffset>
          </wp:positionH>
          <wp:positionV relativeFrom="paragraph">
            <wp:posOffset>-965835</wp:posOffset>
          </wp:positionV>
          <wp:extent cx="2400300" cy="103378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9A" w:rsidRDefault="004D50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7FF"/>
    <w:multiLevelType w:val="hybridMultilevel"/>
    <w:tmpl w:val="070255EC"/>
    <w:lvl w:ilvl="0" w:tplc="C85044A8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466A"/>
    <w:multiLevelType w:val="multilevel"/>
    <w:tmpl w:val="50066F2A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340544"/>
    <w:multiLevelType w:val="hybridMultilevel"/>
    <w:tmpl w:val="74543A1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60414"/>
    <w:multiLevelType w:val="hybridMultilevel"/>
    <w:tmpl w:val="3D789E0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6684D"/>
    <w:multiLevelType w:val="hybridMultilevel"/>
    <w:tmpl w:val="FB92AAF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A3101"/>
    <w:multiLevelType w:val="hybridMultilevel"/>
    <w:tmpl w:val="96FE04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D5C"/>
    <w:multiLevelType w:val="hybridMultilevel"/>
    <w:tmpl w:val="80A26DA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D6607"/>
    <w:multiLevelType w:val="hybridMultilevel"/>
    <w:tmpl w:val="68062FF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85A00"/>
    <w:multiLevelType w:val="hybridMultilevel"/>
    <w:tmpl w:val="0A3CF2F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8058E"/>
    <w:multiLevelType w:val="hybridMultilevel"/>
    <w:tmpl w:val="A164283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B3203"/>
    <w:multiLevelType w:val="hybridMultilevel"/>
    <w:tmpl w:val="F3FA6A70"/>
    <w:lvl w:ilvl="0" w:tplc="A2008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95F8A"/>
    <w:multiLevelType w:val="hybridMultilevel"/>
    <w:tmpl w:val="E278C63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F45B1"/>
    <w:multiLevelType w:val="hybridMultilevel"/>
    <w:tmpl w:val="C77C90F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A0183"/>
    <w:multiLevelType w:val="hybridMultilevel"/>
    <w:tmpl w:val="7520CC6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EA1462"/>
    <w:multiLevelType w:val="hybridMultilevel"/>
    <w:tmpl w:val="58E48F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efaultTableStyle w:val="Tabladelista3-nfasis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010E4"/>
    <w:rsid w:val="00001E21"/>
    <w:rsid w:val="00001E39"/>
    <w:rsid w:val="0000200E"/>
    <w:rsid w:val="00002085"/>
    <w:rsid w:val="00002597"/>
    <w:rsid w:val="00002727"/>
    <w:rsid w:val="00002D7C"/>
    <w:rsid w:val="00002E87"/>
    <w:rsid w:val="00002FAA"/>
    <w:rsid w:val="00003B5E"/>
    <w:rsid w:val="00003C22"/>
    <w:rsid w:val="00003CF5"/>
    <w:rsid w:val="00004988"/>
    <w:rsid w:val="00004DAD"/>
    <w:rsid w:val="0000540A"/>
    <w:rsid w:val="0000630D"/>
    <w:rsid w:val="00006B9A"/>
    <w:rsid w:val="000071A8"/>
    <w:rsid w:val="000076E5"/>
    <w:rsid w:val="00007C03"/>
    <w:rsid w:val="00007D62"/>
    <w:rsid w:val="00010260"/>
    <w:rsid w:val="0001055F"/>
    <w:rsid w:val="0001319A"/>
    <w:rsid w:val="00013349"/>
    <w:rsid w:val="000135AF"/>
    <w:rsid w:val="00014D72"/>
    <w:rsid w:val="00015363"/>
    <w:rsid w:val="00015388"/>
    <w:rsid w:val="00015521"/>
    <w:rsid w:val="00015676"/>
    <w:rsid w:val="00015BD9"/>
    <w:rsid w:val="00015DC5"/>
    <w:rsid w:val="000161B0"/>
    <w:rsid w:val="00016314"/>
    <w:rsid w:val="00016E28"/>
    <w:rsid w:val="000172AB"/>
    <w:rsid w:val="000172E8"/>
    <w:rsid w:val="0001733E"/>
    <w:rsid w:val="0001791D"/>
    <w:rsid w:val="00017E72"/>
    <w:rsid w:val="00017F6A"/>
    <w:rsid w:val="0002070B"/>
    <w:rsid w:val="000208E9"/>
    <w:rsid w:val="00021308"/>
    <w:rsid w:val="0002171D"/>
    <w:rsid w:val="0002173B"/>
    <w:rsid w:val="00021BCF"/>
    <w:rsid w:val="00021D2E"/>
    <w:rsid w:val="00022519"/>
    <w:rsid w:val="00022F51"/>
    <w:rsid w:val="0002335C"/>
    <w:rsid w:val="00023546"/>
    <w:rsid w:val="00023659"/>
    <w:rsid w:val="00023DD8"/>
    <w:rsid w:val="000249BE"/>
    <w:rsid w:val="00024D3B"/>
    <w:rsid w:val="00024DC3"/>
    <w:rsid w:val="000256AE"/>
    <w:rsid w:val="00027B51"/>
    <w:rsid w:val="000302A4"/>
    <w:rsid w:val="00030D79"/>
    <w:rsid w:val="00031377"/>
    <w:rsid w:val="0003156A"/>
    <w:rsid w:val="00032180"/>
    <w:rsid w:val="00032860"/>
    <w:rsid w:val="00033E26"/>
    <w:rsid w:val="0003411C"/>
    <w:rsid w:val="0003491B"/>
    <w:rsid w:val="00034C0E"/>
    <w:rsid w:val="00034C96"/>
    <w:rsid w:val="00035750"/>
    <w:rsid w:val="000368D5"/>
    <w:rsid w:val="000369AB"/>
    <w:rsid w:val="00036AA4"/>
    <w:rsid w:val="00036C21"/>
    <w:rsid w:val="00036E12"/>
    <w:rsid w:val="00037586"/>
    <w:rsid w:val="0004080A"/>
    <w:rsid w:val="0004113B"/>
    <w:rsid w:val="00041345"/>
    <w:rsid w:val="000418D9"/>
    <w:rsid w:val="000421BC"/>
    <w:rsid w:val="00042B38"/>
    <w:rsid w:val="00043E13"/>
    <w:rsid w:val="0004414F"/>
    <w:rsid w:val="00044198"/>
    <w:rsid w:val="00044322"/>
    <w:rsid w:val="00044436"/>
    <w:rsid w:val="0004457D"/>
    <w:rsid w:val="00044AB7"/>
    <w:rsid w:val="00044E15"/>
    <w:rsid w:val="00044E55"/>
    <w:rsid w:val="0004547F"/>
    <w:rsid w:val="00045E18"/>
    <w:rsid w:val="00046AAB"/>
    <w:rsid w:val="000475EB"/>
    <w:rsid w:val="00047FC2"/>
    <w:rsid w:val="00050016"/>
    <w:rsid w:val="0005070A"/>
    <w:rsid w:val="00050AFF"/>
    <w:rsid w:val="00052368"/>
    <w:rsid w:val="00052568"/>
    <w:rsid w:val="00053F01"/>
    <w:rsid w:val="000542FE"/>
    <w:rsid w:val="00054D10"/>
    <w:rsid w:val="00054DA0"/>
    <w:rsid w:val="00054F91"/>
    <w:rsid w:val="000554DA"/>
    <w:rsid w:val="00055C75"/>
    <w:rsid w:val="00055E88"/>
    <w:rsid w:val="000568F2"/>
    <w:rsid w:val="00056A5B"/>
    <w:rsid w:val="000572ED"/>
    <w:rsid w:val="000574A3"/>
    <w:rsid w:val="000576D3"/>
    <w:rsid w:val="0005772C"/>
    <w:rsid w:val="00057978"/>
    <w:rsid w:val="00057DE3"/>
    <w:rsid w:val="00060588"/>
    <w:rsid w:val="00061055"/>
    <w:rsid w:val="000612B3"/>
    <w:rsid w:val="00061447"/>
    <w:rsid w:val="0006154E"/>
    <w:rsid w:val="00062E80"/>
    <w:rsid w:val="0006303E"/>
    <w:rsid w:val="000631D7"/>
    <w:rsid w:val="00063A12"/>
    <w:rsid w:val="000642BA"/>
    <w:rsid w:val="000643D4"/>
    <w:rsid w:val="00064804"/>
    <w:rsid w:val="00064EAF"/>
    <w:rsid w:val="0006537A"/>
    <w:rsid w:val="00065AEF"/>
    <w:rsid w:val="00065DAF"/>
    <w:rsid w:val="00065E33"/>
    <w:rsid w:val="000661DA"/>
    <w:rsid w:val="00067443"/>
    <w:rsid w:val="0007136C"/>
    <w:rsid w:val="00072059"/>
    <w:rsid w:val="000725C3"/>
    <w:rsid w:val="00072AEA"/>
    <w:rsid w:val="00072D37"/>
    <w:rsid w:val="00073028"/>
    <w:rsid w:val="000730B5"/>
    <w:rsid w:val="00073E68"/>
    <w:rsid w:val="0007447D"/>
    <w:rsid w:val="00074600"/>
    <w:rsid w:val="0007491E"/>
    <w:rsid w:val="000751BC"/>
    <w:rsid w:val="00075551"/>
    <w:rsid w:val="00076A36"/>
    <w:rsid w:val="00076C33"/>
    <w:rsid w:val="00077083"/>
    <w:rsid w:val="00077124"/>
    <w:rsid w:val="00077D3E"/>
    <w:rsid w:val="00080059"/>
    <w:rsid w:val="000810B0"/>
    <w:rsid w:val="00081186"/>
    <w:rsid w:val="00081C44"/>
    <w:rsid w:val="000822F8"/>
    <w:rsid w:val="0008233D"/>
    <w:rsid w:val="00082535"/>
    <w:rsid w:val="000841CE"/>
    <w:rsid w:val="0008495E"/>
    <w:rsid w:val="00084FA2"/>
    <w:rsid w:val="00085BDD"/>
    <w:rsid w:val="00085E24"/>
    <w:rsid w:val="000860FA"/>
    <w:rsid w:val="0008671B"/>
    <w:rsid w:val="00086798"/>
    <w:rsid w:val="00086E87"/>
    <w:rsid w:val="000872F3"/>
    <w:rsid w:val="0008746C"/>
    <w:rsid w:val="000875C9"/>
    <w:rsid w:val="00087BA5"/>
    <w:rsid w:val="0009022B"/>
    <w:rsid w:val="0009114A"/>
    <w:rsid w:val="00091179"/>
    <w:rsid w:val="000911B0"/>
    <w:rsid w:val="000911C0"/>
    <w:rsid w:val="00091E0F"/>
    <w:rsid w:val="000923B3"/>
    <w:rsid w:val="0009322B"/>
    <w:rsid w:val="00093FD4"/>
    <w:rsid w:val="000954D3"/>
    <w:rsid w:val="00095812"/>
    <w:rsid w:val="00095A22"/>
    <w:rsid w:val="00096153"/>
    <w:rsid w:val="00096A68"/>
    <w:rsid w:val="00097086"/>
    <w:rsid w:val="00097176"/>
    <w:rsid w:val="0009771B"/>
    <w:rsid w:val="000977D6"/>
    <w:rsid w:val="00097947"/>
    <w:rsid w:val="00097B53"/>
    <w:rsid w:val="000A1E5A"/>
    <w:rsid w:val="000A20A8"/>
    <w:rsid w:val="000A29D7"/>
    <w:rsid w:val="000A2BA1"/>
    <w:rsid w:val="000A2E8A"/>
    <w:rsid w:val="000A3312"/>
    <w:rsid w:val="000A348C"/>
    <w:rsid w:val="000A34BC"/>
    <w:rsid w:val="000A3CE4"/>
    <w:rsid w:val="000A5A3B"/>
    <w:rsid w:val="000A6047"/>
    <w:rsid w:val="000A6AAA"/>
    <w:rsid w:val="000A6F0F"/>
    <w:rsid w:val="000A7F72"/>
    <w:rsid w:val="000B0760"/>
    <w:rsid w:val="000B148E"/>
    <w:rsid w:val="000B1D52"/>
    <w:rsid w:val="000B1F05"/>
    <w:rsid w:val="000B2431"/>
    <w:rsid w:val="000B25BD"/>
    <w:rsid w:val="000B264E"/>
    <w:rsid w:val="000B31A9"/>
    <w:rsid w:val="000B3661"/>
    <w:rsid w:val="000B4605"/>
    <w:rsid w:val="000B47A8"/>
    <w:rsid w:val="000B4C09"/>
    <w:rsid w:val="000B4DD5"/>
    <w:rsid w:val="000B55E9"/>
    <w:rsid w:val="000B64D1"/>
    <w:rsid w:val="000B671D"/>
    <w:rsid w:val="000B69EE"/>
    <w:rsid w:val="000B6DC5"/>
    <w:rsid w:val="000B6DFB"/>
    <w:rsid w:val="000B7023"/>
    <w:rsid w:val="000B7087"/>
    <w:rsid w:val="000C012C"/>
    <w:rsid w:val="000C0525"/>
    <w:rsid w:val="000C0EA7"/>
    <w:rsid w:val="000C10D3"/>
    <w:rsid w:val="000C124C"/>
    <w:rsid w:val="000C1F66"/>
    <w:rsid w:val="000C3FB5"/>
    <w:rsid w:val="000C4498"/>
    <w:rsid w:val="000C495E"/>
    <w:rsid w:val="000C5712"/>
    <w:rsid w:val="000C58F5"/>
    <w:rsid w:val="000C5E47"/>
    <w:rsid w:val="000C5ECD"/>
    <w:rsid w:val="000C5F33"/>
    <w:rsid w:val="000C6C87"/>
    <w:rsid w:val="000C6EE4"/>
    <w:rsid w:val="000C78B3"/>
    <w:rsid w:val="000C7C58"/>
    <w:rsid w:val="000C7FDA"/>
    <w:rsid w:val="000D0C02"/>
    <w:rsid w:val="000D0CBA"/>
    <w:rsid w:val="000D0F11"/>
    <w:rsid w:val="000D134C"/>
    <w:rsid w:val="000D14B3"/>
    <w:rsid w:val="000D1657"/>
    <w:rsid w:val="000D1895"/>
    <w:rsid w:val="000D2F9C"/>
    <w:rsid w:val="000D32BE"/>
    <w:rsid w:val="000D35EB"/>
    <w:rsid w:val="000D360F"/>
    <w:rsid w:val="000D36DF"/>
    <w:rsid w:val="000D384B"/>
    <w:rsid w:val="000D440B"/>
    <w:rsid w:val="000D52AA"/>
    <w:rsid w:val="000D5E2F"/>
    <w:rsid w:val="000D613A"/>
    <w:rsid w:val="000D6162"/>
    <w:rsid w:val="000D61D2"/>
    <w:rsid w:val="000D648D"/>
    <w:rsid w:val="000D6673"/>
    <w:rsid w:val="000D6A80"/>
    <w:rsid w:val="000D7308"/>
    <w:rsid w:val="000D769F"/>
    <w:rsid w:val="000E0652"/>
    <w:rsid w:val="000E1A4B"/>
    <w:rsid w:val="000E1E8C"/>
    <w:rsid w:val="000E2C12"/>
    <w:rsid w:val="000E2E9D"/>
    <w:rsid w:val="000E2EAB"/>
    <w:rsid w:val="000E307D"/>
    <w:rsid w:val="000E3354"/>
    <w:rsid w:val="000E37AF"/>
    <w:rsid w:val="000E392A"/>
    <w:rsid w:val="000E3ADB"/>
    <w:rsid w:val="000E487B"/>
    <w:rsid w:val="000E496B"/>
    <w:rsid w:val="000E4AA3"/>
    <w:rsid w:val="000E4D2B"/>
    <w:rsid w:val="000E56AB"/>
    <w:rsid w:val="000E5DAF"/>
    <w:rsid w:val="000E6464"/>
    <w:rsid w:val="000E727D"/>
    <w:rsid w:val="000E7665"/>
    <w:rsid w:val="000E76AD"/>
    <w:rsid w:val="000F0F4D"/>
    <w:rsid w:val="000F282C"/>
    <w:rsid w:val="000F2BC8"/>
    <w:rsid w:val="000F2E70"/>
    <w:rsid w:val="000F58AF"/>
    <w:rsid w:val="000F59AC"/>
    <w:rsid w:val="000F5D35"/>
    <w:rsid w:val="000F5F9A"/>
    <w:rsid w:val="000F6D3C"/>
    <w:rsid w:val="000F76E6"/>
    <w:rsid w:val="000F7985"/>
    <w:rsid w:val="000F7B6A"/>
    <w:rsid w:val="001017E3"/>
    <w:rsid w:val="00101D51"/>
    <w:rsid w:val="00102DDC"/>
    <w:rsid w:val="00102EEC"/>
    <w:rsid w:val="00104EEF"/>
    <w:rsid w:val="0010530C"/>
    <w:rsid w:val="001059A0"/>
    <w:rsid w:val="001059B1"/>
    <w:rsid w:val="00105E27"/>
    <w:rsid w:val="00105F5A"/>
    <w:rsid w:val="00106A15"/>
    <w:rsid w:val="00106C82"/>
    <w:rsid w:val="0010705E"/>
    <w:rsid w:val="001072D6"/>
    <w:rsid w:val="0010776C"/>
    <w:rsid w:val="00110516"/>
    <w:rsid w:val="00111119"/>
    <w:rsid w:val="0011204F"/>
    <w:rsid w:val="001125BF"/>
    <w:rsid w:val="00112B24"/>
    <w:rsid w:val="00112D46"/>
    <w:rsid w:val="001131DD"/>
    <w:rsid w:val="0011340A"/>
    <w:rsid w:val="00113C5A"/>
    <w:rsid w:val="00113CB3"/>
    <w:rsid w:val="00114472"/>
    <w:rsid w:val="001150F9"/>
    <w:rsid w:val="00115259"/>
    <w:rsid w:val="0011698E"/>
    <w:rsid w:val="00116E09"/>
    <w:rsid w:val="001208B6"/>
    <w:rsid w:val="00121168"/>
    <w:rsid w:val="00121BE3"/>
    <w:rsid w:val="00121C5B"/>
    <w:rsid w:val="001223C6"/>
    <w:rsid w:val="00123728"/>
    <w:rsid w:val="001237FC"/>
    <w:rsid w:val="00123A13"/>
    <w:rsid w:val="001242BA"/>
    <w:rsid w:val="00124573"/>
    <w:rsid w:val="00126F51"/>
    <w:rsid w:val="00127459"/>
    <w:rsid w:val="00127992"/>
    <w:rsid w:val="00127E23"/>
    <w:rsid w:val="001304FF"/>
    <w:rsid w:val="00130EA1"/>
    <w:rsid w:val="0013174D"/>
    <w:rsid w:val="00132B10"/>
    <w:rsid w:val="00134420"/>
    <w:rsid w:val="001345E6"/>
    <w:rsid w:val="001350F1"/>
    <w:rsid w:val="00135306"/>
    <w:rsid w:val="00135E92"/>
    <w:rsid w:val="00135F0E"/>
    <w:rsid w:val="001368F3"/>
    <w:rsid w:val="001369CF"/>
    <w:rsid w:val="00136D39"/>
    <w:rsid w:val="00136D6D"/>
    <w:rsid w:val="0013702B"/>
    <w:rsid w:val="0014081D"/>
    <w:rsid w:val="00140842"/>
    <w:rsid w:val="00140CDE"/>
    <w:rsid w:val="001410FB"/>
    <w:rsid w:val="001411CC"/>
    <w:rsid w:val="00141E45"/>
    <w:rsid w:val="001433C0"/>
    <w:rsid w:val="00143858"/>
    <w:rsid w:val="00143F97"/>
    <w:rsid w:val="001446BB"/>
    <w:rsid w:val="001449B1"/>
    <w:rsid w:val="001457F8"/>
    <w:rsid w:val="00146A1C"/>
    <w:rsid w:val="00146BBD"/>
    <w:rsid w:val="00146D16"/>
    <w:rsid w:val="00146F43"/>
    <w:rsid w:val="00147308"/>
    <w:rsid w:val="00147311"/>
    <w:rsid w:val="0014761D"/>
    <w:rsid w:val="001476E2"/>
    <w:rsid w:val="00147CE1"/>
    <w:rsid w:val="0015007A"/>
    <w:rsid w:val="0015021A"/>
    <w:rsid w:val="00150282"/>
    <w:rsid w:val="00150C67"/>
    <w:rsid w:val="00151BA8"/>
    <w:rsid w:val="00152017"/>
    <w:rsid w:val="00152384"/>
    <w:rsid w:val="001533E9"/>
    <w:rsid w:val="0015364F"/>
    <w:rsid w:val="00153B69"/>
    <w:rsid w:val="00153D50"/>
    <w:rsid w:val="00153F62"/>
    <w:rsid w:val="001542C8"/>
    <w:rsid w:val="001547F7"/>
    <w:rsid w:val="0015548B"/>
    <w:rsid w:val="00156189"/>
    <w:rsid w:val="00156F09"/>
    <w:rsid w:val="00157FB2"/>
    <w:rsid w:val="00160356"/>
    <w:rsid w:val="00160977"/>
    <w:rsid w:val="00160E42"/>
    <w:rsid w:val="00160EE7"/>
    <w:rsid w:val="001617E6"/>
    <w:rsid w:val="00161BFD"/>
    <w:rsid w:val="00161F18"/>
    <w:rsid w:val="00161F8E"/>
    <w:rsid w:val="001626A9"/>
    <w:rsid w:val="0016278C"/>
    <w:rsid w:val="00162AAA"/>
    <w:rsid w:val="00162B4F"/>
    <w:rsid w:val="00162B5F"/>
    <w:rsid w:val="00162F3C"/>
    <w:rsid w:val="00163A6A"/>
    <w:rsid w:val="00165A64"/>
    <w:rsid w:val="00165C5B"/>
    <w:rsid w:val="00165E01"/>
    <w:rsid w:val="0016655B"/>
    <w:rsid w:val="001668E3"/>
    <w:rsid w:val="00166AD9"/>
    <w:rsid w:val="00166D07"/>
    <w:rsid w:val="0016709B"/>
    <w:rsid w:val="00167558"/>
    <w:rsid w:val="001678C6"/>
    <w:rsid w:val="00167A1B"/>
    <w:rsid w:val="00167D2C"/>
    <w:rsid w:val="00170568"/>
    <w:rsid w:val="00170637"/>
    <w:rsid w:val="00170D79"/>
    <w:rsid w:val="00170E77"/>
    <w:rsid w:val="00171743"/>
    <w:rsid w:val="00171EDF"/>
    <w:rsid w:val="00172739"/>
    <w:rsid w:val="001731C6"/>
    <w:rsid w:val="00173FCB"/>
    <w:rsid w:val="00174F3E"/>
    <w:rsid w:val="00174F8C"/>
    <w:rsid w:val="00175210"/>
    <w:rsid w:val="0017536B"/>
    <w:rsid w:val="00175610"/>
    <w:rsid w:val="00175709"/>
    <w:rsid w:val="00175AA7"/>
    <w:rsid w:val="00176394"/>
    <w:rsid w:val="00176A7D"/>
    <w:rsid w:val="0017703C"/>
    <w:rsid w:val="0017796C"/>
    <w:rsid w:val="0017798B"/>
    <w:rsid w:val="00177BB7"/>
    <w:rsid w:val="00177EF2"/>
    <w:rsid w:val="001800ED"/>
    <w:rsid w:val="001815BF"/>
    <w:rsid w:val="0018211C"/>
    <w:rsid w:val="00182EF7"/>
    <w:rsid w:val="00183122"/>
    <w:rsid w:val="0018335D"/>
    <w:rsid w:val="00183D9A"/>
    <w:rsid w:val="00183FF4"/>
    <w:rsid w:val="00184091"/>
    <w:rsid w:val="001842C4"/>
    <w:rsid w:val="00184384"/>
    <w:rsid w:val="0018510B"/>
    <w:rsid w:val="001854DE"/>
    <w:rsid w:val="00185AC2"/>
    <w:rsid w:val="001862E1"/>
    <w:rsid w:val="00186BE8"/>
    <w:rsid w:val="00187A89"/>
    <w:rsid w:val="001911FA"/>
    <w:rsid w:val="001916CF"/>
    <w:rsid w:val="00191B95"/>
    <w:rsid w:val="00191BDD"/>
    <w:rsid w:val="00191C3A"/>
    <w:rsid w:val="0019358C"/>
    <w:rsid w:val="001937E8"/>
    <w:rsid w:val="00193CDC"/>
    <w:rsid w:val="001942C6"/>
    <w:rsid w:val="001943B1"/>
    <w:rsid w:val="001944A2"/>
    <w:rsid w:val="00194854"/>
    <w:rsid w:val="001949F4"/>
    <w:rsid w:val="0019506A"/>
    <w:rsid w:val="001952DB"/>
    <w:rsid w:val="00195AF1"/>
    <w:rsid w:val="00195F7C"/>
    <w:rsid w:val="00195FAD"/>
    <w:rsid w:val="00196534"/>
    <w:rsid w:val="0019675E"/>
    <w:rsid w:val="0019725B"/>
    <w:rsid w:val="001979B2"/>
    <w:rsid w:val="00197E7E"/>
    <w:rsid w:val="001A050C"/>
    <w:rsid w:val="001A0968"/>
    <w:rsid w:val="001A190D"/>
    <w:rsid w:val="001A1A0E"/>
    <w:rsid w:val="001A1CD0"/>
    <w:rsid w:val="001A1DD5"/>
    <w:rsid w:val="001A210E"/>
    <w:rsid w:val="001A2EC2"/>
    <w:rsid w:val="001A3185"/>
    <w:rsid w:val="001A3286"/>
    <w:rsid w:val="001A3E07"/>
    <w:rsid w:val="001A40C7"/>
    <w:rsid w:val="001A4940"/>
    <w:rsid w:val="001A4B57"/>
    <w:rsid w:val="001A531B"/>
    <w:rsid w:val="001A53C1"/>
    <w:rsid w:val="001A5509"/>
    <w:rsid w:val="001A5EFF"/>
    <w:rsid w:val="001A63AB"/>
    <w:rsid w:val="001A6401"/>
    <w:rsid w:val="001A6D6C"/>
    <w:rsid w:val="001A70A5"/>
    <w:rsid w:val="001B07B9"/>
    <w:rsid w:val="001B07E8"/>
    <w:rsid w:val="001B0F8C"/>
    <w:rsid w:val="001B125C"/>
    <w:rsid w:val="001B16A3"/>
    <w:rsid w:val="001B1CF7"/>
    <w:rsid w:val="001B28D3"/>
    <w:rsid w:val="001B2FC0"/>
    <w:rsid w:val="001B43D4"/>
    <w:rsid w:val="001B4546"/>
    <w:rsid w:val="001B4F48"/>
    <w:rsid w:val="001B6745"/>
    <w:rsid w:val="001B77DE"/>
    <w:rsid w:val="001B7DCA"/>
    <w:rsid w:val="001C09B1"/>
    <w:rsid w:val="001C1FE4"/>
    <w:rsid w:val="001C21B6"/>
    <w:rsid w:val="001C24FE"/>
    <w:rsid w:val="001C25E5"/>
    <w:rsid w:val="001C2ECB"/>
    <w:rsid w:val="001C3363"/>
    <w:rsid w:val="001C3977"/>
    <w:rsid w:val="001C3EA1"/>
    <w:rsid w:val="001C45A2"/>
    <w:rsid w:val="001C557A"/>
    <w:rsid w:val="001C58D4"/>
    <w:rsid w:val="001C62B4"/>
    <w:rsid w:val="001C663C"/>
    <w:rsid w:val="001C7AF8"/>
    <w:rsid w:val="001C7AFF"/>
    <w:rsid w:val="001C7E3D"/>
    <w:rsid w:val="001D2D9D"/>
    <w:rsid w:val="001D3567"/>
    <w:rsid w:val="001D3662"/>
    <w:rsid w:val="001D55FE"/>
    <w:rsid w:val="001D58AA"/>
    <w:rsid w:val="001D6753"/>
    <w:rsid w:val="001D6775"/>
    <w:rsid w:val="001D6BFA"/>
    <w:rsid w:val="001D756A"/>
    <w:rsid w:val="001E06A3"/>
    <w:rsid w:val="001E07F4"/>
    <w:rsid w:val="001E1131"/>
    <w:rsid w:val="001E1BA9"/>
    <w:rsid w:val="001E34F7"/>
    <w:rsid w:val="001E4504"/>
    <w:rsid w:val="001E45A0"/>
    <w:rsid w:val="001E4EA9"/>
    <w:rsid w:val="001E546C"/>
    <w:rsid w:val="001E54F3"/>
    <w:rsid w:val="001E5CA9"/>
    <w:rsid w:val="001E6822"/>
    <w:rsid w:val="001E705B"/>
    <w:rsid w:val="001E7066"/>
    <w:rsid w:val="001E7823"/>
    <w:rsid w:val="001F0057"/>
    <w:rsid w:val="001F0D79"/>
    <w:rsid w:val="001F0FDF"/>
    <w:rsid w:val="001F2315"/>
    <w:rsid w:val="001F2AEA"/>
    <w:rsid w:val="001F2B01"/>
    <w:rsid w:val="001F30B4"/>
    <w:rsid w:val="001F37C4"/>
    <w:rsid w:val="001F46FA"/>
    <w:rsid w:val="001F5088"/>
    <w:rsid w:val="001F529A"/>
    <w:rsid w:val="001F5313"/>
    <w:rsid w:val="001F5346"/>
    <w:rsid w:val="001F5CED"/>
    <w:rsid w:val="001F5ED7"/>
    <w:rsid w:val="001F6223"/>
    <w:rsid w:val="001F62D6"/>
    <w:rsid w:val="001F65DF"/>
    <w:rsid w:val="001F690F"/>
    <w:rsid w:val="001F7D36"/>
    <w:rsid w:val="001F7FE1"/>
    <w:rsid w:val="00200271"/>
    <w:rsid w:val="00200425"/>
    <w:rsid w:val="00200A95"/>
    <w:rsid w:val="00200B7C"/>
    <w:rsid w:val="00200DEC"/>
    <w:rsid w:val="00201066"/>
    <w:rsid w:val="00201618"/>
    <w:rsid w:val="002019F3"/>
    <w:rsid w:val="00201AAE"/>
    <w:rsid w:val="00201E7B"/>
    <w:rsid w:val="0020248B"/>
    <w:rsid w:val="002027A7"/>
    <w:rsid w:val="00203B55"/>
    <w:rsid w:val="00204E1B"/>
    <w:rsid w:val="00205184"/>
    <w:rsid w:val="00205F0F"/>
    <w:rsid w:val="002070EA"/>
    <w:rsid w:val="002071E7"/>
    <w:rsid w:val="0020754E"/>
    <w:rsid w:val="00207B55"/>
    <w:rsid w:val="00207EA2"/>
    <w:rsid w:val="00207F9D"/>
    <w:rsid w:val="002100D5"/>
    <w:rsid w:val="00210ED0"/>
    <w:rsid w:val="002118D3"/>
    <w:rsid w:val="0021241F"/>
    <w:rsid w:val="002125CF"/>
    <w:rsid w:val="00214C01"/>
    <w:rsid w:val="002152AB"/>
    <w:rsid w:val="00215371"/>
    <w:rsid w:val="00215B86"/>
    <w:rsid w:val="00216636"/>
    <w:rsid w:val="00216844"/>
    <w:rsid w:val="002177CC"/>
    <w:rsid w:val="00217EC0"/>
    <w:rsid w:val="00220478"/>
    <w:rsid w:val="002206B2"/>
    <w:rsid w:val="00220877"/>
    <w:rsid w:val="00220C01"/>
    <w:rsid w:val="00221256"/>
    <w:rsid w:val="002215A2"/>
    <w:rsid w:val="002219C6"/>
    <w:rsid w:val="00221DB9"/>
    <w:rsid w:val="00223755"/>
    <w:rsid w:val="00225BE0"/>
    <w:rsid w:val="00226ABE"/>
    <w:rsid w:val="00226B34"/>
    <w:rsid w:val="00226C09"/>
    <w:rsid w:val="00227D9A"/>
    <w:rsid w:val="00227FA5"/>
    <w:rsid w:val="00230A30"/>
    <w:rsid w:val="00230BC6"/>
    <w:rsid w:val="0023112E"/>
    <w:rsid w:val="002312FA"/>
    <w:rsid w:val="0023138B"/>
    <w:rsid w:val="0023148A"/>
    <w:rsid w:val="00231A74"/>
    <w:rsid w:val="00231AE5"/>
    <w:rsid w:val="002325E6"/>
    <w:rsid w:val="00232B8B"/>
    <w:rsid w:val="00232EDE"/>
    <w:rsid w:val="00232F33"/>
    <w:rsid w:val="00233413"/>
    <w:rsid w:val="00233976"/>
    <w:rsid w:val="00233C39"/>
    <w:rsid w:val="00234C5B"/>
    <w:rsid w:val="0023520F"/>
    <w:rsid w:val="002353A2"/>
    <w:rsid w:val="002354E4"/>
    <w:rsid w:val="00235B69"/>
    <w:rsid w:val="00236F57"/>
    <w:rsid w:val="00237C80"/>
    <w:rsid w:val="0024087B"/>
    <w:rsid w:val="002409EF"/>
    <w:rsid w:val="002417B3"/>
    <w:rsid w:val="002417B8"/>
    <w:rsid w:val="00241D1D"/>
    <w:rsid w:val="002421DE"/>
    <w:rsid w:val="00243BE1"/>
    <w:rsid w:val="002443D6"/>
    <w:rsid w:val="00244D52"/>
    <w:rsid w:val="002450DF"/>
    <w:rsid w:val="0024613B"/>
    <w:rsid w:val="00246372"/>
    <w:rsid w:val="0024661D"/>
    <w:rsid w:val="00246AC4"/>
    <w:rsid w:val="00246C34"/>
    <w:rsid w:val="00247681"/>
    <w:rsid w:val="002479CD"/>
    <w:rsid w:val="00247D7D"/>
    <w:rsid w:val="0025002B"/>
    <w:rsid w:val="00250647"/>
    <w:rsid w:val="00251171"/>
    <w:rsid w:val="00251315"/>
    <w:rsid w:val="0025164A"/>
    <w:rsid w:val="00251DE9"/>
    <w:rsid w:val="002525CD"/>
    <w:rsid w:val="002530CD"/>
    <w:rsid w:val="0025335F"/>
    <w:rsid w:val="002533B2"/>
    <w:rsid w:val="002539FC"/>
    <w:rsid w:val="00253EC3"/>
    <w:rsid w:val="00254E58"/>
    <w:rsid w:val="00257A84"/>
    <w:rsid w:val="00257F22"/>
    <w:rsid w:val="00260834"/>
    <w:rsid w:val="00260928"/>
    <w:rsid w:val="00260F80"/>
    <w:rsid w:val="0026192C"/>
    <w:rsid w:val="00261A73"/>
    <w:rsid w:val="00261DCC"/>
    <w:rsid w:val="002627DD"/>
    <w:rsid w:val="00263037"/>
    <w:rsid w:val="00263454"/>
    <w:rsid w:val="0026347A"/>
    <w:rsid w:val="002635DB"/>
    <w:rsid w:val="00263738"/>
    <w:rsid w:val="00263909"/>
    <w:rsid w:val="00263A2D"/>
    <w:rsid w:val="00263C98"/>
    <w:rsid w:val="00263DD2"/>
    <w:rsid w:val="00264779"/>
    <w:rsid w:val="00265DEB"/>
    <w:rsid w:val="00266916"/>
    <w:rsid w:val="00266AED"/>
    <w:rsid w:val="00267090"/>
    <w:rsid w:val="002679E6"/>
    <w:rsid w:val="00267E17"/>
    <w:rsid w:val="00270958"/>
    <w:rsid w:val="0027181C"/>
    <w:rsid w:val="00271BCA"/>
    <w:rsid w:val="00271BE0"/>
    <w:rsid w:val="002726A0"/>
    <w:rsid w:val="00272855"/>
    <w:rsid w:val="00273DDE"/>
    <w:rsid w:val="00274B11"/>
    <w:rsid w:val="002751EC"/>
    <w:rsid w:val="002755E8"/>
    <w:rsid w:val="00275CD7"/>
    <w:rsid w:val="0027698D"/>
    <w:rsid w:val="00277D83"/>
    <w:rsid w:val="00277F77"/>
    <w:rsid w:val="00280BF5"/>
    <w:rsid w:val="00280FD1"/>
    <w:rsid w:val="002811C6"/>
    <w:rsid w:val="00281534"/>
    <w:rsid w:val="002831C7"/>
    <w:rsid w:val="002831D7"/>
    <w:rsid w:val="002831EF"/>
    <w:rsid w:val="00283A78"/>
    <w:rsid w:val="00283AEE"/>
    <w:rsid w:val="00283C47"/>
    <w:rsid w:val="00284356"/>
    <w:rsid w:val="00284CF7"/>
    <w:rsid w:val="00284FB7"/>
    <w:rsid w:val="00285534"/>
    <w:rsid w:val="0028587F"/>
    <w:rsid w:val="002858E5"/>
    <w:rsid w:val="0028758B"/>
    <w:rsid w:val="00290199"/>
    <w:rsid w:val="00290655"/>
    <w:rsid w:val="00291F6A"/>
    <w:rsid w:val="002922DA"/>
    <w:rsid w:val="00292320"/>
    <w:rsid w:val="00293100"/>
    <w:rsid w:val="00294049"/>
    <w:rsid w:val="002946CC"/>
    <w:rsid w:val="00294F5D"/>
    <w:rsid w:val="00295418"/>
    <w:rsid w:val="0029579B"/>
    <w:rsid w:val="0029587D"/>
    <w:rsid w:val="00295FDF"/>
    <w:rsid w:val="00296969"/>
    <w:rsid w:val="002A1235"/>
    <w:rsid w:val="002A19A0"/>
    <w:rsid w:val="002A20B2"/>
    <w:rsid w:val="002A273E"/>
    <w:rsid w:val="002A2F28"/>
    <w:rsid w:val="002A3277"/>
    <w:rsid w:val="002A3FE4"/>
    <w:rsid w:val="002A4016"/>
    <w:rsid w:val="002A47BD"/>
    <w:rsid w:val="002A491A"/>
    <w:rsid w:val="002A5056"/>
    <w:rsid w:val="002A54EF"/>
    <w:rsid w:val="002A5D85"/>
    <w:rsid w:val="002A6152"/>
    <w:rsid w:val="002A6560"/>
    <w:rsid w:val="002A6D4B"/>
    <w:rsid w:val="002A6E30"/>
    <w:rsid w:val="002A74D8"/>
    <w:rsid w:val="002B03CF"/>
    <w:rsid w:val="002B15D5"/>
    <w:rsid w:val="002B1C1C"/>
    <w:rsid w:val="002B2C82"/>
    <w:rsid w:val="002B314F"/>
    <w:rsid w:val="002B3378"/>
    <w:rsid w:val="002B3F89"/>
    <w:rsid w:val="002B469C"/>
    <w:rsid w:val="002B50E4"/>
    <w:rsid w:val="002B5484"/>
    <w:rsid w:val="002B5CC8"/>
    <w:rsid w:val="002B65A2"/>
    <w:rsid w:val="002B7166"/>
    <w:rsid w:val="002B7927"/>
    <w:rsid w:val="002B7BE3"/>
    <w:rsid w:val="002B7E36"/>
    <w:rsid w:val="002C0E7C"/>
    <w:rsid w:val="002C167C"/>
    <w:rsid w:val="002C19E4"/>
    <w:rsid w:val="002C1D43"/>
    <w:rsid w:val="002C1D6E"/>
    <w:rsid w:val="002C4D3A"/>
    <w:rsid w:val="002C5108"/>
    <w:rsid w:val="002C53CE"/>
    <w:rsid w:val="002C54E8"/>
    <w:rsid w:val="002C678B"/>
    <w:rsid w:val="002C6F08"/>
    <w:rsid w:val="002C7050"/>
    <w:rsid w:val="002C70B2"/>
    <w:rsid w:val="002C753B"/>
    <w:rsid w:val="002C7AA5"/>
    <w:rsid w:val="002C7D11"/>
    <w:rsid w:val="002C7D4B"/>
    <w:rsid w:val="002C7D5D"/>
    <w:rsid w:val="002D0209"/>
    <w:rsid w:val="002D036C"/>
    <w:rsid w:val="002D0794"/>
    <w:rsid w:val="002D1131"/>
    <w:rsid w:val="002D14C3"/>
    <w:rsid w:val="002D2697"/>
    <w:rsid w:val="002D26C3"/>
    <w:rsid w:val="002D29B7"/>
    <w:rsid w:val="002D3283"/>
    <w:rsid w:val="002D345F"/>
    <w:rsid w:val="002D438F"/>
    <w:rsid w:val="002D4BCB"/>
    <w:rsid w:val="002D4CC8"/>
    <w:rsid w:val="002D53D0"/>
    <w:rsid w:val="002D5BDA"/>
    <w:rsid w:val="002D5C7A"/>
    <w:rsid w:val="002D5D3A"/>
    <w:rsid w:val="002D5FA6"/>
    <w:rsid w:val="002D61B2"/>
    <w:rsid w:val="002D6D20"/>
    <w:rsid w:val="002D6EA5"/>
    <w:rsid w:val="002D7368"/>
    <w:rsid w:val="002D797E"/>
    <w:rsid w:val="002E07F1"/>
    <w:rsid w:val="002E0B40"/>
    <w:rsid w:val="002E1EE0"/>
    <w:rsid w:val="002E22DA"/>
    <w:rsid w:val="002E25AA"/>
    <w:rsid w:val="002E2CAE"/>
    <w:rsid w:val="002E2DC1"/>
    <w:rsid w:val="002E324D"/>
    <w:rsid w:val="002E32D7"/>
    <w:rsid w:val="002E3BF5"/>
    <w:rsid w:val="002E3C52"/>
    <w:rsid w:val="002E40F0"/>
    <w:rsid w:val="002E4382"/>
    <w:rsid w:val="002E4F86"/>
    <w:rsid w:val="002E584C"/>
    <w:rsid w:val="002E5BE0"/>
    <w:rsid w:val="002E647D"/>
    <w:rsid w:val="002E6698"/>
    <w:rsid w:val="002E69D5"/>
    <w:rsid w:val="002E7BF5"/>
    <w:rsid w:val="002F0136"/>
    <w:rsid w:val="002F0868"/>
    <w:rsid w:val="002F0E92"/>
    <w:rsid w:val="002F1045"/>
    <w:rsid w:val="002F19D0"/>
    <w:rsid w:val="002F2117"/>
    <w:rsid w:val="002F22B7"/>
    <w:rsid w:val="002F326E"/>
    <w:rsid w:val="002F3411"/>
    <w:rsid w:val="002F37F0"/>
    <w:rsid w:val="002F3DEF"/>
    <w:rsid w:val="002F4781"/>
    <w:rsid w:val="002F4C36"/>
    <w:rsid w:val="002F4D94"/>
    <w:rsid w:val="002F53D6"/>
    <w:rsid w:val="002F5C7F"/>
    <w:rsid w:val="002F6078"/>
    <w:rsid w:val="002F6727"/>
    <w:rsid w:val="002F6840"/>
    <w:rsid w:val="002F6BE5"/>
    <w:rsid w:val="002F7190"/>
    <w:rsid w:val="002F7E72"/>
    <w:rsid w:val="002F7FD2"/>
    <w:rsid w:val="00300DD6"/>
    <w:rsid w:val="00301686"/>
    <w:rsid w:val="003018A6"/>
    <w:rsid w:val="00301E7B"/>
    <w:rsid w:val="00302654"/>
    <w:rsid w:val="00302DBF"/>
    <w:rsid w:val="00303053"/>
    <w:rsid w:val="003037C0"/>
    <w:rsid w:val="0030382F"/>
    <w:rsid w:val="0030391F"/>
    <w:rsid w:val="00304425"/>
    <w:rsid w:val="00304585"/>
    <w:rsid w:val="0030574D"/>
    <w:rsid w:val="00305E9B"/>
    <w:rsid w:val="00306670"/>
    <w:rsid w:val="00306826"/>
    <w:rsid w:val="00306C7C"/>
    <w:rsid w:val="00306FDC"/>
    <w:rsid w:val="00307383"/>
    <w:rsid w:val="0030738A"/>
    <w:rsid w:val="003100D1"/>
    <w:rsid w:val="00310D3C"/>
    <w:rsid w:val="003111EA"/>
    <w:rsid w:val="00311866"/>
    <w:rsid w:val="00311DCE"/>
    <w:rsid w:val="00312DFC"/>
    <w:rsid w:val="003131B9"/>
    <w:rsid w:val="00313882"/>
    <w:rsid w:val="00314BF9"/>
    <w:rsid w:val="00315296"/>
    <w:rsid w:val="00315B4F"/>
    <w:rsid w:val="00316888"/>
    <w:rsid w:val="00316B30"/>
    <w:rsid w:val="00317958"/>
    <w:rsid w:val="00317CB2"/>
    <w:rsid w:val="00320012"/>
    <w:rsid w:val="0032053B"/>
    <w:rsid w:val="00320A66"/>
    <w:rsid w:val="00320BF9"/>
    <w:rsid w:val="00320D83"/>
    <w:rsid w:val="003220CF"/>
    <w:rsid w:val="0032216B"/>
    <w:rsid w:val="0032224A"/>
    <w:rsid w:val="003229FD"/>
    <w:rsid w:val="00322A37"/>
    <w:rsid w:val="00322D74"/>
    <w:rsid w:val="00322E0E"/>
    <w:rsid w:val="00322E9F"/>
    <w:rsid w:val="0032341E"/>
    <w:rsid w:val="00323C72"/>
    <w:rsid w:val="003241C9"/>
    <w:rsid w:val="003251C0"/>
    <w:rsid w:val="003252BB"/>
    <w:rsid w:val="003270BD"/>
    <w:rsid w:val="0032724D"/>
    <w:rsid w:val="003306BB"/>
    <w:rsid w:val="0033074F"/>
    <w:rsid w:val="003309A8"/>
    <w:rsid w:val="003309A9"/>
    <w:rsid w:val="00330A93"/>
    <w:rsid w:val="003323EC"/>
    <w:rsid w:val="00332638"/>
    <w:rsid w:val="00333246"/>
    <w:rsid w:val="0033404C"/>
    <w:rsid w:val="0033428F"/>
    <w:rsid w:val="00334413"/>
    <w:rsid w:val="003348F3"/>
    <w:rsid w:val="00334B7C"/>
    <w:rsid w:val="00334C5F"/>
    <w:rsid w:val="00334D8A"/>
    <w:rsid w:val="00334FA4"/>
    <w:rsid w:val="00335253"/>
    <w:rsid w:val="0033564D"/>
    <w:rsid w:val="00336F3B"/>
    <w:rsid w:val="00337705"/>
    <w:rsid w:val="00340077"/>
    <w:rsid w:val="003404C4"/>
    <w:rsid w:val="00340707"/>
    <w:rsid w:val="0034094D"/>
    <w:rsid w:val="00341265"/>
    <w:rsid w:val="00341CD8"/>
    <w:rsid w:val="00341D22"/>
    <w:rsid w:val="003444F1"/>
    <w:rsid w:val="0034454C"/>
    <w:rsid w:val="00344B0D"/>
    <w:rsid w:val="00344B53"/>
    <w:rsid w:val="003455E8"/>
    <w:rsid w:val="00345AD6"/>
    <w:rsid w:val="003463AD"/>
    <w:rsid w:val="0034676E"/>
    <w:rsid w:val="00347783"/>
    <w:rsid w:val="003479F7"/>
    <w:rsid w:val="00347EEF"/>
    <w:rsid w:val="00350F0F"/>
    <w:rsid w:val="00351280"/>
    <w:rsid w:val="00351751"/>
    <w:rsid w:val="00351AB9"/>
    <w:rsid w:val="00351CBA"/>
    <w:rsid w:val="00351FAE"/>
    <w:rsid w:val="00352403"/>
    <w:rsid w:val="00353071"/>
    <w:rsid w:val="00353C35"/>
    <w:rsid w:val="00353D9E"/>
    <w:rsid w:val="00354332"/>
    <w:rsid w:val="003552F2"/>
    <w:rsid w:val="003553DC"/>
    <w:rsid w:val="00355467"/>
    <w:rsid w:val="00355955"/>
    <w:rsid w:val="00355FC7"/>
    <w:rsid w:val="0035623C"/>
    <w:rsid w:val="00356D56"/>
    <w:rsid w:val="003601B1"/>
    <w:rsid w:val="003611C1"/>
    <w:rsid w:val="00361725"/>
    <w:rsid w:val="00363A5F"/>
    <w:rsid w:val="00363B23"/>
    <w:rsid w:val="0036475A"/>
    <w:rsid w:val="0036507F"/>
    <w:rsid w:val="003656E9"/>
    <w:rsid w:val="00365CF2"/>
    <w:rsid w:val="003662CF"/>
    <w:rsid w:val="00367593"/>
    <w:rsid w:val="00367A34"/>
    <w:rsid w:val="0037071D"/>
    <w:rsid w:val="003718B9"/>
    <w:rsid w:val="00373A28"/>
    <w:rsid w:val="00374179"/>
    <w:rsid w:val="003745CD"/>
    <w:rsid w:val="003758A1"/>
    <w:rsid w:val="00375BC1"/>
    <w:rsid w:val="00375E5B"/>
    <w:rsid w:val="00376ABB"/>
    <w:rsid w:val="003771F8"/>
    <w:rsid w:val="003815E4"/>
    <w:rsid w:val="003819D5"/>
    <w:rsid w:val="00382057"/>
    <w:rsid w:val="003828BA"/>
    <w:rsid w:val="00382B81"/>
    <w:rsid w:val="00384797"/>
    <w:rsid w:val="00384CBB"/>
    <w:rsid w:val="003853CA"/>
    <w:rsid w:val="00385BEA"/>
    <w:rsid w:val="00385CE4"/>
    <w:rsid w:val="00386410"/>
    <w:rsid w:val="003865F1"/>
    <w:rsid w:val="00386AEC"/>
    <w:rsid w:val="00386CCE"/>
    <w:rsid w:val="0038792E"/>
    <w:rsid w:val="00387CFF"/>
    <w:rsid w:val="00387F9C"/>
    <w:rsid w:val="00390018"/>
    <w:rsid w:val="00391918"/>
    <w:rsid w:val="00391AFF"/>
    <w:rsid w:val="0039217A"/>
    <w:rsid w:val="003924BE"/>
    <w:rsid w:val="00392568"/>
    <w:rsid w:val="00392DB6"/>
    <w:rsid w:val="0039433A"/>
    <w:rsid w:val="00394703"/>
    <w:rsid w:val="00394A4F"/>
    <w:rsid w:val="003962F8"/>
    <w:rsid w:val="0039643E"/>
    <w:rsid w:val="00396742"/>
    <w:rsid w:val="0039716F"/>
    <w:rsid w:val="003971A7"/>
    <w:rsid w:val="003971C3"/>
    <w:rsid w:val="0039790C"/>
    <w:rsid w:val="003A03E2"/>
    <w:rsid w:val="003A072D"/>
    <w:rsid w:val="003A0CC1"/>
    <w:rsid w:val="003A10C4"/>
    <w:rsid w:val="003A2663"/>
    <w:rsid w:val="003A274B"/>
    <w:rsid w:val="003A2B5F"/>
    <w:rsid w:val="003A4253"/>
    <w:rsid w:val="003A44C3"/>
    <w:rsid w:val="003A4C4E"/>
    <w:rsid w:val="003A57F9"/>
    <w:rsid w:val="003A5C01"/>
    <w:rsid w:val="003A5C36"/>
    <w:rsid w:val="003A6260"/>
    <w:rsid w:val="003A6988"/>
    <w:rsid w:val="003A70BC"/>
    <w:rsid w:val="003B0953"/>
    <w:rsid w:val="003B0FF0"/>
    <w:rsid w:val="003B11B7"/>
    <w:rsid w:val="003B1911"/>
    <w:rsid w:val="003B360C"/>
    <w:rsid w:val="003B3CB5"/>
    <w:rsid w:val="003B40BD"/>
    <w:rsid w:val="003B47C0"/>
    <w:rsid w:val="003B48CC"/>
    <w:rsid w:val="003B5247"/>
    <w:rsid w:val="003B5C1C"/>
    <w:rsid w:val="003B7748"/>
    <w:rsid w:val="003C1334"/>
    <w:rsid w:val="003C137E"/>
    <w:rsid w:val="003C18F4"/>
    <w:rsid w:val="003C3475"/>
    <w:rsid w:val="003C3FC6"/>
    <w:rsid w:val="003C4808"/>
    <w:rsid w:val="003C4AD8"/>
    <w:rsid w:val="003C578A"/>
    <w:rsid w:val="003C6140"/>
    <w:rsid w:val="003C63AC"/>
    <w:rsid w:val="003C648A"/>
    <w:rsid w:val="003C6BAF"/>
    <w:rsid w:val="003C6F38"/>
    <w:rsid w:val="003C7427"/>
    <w:rsid w:val="003C75B2"/>
    <w:rsid w:val="003C788F"/>
    <w:rsid w:val="003C7AAA"/>
    <w:rsid w:val="003D0877"/>
    <w:rsid w:val="003D1D2A"/>
    <w:rsid w:val="003D20CB"/>
    <w:rsid w:val="003D30EA"/>
    <w:rsid w:val="003D31FA"/>
    <w:rsid w:val="003D34D7"/>
    <w:rsid w:val="003D4655"/>
    <w:rsid w:val="003D47EB"/>
    <w:rsid w:val="003D4D44"/>
    <w:rsid w:val="003D5044"/>
    <w:rsid w:val="003D535A"/>
    <w:rsid w:val="003D54A0"/>
    <w:rsid w:val="003D67FB"/>
    <w:rsid w:val="003D6CEA"/>
    <w:rsid w:val="003D6EEB"/>
    <w:rsid w:val="003D7093"/>
    <w:rsid w:val="003D733C"/>
    <w:rsid w:val="003D79B0"/>
    <w:rsid w:val="003D7B37"/>
    <w:rsid w:val="003D7BB5"/>
    <w:rsid w:val="003D7D81"/>
    <w:rsid w:val="003E04B7"/>
    <w:rsid w:val="003E0C73"/>
    <w:rsid w:val="003E248A"/>
    <w:rsid w:val="003E261E"/>
    <w:rsid w:val="003E26EB"/>
    <w:rsid w:val="003E2C79"/>
    <w:rsid w:val="003E2E0F"/>
    <w:rsid w:val="003E3842"/>
    <w:rsid w:val="003E38DA"/>
    <w:rsid w:val="003E432F"/>
    <w:rsid w:val="003E43C1"/>
    <w:rsid w:val="003E46BF"/>
    <w:rsid w:val="003E471B"/>
    <w:rsid w:val="003E4E7A"/>
    <w:rsid w:val="003E4FCC"/>
    <w:rsid w:val="003E5C96"/>
    <w:rsid w:val="003E6137"/>
    <w:rsid w:val="003E7141"/>
    <w:rsid w:val="003E723E"/>
    <w:rsid w:val="003F08D6"/>
    <w:rsid w:val="003F09BF"/>
    <w:rsid w:val="003F12CC"/>
    <w:rsid w:val="003F19DA"/>
    <w:rsid w:val="003F249D"/>
    <w:rsid w:val="003F2F58"/>
    <w:rsid w:val="003F416B"/>
    <w:rsid w:val="003F4C9E"/>
    <w:rsid w:val="003F5A66"/>
    <w:rsid w:val="003F626F"/>
    <w:rsid w:val="003F6429"/>
    <w:rsid w:val="003F6434"/>
    <w:rsid w:val="003F6FBE"/>
    <w:rsid w:val="003F706F"/>
    <w:rsid w:val="003F753F"/>
    <w:rsid w:val="003F7BFF"/>
    <w:rsid w:val="00400114"/>
    <w:rsid w:val="004002B7"/>
    <w:rsid w:val="00400648"/>
    <w:rsid w:val="00400790"/>
    <w:rsid w:val="00401453"/>
    <w:rsid w:val="00401627"/>
    <w:rsid w:val="004020B6"/>
    <w:rsid w:val="00402509"/>
    <w:rsid w:val="00402AC5"/>
    <w:rsid w:val="00403057"/>
    <w:rsid w:val="00403058"/>
    <w:rsid w:val="00403709"/>
    <w:rsid w:val="004037A0"/>
    <w:rsid w:val="00404620"/>
    <w:rsid w:val="00404754"/>
    <w:rsid w:val="00404BA9"/>
    <w:rsid w:val="00404E4A"/>
    <w:rsid w:val="004054E9"/>
    <w:rsid w:val="004056D9"/>
    <w:rsid w:val="00405A41"/>
    <w:rsid w:val="00406241"/>
    <w:rsid w:val="0040626D"/>
    <w:rsid w:val="00406BB3"/>
    <w:rsid w:val="00407889"/>
    <w:rsid w:val="00407BDD"/>
    <w:rsid w:val="004101D5"/>
    <w:rsid w:val="004103D2"/>
    <w:rsid w:val="00410C44"/>
    <w:rsid w:val="0041127D"/>
    <w:rsid w:val="00411A74"/>
    <w:rsid w:val="00411C3A"/>
    <w:rsid w:val="00413B64"/>
    <w:rsid w:val="00413CBC"/>
    <w:rsid w:val="00414596"/>
    <w:rsid w:val="00414EB3"/>
    <w:rsid w:val="00414F24"/>
    <w:rsid w:val="00415150"/>
    <w:rsid w:val="004154E5"/>
    <w:rsid w:val="00415B41"/>
    <w:rsid w:val="00415C85"/>
    <w:rsid w:val="00415FAA"/>
    <w:rsid w:val="00416332"/>
    <w:rsid w:val="00416F23"/>
    <w:rsid w:val="004176D0"/>
    <w:rsid w:val="00417DF8"/>
    <w:rsid w:val="00417EE7"/>
    <w:rsid w:val="004200E6"/>
    <w:rsid w:val="00420B17"/>
    <w:rsid w:val="00420FC9"/>
    <w:rsid w:val="004211BC"/>
    <w:rsid w:val="00421771"/>
    <w:rsid w:val="00421C7C"/>
    <w:rsid w:val="004227E0"/>
    <w:rsid w:val="00422B67"/>
    <w:rsid w:val="00422C75"/>
    <w:rsid w:val="00422DBE"/>
    <w:rsid w:val="00424330"/>
    <w:rsid w:val="00424817"/>
    <w:rsid w:val="004248DF"/>
    <w:rsid w:val="0042490F"/>
    <w:rsid w:val="00424983"/>
    <w:rsid w:val="00424B22"/>
    <w:rsid w:val="00424F04"/>
    <w:rsid w:val="004258DB"/>
    <w:rsid w:val="00425990"/>
    <w:rsid w:val="0042600A"/>
    <w:rsid w:val="0042623E"/>
    <w:rsid w:val="00426909"/>
    <w:rsid w:val="00426A3A"/>
    <w:rsid w:val="0042761B"/>
    <w:rsid w:val="00430337"/>
    <w:rsid w:val="004303B1"/>
    <w:rsid w:val="00430513"/>
    <w:rsid w:val="004317D7"/>
    <w:rsid w:val="00432038"/>
    <w:rsid w:val="004324D9"/>
    <w:rsid w:val="00433D60"/>
    <w:rsid w:val="00433EFE"/>
    <w:rsid w:val="004346FF"/>
    <w:rsid w:val="00434D6A"/>
    <w:rsid w:val="00434E86"/>
    <w:rsid w:val="00434F7B"/>
    <w:rsid w:val="00435298"/>
    <w:rsid w:val="0043584D"/>
    <w:rsid w:val="0043661A"/>
    <w:rsid w:val="00436904"/>
    <w:rsid w:val="0043693B"/>
    <w:rsid w:val="00436D6F"/>
    <w:rsid w:val="00436DB0"/>
    <w:rsid w:val="00436EF8"/>
    <w:rsid w:val="00436F0D"/>
    <w:rsid w:val="00437A3E"/>
    <w:rsid w:val="00437ED1"/>
    <w:rsid w:val="00440453"/>
    <w:rsid w:val="00440A69"/>
    <w:rsid w:val="00440C4F"/>
    <w:rsid w:val="00441B50"/>
    <w:rsid w:val="0044252D"/>
    <w:rsid w:val="004426BB"/>
    <w:rsid w:val="0044298A"/>
    <w:rsid w:val="00442AD0"/>
    <w:rsid w:val="004433FE"/>
    <w:rsid w:val="00443BAF"/>
    <w:rsid w:val="0044534D"/>
    <w:rsid w:val="004455DC"/>
    <w:rsid w:val="00445A9A"/>
    <w:rsid w:val="00445FC3"/>
    <w:rsid w:val="004462EB"/>
    <w:rsid w:val="00446F79"/>
    <w:rsid w:val="00447046"/>
    <w:rsid w:val="00447529"/>
    <w:rsid w:val="00447ECE"/>
    <w:rsid w:val="00450623"/>
    <w:rsid w:val="004509C3"/>
    <w:rsid w:val="00450E34"/>
    <w:rsid w:val="00451647"/>
    <w:rsid w:val="00451A72"/>
    <w:rsid w:val="004526A2"/>
    <w:rsid w:val="004529F2"/>
    <w:rsid w:val="00452CA6"/>
    <w:rsid w:val="00454543"/>
    <w:rsid w:val="00455056"/>
    <w:rsid w:val="0045569E"/>
    <w:rsid w:val="00455AAB"/>
    <w:rsid w:val="00455B2E"/>
    <w:rsid w:val="00455B61"/>
    <w:rsid w:val="0045607F"/>
    <w:rsid w:val="004570A5"/>
    <w:rsid w:val="00457A4E"/>
    <w:rsid w:val="004612AE"/>
    <w:rsid w:val="00461887"/>
    <w:rsid w:val="00462446"/>
    <w:rsid w:val="0046356B"/>
    <w:rsid w:val="004637C9"/>
    <w:rsid w:val="00464461"/>
    <w:rsid w:val="00465340"/>
    <w:rsid w:val="00465416"/>
    <w:rsid w:val="004655F8"/>
    <w:rsid w:val="00465A7A"/>
    <w:rsid w:val="00465AF8"/>
    <w:rsid w:val="00465D76"/>
    <w:rsid w:val="0046617B"/>
    <w:rsid w:val="00466FF5"/>
    <w:rsid w:val="0046739D"/>
    <w:rsid w:val="00467B99"/>
    <w:rsid w:val="00467DAC"/>
    <w:rsid w:val="00467DC7"/>
    <w:rsid w:val="004701FF"/>
    <w:rsid w:val="004703AB"/>
    <w:rsid w:val="004706A9"/>
    <w:rsid w:val="00471493"/>
    <w:rsid w:val="004719D9"/>
    <w:rsid w:val="00471FF5"/>
    <w:rsid w:val="004726E8"/>
    <w:rsid w:val="00472919"/>
    <w:rsid w:val="004731A9"/>
    <w:rsid w:val="00473D41"/>
    <w:rsid w:val="00474ABF"/>
    <w:rsid w:val="00474E1A"/>
    <w:rsid w:val="004756FB"/>
    <w:rsid w:val="00475FEF"/>
    <w:rsid w:val="004764B5"/>
    <w:rsid w:val="00476547"/>
    <w:rsid w:val="0047680B"/>
    <w:rsid w:val="00477215"/>
    <w:rsid w:val="0048054A"/>
    <w:rsid w:val="00480647"/>
    <w:rsid w:val="00480801"/>
    <w:rsid w:val="00481B43"/>
    <w:rsid w:val="00482204"/>
    <w:rsid w:val="00482382"/>
    <w:rsid w:val="004825B1"/>
    <w:rsid w:val="00482D3D"/>
    <w:rsid w:val="00482DFA"/>
    <w:rsid w:val="00482EFD"/>
    <w:rsid w:val="004831F1"/>
    <w:rsid w:val="00483D6F"/>
    <w:rsid w:val="004847FF"/>
    <w:rsid w:val="00484C23"/>
    <w:rsid w:val="00485334"/>
    <w:rsid w:val="00485502"/>
    <w:rsid w:val="00485731"/>
    <w:rsid w:val="00485A41"/>
    <w:rsid w:val="00486120"/>
    <w:rsid w:val="00486928"/>
    <w:rsid w:val="004869CF"/>
    <w:rsid w:val="00486C42"/>
    <w:rsid w:val="00486F75"/>
    <w:rsid w:val="00487B04"/>
    <w:rsid w:val="00487F71"/>
    <w:rsid w:val="00490603"/>
    <w:rsid w:val="004910AA"/>
    <w:rsid w:val="00491286"/>
    <w:rsid w:val="00491870"/>
    <w:rsid w:val="00493088"/>
    <w:rsid w:val="0049317B"/>
    <w:rsid w:val="00494FA0"/>
    <w:rsid w:val="00496532"/>
    <w:rsid w:val="00496909"/>
    <w:rsid w:val="00496C29"/>
    <w:rsid w:val="00496E94"/>
    <w:rsid w:val="0049710B"/>
    <w:rsid w:val="004973CD"/>
    <w:rsid w:val="00497CD2"/>
    <w:rsid w:val="004A09CF"/>
    <w:rsid w:val="004A10A4"/>
    <w:rsid w:val="004A123F"/>
    <w:rsid w:val="004A1364"/>
    <w:rsid w:val="004A1478"/>
    <w:rsid w:val="004A158D"/>
    <w:rsid w:val="004A1B8D"/>
    <w:rsid w:val="004A1C4D"/>
    <w:rsid w:val="004A21A8"/>
    <w:rsid w:val="004A3B8A"/>
    <w:rsid w:val="004A3EB0"/>
    <w:rsid w:val="004A4348"/>
    <w:rsid w:val="004A4AA8"/>
    <w:rsid w:val="004A4EBC"/>
    <w:rsid w:val="004A4F97"/>
    <w:rsid w:val="004A6212"/>
    <w:rsid w:val="004A62CD"/>
    <w:rsid w:val="004A6734"/>
    <w:rsid w:val="004B00C2"/>
    <w:rsid w:val="004B0B76"/>
    <w:rsid w:val="004B0D86"/>
    <w:rsid w:val="004B1D80"/>
    <w:rsid w:val="004B21E3"/>
    <w:rsid w:val="004B2A3A"/>
    <w:rsid w:val="004B3E9A"/>
    <w:rsid w:val="004B5BB6"/>
    <w:rsid w:val="004B5BEB"/>
    <w:rsid w:val="004B5D43"/>
    <w:rsid w:val="004B5E06"/>
    <w:rsid w:val="004B74A1"/>
    <w:rsid w:val="004B7536"/>
    <w:rsid w:val="004B7E97"/>
    <w:rsid w:val="004C0B81"/>
    <w:rsid w:val="004C13CD"/>
    <w:rsid w:val="004C1494"/>
    <w:rsid w:val="004C1A13"/>
    <w:rsid w:val="004C28D6"/>
    <w:rsid w:val="004C405D"/>
    <w:rsid w:val="004C453E"/>
    <w:rsid w:val="004C4841"/>
    <w:rsid w:val="004C4E40"/>
    <w:rsid w:val="004C50F4"/>
    <w:rsid w:val="004C51EF"/>
    <w:rsid w:val="004C75BA"/>
    <w:rsid w:val="004C79FB"/>
    <w:rsid w:val="004C7B16"/>
    <w:rsid w:val="004C7F68"/>
    <w:rsid w:val="004D03E8"/>
    <w:rsid w:val="004D04C0"/>
    <w:rsid w:val="004D0552"/>
    <w:rsid w:val="004D0B1B"/>
    <w:rsid w:val="004D0F8F"/>
    <w:rsid w:val="004D1143"/>
    <w:rsid w:val="004D1995"/>
    <w:rsid w:val="004D1ACB"/>
    <w:rsid w:val="004D34DA"/>
    <w:rsid w:val="004D3AD4"/>
    <w:rsid w:val="004D4096"/>
    <w:rsid w:val="004D44B8"/>
    <w:rsid w:val="004D4F55"/>
    <w:rsid w:val="004D509A"/>
    <w:rsid w:val="004D5F2C"/>
    <w:rsid w:val="004D655B"/>
    <w:rsid w:val="004D67BC"/>
    <w:rsid w:val="004D6DFD"/>
    <w:rsid w:val="004D6F67"/>
    <w:rsid w:val="004D6FC0"/>
    <w:rsid w:val="004D7864"/>
    <w:rsid w:val="004D7B3C"/>
    <w:rsid w:val="004E0103"/>
    <w:rsid w:val="004E01E0"/>
    <w:rsid w:val="004E1114"/>
    <w:rsid w:val="004E1A72"/>
    <w:rsid w:val="004E1AF8"/>
    <w:rsid w:val="004E2C71"/>
    <w:rsid w:val="004E2CE5"/>
    <w:rsid w:val="004E35CD"/>
    <w:rsid w:val="004E4436"/>
    <w:rsid w:val="004E47EE"/>
    <w:rsid w:val="004E4E6F"/>
    <w:rsid w:val="004E538C"/>
    <w:rsid w:val="004E5B16"/>
    <w:rsid w:val="004E643F"/>
    <w:rsid w:val="004E6BEF"/>
    <w:rsid w:val="004E6C4D"/>
    <w:rsid w:val="004E77E9"/>
    <w:rsid w:val="004F077A"/>
    <w:rsid w:val="004F0F82"/>
    <w:rsid w:val="004F12FA"/>
    <w:rsid w:val="004F133C"/>
    <w:rsid w:val="004F1D3D"/>
    <w:rsid w:val="004F1F37"/>
    <w:rsid w:val="004F26BB"/>
    <w:rsid w:val="004F2A20"/>
    <w:rsid w:val="004F2B6C"/>
    <w:rsid w:val="004F2BC4"/>
    <w:rsid w:val="004F317E"/>
    <w:rsid w:val="004F3E65"/>
    <w:rsid w:val="004F4689"/>
    <w:rsid w:val="004F5D7F"/>
    <w:rsid w:val="004F69C0"/>
    <w:rsid w:val="004F6A7C"/>
    <w:rsid w:val="0050032B"/>
    <w:rsid w:val="00500D69"/>
    <w:rsid w:val="00500EAC"/>
    <w:rsid w:val="00501A83"/>
    <w:rsid w:val="0050204F"/>
    <w:rsid w:val="00503D35"/>
    <w:rsid w:val="005046C2"/>
    <w:rsid w:val="00504C6F"/>
    <w:rsid w:val="00505077"/>
    <w:rsid w:val="005051D4"/>
    <w:rsid w:val="00505299"/>
    <w:rsid w:val="00505D0D"/>
    <w:rsid w:val="00505D8B"/>
    <w:rsid w:val="00506171"/>
    <w:rsid w:val="005063F3"/>
    <w:rsid w:val="00506583"/>
    <w:rsid w:val="00506C77"/>
    <w:rsid w:val="00506C7A"/>
    <w:rsid w:val="00506C9B"/>
    <w:rsid w:val="005074F5"/>
    <w:rsid w:val="0050755B"/>
    <w:rsid w:val="00507BD8"/>
    <w:rsid w:val="00507CBA"/>
    <w:rsid w:val="00507CCD"/>
    <w:rsid w:val="00507E26"/>
    <w:rsid w:val="00507EA8"/>
    <w:rsid w:val="00510047"/>
    <w:rsid w:val="00510BB3"/>
    <w:rsid w:val="0051209D"/>
    <w:rsid w:val="0051215F"/>
    <w:rsid w:val="005125C9"/>
    <w:rsid w:val="00512726"/>
    <w:rsid w:val="00512B37"/>
    <w:rsid w:val="00512F05"/>
    <w:rsid w:val="005132ED"/>
    <w:rsid w:val="00513898"/>
    <w:rsid w:val="00513CB1"/>
    <w:rsid w:val="00514174"/>
    <w:rsid w:val="00514417"/>
    <w:rsid w:val="005147F6"/>
    <w:rsid w:val="005148CA"/>
    <w:rsid w:val="00515A96"/>
    <w:rsid w:val="00516476"/>
    <w:rsid w:val="005165C2"/>
    <w:rsid w:val="00516874"/>
    <w:rsid w:val="00516897"/>
    <w:rsid w:val="005174B9"/>
    <w:rsid w:val="00517659"/>
    <w:rsid w:val="00517B3F"/>
    <w:rsid w:val="00517C63"/>
    <w:rsid w:val="00520062"/>
    <w:rsid w:val="0052097E"/>
    <w:rsid w:val="00520F19"/>
    <w:rsid w:val="005218D2"/>
    <w:rsid w:val="005218E4"/>
    <w:rsid w:val="00521954"/>
    <w:rsid w:val="00521F3A"/>
    <w:rsid w:val="0052232D"/>
    <w:rsid w:val="00522375"/>
    <w:rsid w:val="005241E0"/>
    <w:rsid w:val="00525046"/>
    <w:rsid w:val="00526480"/>
    <w:rsid w:val="00526A73"/>
    <w:rsid w:val="00526C7D"/>
    <w:rsid w:val="0052777A"/>
    <w:rsid w:val="00527E5D"/>
    <w:rsid w:val="005309E2"/>
    <w:rsid w:val="00530C84"/>
    <w:rsid w:val="005314BF"/>
    <w:rsid w:val="00531859"/>
    <w:rsid w:val="00531A41"/>
    <w:rsid w:val="00532BC9"/>
    <w:rsid w:val="00532F0E"/>
    <w:rsid w:val="0053350C"/>
    <w:rsid w:val="00533875"/>
    <w:rsid w:val="00533A54"/>
    <w:rsid w:val="00534810"/>
    <w:rsid w:val="00534BFC"/>
    <w:rsid w:val="005356C2"/>
    <w:rsid w:val="00535ED4"/>
    <w:rsid w:val="005361DA"/>
    <w:rsid w:val="00536C5E"/>
    <w:rsid w:val="005376D7"/>
    <w:rsid w:val="00537C3B"/>
    <w:rsid w:val="005402E9"/>
    <w:rsid w:val="005403B6"/>
    <w:rsid w:val="005408E9"/>
    <w:rsid w:val="00540AB0"/>
    <w:rsid w:val="00540FDD"/>
    <w:rsid w:val="005411C3"/>
    <w:rsid w:val="00541C39"/>
    <w:rsid w:val="005421C7"/>
    <w:rsid w:val="0054234D"/>
    <w:rsid w:val="00542B62"/>
    <w:rsid w:val="00542EDA"/>
    <w:rsid w:val="00543D9F"/>
    <w:rsid w:val="00543F9A"/>
    <w:rsid w:val="0054417B"/>
    <w:rsid w:val="00544D96"/>
    <w:rsid w:val="005452A6"/>
    <w:rsid w:val="00545417"/>
    <w:rsid w:val="005460AC"/>
    <w:rsid w:val="0054694B"/>
    <w:rsid w:val="00546BA7"/>
    <w:rsid w:val="0054790F"/>
    <w:rsid w:val="00547C1B"/>
    <w:rsid w:val="00550D43"/>
    <w:rsid w:val="00550F03"/>
    <w:rsid w:val="00551746"/>
    <w:rsid w:val="00551BA3"/>
    <w:rsid w:val="00551D21"/>
    <w:rsid w:val="00551F15"/>
    <w:rsid w:val="00551F5D"/>
    <w:rsid w:val="00552189"/>
    <w:rsid w:val="0055268A"/>
    <w:rsid w:val="00552737"/>
    <w:rsid w:val="00552F24"/>
    <w:rsid w:val="005531B5"/>
    <w:rsid w:val="0055364C"/>
    <w:rsid w:val="005536D3"/>
    <w:rsid w:val="00553CE5"/>
    <w:rsid w:val="00553D08"/>
    <w:rsid w:val="00554DC5"/>
    <w:rsid w:val="0055642C"/>
    <w:rsid w:val="00556E24"/>
    <w:rsid w:val="005572A1"/>
    <w:rsid w:val="005572FB"/>
    <w:rsid w:val="005600E1"/>
    <w:rsid w:val="0056113E"/>
    <w:rsid w:val="0056165B"/>
    <w:rsid w:val="0056220B"/>
    <w:rsid w:val="00562786"/>
    <w:rsid w:val="00562B30"/>
    <w:rsid w:val="00562DD9"/>
    <w:rsid w:val="00563117"/>
    <w:rsid w:val="0056380E"/>
    <w:rsid w:val="005640B1"/>
    <w:rsid w:val="00564FA2"/>
    <w:rsid w:val="00565A69"/>
    <w:rsid w:val="00565FA3"/>
    <w:rsid w:val="005664D7"/>
    <w:rsid w:val="00566598"/>
    <w:rsid w:val="00566EA2"/>
    <w:rsid w:val="005670BA"/>
    <w:rsid w:val="005671D6"/>
    <w:rsid w:val="00567584"/>
    <w:rsid w:val="005707AD"/>
    <w:rsid w:val="00570D6A"/>
    <w:rsid w:val="00570E38"/>
    <w:rsid w:val="00570EB6"/>
    <w:rsid w:val="00570F12"/>
    <w:rsid w:val="00571269"/>
    <w:rsid w:val="005712D7"/>
    <w:rsid w:val="005712F6"/>
    <w:rsid w:val="00572253"/>
    <w:rsid w:val="00573458"/>
    <w:rsid w:val="005736EC"/>
    <w:rsid w:val="005739B3"/>
    <w:rsid w:val="00573EDF"/>
    <w:rsid w:val="00573F1B"/>
    <w:rsid w:val="00574091"/>
    <w:rsid w:val="005744A2"/>
    <w:rsid w:val="00574E04"/>
    <w:rsid w:val="00576438"/>
    <w:rsid w:val="00576A00"/>
    <w:rsid w:val="00576E60"/>
    <w:rsid w:val="00580332"/>
    <w:rsid w:val="005803C9"/>
    <w:rsid w:val="00580BDC"/>
    <w:rsid w:val="0058116D"/>
    <w:rsid w:val="0058154F"/>
    <w:rsid w:val="00582183"/>
    <w:rsid w:val="00582330"/>
    <w:rsid w:val="00583BB3"/>
    <w:rsid w:val="00583C2E"/>
    <w:rsid w:val="00583CE3"/>
    <w:rsid w:val="00584028"/>
    <w:rsid w:val="00584976"/>
    <w:rsid w:val="00584A31"/>
    <w:rsid w:val="00584DBE"/>
    <w:rsid w:val="00585D75"/>
    <w:rsid w:val="00586735"/>
    <w:rsid w:val="0058719C"/>
    <w:rsid w:val="00587880"/>
    <w:rsid w:val="00587BDC"/>
    <w:rsid w:val="00587E4A"/>
    <w:rsid w:val="00587FAC"/>
    <w:rsid w:val="0059222D"/>
    <w:rsid w:val="005924C0"/>
    <w:rsid w:val="005928F4"/>
    <w:rsid w:val="00592C79"/>
    <w:rsid w:val="00593090"/>
    <w:rsid w:val="0059411C"/>
    <w:rsid w:val="00594D56"/>
    <w:rsid w:val="00594FA5"/>
    <w:rsid w:val="0059575F"/>
    <w:rsid w:val="00595A8A"/>
    <w:rsid w:val="0059677B"/>
    <w:rsid w:val="00597136"/>
    <w:rsid w:val="00597338"/>
    <w:rsid w:val="005A0580"/>
    <w:rsid w:val="005A09AB"/>
    <w:rsid w:val="005A0B68"/>
    <w:rsid w:val="005A0C64"/>
    <w:rsid w:val="005A12BA"/>
    <w:rsid w:val="005A1986"/>
    <w:rsid w:val="005A2060"/>
    <w:rsid w:val="005A2576"/>
    <w:rsid w:val="005A33A1"/>
    <w:rsid w:val="005A4101"/>
    <w:rsid w:val="005A491B"/>
    <w:rsid w:val="005A4F1E"/>
    <w:rsid w:val="005A5117"/>
    <w:rsid w:val="005A5790"/>
    <w:rsid w:val="005A6158"/>
    <w:rsid w:val="005A660B"/>
    <w:rsid w:val="005A679D"/>
    <w:rsid w:val="005A71C0"/>
    <w:rsid w:val="005A793A"/>
    <w:rsid w:val="005B06C9"/>
    <w:rsid w:val="005B0EE0"/>
    <w:rsid w:val="005B100B"/>
    <w:rsid w:val="005B1188"/>
    <w:rsid w:val="005B175C"/>
    <w:rsid w:val="005B1B96"/>
    <w:rsid w:val="005B1E25"/>
    <w:rsid w:val="005B2A64"/>
    <w:rsid w:val="005B3835"/>
    <w:rsid w:val="005B412E"/>
    <w:rsid w:val="005B4AB3"/>
    <w:rsid w:val="005B588C"/>
    <w:rsid w:val="005B6B11"/>
    <w:rsid w:val="005B6C27"/>
    <w:rsid w:val="005B6CFB"/>
    <w:rsid w:val="005B74B0"/>
    <w:rsid w:val="005C0282"/>
    <w:rsid w:val="005C0FC7"/>
    <w:rsid w:val="005C1750"/>
    <w:rsid w:val="005C270C"/>
    <w:rsid w:val="005C2802"/>
    <w:rsid w:val="005C2DAD"/>
    <w:rsid w:val="005C2FF4"/>
    <w:rsid w:val="005C32F4"/>
    <w:rsid w:val="005C3334"/>
    <w:rsid w:val="005C3632"/>
    <w:rsid w:val="005C3AD9"/>
    <w:rsid w:val="005C3EAD"/>
    <w:rsid w:val="005C3F93"/>
    <w:rsid w:val="005C4014"/>
    <w:rsid w:val="005C4354"/>
    <w:rsid w:val="005C4CC7"/>
    <w:rsid w:val="005C554D"/>
    <w:rsid w:val="005C5A9B"/>
    <w:rsid w:val="005C6B38"/>
    <w:rsid w:val="005C71E7"/>
    <w:rsid w:val="005C7538"/>
    <w:rsid w:val="005C7951"/>
    <w:rsid w:val="005D0078"/>
    <w:rsid w:val="005D0762"/>
    <w:rsid w:val="005D0C2A"/>
    <w:rsid w:val="005D0D05"/>
    <w:rsid w:val="005D0E89"/>
    <w:rsid w:val="005D129B"/>
    <w:rsid w:val="005D24CB"/>
    <w:rsid w:val="005D30D4"/>
    <w:rsid w:val="005D325A"/>
    <w:rsid w:val="005D3380"/>
    <w:rsid w:val="005D3592"/>
    <w:rsid w:val="005D36BE"/>
    <w:rsid w:val="005D3952"/>
    <w:rsid w:val="005D53AC"/>
    <w:rsid w:val="005D546D"/>
    <w:rsid w:val="005D615D"/>
    <w:rsid w:val="005D711D"/>
    <w:rsid w:val="005D746C"/>
    <w:rsid w:val="005D75D2"/>
    <w:rsid w:val="005D7743"/>
    <w:rsid w:val="005D7884"/>
    <w:rsid w:val="005D7AA6"/>
    <w:rsid w:val="005D7DAD"/>
    <w:rsid w:val="005D7F23"/>
    <w:rsid w:val="005E00F4"/>
    <w:rsid w:val="005E0912"/>
    <w:rsid w:val="005E1BED"/>
    <w:rsid w:val="005E2028"/>
    <w:rsid w:val="005E2071"/>
    <w:rsid w:val="005E225D"/>
    <w:rsid w:val="005E2BC3"/>
    <w:rsid w:val="005E2CED"/>
    <w:rsid w:val="005E2DCE"/>
    <w:rsid w:val="005E3F2F"/>
    <w:rsid w:val="005E406E"/>
    <w:rsid w:val="005E46AA"/>
    <w:rsid w:val="005E5905"/>
    <w:rsid w:val="005E5B5B"/>
    <w:rsid w:val="005E5D6F"/>
    <w:rsid w:val="005E5D75"/>
    <w:rsid w:val="005E6644"/>
    <w:rsid w:val="005E66F7"/>
    <w:rsid w:val="005E6773"/>
    <w:rsid w:val="005E6DDA"/>
    <w:rsid w:val="005E722E"/>
    <w:rsid w:val="005F03C5"/>
    <w:rsid w:val="005F0905"/>
    <w:rsid w:val="005F1652"/>
    <w:rsid w:val="005F1C35"/>
    <w:rsid w:val="005F2AFA"/>
    <w:rsid w:val="005F31EF"/>
    <w:rsid w:val="005F390C"/>
    <w:rsid w:val="005F3F31"/>
    <w:rsid w:val="005F4062"/>
    <w:rsid w:val="005F46E2"/>
    <w:rsid w:val="005F5564"/>
    <w:rsid w:val="005F6BF2"/>
    <w:rsid w:val="005F74B7"/>
    <w:rsid w:val="00600334"/>
    <w:rsid w:val="006007A9"/>
    <w:rsid w:val="00600EEE"/>
    <w:rsid w:val="00601395"/>
    <w:rsid w:val="0060139D"/>
    <w:rsid w:val="0060151A"/>
    <w:rsid w:val="006020BE"/>
    <w:rsid w:val="0060237A"/>
    <w:rsid w:val="0060358B"/>
    <w:rsid w:val="00603C7B"/>
    <w:rsid w:val="006041A4"/>
    <w:rsid w:val="006043FA"/>
    <w:rsid w:val="00606397"/>
    <w:rsid w:val="00606495"/>
    <w:rsid w:val="00606DFC"/>
    <w:rsid w:val="006075BC"/>
    <w:rsid w:val="0060786D"/>
    <w:rsid w:val="00607D5A"/>
    <w:rsid w:val="00610404"/>
    <w:rsid w:val="006112DD"/>
    <w:rsid w:val="0061154A"/>
    <w:rsid w:val="006117A3"/>
    <w:rsid w:val="00611E11"/>
    <w:rsid w:val="006125AE"/>
    <w:rsid w:val="00614E6E"/>
    <w:rsid w:val="00615C55"/>
    <w:rsid w:val="00617249"/>
    <w:rsid w:val="0061767D"/>
    <w:rsid w:val="006176F1"/>
    <w:rsid w:val="006177F8"/>
    <w:rsid w:val="00617837"/>
    <w:rsid w:val="00617A46"/>
    <w:rsid w:val="00620317"/>
    <w:rsid w:val="00620A52"/>
    <w:rsid w:val="00620AFC"/>
    <w:rsid w:val="00620BEA"/>
    <w:rsid w:val="006214B1"/>
    <w:rsid w:val="00621688"/>
    <w:rsid w:val="00621B34"/>
    <w:rsid w:val="00622279"/>
    <w:rsid w:val="00622709"/>
    <w:rsid w:val="006227B6"/>
    <w:rsid w:val="00622AD0"/>
    <w:rsid w:val="00622E0C"/>
    <w:rsid w:val="00622F23"/>
    <w:rsid w:val="00623B2E"/>
    <w:rsid w:val="00623BEF"/>
    <w:rsid w:val="006244E1"/>
    <w:rsid w:val="0062551C"/>
    <w:rsid w:val="00625689"/>
    <w:rsid w:val="00625FA8"/>
    <w:rsid w:val="006265F6"/>
    <w:rsid w:val="00626DDE"/>
    <w:rsid w:val="00627212"/>
    <w:rsid w:val="00627343"/>
    <w:rsid w:val="006275B2"/>
    <w:rsid w:val="00627DBA"/>
    <w:rsid w:val="00627F3D"/>
    <w:rsid w:val="00630501"/>
    <w:rsid w:val="006305E1"/>
    <w:rsid w:val="006306A3"/>
    <w:rsid w:val="0063070A"/>
    <w:rsid w:val="0063084F"/>
    <w:rsid w:val="00630B60"/>
    <w:rsid w:val="00631092"/>
    <w:rsid w:val="006321B1"/>
    <w:rsid w:val="00632FA9"/>
    <w:rsid w:val="00633529"/>
    <w:rsid w:val="00633666"/>
    <w:rsid w:val="00633693"/>
    <w:rsid w:val="00634299"/>
    <w:rsid w:val="00634D8F"/>
    <w:rsid w:val="00635132"/>
    <w:rsid w:val="00635A16"/>
    <w:rsid w:val="0063638D"/>
    <w:rsid w:val="00636603"/>
    <w:rsid w:val="00636C4B"/>
    <w:rsid w:val="00637BEF"/>
    <w:rsid w:val="00637C03"/>
    <w:rsid w:val="00637C3C"/>
    <w:rsid w:val="00637F99"/>
    <w:rsid w:val="00640A73"/>
    <w:rsid w:val="006424E2"/>
    <w:rsid w:val="00642ACD"/>
    <w:rsid w:val="0064440A"/>
    <w:rsid w:val="006444C9"/>
    <w:rsid w:val="00645695"/>
    <w:rsid w:val="00645ECA"/>
    <w:rsid w:val="006461EC"/>
    <w:rsid w:val="006469BA"/>
    <w:rsid w:val="00646B07"/>
    <w:rsid w:val="00646EB3"/>
    <w:rsid w:val="00646EF2"/>
    <w:rsid w:val="00650629"/>
    <w:rsid w:val="006506DA"/>
    <w:rsid w:val="00650C88"/>
    <w:rsid w:val="00651209"/>
    <w:rsid w:val="00651E34"/>
    <w:rsid w:val="00652403"/>
    <w:rsid w:val="00652909"/>
    <w:rsid w:val="006532AB"/>
    <w:rsid w:val="00653612"/>
    <w:rsid w:val="0065380A"/>
    <w:rsid w:val="00653CE4"/>
    <w:rsid w:val="006545D3"/>
    <w:rsid w:val="00654A49"/>
    <w:rsid w:val="00654E2C"/>
    <w:rsid w:val="00654FCB"/>
    <w:rsid w:val="0065517C"/>
    <w:rsid w:val="006553A1"/>
    <w:rsid w:val="006557DF"/>
    <w:rsid w:val="00655AB5"/>
    <w:rsid w:val="00655FB8"/>
    <w:rsid w:val="00656289"/>
    <w:rsid w:val="0065717B"/>
    <w:rsid w:val="00657364"/>
    <w:rsid w:val="006576EE"/>
    <w:rsid w:val="00657855"/>
    <w:rsid w:val="0066176F"/>
    <w:rsid w:val="00661C48"/>
    <w:rsid w:val="00661EB9"/>
    <w:rsid w:val="00662D82"/>
    <w:rsid w:val="0066370B"/>
    <w:rsid w:val="006637EB"/>
    <w:rsid w:val="006639F9"/>
    <w:rsid w:val="00663BDE"/>
    <w:rsid w:val="00663C13"/>
    <w:rsid w:val="00663E82"/>
    <w:rsid w:val="00663EF3"/>
    <w:rsid w:val="00664356"/>
    <w:rsid w:val="006649C2"/>
    <w:rsid w:val="00664A01"/>
    <w:rsid w:val="006659FF"/>
    <w:rsid w:val="00665C00"/>
    <w:rsid w:val="00666954"/>
    <w:rsid w:val="00667163"/>
    <w:rsid w:val="00667344"/>
    <w:rsid w:val="006673F6"/>
    <w:rsid w:val="00667473"/>
    <w:rsid w:val="006676C1"/>
    <w:rsid w:val="00667F35"/>
    <w:rsid w:val="00670750"/>
    <w:rsid w:val="00670AAE"/>
    <w:rsid w:val="00671A10"/>
    <w:rsid w:val="00671C98"/>
    <w:rsid w:val="00672803"/>
    <w:rsid w:val="00672F7D"/>
    <w:rsid w:val="00673418"/>
    <w:rsid w:val="00673820"/>
    <w:rsid w:val="00673CF9"/>
    <w:rsid w:val="00673F21"/>
    <w:rsid w:val="00674BE2"/>
    <w:rsid w:val="00674D58"/>
    <w:rsid w:val="00675573"/>
    <w:rsid w:val="00676107"/>
    <w:rsid w:val="00676924"/>
    <w:rsid w:val="00677590"/>
    <w:rsid w:val="00677B56"/>
    <w:rsid w:val="00680281"/>
    <w:rsid w:val="0068123D"/>
    <w:rsid w:val="00681556"/>
    <w:rsid w:val="0068168C"/>
    <w:rsid w:val="0068202B"/>
    <w:rsid w:val="00682147"/>
    <w:rsid w:val="0068230B"/>
    <w:rsid w:val="006829ED"/>
    <w:rsid w:val="00682A2D"/>
    <w:rsid w:val="006837CB"/>
    <w:rsid w:val="0068395F"/>
    <w:rsid w:val="00684762"/>
    <w:rsid w:val="00684B93"/>
    <w:rsid w:val="00684DDA"/>
    <w:rsid w:val="00686185"/>
    <w:rsid w:val="00686FA5"/>
    <w:rsid w:val="00687426"/>
    <w:rsid w:val="0068749D"/>
    <w:rsid w:val="006876A9"/>
    <w:rsid w:val="006877F0"/>
    <w:rsid w:val="00687998"/>
    <w:rsid w:val="00691546"/>
    <w:rsid w:val="006924DF"/>
    <w:rsid w:val="0069404E"/>
    <w:rsid w:val="006940C2"/>
    <w:rsid w:val="00694204"/>
    <w:rsid w:val="00694344"/>
    <w:rsid w:val="00694922"/>
    <w:rsid w:val="00695661"/>
    <w:rsid w:val="00695F9D"/>
    <w:rsid w:val="006961C4"/>
    <w:rsid w:val="006968D4"/>
    <w:rsid w:val="00697915"/>
    <w:rsid w:val="006A09C7"/>
    <w:rsid w:val="006A199C"/>
    <w:rsid w:val="006A1F2F"/>
    <w:rsid w:val="006A210A"/>
    <w:rsid w:val="006A2665"/>
    <w:rsid w:val="006A2BE0"/>
    <w:rsid w:val="006A2F67"/>
    <w:rsid w:val="006A36F1"/>
    <w:rsid w:val="006A3B6E"/>
    <w:rsid w:val="006A4176"/>
    <w:rsid w:val="006A4397"/>
    <w:rsid w:val="006A4F62"/>
    <w:rsid w:val="006A57AA"/>
    <w:rsid w:val="006A6E5D"/>
    <w:rsid w:val="006A7283"/>
    <w:rsid w:val="006A7C67"/>
    <w:rsid w:val="006B01A3"/>
    <w:rsid w:val="006B08E9"/>
    <w:rsid w:val="006B0C53"/>
    <w:rsid w:val="006B17D7"/>
    <w:rsid w:val="006B1D74"/>
    <w:rsid w:val="006B258F"/>
    <w:rsid w:val="006B330F"/>
    <w:rsid w:val="006B38CB"/>
    <w:rsid w:val="006B3FCB"/>
    <w:rsid w:val="006B41E8"/>
    <w:rsid w:val="006B5097"/>
    <w:rsid w:val="006B5F31"/>
    <w:rsid w:val="006B64F8"/>
    <w:rsid w:val="006B7C4E"/>
    <w:rsid w:val="006C03C7"/>
    <w:rsid w:val="006C0566"/>
    <w:rsid w:val="006C0A58"/>
    <w:rsid w:val="006C17CE"/>
    <w:rsid w:val="006C18C8"/>
    <w:rsid w:val="006C20E2"/>
    <w:rsid w:val="006C25C6"/>
    <w:rsid w:val="006C306C"/>
    <w:rsid w:val="006C323E"/>
    <w:rsid w:val="006C3431"/>
    <w:rsid w:val="006C35A4"/>
    <w:rsid w:val="006C4292"/>
    <w:rsid w:val="006C4319"/>
    <w:rsid w:val="006C4413"/>
    <w:rsid w:val="006C48CA"/>
    <w:rsid w:val="006C50A0"/>
    <w:rsid w:val="006C604C"/>
    <w:rsid w:val="006C60D3"/>
    <w:rsid w:val="006C6D7E"/>
    <w:rsid w:val="006C6DD3"/>
    <w:rsid w:val="006C6F92"/>
    <w:rsid w:val="006C7041"/>
    <w:rsid w:val="006C73A6"/>
    <w:rsid w:val="006C7826"/>
    <w:rsid w:val="006D0094"/>
    <w:rsid w:val="006D0728"/>
    <w:rsid w:val="006D0BA7"/>
    <w:rsid w:val="006D2329"/>
    <w:rsid w:val="006D248C"/>
    <w:rsid w:val="006D3DDC"/>
    <w:rsid w:val="006D48F2"/>
    <w:rsid w:val="006D491B"/>
    <w:rsid w:val="006D4AE5"/>
    <w:rsid w:val="006D54F5"/>
    <w:rsid w:val="006D5CA5"/>
    <w:rsid w:val="006D5F6B"/>
    <w:rsid w:val="006D5FC8"/>
    <w:rsid w:val="006D6182"/>
    <w:rsid w:val="006D65B5"/>
    <w:rsid w:val="006D67D7"/>
    <w:rsid w:val="006D69F5"/>
    <w:rsid w:val="006D6A46"/>
    <w:rsid w:val="006D6C57"/>
    <w:rsid w:val="006D722D"/>
    <w:rsid w:val="006D7336"/>
    <w:rsid w:val="006D76CA"/>
    <w:rsid w:val="006E076A"/>
    <w:rsid w:val="006E1A43"/>
    <w:rsid w:val="006E1CCB"/>
    <w:rsid w:val="006E1E69"/>
    <w:rsid w:val="006E22B3"/>
    <w:rsid w:val="006E23F7"/>
    <w:rsid w:val="006E245A"/>
    <w:rsid w:val="006E2652"/>
    <w:rsid w:val="006E2768"/>
    <w:rsid w:val="006E286C"/>
    <w:rsid w:val="006E2A87"/>
    <w:rsid w:val="006E2AF9"/>
    <w:rsid w:val="006E2B64"/>
    <w:rsid w:val="006E2D3C"/>
    <w:rsid w:val="006E41FC"/>
    <w:rsid w:val="006E6110"/>
    <w:rsid w:val="006F0147"/>
    <w:rsid w:val="006F0855"/>
    <w:rsid w:val="006F0B4F"/>
    <w:rsid w:val="006F0D66"/>
    <w:rsid w:val="006F1898"/>
    <w:rsid w:val="006F2111"/>
    <w:rsid w:val="006F21C1"/>
    <w:rsid w:val="006F2401"/>
    <w:rsid w:val="006F262D"/>
    <w:rsid w:val="006F286C"/>
    <w:rsid w:val="006F3CFD"/>
    <w:rsid w:val="006F454E"/>
    <w:rsid w:val="006F46C9"/>
    <w:rsid w:val="006F470C"/>
    <w:rsid w:val="006F5D56"/>
    <w:rsid w:val="006F5DB6"/>
    <w:rsid w:val="006F60A2"/>
    <w:rsid w:val="006F61C9"/>
    <w:rsid w:val="006F65DB"/>
    <w:rsid w:val="006F667B"/>
    <w:rsid w:val="006F6D5E"/>
    <w:rsid w:val="006F7471"/>
    <w:rsid w:val="006F7DF7"/>
    <w:rsid w:val="0070080F"/>
    <w:rsid w:val="00700B8C"/>
    <w:rsid w:val="00700C3B"/>
    <w:rsid w:val="0070240E"/>
    <w:rsid w:val="00702434"/>
    <w:rsid w:val="00702668"/>
    <w:rsid w:val="00702EAE"/>
    <w:rsid w:val="007030D0"/>
    <w:rsid w:val="007049E9"/>
    <w:rsid w:val="00704BBD"/>
    <w:rsid w:val="007053D4"/>
    <w:rsid w:val="00706759"/>
    <w:rsid w:val="00706886"/>
    <w:rsid w:val="00706899"/>
    <w:rsid w:val="00706B3B"/>
    <w:rsid w:val="00707072"/>
    <w:rsid w:val="00707084"/>
    <w:rsid w:val="0070734E"/>
    <w:rsid w:val="00707812"/>
    <w:rsid w:val="007108A9"/>
    <w:rsid w:val="00710BEC"/>
    <w:rsid w:val="00710D34"/>
    <w:rsid w:val="00711C5D"/>
    <w:rsid w:val="00711DAB"/>
    <w:rsid w:val="0071216A"/>
    <w:rsid w:val="00712232"/>
    <w:rsid w:val="007124AF"/>
    <w:rsid w:val="00712DEA"/>
    <w:rsid w:val="0071344E"/>
    <w:rsid w:val="00713BBC"/>
    <w:rsid w:val="00714054"/>
    <w:rsid w:val="0071434E"/>
    <w:rsid w:val="00714D7F"/>
    <w:rsid w:val="0071584A"/>
    <w:rsid w:val="00715BDA"/>
    <w:rsid w:val="007168A5"/>
    <w:rsid w:val="00716F23"/>
    <w:rsid w:val="00717315"/>
    <w:rsid w:val="007177BD"/>
    <w:rsid w:val="00717D72"/>
    <w:rsid w:val="00717E8D"/>
    <w:rsid w:val="00720AFB"/>
    <w:rsid w:val="00721C29"/>
    <w:rsid w:val="00721EAC"/>
    <w:rsid w:val="007220AA"/>
    <w:rsid w:val="007220ED"/>
    <w:rsid w:val="007228BF"/>
    <w:rsid w:val="00722992"/>
    <w:rsid w:val="00722B4B"/>
    <w:rsid w:val="00722E6E"/>
    <w:rsid w:val="00723133"/>
    <w:rsid w:val="00723513"/>
    <w:rsid w:val="007248AE"/>
    <w:rsid w:val="00724B2A"/>
    <w:rsid w:val="00724E89"/>
    <w:rsid w:val="00725D7B"/>
    <w:rsid w:val="00726AD1"/>
    <w:rsid w:val="00726E89"/>
    <w:rsid w:val="00727190"/>
    <w:rsid w:val="0072749E"/>
    <w:rsid w:val="0073025E"/>
    <w:rsid w:val="007302B2"/>
    <w:rsid w:val="007303F3"/>
    <w:rsid w:val="007323B4"/>
    <w:rsid w:val="00732419"/>
    <w:rsid w:val="007325BE"/>
    <w:rsid w:val="007331F8"/>
    <w:rsid w:val="007332D9"/>
    <w:rsid w:val="00733537"/>
    <w:rsid w:val="0073368F"/>
    <w:rsid w:val="00733A6C"/>
    <w:rsid w:val="00733AF0"/>
    <w:rsid w:val="00733E28"/>
    <w:rsid w:val="00733E3A"/>
    <w:rsid w:val="00733FB9"/>
    <w:rsid w:val="007340A2"/>
    <w:rsid w:val="0073446E"/>
    <w:rsid w:val="00734972"/>
    <w:rsid w:val="00735088"/>
    <w:rsid w:val="007353A2"/>
    <w:rsid w:val="0073564B"/>
    <w:rsid w:val="00735991"/>
    <w:rsid w:val="00735C27"/>
    <w:rsid w:val="00736D01"/>
    <w:rsid w:val="00736F62"/>
    <w:rsid w:val="00737601"/>
    <w:rsid w:val="00737700"/>
    <w:rsid w:val="007400A8"/>
    <w:rsid w:val="007402B2"/>
    <w:rsid w:val="0074031C"/>
    <w:rsid w:val="007403E7"/>
    <w:rsid w:val="007406FF"/>
    <w:rsid w:val="007419A8"/>
    <w:rsid w:val="00741B38"/>
    <w:rsid w:val="00741BC9"/>
    <w:rsid w:val="00742142"/>
    <w:rsid w:val="00742E2B"/>
    <w:rsid w:val="00742F95"/>
    <w:rsid w:val="007442E0"/>
    <w:rsid w:val="007444A4"/>
    <w:rsid w:val="007449F5"/>
    <w:rsid w:val="0074674F"/>
    <w:rsid w:val="00747215"/>
    <w:rsid w:val="0074739E"/>
    <w:rsid w:val="007477A4"/>
    <w:rsid w:val="00747DA5"/>
    <w:rsid w:val="00750264"/>
    <w:rsid w:val="00751981"/>
    <w:rsid w:val="00751F44"/>
    <w:rsid w:val="0075337A"/>
    <w:rsid w:val="007538D3"/>
    <w:rsid w:val="00753B06"/>
    <w:rsid w:val="00754013"/>
    <w:rsid w:val="00754287"/>
    <w:rsid w:val="007543A7"/>
    <w:rsid w:val="007552CC"/>
    <w:rsid w:val="007553C1"/>
    <w:rsid w:val="007556B9"/>
    <w:rsid w:val="007559E2"/>
    <w:rsid w:val="00755ADF"/>
    <w:rsid w:val="00755B6E"/>
    <w:rsid w:val="00755BF5"/>
    <w:rsid w:val="007563BC"/>
    <w:rsid w:val="0075699D"/>
    <w:rsid w:val="00756D4F"/>
    <w:rsid w:val="007577B8"/>
    <w:rsid w:val="00757AB9"/>
    <w:rsid w:val="00757D91"/>
    <w:rsid w:val="00757D9A"/>
    <w:rsid w:val="00757FA3"/>
    <w:rsid w:val="00760A5C"/>
    <w:rsid w:val="00761365"/>
    <w:rsid w:val="00761A0D"/>
    <w:rsid w:val="00761D7E"/>
    <w:rsid w:val="00762D39"/>
    <w:rsid w:val="00763125"/>
    <w:rsid w:val="0076374D"/>
    <w:rsid w:val="00763C69"/>
    <w:rsid w:val="00763D2D"/>
    <w:rsid w:val="00764326"/>
    <w:rsid w:val="00764906"/>
    <w:rsid w:val="00765267"/>
    <w:rsid w:val="00765631"/>
    <w:rsid w:val="007664D0"/>
    <w:rsid w:val="00766D21"/>
    <w:rsid w:val="00766F7A"/>
    <w:rsid w:val="0076771E"/>
    <w:rsid w:val="00767E5E"/>
    <w:rsid w:val="00770470"/>
    <w:rsid w:val="00770D98"/>
    <w:rsid w:val="00770E61"/>
    <w:rsid w:val="0077134A"/>
    <w:rsid w:val="00772181"/>
    <w:rsid w:val="007722E5"/>
    <w:rsid w:val="007728CD"/>
    <w:rsid w:val="00773A6F"/>
    <w:rsid w:val="00773C3D"/>
    <w:rsid w:val="00773C44"/>
    <w:rsid w:val="00773CBE"/>
    <w:rsid w:val="0077436A"/>
    <w:rsid w:val="00774D69"/>
    <w:rsid w:val="00774E2E"/>
    <w:rsid w:val="00775B7C"/>
    <w:rsid w:val="00775C62"/>
    <w:rsid w:val="007766E8"/>
    <w:rsid w:val="00776ACB"/>
    <w:rsid w:val="00777696"/>
    <w:rsid w:val="00780172"/>
    <w:rsid w:val="00780623"/>
    <w:rsid w:val="00780CE7"/>
    <w:rsid w:val="007814C6"/>
    <w:rsid w:val="007816C4"/>
    <w:rsid w:val="007817D7"/>
    <w:rsid w:val="007822FC"/>
    <w:rsid w:val="007825B6"/>
    <w:rsid w:val="00783D66"/>
    <w:rsid w:val="00783FDE"/>
    <w:rsid w:val="00784E52"/>
    <w:rsid w:val="007851F1"/>
    <w:rsid w:val="007855F2"/>
    <w:rsid w:val="007859F5"/>
    <w:rsid w:val="00785AE5"/>
    <w:rsid w:val="007863D3"/>
    <w:rsid w:val="0078651D"/>
    <w:rsid w:val="007866F0"/>
    <w:rsid w:val="00790059"/>
    <w:rsid w:val="00790A5A"/>
    <w:rsid w:val="00791120"/>
    <w:rsid w:val="0079112B"/>
    <w:rsid w:val="0079181B"/>
    <w:rsid w:val="00791B1A"/>
    <w:rsid w:val="00791C2A"/>
    <w:rsid w:val="0079227D"/>
    <w:rsid w:val="0079233D"/>
    <w:rsid w:val="0079248B"/>
    <w:rsid w:val="00792DE3"/>
    <w:rsid w:val="00792E09"/>
    <w:rsid w:val="007939F6"/>
    <w:rsid w:val="00794144"/>
    <w:rsid w:val="00795177"/>
    <w:rsid w:val="00795352"/>
    <w:rsid w:val="00795BBF"/>
    <w:rsid w:val="00796476"/>
    <w:rsid w:val="00796648"/>
    <w:rsid w:val="00796ED7"/>
    <w:rsid w:val="0079781A"/>
    <w:rsid w:val="00797D84"/>
    <w:rsid w:val="007A06BE"/>
    <w:rsid w:val="007A0819"/>
    <w:rsid w:val="007A0A24"/>
    <w:rsid w:val="007A0A33"/>
    <w:rsid w:val="007A0EEC"/>
    <w:rsid w:val="007A0F79"/>
    <w:rsid w:val="007A1272"/>
    <w:rsid w:val="007A13C3"/>
    <w:rsid w:val="007A14B2"/>
    <w:rsid w:val="007A185C"/>
    <w:rsid w:val="007A2DE0"/>
    <w:rsid w:val="007A2F97"/>
    <w:rsid w:val="007A33C1"/>
    <w:rsid w:val="007A4F3E"/>
    <w:rsid w:val="007A51E5"/>
    <w:rsid w:val="007A552C"/>
    <w:rsid w:val="007A5715"/>
    <w:rsid w:val="007A5A1A"/>
    <w:rsid w:val="007A628A"/>
    <w:rsid w:val="007A6B52"/>
    <w:rsid w:val="007A6C94"/>
    <w:rsid w:val="007A6F9D"/>
    <w:rsid w:val="007A70BF"/>
    <w:rsid w:val="007A7201"/>
    <w:rsid w:val="007A72DE"/>
    <w:rsid w:val="007A7802"/>
    <w:rsid w:val="007A79A9"/>
    <w:rsid w:val="007B19E7"/>
    <w:rsid w:val="007B24A1"/>
    <w:rsid w:val="007B24F3"/>
    <w:rsid w:val="007B47FD"/>
    <w:rsid w:val="007B4E3D"/>
    <w:rsid w:val="007B554B"/>
    <w:rsid w:val="007B5D5E"/>
    <w:rsid w:val="007B7293"/>
    <w:rsid w:val="007B7A9B"/>
    <w:rsid w:val="007B7F44"/>
    <w:rsid w:val="007B7FEA"/>
    <w:rsid w:val="007C1036"/>
    <w:rsid w:val="007C1AA1"/>
    <w:rsid w:val="007C1DB7"/>
    <w:rsid w:val="007C298D"/>
    <w:rsid w:val="007C2A96"/>
    <w:rsid w:val="007C2B3A"/>
    <w:rsid w:val="007C2C26"/>
    <w:rsid w:val="007C3190"/>
    <w:rsid w:val="007C3270"/>
    <w:rsid w:val="007C37FF"/>
    <w:rsid w:val="007C3C81"/>
    <w:rsid w:val="007C4935"/>
    <w:rsid w:val="007C49EC"/>
    <w:rsid w:val="007C4C4C"/>
    <w:rsid w:val="007C53B6"/>
    <w:rsid w:val="007C58FB"/>
    <w:rsid w:val="007C5DE3"/>
    <w:rsid w:val="007C5F27"/>
    <w:rsid w:val="007C6241"/>
    <w:rsid w:val="007C62F0"/>
    <w:rsid w:val="007C681A"/>
    <w:rsid w:val="007C6ECF"/>
    <w:rsid w:val="007D00DA"/>
    <w:rsid w:val="007D0DA3"/>
    <w:rsid w:val="007D28CD"/>
    <w:rsid w:val="007D2D01"/>
    <w:rsid w:val="007D302C"/>
    <w:rsid w:val="007D3A27"/>
    <w:rsid w:val="007D619E"/>
    <w:rsid w:val="007D62F6"/>
    <w:rsid w:val="007D6629"/>
    <w:rsid w:val="007D6FDB"/>
    <w:rsid w:val="007E08F0"/>
    <w:rsid w:val="007E1CE6"/>
    <w:rsid w:val="007E2B40"/>
    <w:rsid w:val="007E438E"/>
    <w:rsid w:val="007E5488"/>
    <w:rsid w:val="007E61F1"/>
    <w:rsid w:val="007E7A99"/>
    <w:rsid w:val="007E7DB1"/>
    <w:rsid w:val="007F0949"/>
    <w:rsid w:val="007F1CC7"/>
    <w:rsid w:val="007F1DEE"/>
    <w:rsid w:val="007F1E12"/>
    <w:rsid w:val="007F1F81"/>
    <w:rsid w:val="007F2349"/>
    <w:rsid w:val="007F2567"/>
    <w:rsid w:val="007F32AC"/>
    <w:rsid w:val="007F5482"/>
    <w:rsid w:val="007F5A60"/>
    <w:rsid w:val="007F6101"/>
    <w:rsid w:val="007F6291"/>
    <w:rsid w:val="007F629C"/>
    <w:rsid w:val="007F71FF"/>
    <w:rsid w:val="007F7E8B"/>
    <w:rsid w:val="007F7F4E"/>
    <w:rsid w:val="008002FB"/>
    <w:rsid w:val="008009AC"/>
    <w:rsid w:val="00801369"/>
    <w:rsid w:val="00801413"/>
    <w:rsid w:val="00801674"/>
    <w:rsid w:val="00801B12"/>
    <w:rsid w:val="008024A8"/>
    <w:rsid w:val="00802940"/>
    <w:rsid w:val="00803CC4"/>
    <w:rsid w:val="0080448F"/>
    <w:rsid w:val="00804B62"/>
    <w:rsid w:val="00804E51"/>
    <w:rsid w:val="00805310"/>
    <w:rsid w:val="00805338"/>
    <w:rsid w:val="00805551"/>
    <w:rsid w:val="008058DE"/>
    <w:rsid w:val="00805FE4"/>
    <w:rsid w:val="0080633A"/>
    <w:rsid w:val="00807BC9"/>
    <w:rsid w:val="008100F5"/>
    <w:rsid w:val="008108CD"/>
    <w:rsid w:val="008111E8"/>
    <w:rsid w:val="008112F2"/>
    <w:rsid w:val="0081160E"/>
    <w:rsid w:val="00811A5A"/>
    <w:rsid w:val="00812088"/>
    <w:rsid w:val="0081232F"/>
    <w:rsid w:val="0081280B"/>
    <w:rsid w:val="00812A23"/>
    <w:rsid w:val="00812BCF"/>
    <w:rsid w:val="008131E8"/>
    <w:rsid w:val="008138B2"/>
    <w:rsid w:val="008144C3"/>
    <w:rsid w:val="0081479D"/>
    <w:rsid w:val="00814B23"/>
    <w:rsid w:val="00814FDF"/>
    <w:rsid w:val="00815176"/>
    <w:rsid w:val="008154BB"/>
    <w:rsid w:val="00815810"/>
    <w:rsid w:val="00816037"/>
    <w:rsid w:val="008160D7"/>
    <w:rsid w:val="00816C77"/>
    <w:rsid w:val="00817626"/>
    <w:rsid w:val="0082063C"/>
    <w:rsid w:val="00820705"/>
    <w:rsid w:val="0082078D"/>
    <w:rsid w:val="008207F5"/>
    <w:rsid w:val="00820A03"/>
    <w:rsid w:val="00821B91"/>
    <w:rsid w:val="008221A1"/>
    <w:rsid w:val="00822348"/>
    <w:rsid w:val="008234EC"/>
    <w:rsid w:val="008236B4"/>
    <w:rsid w:val="008241D0"/>
    <w:rsid w:val="00824CAA"/>
    <w:rsid w:val="008258BD"/>
    <w:rsid w:val="0082609C"/>
    <w:rsid w:val="008274B8"/>
    <w:rsid w:val="00830565"/>
    <w:rsid w:val="0083067A"/>
    <w:rsid w:val="00830B96"/>
    <w:rsid w:val="00830D1C"/>
    <w:rsid w:val="0083181F"/>
    <w:rsid w:val="008321CC"/>
    <w:rsid w:val="00833F66"/>
    <w:rsid w:val="00834115"/>
    <w:rsid w:val="00834425"/>
    <w:rsid w:val="00834EF4"/>
    <w:rsid w:val="008350F7"/>
    <w:rsid w:val="008352F7"/>
    <w:rsid w:val="00835A27"/>
    <w:rsid w:val="00835B5B"/>
    <w:rsid w:val="0083641D"/>
    <w:rsid w:val="00836E3C"/>
    <w:rsid w:val="008371BD"/>
    <w:rsid w:val="00837498"/>
    <w:rsid w:val="008375CE"/>
    <w:rsid w:val="0083780A"/>
    <w:rsid w:val="00840134"/>
    <w:rsid w:val="00840926"/>
    <w:rsid w:val="008416B2"/>
    <w:rsid w:val="008424F7"/>
    <w:rsid w:val="008437AD"/>
    <w:rsid w:val="00843843"/>
    <w:rsid w:val="00843BEF"/>
    <w:rsid w:val="008444DD"/>
    <w:rsid w:val="008444E1"/>
    <w:rsid w:val="00844F04"/>
    <w:rsid w:val="00845004"/>
    <w:rsid w:val="008458AA"/>
    <w:rsid w:val="0084595E"/>
    <w:rsid w:val="00845A56"/>
    <w:rsid w:val="00845C9A"/>
    <w:rsid w:val="008464A8"/>
    <w:rsid w:val="0084726E"/>
    <w:rsid w:val="00847B2F"/>
    <w:rsid w:val="0085047B"/>
    <w:rsid w:val="008515A0"/>
    <w:rsid w:val="00851B0F"/>
    <w:rsid w:val="00851EDC"/>
    <w:rsid w:val="00852082"/>
    <w:rsid w:val="008524EE"/>
    <w:rsid w:val="00852913"/>
    <w:rsid w:val="008529A3"/>
    <w:rsid w:val="008530E5"/>
    <w:rsid w:val="00853B75"/>
    <w:rsid w:val="0085454E"/>
    <w:rsid w:val="00855218"/>
    <w:rsid w:val="00855453"/>
    <w:rsid w:val="008559ED"/>
    <w:rsid w:val="00855E6F"/>
    <w:rsid w:val="008563AA"/>
    <w:rsid w:val="0085640F"/>
    <w:rsid w:val="008564DE"/>
    <w:rsid w:val="0085678F"/>
    <w:rsid w:val="00857505"/>
    <w:rsid w:val="008604AC"/>
    <w:rsid w:val="0086196C"/>
    <w:rsid w:val="00861ACD"/>
    <w:rsid w:val="00861E91"/>
    <w:rsid w:val="00861F7F"/>
    <w:rsid w:val="008620E2"/>
    <w:rsid w:val="008621C9"/>
    <w:rsid w:val="0086281F"/>
    <w:rsid w:val="00862F1A"/>
    <w:rsid w:val="008630E3"/>
    <w:rsid w:val="0086563B"/>
    <w:rsid w:val="00865BBF"/>
    <w:rsid w:val="0086687A"/>
    <w:rsid w:val="00866F26"/>
    <w:rsid w:val="00867270"/>
    <w:rsid w:val="00867A5A"/>
    <w:rsid w:val="00867C34"/>
    <w:rsid w:val="00867FF5"/>
    <w:rsid w:val="00870668"/>
    <w:rsid w:val="0087090E"/>
    <w:rsid w:val="00870BD3"/>
    <w:rsid w:val="00870D55"/>
    <w:rsid w:val="00871E5D"/>
    <w:rsid w:val="00871EE2"/>
    <w:rsid w:val="00872146"/>
    <w:rsid w:val="00872300"/>
    <w:rsid w:val="0087267F"/>
    <w:rsid w:val="00874847"/>
    <w:rsid w:val="00875128"/>
    <w:rsid w:val="0087602A"/>
    <w:rsid w:val="0087604C"/>
    <w:rsid w:val="008768B4"/>
    <w:rsid w:val="00876D4F"/>
    <w:rsid w:val="00876F92"/>
    <w:rsid w:val="00877C07"/>
    <w:rsid w:val="00877C5E"/>
    <w:rsid w:val="00877DFF"/>
    <w:rsid w:val="00877E17"/>
    <w:rsid w:val="00880809"/>
    <w:rsid w:val="008808C6"/>
    <w:rsid w:val="008812D5"/>
    <w:rsid w:val="00881773"/>
    <w:rsid w:val="00881DA3"/>
    <w:rsid w:val="00882026"/>
    <w:rsid w:val="008826E9"/>
    <w:rsid w:val="0088367C"/>
    <w:rsid w:val="00883C66"/>
    <w:rsid w:val="00884846"/>
    <w:rsid w:val="00884A0D"/>
    <w:rsid w:val="0088560D"/>
    <w:rsid w:val="008859BC"/>
    <w:rsid w:val="00885FEF"/>
    <w:rsid w:val="00886B7C"/>
    <w:rsid w:val="00886E77"/>
    <w:rsid w:val="00887896"/>
    <w:rsid w:val="00887B08"/>
    <w:rsid w:val="0089010A"/>
    <w:rsid w:val="008905F2"/>
    <w:rsid w:val="00890685"/>
    <w:rsid w:val="00890D36"/>
    <w:rsid w:val="00890D67"/>
    <w:rsid w:val="008912DA"/>
    <w:rsid w:val="00891755"/>
    <w:rsid w:val="0089186F"/>
    <w:rsid w:val="00891DA2"/>
    <w:rsid w:val="00891F3B"/>
    <w:rsid w:val="00892108"/>
    <w:rsid w:val="00892593"/>
    <w:rsid w:val="00892B8D"/>
    <w:rsid w:val="00893107"/>
    <w:rsid w:val="00893937"/>
    <w:rsid w:val="008946DF"/>
    <w:rsid w:val="00894917"/>
    <w:rsid w:val="00895225"/>
    <w:rsid w:val="008957CF"/>
    <w:rsid w:val="00895A9A"/>
    <w:rsid w:val="00895DBB"/>
    <w:rsid w:val="00895DCD"/>
    <w:rsid w:val="008966BF"/>
    <w:rsid w:val="00896BC2"/>
    <w:rsid w:val="00896D9B"/>
    <w:rsid w:val="00897AD4"/>
    <w:rsid w:val="008A0834"/>
    <w:rsid w:val="008A1148"/>
    <w:rsid w:val="008A1173"/>
    <w:rsid w:val="008A236D"/>
    <w:rsid w:val="008A250E"/>
    <w:rsid w:val="008A29B4"/>
    <w:rsid w:val="008A2AA8"/>
    <w:rsid w:val="008A454E"/>
    <w:rsid w:val="008A49A2"/>
    <w:rsid w:val="008A4FE6"/>
    <w:rsid w:val="008A512E"/>
    <w:rsid w:val="008A6549"/>
    <w:rsid w:val="008A70E7"/>
    <w:rsid w:val="008A72D8"/>
    <w:rsid w:val="008A7403"/>
    <w:rsid w:val="008A7A6E"/>
    <w:rsid w:val="008A7C40"/>
    <w:rsid w:val="008B01D7"/>
    <w:rsid w:val="008B0762"/>
    <w:rsid w:val="008B0822"/>
    <w:rsid w:val="008B1A26"/>
    <w:rsid w:val="008B1F80"/>
    <w:rsid w:val="008B22DC"/>
    <w:rsid w:val="008B27AC"/>
    <w:rsid w:val="008B2BC4"/>
    <w:rsid w:val="008B2C51"/>
    <w:rsid w:val="008B2F1D"/>
    <w:rsid w:val="008B3C75"/>
    <w:rsid w:val="008B3CEA"/>
    <w:rsid w:val="008B3E16"/>
    <w:rsid w:val="008B4521"/>
    <w:rsid w:val="008B479A"/>
    <w:rsid w:val="008B4BED"/>
    <w:rsid w:val="008B4E7B"/>
    <w:rsid w:val="008B59AD"/>
    <w:rsid w:val="008B5B00"/>
    <w:rsid w:val="008B5BEB"/>
    <w:rsid w:val="008B5D0E"/>
    <w:rsid w:val="008B6317"/>
    <w:rsid w:val="008B688B"/>
    <w:rsid w:val="008B70EB"/>
    <w:rsid w:val="008B7CF2"/>
    <w:rsid w:val="008B7E91"/>
    <w:rsid w:val="008C0159"/>
    <w:rsid w:val="008C081B"/>
    <w:rsid w:val="008C0898"/>
    <w:rsid w:val="008C0A72"/>
    <w:rsid w:val="008C0DA4"/>
    <w:rsid w:val="008C0EEE"/>
    <w:rsid w:val="008C14B7"/>
    <w:rsid w:val="008C17B8"/>
    <w:rsid w:val="008C26D8"/>
    <w:rsid w:val="008C2879"/>
    <w:rsid w:val="008C2D56"/>
    <w:rsid w:val="008C3135"/>
    <w:rsid w:val="008C344C"/>
    <w:rsid w:val="008C3DA1"/>
    <w:rsid w:val="008C41B5"/>
    <w:rsid w:val="008C42C5"/>
    <w:rsid w:val="008C49F9"/>
    <w:rsid w:val="008C5227"/>
    <w:rsid w:val="008C5C3C"/>
    <w:rsid w:val="008C61AD"/>
    <w:rsid w:val="008C767A"/>
    <w:rsid w:val="008C7CB4"/>
    <w:rsid w:val="008D1069"/>
    <w:rsid w:val="008D1B4A"/>
    <w:rsid w:val="008D23BC"/>
    <w:rsid w:val="008D2B8A"/>
    <w:rsid w:val="008D2CD6"/>
    <w:rsid w:val="008D3371"/>
    <w:rsid w:val="008D3546"/>
    <w:rsid w:val="008D46FE"/>
    <w:rsid w:val="008D476B"/>
    <w:rsid w:val="008D4E60"/>
    <w:rsid w:val="008D5020"/>
    <w:rsid w:val="008D525F"/>
    <w:rsid w:val="008D5778"/>
    <w:rsid w:val="008D58BF"/>
    <w:rsid w:val="008D595F"/>
    <w:rsid w:val="008D5A0B"/>
    <w:rsid w:val="008D5FB0"/>
    <w:rsid w:val="008D6031"/>
    <w:rsid w:val="008D61A5"/>
    <w:rsid w:val="008D6BBE"/>
    <w:rsid w:val="008D7060"/>
    <w:rsid w:val="008D74FB"/>
    <w:rsid w:val="008D78CB"/>
    <w:rsid w:val="008E05D4"/>
    <w:rsid w:val="008E05FA"/>
    <w:rsid w:val="008E0C31"/>
    <w:rsid w:val="008E13E0"/>
    <w:rsid w:val="008E142D"/>
    <w:rsid w:val="008E1479"/>
    <w:rsid w:val="008E177A"/>
    <w:rsid w:val="008E1A82"/>
    <w:rsid w:val="008E2180"/>
    <w:rsid w:val="008E2DB7"/>
    <w:rsid w:val="008E3013"/>
    <w:rsid w:val="008E308D"/>
    <w:rsid w:val="008E3282"/>
    <w:rsid w:val="008E3615"/>
    <w:rsid w:val="008E3CCA"/>
    <w:rsid w:val="008E4163"/>
    <w:rsid w:val="008E4CE8"/>
    <w:rsid w:val="008E4EBD"/>
    <w:rsid w:val="008E691F"/>
    <w:rsid w:val="008E6FB9"/>
    <w:rsid w:val="008E7111"/>
    <w:rsid w:val="008E7A95"/>
    <w:rsid w:val="008F0102"/>
    <w:rsid w:val="008F0222"/>
    <w:rsid w:val="008F0BF3"/>
    <w:rsid w:val="008F13D9"/>
    <w:rsid w:val="008F1A49"/>
    <w:rsid w:val="008F1C71"/>
    <w:rsid w:val="008F1F1D"/>
    <w:rsid w:val="008F336B"/>
    <w:rsid w:val="008F3B73"/>
    <w:rsid w:val="008F43CA"/>
    <w:rsid w:val="008F4FEA"/>
    <w:rsid w:val="008F61E8"/>
    <w:rsid w:val="008F65FB"/>
    <w:rsid w:val="008F672A"/>
    <w:rsid w:val="008F6C2F"/>
    <w:rsid w:val="008F6C7D"/>
    <w:rsid w:val="008F6CA3"/>
    <w:rsid w:val="008F7523"/>
    <w:rsid w:val="008F7541"/>
    <w:rsid w:val="008F75B6"/>
    <w:rsid w:val="009027D5"/>
    <w:rsid w:val="009038B8"/>
    <w:rsid w:val="009041A2"/>
    <w:rsid w:val="00904C3E"/>
    <w:rsid w:val="00904CFA"/>
    <w:rsid w:val="00906CFF"/>
    <w:rsid w:val="00907530"/>
    <w:rsid w:val="00907A16"/>
    <w:rsid w:val="009102F6"/>
    <w:rsid w:val="00910670"/>
    <w:rsid w:val="00910F07"/>
    <w:rsid w:val="00912E37"/>
    <w:rsid w:val="00912EBA"/>
    <w:rsid w:val="009130EE"/>
    <w:rsid w:val="00913232"/>
    <w:rsid w:val="00913900"/>
    <w:rsid w:val="0091390F"/>
    <w:rsid w:val="009139EC"/>
    <w:rsid w:val="009143C4"/>
    <w:rsid w:val="00915FD7"/>
    <w:rsid w:val="009160B2"/>
    <w:rsid w:val="0091660F"/>
    <w:rsid w:val="00917153"/>
    <w:rsid w:val="0091715E"/>
    <w:rsid w:val="00917591"/>
    <w:rsid w:val="00917676"/>
    <w:rsid w:val="0092051E"/>
    <w:rsid w:val="00920700"/>
    <w:rsid w:val="00921790"/>
    <w:rsid w:val="00921B20"/>
    <w:rsid w:val="00921CA1"/>
    <w:rsid w:val="00921FA0"/>
    <w:rsid w:val="009221FC"/>
    <w:rsid w:val="00922773"/>
    <w:rsid w:val="009227A4"/>
    <w:rsid w:val="00922896"/>
    <w:rsid w:val="00922931"/>
    <w:rsid w:val="00922B1E"/>
    <w:rsid w:val="00922E60"/>
    <w:rsid w:val="00925123"/>
    <w:rsid w:val="0092520D"/>
    <w:rsid w:val="00925308"/>
    <w:rsid w:val="0092575E"/>
    <w:rsid w:val="009258C5"/>
    <w:rsid w:val="00925B34"/>
    <w:rsid w:val="0092605A"/>
    <w:rsid w:val="0092624F"/>
    <w:rsid w:val="00926292"/>
    <w:rsid w:val="009265AF"/>
    <w:rsid w:val="00927C21"/>
    <w:rsid w:val="00927C66"/>
    <w:rsid w:val="00927EF4"/>
    <w:rsid w:val="009305C9"/>
    <w:rsid w:val="00931FC2"/>
    <w:rsid w:val="0093262E"/>
    <w:rsid w:val="00932920"/>
    <w:rsid w:val="00932935"/>
    <w:rsid w:val="00933648"/>
    <w:rsid w:val="00933888"/>
    <w:rsid w:val="00935504"/>
    <w:rsid w:val="00936391"/>
    <w:rsid w:val="00936407"/>
    <w:rsid w:val="00936A99"/>
    <w:rsid w:val="00936D63"/>
    <w:rsid w:val="00937AC1"/>
    <w:rsid w:val="0094090F"/>
    <w:rsid w:val="00940A3A"/>
    <w:rsid w:val="00941D3E"/>
    <w:rsid w:val="009421FC"/>
    <w:rsid w:val="009423E7"/>
    <w:rsid w:val="0094241A"/>
    <w:rsid w:val="0094256A"/>
    <w:rsid w:val="009425E4"/>
    <w:rsid w:val="00942611"/>
    <w:rsid w:val="0094273A"/>
    <w:rsid w:val="00943CE6"/>
    <w:rsid w:val="00943FCB"/>
    <w:rsid w:val="00944139"/>
    <w:rsid w:val="00944CF8"/>
    <w:rsid w:val="00944E81"/>
    <w:rsid w:val="0094536C"/>
    <w:rsid w:val="009469FD"/>
    <w:rsid w:val="00946E0E"/>
    <w:rsid w:val="00947C6C"/>
    <w:rsid w:val="009507DD"/>
    <w:rsid w:val="009513D7"/>
    <w:rsid w:val="00951692"/>
    <w:rsid w:val="00951C5E"/>
    <w:rsid w:val="009523E3"/>
    <w:rsid w:val="009529C7"/>
    <w:rsid w:val="00952B96"/>
    <w:rsid w:val="0095322E"/>
    <w:rsid w:val="00953DD1"/>
    <w:rsid w:val="00954161"/>
    <w:rsid w:val="00954A95"/>
    <w:rsid w:val="00954B42"/>
    <w:rsid w:val="0095505B"/>
    <w:rsid w:val="00955250"/>
    <w:rsid w:val="00955B32"/>
    <w:rsid w:val="00955B6A"/>
    <w:rsid w:val="00955D7B"/>
    <w:rsid w:val="00956020"/>
    <w:rsid w:val="00956C04"/>
    <w:rsid w:val="00956C55"/>
    <w:rsid w:val="00957AF7"/>
    <w:rsid w:val="00957CFA"/>
    <w:rsid w:val="00960A37"/>
    <w:rsid w:val="00960D9A"/>
    <w:rsid w:val="009616B4"/>
    <w:rsid w:val="009619A3"/>
    <w:rsid w:val="00961BB7"/>
    <w:rsid w:val="00962330"/>
    <w:rsid w:val="00963455"/>
    <w:rsid w:val="00964680"/>
    <w:rsid w:val="0096477D"/>
    <w:rsid w:val="00967770"/>
    <w:rsid w:val="00967771"/>
    <w:rsid w:val="0097025A"/>
    <w:rsid w:val="0097064A"/>
    <w:rsid w:val="0097144F"/>
    <w:rsid w:val="009714AF"/>
    <w:rsid w:val="0097156B"/>
    <w:rsid w:val="00972358"/>
    <w:rsid w:val="00972481"/>
    <w:rsid w:val="0097273E"/>
    <w:rsid w:val="00973B7F"/>
    <w:rsid w:val="00973E7E"/>
    <w:rsid w:val="00973FEB"/>
    <w:rsid w:val="00974AB7"/>
    <w:rsid w:val="00974C90"/>
    <w:rsid w:val="00975A99"/>
    <w:rsid w:val="0097639D"/>
    <w:rsid w:val="009765DF"/>
    <w:rsid w:val="00976A4E"/>
    <w:rsid w:val="009772CA"/>
    <w:rsid w:val="00981378"/>
    <w:rsid w:val="00981B7E"/>
    <w:rsid w:val="00981E30"/>
    <w:rsid w:val="009827AF"/>
    <w:rsid w:val="009828EB"/>
    <w:rsid w:val="009834DD"/>
    <w:rsid w:val="00983698"/>
    <w:rsid w:val="00983B61"/>
    <w:rsid w:val="00983E43"/>
    <w:rsid w:val="00984385"/>
    <w:rsid w:val="00984F85"/>
    <w:rsid w:val="00986516"/>
    <w:rsid w:val="00986CB4"/>
    <w:rsid w:val="00986DDE"/>
    <w:rsid w:val="009873A3"/>
    <w:rsid w:val="00987798"/>
    <w:rsid w:val="00987A3E"/>
    <w:rsid w:val="00987D79"/>
    <w:rsid w:val="00990E82"/>
    <w:rsid w:val="009916B8"/>
    <w:rsid w:val="00991CB0"/>
    <w:rsid w:val="00992635"/>
    <w:rsid w:val="009930D4"/>
    <w:rsid w:val="0099315A"/>
    <w:rsid w:val="0099340F"/>
    <w:rsid w:val="009937F7"/>
    <w:rsid w:val="0099405F"/>
    <w:rsid w:val="0099469D"/>
    <w:rsid w:val="00995264"/>
    <w:rsid w:val="009955EA"/>
    <w:rsid w:val="009956EB"/>
    <w:rsid w:val="00996BE7"/>
    <w:rsid w:val="00996C92"/>
    <w:rsid w:val="00997713"/>
    <w:rsid w:val="00997959"/>
    <w:rsid w:val="00997AC5"/>
    <w:rsid w:val="009A003E"/>
    <w:rsid w:val="009A0682"/>
    <w:rsid w:val="009A168F"/>
    <w:rsid w:val="009A1A32"/>
    <w:rsid w:val="009A211B"/>
    <w:rsid w:val="009A2767"/>
    <w:rsid w:val="009A2C28"/>
    <w:rsid w:val="009A328C"/>
    <w:rsid w:val="009A35AA"/>
    <w:rsid w:val="009A39C9"/>
    <w:rsid w:val="009A444C"/>
    <w:rsid w:val="009A458D"/>
    <w:rsid w:val="009A522D"/>
    <w:rsid w:val="009A58CD"/>
    <w:rsid w:val="009A606B"/>
    <w:rsid w:val="009A6EF0"/>
    <w:rsid w:val="009A70EC"/>
    <w:rsid w:val="009A75AF"/>
    <w:rsid w:val="009A76EC"/>
    <w:rsid w:val="009A7CEC"/>
    <w:rsid w:val="009B042D"/>
    <w:rsid w:val="009B04A4"/>
    <w:rsid w:val="009B1087"/>
    <w:rsid w:val="009B1EED"/>
    <w:rsid w:val="009B268A"/>
    <w:rsid w:val="009B287A"/>
    <w:rsid w:val="009B2B07"/>
    <w:rsid w:val="009B2BE5"/>
    <w:rsid w:val="009B3FFE"/>
    <w:rsid w:val="009B45AD"/>
    <w:rsid w:val="009B46A2"/>
    <w:rsid w:val="009B4E39"/>
    <w:rsid w:val="009B4E9E"/>
    <w:rsid w:val="009B54F5"/>
    <w:rsid w:val="009B5686"/>
    <w:rsid w:val="009B62E9"/>
    <w:rsid w:val="009B66C5"/>
    <w:rsid w:val="009B6E53"/>
    <w:rsid w:val="009B7090"/>
    <w:rsid w:val="009B772C"/>
    <w:rsid w:val="009B7D05"/>
    <w:rsid w:val="009B7D52"/>
    <w:rsid w:val="009B7FE9"/>
    <w:rsid w:val="009C04D7"/>
    <w:rsid w:val="009C05EE"/>
    <w:rsid w:val="009C08BA"/>
    <w:rsid w:val="009C114A"/>
    <w:rsid w:val="009C18FA"/>
    <w:rsid w:val="009C1AC1"/>
    <w:rsid w:val="009C21DB"/>
    <w:rsid w:val="009C2B34"/>
    <w:rsid w:val="009C326C"/>
    <w:rsid w:val="009C3718"/>
    <w:rsid w:val="009C3B65"/>
    <w:rsid w:val="009C40E6"/>
    <w:rsid w:val="009C4E5C"/>
    <w:rsid w:val="009C513E"/>
    <w:rsid w:val="009C54D1"/>
    <w:rsid w:val="009C54FE"/>
    <w:rsid w:val="009C6A11"/>
    <w:rsid w:val="009D0659"/>
    <w:rsid w:val="009D1487"/>
    <w:rsid w:val="009D17C9"/>
    <w:rsid w:val="009D20CD"/>
    <w:rsid w:val="009D259B"/>
    <w:rsid w:val="009D26B1"/>
    <w:rsid w:val="009D2CCD"/>
    <w:rsid w:val="009D38AB"/>
    <w:rsid w:val="009D3BA6"/>
    <w:rsid w:val="009D5149"/>
    <w:rsid w:val="009D53CB"/>
    <w:rsid w:val="009D5AB7"/>
    <w:rsid w:val="009E04B6"/>
    <w:rsid w:val="009E1041"/>
    <w:rsid w:val="009E1154"/>
    <w:rsid w:val="009E17C4"/>
    <w:rsid w:val="009E3BE7"/>
    <w:rsid w:val="009E4310"/>
    <w:rsid w:val="009E533B"/>
    <w:rsid w:val="009E5676"/>
    <w:rsid w:val="009E594E"/>
    <w:rsid w:val="009E6AEC"/>
    <w:rsid w:val="009E6E13"/>
    <w:rsid w:val="009E7A08"/>
    <w:rsid w:val="009F0262"/>
    <w:rsid w:val="009F04BB"/>
    <w:rsid w:val="009F0A72"/>
    <w:rsid w:val="009F0BC1"/>
    <w:rsid w:val="009F15A0"/>
    <w:rsid w:val="009F2031"/>
    <w:rsid w:val="009F3613"/>
    <w:rsid w:val="009F3793"/>
    <w:rsid w:val="009F3B4A"/>
    <w:rsid w:val="009F41B2"/>
    <w:rsid w:val="009F4952"/>
    <w:rsid w:val="009F5034"/>
    <w:rsid w:val="009F5E05"/>
    <w:rsid w:val="009F6BE7"/>
    <w:rsid w:val="009F7437"/>
    <w:rsid w:val="009F7790"/>
    <w:rsid w:val="00A000AA"/>
    <w:rsid w:val="00A00AB5"/>
    <w:rsid w:val="00A00EAE"/>
    <w:rsid w:val="00A00FD8"/>
    <w:rsid w:val="00A01965"/>
    <w:rsid w:val="00A02016"/>
    <w:rsid w:val="00A02D79"/>
    <w:rsid w:val="00A0314E"/>
    <w:rsid w:val="00A03744"/>
    <w:rsid w:val="00A03BFB"/>
    <w:rsid w:val="00A04C13"/>
    <w:rsid w:val="00A05540"/>
    <w:rsid w:val="00A057FB"/>
    <w:rsid w:val="00A059EF"/>
    <w:rsid w:val="00A05B16"/>
    <w:rsid w:val="00A06234"/>
    <w:rsid w:val="00A064F4"/>
    <w:rsid w:val="00A0704C"/>
    <w:rsid w:val="00A072AD"/>
    <w:rsid w:val="00A072BF"/>
    <w:rsid w:val="00A101BC"/>
    <w:rsid w:val="00A105BE"/>
    <w:rsid w:val="00A106C9"/>
    <w:rsid w:val="00A109C1"/>
    <w:rsid w:val="00A125A1"/>
    <w:rsid w:val="00A1265B"/>
    <w:rsid w:val="00A128AA"/>
    <w:rsid w:val="00A12ED8"/>
    <w:rsid w:val="00A1360A"/>
    <w:rsid w:val="00A137CD"/>
    <w:rsid w:val="00A13831"/>
    <w:rsid w:val="00A143B4"/>
    <w:rsid w:val="00A15240"/>
    <w:rsid w:val="00A152F9"/>
    <w:rsid w:val="00A154F1"/>
    <w:rsid w:val="00A1566F"/>
    <w:rsid w:val="00A15B84"/>
    <w:rsid w:val="00A1629B"/>
    <w:rsid w:val="00A16702"/>
    <w:rsid w:val="00A16E23"/>
    <w:rsid w:val="00A17119"/>
    <w:rsid w:val="00A174A3"/>
    <w:rsid w:val="00A179AB"/>
    <w:rsid w:val="00A17FBE"/>
    <w:rsid w:val="00A2101A"/>
    <w:rsid w:val="00A2109C"/>
    <w:rsid w:val="00A214E8"/>
    <w:rsid w:val="00A2237E"/>
    <w:rsid w:val="00A2466D"/>
    <w:rsid w:val="00A24CFB"/>
    <w:rsid w:val="00A24D35"/>
    <w:rsid w:val="00A253CC"/>
    <w:rsid w:val="00A254C6"/>
    <w:rsid w:val="00A26190"/>
    <w:rsid w:val="00A2714D"/>
    <w:rsid w:val="00A27B36"/>
    <w:rsid w:val="00A27C9E"/>
    <w:rsid w:val="00A30341"/>
    <w:rsid w:val="00A30AF8"/>
    <w:rsid w:val="00A30B45"/>
    <w:rsid w:val="00A30E29"/>
    <w:rsid w:val="00A314D9"/>
    <w:rsid w:val="00A318BE"/>
    <w:rsid w:val="00A324BA"/>
    <w:rsid w:val="00A32747"/>
    <w:rsid w:val="00A333C8"/>
    <w:rsid w:val="00A33788"/>
    <w:rsid w:val="00A338C6"/>
    <w:rsid w:val="00A33C05"/>
    <w:rsid w:val="00A341FC"/>
    <w:rsid w:val="00A34262"/>
    <w:rsid w:val="00A3481D"/>
    <w:rsid w:val="00A3482C"/>
    <w:rsid w:val="00A34E2E"/>
    <w:rsid w:val="00A35226"/>
    <w:rsid w:val="00A35323"/>
    <w:rsid w:val="00A35A93"/>
    <w:rsid w:val="00A36C62"/>
    <w:rsid w:val="00A37851"/>
    <w:rsid w:val="00A40852"/>
    <w:rsid w:val="00A40FEE"/>
    <w:rsid w:val="00A41525"/>
    <w:rsid w:val="00A42C42"/>
    <w:rsid w:val="00A44933"/>
    <w:rsid w:val="00A44B07"/>
    <w:rsid w:val="00A44D9F"/>
    <w:rsid w:val="00A44DCD"/>
    <w:rsid w:val="00A44F8F"/>
    <w:rsid w:val="00A450B2"/>
    <w:rsid w:val="00A45D42"/>
    <w:rsid w:val="00A47B8E"/>
    <w:rsid w:val="00A50BC9"/>
    <w:rsid w:val="00A50D23"/>
    <w:rsid w:val="00A50DCC"/>
    <w:rsid w:val="00A522B3"/>
    <w:rsid w:val="00A525D6"/>
    <w:rsid w:val="00A5274C"/>
    <w:rsid w:val="00A52F9A"/>
    <w:rsid w:val="00A52FA9"/>
    <w:rsid w:val="00A535BB"/>
    <w:rsid w:val="00A537F2"/>
    <w:rsid w:val="00A5406C"/>
    <w:rsid w:val="00A542BB"/>
    <w:rsid w:val="00A54550"/>
    <w:rsid w:val="00A5468F"/>
    <w:rsid w:val="00A54866"/>
    <w:rsid w:val="00A54E6E"/>
    <w:rsid w:val="00A54F1E"/>
    <w:rsid w:val="00A55221"/>
    <w:rsid w:val="00A55756"/>
    <w:rsid w:val="00A55BBE"/>
    <w:rsid w:val="00A56862"/>
    <w:rsid w:val="00A568B6"/>
    <w:rsid w:val="00A56BB1"/>
    <w:rsid w:val="00A60541"/>
    <w:rsid w:val="00A60EE5"/>
    <w:rsid w:val="00A610D6"/>
    <w:rsid w:val="00A6132D"/>
    <w:rsid w:val="00A62930"/>
    <w:rsid w:val="00A6335B"/>
    <w:rsid w:val="00A63BB9"/>
    <w:rsid w:val="00A644FA"/>
    <w:rsid w:val="00A65F51"/>
    <w:rsid w:val="00A662B9"/>
    <w:rsid w:val="00A664C2"/>
    <w:rsid w:val="00A66A12"/>
    <w:rsid w:val="00A66A8A"/>
    <w:rsid w:val="00A67152"/>
    <w:rsid w:val="00A6767D"/>
    <w:rsid w:val="00A678BD"/>
    <w:rsid w:val="00A6792C"/>
    <w:rsid w:val="00A67AE1"/>
    <w:rsid w:val="00A67E89"/>
    <w:rsid w:val="00A705DA"/>
    <w:rsid w:val="00A7062F"/>
    <w:rsid w:val="00A70F8E"/>
    <w:rsid w:val="00A71442"/>
    <w:rsid w:val="00A732D6"/>
    <w:rsid w:val="00A73CA4"/>
    <w:rsid w:val="00A7401F"/>
    <w:rsid w:val="00A741F9"/>
    <w:rsid w:val="00A74817"/>
    <w:rsid w:val="00A74EF5"/>
    <w:rsid w:val="00A75134"/>
    <w:rsid w:val="00A755B2"/>
    <w:rsid w:val="00A7591D"/>
    <w:rsid w:val="00A75D77"/>
    <w:rsid w:val="00A76516"/>
    <w:rsid w:val="00A7658F"/>
    <w:rsid w:val="00A77428"/>
    <w:rsid w:val="00A77889"/>
    <w:rsid w:val="00A77987"/>
    <w:rsid w:val="00A77C08"/>
    <w:rsid w:val="00A77CDD"/>
    <w:rsid w:val="00A77E18"/>
    <w:rsid w:val="00A80A91"/>
    <w:rsid w:val="00A817A0"/>
    <w:rsid w:val="00A81D9E"/>
    <w:rsid w:val="00A83123"/>
    <w:rsid w:val="00A83638"/>
    <w:rsid w:val="00A85424"/>
    <w:rsid w:val="00A857F7"/>
    <w:rsid w:val="00A86363"/>
    <w:rsid w:val="00A864A1"/>
    <w:rsid w:val="00A8691A"/>
    <w:rsid w:val="00A87CC0"/>
    <w:rsid w:val="00A90390"/>
    <w:rsid w:val="00A906DF"/>
    <w:rsid w:val="00A910C7"/>
    <w:rsid w:val="00A91217"/>
    <w:rsid w:val="00A9197C"/>
    <w:rsid w:val="00A91EB4"/>
    <w:rsid w:val="00A924A6"/>
    <w:rsid w:val="00A9250D"/>
    <w:rsid w:val="00A930AF"/>
    <w:rsid w:val="00A93DEB"/>
    <w:rsid w:val="00A93F67"/>
    <w:rsid w:val="00A941DE"/>
    <w:rsid w:val="00A94364"/>
    <w:rsid w:val="00A94570"/>
    <w:rsid w:val="00A947A0"/>
    <w:rsid w:val="00A947EB"/>
    <w:rsid w:val="00A949AF"/>
    <w:rsid w:val="00A94A64"/>
    <w:rsid w:val="00A94B60"/>
    <w:rsid w:val="00A94C0B"/>
    <w:rsid w:val="00A94D9D"/>
    <w:rsid w:val="00A963ED"/>
    <w:rsid w:val="00A96A41"/>
    <w:rsid w:val="00A96BF4"/>
    <w:rsid w:val="00A974D6"/>
    <w:rsid w:val="00AA0DA3"/>
    <w:rsid w:val="00AA1737"/>
    <w:rsid w:val="00AA1774"/>
    <w:rsid w:val="00AA28FE"/>
    <w:rsid w:val="00AA2BB5"/>
    <w:rsid w:val="00AA314D"/>
    <w:rsid w:val="00AA323A"/>
    <w:rsid w:val="00AA36D0"/>
    <w:rsid w:val="00AA3A66"/>
    <w:rsid w:val="00AA4226"/>
    <w:rsid w:val="00AA46B7"/>
    <w:rsid w:val="00AA4B77"/>
    <w:rsid w:val="00AA4E4D"/>
    <w:rsid w:val="00AA4F5C"/>
    <w:rsid w:val="00AA5186"/>
    <w:rsid w:val="00AA6101"/>
    <w:rsid w:val="00AA71E7"/>
    <w:rsid w:val="00AB081B"/>
    <w:rsid w:val="00AB0832"/>
    <w:rsid w:val="00AB096D"/>
    <w:rsid w:val="00AB1099"/>
    <w:rsid w:val="00AB12BF"/>
    <w:rsid w:val="00AB1490"/>
    <w:rsid w:val="00AB159B"/>
    <w:rsid w:val="00AB1A70"/>
    <w:rsid w:val="00AB1E14"/>
    <w:rsid w:val="00AB247B"/>
    <w:rsid w:val="00AB24EF"/>
    <w:rsid w:val="00AB25CD"/>
    <w:rsid w:val="00AB2687"/>
    <w:rsid w:val="00AB2B84"/>
    <w:rsid w:val="00AB2DAC"/>
    <w:rsid w:val="00AB342C"/>
    <w:rsid w:val="00AB3634"/>
    <w:rsid w:val="00AB3DDD"/>
    <w:rsid w:val="00AB48FB"/>
    <w:rsid w:val="00AB4C5D"/>
    <w:rsid w:val="00AB50CE"/>
    <w:rsid w:val="00AB5A84"/>
    <w:rsid w:val="00AB5E08"/>
    <w:rsid w:val="00AB6436"/>
    <w:rsid w:val="00AB795A"/>
    <w:rsid w:val="00AB7C5E"/>
    <w:rsid w:val="00AC00E9"/>
    <w:rsid w:val="00AC042C"/>
    <w:rsid w:val="00AC0A2E"/>
    <w:rsid w:val="00AC1197"/>
    <w:rsid w:val="00AC1245"/>
    <w:rsid w:val="00AC1BA0"/>
    <w:rsid w:val="00AC26BF"/>
    <w:rsid w:val="00AC29B6"/>
    <w:rsid w:val="00AC2D75"/>
    <w:rsid w:val="00AC32DC"/>
    <w:rsid w:val="00AC33CA"/>
    <w:rsid w:val="00AC3A98"/>
    <w:rsid w:val="00AC3C77"/>
    <w:rsid w:val="00AC4345"/>
    <w:rsid w:val="00AC4666"/>
    <w:rsid w:val="00AC46FA"/>
    <w:rsid w:val="00AC4E5F"/>
    <w:rsid w:val="00AC4FF1"/>
    <w:rsid w:val="00AC6479"/>
    <w:rsid w:val="00AC68B5"/>
    <w:rsid w:val="00AC7037"/>
    <w:rsid w:val="00AC7DC6"/>
    <w:rsid w:val="00AD00A7"/>
    <w:rsid w:val="00AD06AF"/>
    <w:rsid w:val="00AD18C1"/>
    <w:rsid w:val="00AD1C42"/>
    <w:rsid w:val="00AD1F32"/>
    <w:rsid w:val="00AD207E"/>
    <w:rsid w:val="00AD21D1"/>
    <w:rsid w:val="00AD21D9"/>
    <w:rsid w:val="00AD24CE"/>
    <w:rsid w:val="00AD26E1"/>
    <w:rsid w:val="00AD36A7"/>
    <w:rsid w:val="00AD3879"/>
    <w:rsid w:val="00AD4702"/>
    <w:rsid w:val="00AD5A44"/>
    <w:rsid w:val="00AD5D66"/>
    <w:rsid w:val="00AD604B"/>
    <w:rsid w:val="00AD6170"/>
    <w:rsid w:val="00AD6207"/>
    <w:rsid w:val="00AD688B"/>
    <w:rsid w:val="00AD6BD5"/>
    <w:rsid w:val="00AD731D"/>
    <w:rsid w:val="00AD74BD"/>
    <w:rsid w:val="00AD766E"/>
    <w:rsid w:val="00AD7B93"/>
    <w:rsid w:val="00AE0ED3"/>
    <w:rsid w:val="00AE1529"/>
    <w:rsid w:val="00AE159C"/>
    <w:rsid w:val="00AE1ABD"/>
    <w:rsid w:val="00AE1D21"/>
    <w:rsid w:val="00AE2342"/>
    <w:rsid w:val="00AE2769"/>
    <w:rsid w:val="00AE2C10"/>
    <w:rsid w:val="00AE34F7"/>
    <w:rsid w:val="00AE458C"/>
    <w:rsid w:val="00AE4A1F"/>
    <w:rsid w:val="00AE6536"/>
    <w:rsid w:val="00AE6B7D"/>
    <w:rsid w:val="00AE6B9E"/>
    <w:rsid w:val="00AF13FD"/>
    <w:rsid w:val="00AF1821"/>
    <w:rsid w:val="00AF21AB"/>
    <w:rsid w:val="00AF3F9C"/>
    <w:rsid w:val="00AF415C"/>
    <w:rsid w:val="00AF5237"/>
    <w:rsid w:val="00AF531D"/>
    <w:rsid w:val="00AF5B51"/>
    <w:rsid w:val="00AF5F99"/>
    <w:rsid w:val="00AF6C9E"/>
    <w:rsid w:val="00AF6E27"/>
    <w:rsid w:val="00AF6E42"/>
    <w:rsid w:val="00B00BAB"/>
    <w:rsid w:val="00B02667"/>
    <w:rsid w:val="00B029DE"/>
    <w:rsid w:val="00B02E37"/>
    <w:rsid w:val="00B03475"/>
    <w:rsid w:val="00B0365C"/>
    <w:rsid w:val="00B037EC"/>
    <w:rsid w:val="00B05868"/>
    <w:rsid w:val="00B05B02"/>
    <w:rsid w:val="00B05D5A"/>
    <w:rsid w:val="00B0697B"/>
    <w:rsid w:val="00B07114"/>
    <w:rsid w:val="00B072B7"/>
    <w:rsid w:val="00B076BE"/>
    <w:rsid w:val="00B07E8C"/>
    <w:rsid w:val="00B1054E"/>
    <w:rsid w:val="00B10CC0"/>
    <w:rsid w:val="00B1108F"/>
    <w:rsid w:val="00B11A00"/>
    <w:rsid w:val="00B11BEB"/>
    <w:rsid w:val="00B124E8"/>
    <w:rsid w:val="00B13181"/>
    <w:rsid w:val="00B13571"/>
    <w:rsid w:val="00B13CF2"/>
    <w:rsid w:val="00B14CF9"/>
    <w:rsid w:val="00B14F8A"/>
    <w:rsid w:val="00B15559"/>
    <w:rsid w:val="00B15766"/>
    <w:rsid w:val="00B161C2"/>
    <w:rsid w:val="00B16A8B"/>
    <w:rsid w:val="00B16AC2"/>
    <w:rsid w:val="00B16CA9"/>
    <w:rsid w:val="00B171FF"/>
    <w:rsid w:val="00B17CD5"/>
    <w:rsid w:val="00B200A6"/>
    <w:rsid w:val="00B20142"/>
    <w:rsid w:val="00B204A7"/>
    <w:rsid w:val="00B20812"/>
    <w:rsid w:val="00B20900"/>
    <w:rsid w:val="00B21115"/>
    <w:rsid w:val="00B212E1"/>
    <w:rsid w:val="00B21C6A"/>
    <w:rsid w:val="00B22235"/>
    <w:rsid w:val="00B23269"/>
    <w:rsid w:val="00B23B88"/>
    <w:rsid w:val="00B24442"/>
    <w:rsid w:val="00B249DA"/>
    <w:rsid w:val="00B24C0A"/>
    <w:rsid w:val="00B25B11"/>
    <w:rsid w:val="00B25D5D"/>
    <w:rsid w:val="00B25EB2"/>
    <w:rsid w:val="00B26AEF"/>
    <w:rsid w:val="00B27228"/>
    <w:rsid w:val="00B272FE"/>
    <w:rsid w:val="00B27799"/>
    <w:rsid w:val="00B27B94"/>
    <w:rsid w:val="00B309A4"/>
    <w:rsid w:val="00B320F9"/>
    <w:rsid w:val="00B32E3E"/>
    <w:rsid w:val="00B33138"/>
    <w:rsid w:val="00B34714"/>
    <w:rsid w:val="00B34890"/>
    <w:rsid w:val="00B34C98"/>
    <w:rsid w:val="00B34EEA"/>
    <w:rsid w:val="00B35EC7"/>
    <w:rsid w:val="00B36003"/>
    <w:rsid w:val="00B364FA"/>
    <w:rsid w:val="00B367B9"/>
    <w:rsid w:val="00B3693F"/>
    <w:rsid w:val="00B36C3E"/>
    <w:rsid w:val="00B36EC2"/>
    <w:rsid w:val="00B37A60"/>
    <w:rsid w:val="00B4031B"/>
    <w:rsid w:val="00B40980"/>
    <w:rsid w:val="00B41721"/>
    <w:rsid w:val="00B427F9"/>
    <w:rsid w:val="00B42C05"/>
    <w:rsid w:val="00B43088"/>
    <w:rsid w:val="00B4336B"/>
    <w:rsid w:val="00B435AE"/>
    <w:rsid w:val="00B440C9"/>
    <w:rsid w:val="00B44B7A"/>
    <w:rsid w:val="00B44E42"/>
    <w:rsid w:val="00B452E1"/>
    <w:rsid w:val="00B45323"/>
    <w:rsid w:val="00B45374"/>
    <w:rsid w:val="00B457E7"/>
    <w:rsid w:val="00B47653"/>
    <w:rsid w:val="00B4776C"/>
    <w:rsid w:val="00B505EF"/>
    <w:rsid w:val="00B514AD"/>
    <w:rsid w:val="00B51735"/>
    <w:rsid w:val="00B51776"/>
    <w:rsid w:val="00B52044"/>
    <w:rsid w:val="00B52122"/>
    <w:rsid w:val="00B533BB"/>
    <w:rsid w:val="00B53658"/>
    <w:rsid w:val="00B53EF1"/>
    <w:rsid w:val="00B53F9C"/>
    <w:rsid w:val="00B54D3F"/>
    <w:rsid w:val="00B56B7C"/>
    <w:rsid w:val="00B571A8"/>
    <w:rsid w:val="00B57277"/>
    <w:rsid w:val="00B5733A"/>
    <w:rsid w:val="00B57A49"/>
    <w:rsid w:val="00B57E8E"/>
    <w:rsid w:val="00B57F34"/>
    <w:rsid w:val="00B607A5"/>
    <w:rsid w:val="00B60B5A"/>
    <w:rsid w:val="00B6128C"/>
    <w:rsid w:val="00B6142D"/>
    <w:rsid w:val="00B61725"/>
    <w:rsid w:val="00B61CE9"/>
    <w:rsid w:val="00B62385"/>
    <w:rsid w:val="00B625F6"/>
    <w:rsid w:val="00B62FC7"/>
    <w:rsid w:val="00B63D1C"/>
    <w:rsid w:val="00B6472E"/>
    <w:rsid w:val="00B650C0"/>
    <w:rsid w:val="00B65109"/>
    <w:rsid w:val="00B6523B"/>
    <w:rsid w:val="00B65297"/>
    <w:rsid w:val="00B65668"/>
    <w:rsid w:val="00B66636"/>
    <w:rsid w:val="00B66F39"/>
    <w:rsid w:val="00B71222"/>
    <w:rsid w:val="00B715E5"/>
    <w:rsid w:val="00B717A9"/>
    <w:rsid w:val="00B71D19"/>
    <w:rsid w:val="00B72600"/>
    <w:rsid w:val="00B72D09"/>
    <w:rsid w:val="00B7391C"/>
    <w:rsid w:val="00B73F4A"/>
    <w:rsid w:val="00B74A91"/>
    <w:rsid w:val="00B74B33"/>
    <w:rsid w:val="00B7658C"/>
    <w:rsid w:val="00B76649"/>
    <w:rsid w:val="00B7708C"/>
    <w:rsid w:val="00B770AB"/>
    <w:rsid w:val="00B777C6"/>
    <w:rsid w:val="00B77FAC"/>
    <w:rsid w:val="00B802F4"/>
    <w:rsid w:val="00B81243"/>
    <w:rsid w:val="00B81267"/>
    <w:rsid w:val="00B82804"/>
    <w:rsid w:val="00B83B9B"/>
    <w:rsid w:val="00B83BDC"/>
    <w:rsid w:val="00B84293"/>
    <w:rsid w:val="00B8451C"/>
    <w:rsid w:val="00B84966"/>
    <w:rsid w:val="00B84EAA"/>
    <w:rsid w:val="00B85540"/>
    <w:rsid w:val="00B85928"/>
    <w:rsid w:val="00B86BDD"/>
    <w:rsid w:val="00B86D55"/>
    <w:rsid w:val="00B879DF"/>
    <w:rsid w:val="00B900A0"/>
    <w:rsid w:val="00B900CF"/>
    <w:rsid w:val="00B90629"/>
    <w:rsid w:val="00B90841"/>
    <w:rsid w:val="00B91DD7"/>
    <w:rsid w:val="00B91E89"/>
    <w:rsid w:val="00B9205F"/>
    <w:rsid w:val="00B931A6"/>
    <w:rsid w:val="00B945DC"/>
    <w:rsid w:val="00B94D6E"/>
    <w:rsid w:val="00B953CF"/>
    <w:rsid w:val="00B955F8"/>
    <w:rsid w:val="00B95AEC"/>
    <w:rsid w:val="00B95B1F"/>
    <w:rsid w:val="00B95FB6"/>
    <w:rsid w:val="00B96265"/>
    <w:rsid w:val="00B96887"/>
    <w:rsid w:val="00B97108"/>
    <w:rsid w:val="00B972F2"/>
    <w:rsid w:val="00B9763D"/>
    <w:rsid w:val="00B97C9B"/>
    <w:rsid w:val="00BA0595"/>
    <w:rsid w:val="00BA13E1"/>
    <w:rsid w:val="00BA1881"/>
    <w:rsid w:val="00BA1EE0"/>
    <w:rsid w:val="00BA1FCA"/>
    <w:rsid w:val="00BA2CA2"/>
    <w:rsid w:val="00BA35C1"/>
    <w:rsid w:val="00BA4B1D"/>
    <w:rsid w:val="00BA4B47"/>
    <w:rsid w:val="00BA4BB8"/>
    <w:rsid w:val="00BA4C8D"/>
    <w:rsid w:val="00BA5402"/>
    <w:rsid w:val="00BA5789"/>
    <w:rsid w:val="00BA596D"/>
    <w:rsid w:val="00BA5F54"/>
    <w:rsid w:val="00BA6451"/>
    <w:rsid w:val="00BA650A"/>
    <w:rsid w:val="00BA6C98"/>
    <w:rsid w:val="00BA737D"/>
    <w:rsid w:val="00BA7D1B"/>
    <w:rsid w:val="00BB0344"/>
    <w:rsid w:val="00BB0C3C"/>
    <w:rsid w:val="00BB0FA2"/>
    <w:rsid w:val="00BB1210"/>
    <w:rsid w:val="00BB1412"/>
    <w:rsid w:val="00BB180F"/>
    <w:rsid w:val="00BB3675"/>
    <w:rsid w:val="00BB3CD7"/>
    <w:rsid w:val="00BB3DAB"/>
    <w:rsid w:val="00BB3ECA"/>
    <w:rsid w:val="00BB4007"/>
    <w:rsid w:val="00BB4A05"/>
    <w:rsid w:val="00BB4B8D"/>
    <w:rsid w:val="00BB5E64"/>
    <w:rsid w:val="00BB67CF"/>
    <w:rsid w:val="00BB69C4"/>
    <w:rsid w:val="00BB69F2"/>
    <w:rsid w:val="00BB7A64"/>
    <w:rsid w:val="00BB7F57"/>
    <w:rsid w:val="00BC00DF"/>
    <w:rsid w:val="00BC0434"/>
    <w:rsid w:val="00BC0771"/>
    <w:rsid w:val="00BC0B15"/>
    <w:rsid w:val="00BC1E9B"/>
    <w:rsid w:val="00BC1F5C"/>
    <w:rsid w:val="00BC2565"/>
    <w:rsid w:val="00BC2824"/>
    <w:rsid w:val="00BC2AB5"/>
    <w:rsid w:val="00BC2D0F"/>
    <w:rsid w:val="00BC318E"/>
    <w:rsid w:val="00BC34FA"/>
    <w:rsid w:val="00BC40A7"/>
    <w:rsid w:val="00BC4EFC"/>
    <w:rsid w:val="00BC5125"/>
    <w:rsid w:val="00BC5415"/>
    <w:rsid w:val="00BC5470"/>
    <w:rsid w:val="00BC5C7D"/>
    <w:rsid w:val="00BC6541"/>
    <w:rsid w:val="00BC6809"/>
    <w:rsid w:val="00BC7192"/>
    <w:rsid w:val="00BC72B9"/>
    <w:rsid w:val="00BC73E2"/>
    <w:rsid w:val="00BC77E8"/>
    <w:rsid w:val="00BD10E0"/>
    <w:rsid w:val="00BD14BF"/>
    <w:rsid w:val="00BD3150"/>
    <w:rsid w:val="00BD463A"/>
    <w:rsid w:val="00BD5656"/>
    <w:rsid w:val="00BD5FAB"/>
    <w:rsid w:val="00BD6395"/>
    <w:rsid w:val="00BD63FE"/>
    <w:rsid w:val="00BD6D45"/>
    <w:rsid w:val="00BD72FE"/>
    <w:rsid w:val="00BD75DA"/>
    <w:rsid w:val="00BD7855"/>
    <w:rsid w:val="00BD7A7A"/>
    <w:rsid w:val="00BD7EB1"/>
    <w:rsid w:val="00BE16BC"/>
    <w:rsid w:val="00BE218E"/>
    <w:rsid w:val="00BE24D5"/>
    <w:rsid w:val="00BE34A2"/>
    <w:rsid w:val="00BE4007"/>
    <w:rsid w:val="00BE4DEF"/>
    <w:rsid w:val="00BE6655"/>
    <w:rsid w:val="00BE6D12"/>
    <w:rsid w:val="00BE6E4C"/>
    <w:rsid w:val="00BE7007"/>
    <w:rsid w:val="00BE7103"/>
    <w:rsid w:val="00BE714D"/>
    <w:rsid w:val="00BF00A1"/>
    <w:rsid w:val="00BF0888"/>
    <w:rsid w:val="00BF0DEC"/>
    <w:rsid w:val="00BF1056"/>
    <w:rsid w:val="00BF1FAE"/>
    <w:rsid w:val="00BF2167"/>
    <w:rsid w:val="00BF261A"/>
    <w:rsid w:val="00BF3047"/>
    <w:rsid w:val="00BF5358"/>
    <w:rsid w:val="00BF6899"/>
    <w:rsid w:val="00BF698F"/>
    <w:rsid w:val="00BF7131"/>
    <w:rsid w:val="00C00407"/>
    <w:rsid w:val="00C01700"/>
    <w:rsid w:val="00C020EF"/>
    <w:rsid w:val="00C0385B"/>
    <w:rsid w:val="00C03ACE"/>
    <w:rsid w:val="00C03C70"/>
    <w:rsid w:val="00C03D53"/>
    <w:rsid w:val="00C03DFA"/>
    <w:rsid w:val="00C04D54"/>
    <w:rsid w:val="00C05C4D"/>
    <w:rsid w:val="00C05C5F"/>
    <w:rsid w:val="00C05E99"/>
    <w:rsid w:val="00C067A6"/>
    <w:rsid w:val="00C0695D"/>
    <w:rsid w:val="00C07DF9"/>
    <w:rsid w:val="00C07E3F"/>
    <w:rsid w:val="00C1006C"/>
    <w:rsid w:val="00C106F0"/>
    <w:rsid w:val="00C12043"/>
    <w:rsid w:val="00C126CE"/>
    <w:rsid w:val="00C12994"/>
    <w:rsid w:val="00C12AD7"/>
    <w:rsid w:val="00C1390D"/>
    <w:rsid w:val="00C14098"/>
    <w:rsid w:val="00C1428D"/>
    <w:rsid w:val="00C147A7"/>
    <w:rsid w:val="00C14974"/>
    <w:rsid w:val="00C149F7"/>
    <w:rsid w:val="00C1706A"/>
    <w:rsid w:val="00C17A66"/>
    <w:rsid w:val="00C17EA7"/>
    <w:rsid w:val="00C17F0F"/>
    <w:rsid w:val="00C202B9"/>
    <w:rsid w:val="00C20B58"/>
    <w:rsid w:val="00C210DB"/>
    <w:rsid w:val="00C215A9"/>
    <w:rsid w:val="00C219DD"/>
    <w:rsid w:val="00C219E2"/>
    <w:rsid w:val="00C21CEC"/>
    <w:rsid w:val="00C21E5C"/>
    <w:rsid w:val="00C220E5"/>
    <w:rsid w:val="00C23A5D"/>
    <w:rsid w:val="00C23DF3"/>
    <w:rsid w:val="00C24882"/>
    <w:rsid w:val="00C24989"/>
    <w:rsid w:val="00C25180"/>
    <w:rsid w:val="00C25AF3"/>
    <w:rsid w:val="00C25F16"/>
    <w:rsid w:val="00C26064"/>
    <w:rsid w:val="00C265BB"/>
    <w:rsid w:val="00C26DA0"/>
    <w:rsid w:val="00C27735"/>
    <w:rsid w:val="00C30F81"/>
    <w:rsid w:val="00C31A4A"/>
    <w:rsid w:val="00C31EA6"/>
    <w:rsid w:val="00C33FE8"/>
    <w:rsid w:val="00C341CD"/>
    <w:rsid w:val="00C3522F"/>
    <w:rsid w:val="00C358A2"/>
    <w:rsid w:val="00C35D1C"/>
    <w:rsid w:val="00C35E58"/>
    <w:rsid w:val="00C36DD8"/>
    <w:rsid w:val="00C3722A"/>
    <w:rsid w:val="00C40389"/>
    <w:rsid w:val="00C40938"/>
    <w:rsid w:val="00C41200"/>
    <w:rsid w:val="00C41D6D"/>
    <w:rsid w:val="00C4280B"/>
    <w:rsid w:val="00C429A7"/>
    <w:rsid w:val="00C429F0"/>
    <w:rsid w:val="00C42C2B"/>
    <w:rsid w:val="00C443C6"/>
    <w:rsid w:val="00C44894"/>
    <w:rsid w:val="00C44E5A"/>
    <w:rsid w:val="00C47253"/>
    <w:rsid w:val="00C4768D"/>
    <w:rsid w:val="00C47F33"/>
    <w:rsid w:val="00C50507"/>
    <w:rsid w:val="00C50BAD"/>
    <w:rsid w:val="00C51297"/>
    <w:rsid w:val="00C52467"/>
    <w:rsid w:val="00C528DB"/>
    <w:rsid w:val="00C52B2A"/>
    <w:rsid w:val="00C52CBE"/>
    <w:rsid w:val="00C533EB"/>
    <w:rsid w:val="00C535A1"/>
    <w:rsid w:val="00C53E7E"/>
    <w:rsid w:val="00C54C50"/>
    <w:rsid w:val="00C54D5E"/>
    <w:rsid w:val="00C550D5"/>
    <w:rsid w:val="00C557CC"/>
    <w:rsid w:val="00C563DE"/>
    <w:rsid w:val="00C56CF2"/>
    <w:rsid w:val="00C56FAC"/>
    <w:rsid w:val="00C60309"/>
    <w:rsid w:val="00C6066D"/>
    <w:rsid w:val="00C61653"/>
    <w:rsid w:val="00C62193"/>
    <w:rsid w:val="00C62599"/>
    <w:rsid w:val="00C6262A"/>
    <w:rsid w:val="00C629D6"/>
    <w:rsid w:val="00C62D6D"/>
    <w:rsid w:val="00C6338B"/>
    <w:rsid w:val="00C63428"/>
    <w:rsid w:val="00C63787"/>
    <w:rsid w:val="00C6378E"/>
    <w:rsid w:val="00C639E8"/>
    <w:rsid w:val="00C64569"/>
    <w:rsid w:val="00C64DE7"/>
    <w:rsid w:val="00C64FEA"/>
    <w:rsid w:val="00C65EE7"/>
    <w:rsid w:val="00C66CAF"/>
    <w:rsid w:val="00C66CDD"/>
    <w:rsid w:val="00C66DD1"/>
    <w:rsid w:val="00C671F5"/>
    <w:rsid w:val="00C67F90"/>
    <w:rsid w:val="00C7013E"/>
    <w:rsid w:val="00C70458"/>
    <w:rsid w:val="00C7047E"/>
    <w:rsid w:val="00C70C47"/>
    <w:rsid w:val="00C70EAE"/>
    <w:rsid w:val="00C70F0A"/>
    <w:rsid w:val="00C70F69"/>
    <w:rsid w:val="00C715C7"/>
    <w:rsid w:val="00C719EE"/>
    <w:rsid w:val="00C71F89"/>
    <w:rsid w:val="00C71FF4"/>
    <w:rsid w:val="00C72803"/>
    <w:rsid w:val="00C72DF5"/>
    <w:rsid w:val="00C72EC9"/>
    <w:rsid w:val="00C730C5"/>
    <w:rsid w:val="00C7356F"/>
    <w:rsid w:val="00C764A3"/>
    <w:rsid w:val="00C77670"/>
    <w:rsid w:val="00C77CE5"/>
    <w:rsid w:val="00C77E12"/>
    <w:rsid w:val="00C8005E"/>
    <w:rsid w:val="00C8025C"/>
    <w:rsid w:val="00C80887"/>
    <w:rsid w:val="00C80A99"/>
    <w:rsid w:val="00C80F3E"/>
    <w:rsid w:val="00C81702"/>
    <w:rsid w:val="00C81D02"/>
    <w:rsid w:val="00C81F4C"/>
    <w:rsid w:val="00C8211A"/>
    <w:rsid w:val="00C82931"/>
    <w:rsid w:val="00C83198"/>
    <w:rsid w:val="00C83AA1"/>
    <w:rsid w:val="00C84419"/>
    <w:rsid w:val="00C8443B"/>
    <w:rsid w:val="00C84AE4"/>
    <w:rsid w:val="00C84B94"/>
    <w:rsid w:val="00C86A3E"/>
    <w:rsid w:val="00C87729"/>
    <w:rsid w:val="00C87A41"/>
    <w:rsid w:val="00C91306"/>
    <w:rsid w:val="00C91979"/>
    <w:rsid w:val="00C91D31"/>
    <w:rsid w:val="00C928AC"/>
    <w:rsid w:val="00C9396F"/>
    <w:rsid w:val="00C94020"/>
    <w:rsid w:val="00C94E70"/>
    <w:rsid w:val="00C950C4"/>
    <w:rsid w:val="00C950E0"/>
    <w:rsid w:val="00C950EC"/>
    <w:rsid w:val="00C9522D"/>
    <w:rsid w:val="00C95939"/>
    <w:rsid w:val="00C95967"/>
    <w:rsid w:val="00C96FD9"/>
    <w:rsid w:val="00C97B99"/>
    <w:rsid w:val="00C97C27"/>
    <w:rsid w:val="00CA0209"/>
    <w:rsid w:val="00CA049D"/>
    <w:rsid w:val="00CA06AD"/>
    <w:rsid w:val="00CA08DA"/>
    <w:rsid w:val="00CA09D4"/>
    <w:rsid w:val="00CA0FC0"/>
    <w:rsid w:val="00CA123B"/>
    <w:rsid w:val="00CA2565"/>
    <w:rsid w:val="00CA2977"/>
    <w:rsid w:val="00CA3419"/>
    <w:rsid w:val="00CA37AF"/>
    <w:rsid w:val="00CA37F6"/>
    <w:rsid w:val="00CA3BD9"/>
    <w:rsid w:val="00CA3C54"/>
    <w:rsid w:val="00CA3F76"/>
    <w:rsid w:val="00CA4230"/>
    <w:rsid w:val="00CA57C3"/>
    <w:rsid w:val="00CA5892"/>
    <w:rsid w:val="00CA5AE7"/>
    <w:rsid w:val="00CA5C5B"/>
    <w:rsid w:val="00CA625B"/>
    <w:rsid w:val="00CA63DD"/>
    <w:rsid w:val="00CA6505"/>
    <w:rsid w:val="00CA6A34"/>
    <w:rsid w:val="00CA6C23"/>
    <w:rsid w:val="00CA6F24"/>
    <w:rsid w:val="00CA7084"/>
    <w:rsid w:val="00CA7478"/>
    <w:rsid w:val="00CA7ECF"/>
    <w:rsid w:val="00CB0469"/>
    <w:rsid w:val="00CB06A2"/>
    <w:rsid w:val="00CB0976"/>
    <w:rsid w:val="00CB0B2F"/>
    <w:rsid w:val="00CB1088"/>
    <w:rsid w:val="00CB129B"/>
    <w:rsid w:val="00CB17A3"/>
    <w:rsid w:val="00CB183D"/>
    <w:rsid w:val="00CB21CD"/>
    <w:rsid w:val="00CB2268"/>
    <w:rsid w:val="00CB2461"/>
    <w:rsid w:val="00CB3DAF"/>
    <w:rsid w:val="00CB3EE1"/>
    <w:rsid w:val="00CB48B4"/>
    <w:rsid w:val="00CB62B0"/>
    <w:rsid w:val="00CB743A"/>
    <w:rsid w:val="00CB7AA7"/>
    <w:rsid w:val="00CB7DA8"/>
    <w:rsid w:val="00CC07E5"/>
    <w:rsid w:val="00CC0911"/>
    <w:rsid w:val="00CC0B71"/>
    <w:rsid w:val="00CC0BEC"/>
    <w:rsid w:val="00CC165D"/>
    <w:rsid w:val="00CC1A8B"/>
    <w:rsid w:val="00CC1F2A"/>
    <w:rsid w:val="00CC394D"/>
    <w:rsid w:val="00CC3ACF"/>
    <w:rsid w:val="00CC4DB1"/>
    <w:rsid w:val="00CC5F4B"/>
    <w:rsid w:val="00CC6409"/>
    <w:rsid w:val="00CC65A7"/>
    <w:rsid w:val="00CC6C9C"/>
    <w:rsid w:val="00CC70F8"/>
    <w:rsid w:val="00CC7A82"/>
    <w:rsid w:val="00CC7B5F"/>
    <w:rsid w:val="00CD0617"/>
    <w:rsid w:val="00CD18BB"/>
    <w:rsid w:val="00CD1E5D"/>
    <w:rsid w:val="00CD2134"/>
    <w:rsid w:val="00CD2233"/>
    <w:rsid w:val="00CD2279"/>
    <w:rsid w:val="00CD23B3"/>
    <w:rsid w:val="00CD3205"/>
    <w:rsid w:val="00CD4177"/>
    <w:rsid w:val="00CD4CE3"/>
    <w:rsid w:val="00CD4DEF"/>
    <w:rsid w:val="00CD51F5"/>
    <w:rsid w:val="00CD5795"/>
    <w:rsid w:val="00CD5E90"/>
    <w:rsid w:val="00CD72DD"/>
    <w:rsid w:val="00CD7745"/>
    <w:rsid w:val="00CD7D79"/>
    <w:rsid w:val="00CE17CE"/>
    <w:rsid w:val="00CE2078"/>
    <w:rsid w:val="00CE2274"/>
    <w:rsid w:val="00CE357C"/>
    <w:rsid w:val="00CE36AD"/>
    <w:rsid w:val="00CE4A5F"/>
    <w:rsid w:val="00CE4C3A"/>
    <w:rsid w:val="00CE53CA"/>
    <w:rsid w:val="00CE593B"/>
    <w:rsid w:val="00CE5D7D"/>
    <w:rsid w:val="00CE5F0D"/>
    <w:rsid w:val="00CE6EAE"/>
    <w:rsid w:val="00CE7046"/>
    <w:rsid w:val="00CE71F4"/>
    <w:rsid w:val="00CE7265"/>
    <w:rsid w:val="00CE7672"/>
    <w:rsid w:val="00CF017B"/>
    <w:rsid w:val="00CF08F0"/>
    <w:rsid w:val="00CF0AAE"/>
    <w:rsid w:val="00CF0E75"/>
    <w:rsid w:val="00CF10D6"/>
    <w:rsid w:val="00CF1778"/>
    <w:rsid w:val="00CF1FAD"/>
    <w:rsid w:val="00CF219E"/>
    <w:rsid w:val="00CF2FB9"/>
    <w:rsid w:val="00CF3174"/>
    <w:rsid w:val="00CF3937"/>
    <w:rsid w:val="00CF3D01"/>
    <w:rsid w:val="00CF47E5"/>
    <w:rsid w:val="00CF566E"/>
    <w:rsid w:val="00CF589E"/>
    <w:rsid w:val="00CF5DCC"/>
    <w:rsid w:val="00CF64B5"/>
    <w:rsid w:val="00CF6638"/>
    <w:rsid w:val="00D00386"/>
    <w:rsid w:val="00D00AD5"/>
    <w:rsid w:val="00D011FA"/>
    <w:rsid w:val="00D017FE"/>
    <w:rsid w:val="00D021DD"/>
    <w:rsid w:val="00D04887"/>
    <w:rsid w:val="00D05190"/>
    <w:rsid w:val="00D051A6"/>
    <w:rsid w:val="00D060B7"/>
    <w:rsid w:val="00D0694F"/>
    <w:rsid w:val="00D07006"/>
    <w:rsid w:val="00D07A2A"/>
    <w:rsid w:val="00D07E5D"/>
    <w:rsid w:val="00D10D09"/>
    <w:rsid w:val="00D1117B"/>
    <w:rsid w:val="00D113DD"/>
    <w:rsid w:val="00D116D4"/>
    <w:rsid w:val="00D12E7A"/>
    <w:rsid w:val="00D12F71"/>
    <w:rsid w:val="00D12F90"/>
    <w:rsid w:val="00D13013"/>
    <w:rsid w:val="00D134ED"/>
    <w:rsid w:val="00D137AE"/>
    <w:rsid w:val="00D13906"/>
    <w:rsid w:val="00D14365"/>
    <w:rsid w:val="00D143AF"/>
    <w:rsid w:val="00D143E8"/>
    <w:rsid w:val="00D14B43"/>
    <w:rsid w:val="00D1538C"/>
    <w:rsid w:val="00D15954"/>
    <w:rsid w:val="00D15ADD"/>
    <w:rsid w:val="00D162C1"/>
    <w:rsid w:val="00D16C4A"/>
    <w:rsid w:val="00D16C77"/>
    <w:rsid w:val="00D16FAA"/>
    <w:rsid w:val="00D17198"/>
    <w:rsid w:val="00D17435"/>
    <w:rsid w:val="00D17663"/>
    <w:rsid w:val="00D17711"/>
    <w:rsid w:val="00D17C72"/>
    <w:rsid w:val="00D20247"/>
    <w:rsid w:val="00D21005"/>
    <w:rsid w:val="00D212F4"/>
    <w:rsid w:val="00D21439"/>
    <w:rsid w:val="00D225D9"/>
    <w:rsid w:val="00D22648"/>
    <w:rsid w:val="00D22DE7"/>
    <w:rsid w:val="00D23144"/>
    <w:rsid w:val="00D23189"/>
    <w:rsid w:val="00D23670"/>
    <w:rsid w:val="00D23960"/>
    <w:rsid w:val="00D242DA"/>
    <w:rsid w:val="00D2557B"/>
    <w:rsid w:val="00D25627"/>
    <w:rsid w:val="00D257A6"/>
    <w:rsid w:val="00D259D1"/>
    <w:rsid w:val="00D25A66"/>
    <w:rsid w:val="00D25E59"/>
    <w:rsid w:val="00D265A9"/>
    <w:rsid w:val="00D273B3"/>
    <w:rsid w:val="00D277E9"/>
    <w:rsid w:val="00D30BB0"/>
    <w:rsid w:val="00D3151D"/>
    <w:rsid w:val="00D3194D"/>
    <w:rsid w:val="00D31D3A"/>
    <w:rsid w:val="00D32444"/>
    <w:rsid w:val="00D337BF"/>
    <w:rsid w:val="00D337F0"/>
    <w:rsid w:val="00D339AC"/>
    <w:rsid w:val="00D33C44"/>
    <w:rsid w:val="00D347A7"/>
    <w:rsid w:val="00D34B62"/>
    <w:rsid w:val="00D34BDD"/>
    <w:rsid w:val="00D35333"/>
    <w:rsid w:val="00D3543F"/>
    <w:rsid w:val="00D36B99"/>
    <w:rsid w:val="00D36BEE"/>
    <w:rsid w:val="00D36F47"/>
    <w:rsid w:val="00D4110F"/>
    <w:rsid w:val="00D41E5B"/>
    <w:rsid w:val="00D42122"/>
    <w:rsid w:val="00D423F3"/>
    <w:rsid w:val="00D42F66"/>
    <w:rsid w:val="00D42FDE"/>
    <w:rsid w:val="00D43076"/>
    <w:rsid w:val="00D4347C"/>
    <w:rsid w:val="00D43874"/>
    <w:rsid w:val="00D43D3E"/>
    <w:rsid w:val="00D44C0D"/>
    <w:rsid w:val="00D44CB3"/>
    <w:rsid w:val="00D44D63"/>
    <w:rsid w:val="00D45149"/>
    <w:rsid w:val="00D4525F"/>
    <w:rsid w:val="00D45D59"/>
    <w:rsid w:val="00D46068"/>
    <w:rsid w:val="00D4608D"/>
    <w:rsid w:val="00D46394"/>
    <w:rsid w:val="00D46CA1"/>
    <w:rsid w:val="00D47083"/>
    <w:rsid w:val="00D47108"/>
    <w:rsid w:val="00D4757C"/>
    <w:rsid w:val="00D47BD5"/>
    <w:rsid w:val="00D47EF8"/>
    <w:rsid w:val="00D50400"/>
    <w:rsid w:val="00D514F2"/>
    <w:rsid w:val="00D51585"/>
    <w:rsid w:val="00D516B8"/>
    <w:rsid w:val="00D52B7B"/>
    <w:rsid w:val="00D52B9E"/>
    <w:rsid w:val="00D540F4"/>
    <w:rsid w:val="00D550F0"/>
    <w:rsid w:val="00D552D2"/>
    <w:rsid w:val="00D553FC"/>
    <w:rsid w:val="00D5569F"/>
    <w:rsid w:val="00D556B0"/>
    <w:rsid w:val="00D5578C"/>
    <w:rsid w:val="00D5580F"/>
    <w:rsid w:val="00D56DD2"/>
    <w:rsid w:val="00D56F2D"/>
    <w:rsid w:val="00D5774B"/>
    <w:rsid w:val="00D6199E"/>
    <w:rsid w:val="00D629DB"/>
    <w:rsid w:val="00D630FF"/>
    <w:rsid w:val="00D632A5"/>
    <w:rsid w:val="00D6409E"/>
    <w:rsid w:val="00D6513A"/>
    <w:rsid w:val="00D65D4B"/>
    <w:rsid w:val="00D65D7F"/>
    <w:rsid w:val="00D6627D"/>
    <w:rsid w:val="00D663D7"/>
    <w:rsid w:val="00D665D1"/>
    <w:rsid w:val="00D66CDA"/>
    <w:rsid w:val="00D66F1E"/>
    <w:rsid w:val="00D674C4"/>
    <w:rsid w:val="00D677D8"/>
    <w:rsid w:val="00D67A68"/>
    <w:rsid w:val="00D7056E"/>
    <w:rsid w:val="00D7117F"/>
    <w:rsid w:val="00D71236"/>
    <w:rsid w:val="00D7169C"/>
    <w:rsid w:val="00D71A13"/>
    <w:rsid w:val="00D71BCF"/>
    <w:rsid w:val="00D7201E"/>
    <w:rsid w:val="00D7273F"/>
    <w:rsid w:val="00D7313D"/>
    <w:rsid w:val="00D756E0"/>
    <w:rsid w:val="00D75EAF"/>
    <w:rsid w:val="00D76572"/>
    <w:rsid w:val="00D76986"/>
    <w:rsid w:val="00D769A0"/>
    <w:rsid w:val="00D77234"/>
    <w:rsid w:val="00D772CB"/>
    <w:rsid w:val="00D776CC"/>
    <w:rsid w:val="00D77926"/>
    <w:rsid w:val="00D77CF0"/>
    <w:rsid w:val="00D8026A"/>
    <w:rsid w:val="00D803ED"/>
    <w:rsid w:val="00D804E7"/>
    <w:rsid w:val="00D808DF"/>
    <w:rsid w:val="00D81110"/>
    <w:rsid w:val="00D811F1"/>
    <w:rsid w:val="00D81705"/>
    <w:rsid w:val="00D8280D"/>
    <w:rsid w:val="00D82827"/>
    <w:rsid w:val="00D82F5A"/>
    <w:rsid w:val="00D8351D"/>
    <w:rsid w:val="00D8352B"/>
    <w:rsid w:val="00D8418B"/>
    <w:rsid w:val="00D84E62"/>
    <w:rsid w:val="00D8503C"/>
    <w:rsid w:val="00D8560E"/>
    <w:rsid w:val="00D8601B"/>
    <w:rsid w:val="00D8634C"/>
    <w:rsid w:val="00D86393"/>
    <w:rsid w:val="00D865D3"/>
    <w:rsid w:val="00D867DD"/>
    <w:rsid w:val="00D868AD"/>
    <w:rsid w:val="00D86DA6"/>
    <w:rsid w:val="00D87A10"/>
    <w:rsid w:val="00D87F6D"/>
    <w:rsid w:val="00D90230"/>
    <w:rsid w:val="00D90498"/>
    <w:rsid w:val="00D91203"/>
    <w:rsid w:val="00D9168B"/>
    <w:rsid w:val="00D91B66"/>
    <w:rsid w:val="00D9243B"/>
    <w:rsid w:val="00D924A1"/>
    <w:rsid w:val="00D93080"/>
    <w:rsid w:val="00D93166"/>
    <w:rsid w:val="00D93909"/>
    <w:rsid w:val="00D93F9D"/>
    <w:rsid w:val="00D93FE0"/>
    <w:rsid w:val="00D9416D"/>
    <w:rsid w:val="00D94623"/>
    <w:rsid w:val="00D94EE5"/>
    <w:rsid w:val="00D95D98"/>
    <w:rsid w:val="00D95E7F"/>
    <w:rsid w:val="00D964F7"/>
    <w:rsid w:val="00D970F6"/>
    <w:rsid w:val="00D976D5"/>
    <w:rsid w:val="00D979FC"/>
    <w:rsid w:val="00D97AB0"/>
    <w:rsid w:val="00D97B08"/>
    <w:rsid w:val="00D97B91"/>
    <w:rsid w:val="00D97CDE"/>
    <w:rsid w:val="00DA0BD0"/>
    <w:rsid w:val="00DA0FB3"/>
    <w:rsid w:val="00DA0FB7"/>
    <w:rsid w:val="00DA136B"/>
    <w:rsid w:val="00DA2E12"/>
    <w:rsid w:val="00DA3A75"/>
    <w:rsid w:val="00DA3D9B"/>
    <w:rsid w:val="00DA3EC9"/>
    <w:rsid w:val="00DA421A"/>
    <w:rsid w:val="00DA4BE3"/>
    <w:rsid w:val="00DA4F56"/>
    <w:rsid w:val="00DA5797"/>
    <w:rsid w:val="00DA589C"/>
    <w:rsid w:val="00DA616C"/>
    <w:rsid w:val="00DA6513"/>
    <w:rsid w:val="00DA6C54"/>
    <w:rsid w:val="00DA739C"/>
    <w:rsid w:val="00DA7DD6"/>
    <w:rsid w:val="00DB0DCC"/>
    <w:rsid w:val="00DB177B"/>
    <w:rsid w:val="00DB1D19"/>
    <w:rsid w:val="00DB2266"/>
    <w:rsid w:val="00DB3137"/>
    <w:rsid w:val="00DB3DE5"/>
    <w:rsid w:val="00DB40E2"/>
    <w:rsid w:val="00DB4480"/>
    <w:rsid w:val="00DB47C6"/>
    <w:rsid w:val="00DB4938"/>
    <w:rsid w:val="00DB4B97"/>
    <w:rsid w:val="00DB5887"/>
    <w:rsid w:val="00DB6744"/>
    <w:rsid w:val="00DB74D6"/>
    <w:rsid w:val="00DB77BF"/>
    <w:rsid w:val="00DC03FE"/>
    <w:rsid w:val="00DC1ABB"/>
    <w:rsid w:val="00DC22A7"/>
    <w:rsid w:val="00DC23F3"/>
    <w:rsid w:val="00DC2F47"/>
    <w:rsid w:val="00DC3B60"/>
    <w:rsid w:val="00DC4A2B"/>
    <w:rsid w:val="00DC4A2C"/>
    <w:rsid w:val="00DC57EE"/>
    <w:rsid w:val="00DC5BEE"/>
    <w:rsid w:val="00DC6555"/>
    <w:rsid w:val="00DC6C89"/>
    <w:rsid w:val="00DC7293"/>
    <w:rsid w:val="00DD0737"/>
    <w:rsid w:val="00DD18CE"/>
    <w:rsid w:val="00DD2F73"/>
    <w:rsid w:val="00DD33BD"/>
    <w:rsid w:val="00DD3B71"/>
    <w:rsid w:val="00DD46EA"/>
    <w:rsid w:val="00DD4D72"/>
    <w:rsid w:val="00DD503F"/>
    <w:rsid w:val="00DD6C81"/>
    <w:rsid w:val="00DD6F7A"/>
    <w:rsid w:val="00DD70E2"/>
    <w:rsid w:val="00DD7109"/>
    <w:rsid w:val="00DD7D36"/>
    <w:rsid w:val="00DE0438"/>
    <w:rsid w:val="00DE1313"/>
    <w:rsid w:val="00DE1CF5"/>
    <w:rsid w:val="00DE1D99"/>
    <w:rsid w:val="00DE1FAB"/>
    <w:rsid w:val="00DE2556"/>
    <w:rsid w:val="00DE3E4F"/>
    <w:rsid w:val="00DE3EEB"/>
    <w:rsid w:val="00DE5614"/>
    <w:rsid w:val="00DE5855"/>
    <w:rsid w:val="00DE58B7"/>
    <w:rsid w:val="00DE5FAA"/>
    <w:rsid w:val="00DE755E"/>
    <w:rsid w:val="00DE7716"/>
    <w:rsid w:val="00DF064B"/>
    <w:rsid w:val="00DF0A5B"/>
    <w:rsid w:val="00DF1187"/>
    <w:rsid w:val="00DF1704"/>
    <w:rsid w:val="00DF19A0"/>
    <w:rsid w:val="00DF2885"/>
    <w:rsid w:val="00DF2CD0"/>
    <w:rsid w:val="00DF2D10"/>
    <w:rsid w:val="00DF351B"/>
    <w:rsid w:val="00DF362B"/>
    <w:rsid w:val="00DF3F51"/>
    <w:rsid w:val="00DF64B0"/>
    <w:rsid w:val="00DF6E30"/>
    <w:rsid w:val="00DF6E7B"/>
    <w:rsid w:val="00E01F50"/>
    <w:rsid w:val="00E01FA7"/>
    <w:rsid w:val="00E02CE1"/>
    <w:rsid w:val="00E0319D"/>
    <w:rsid w:val="00E03484"/>
    <w:rsid w:val="00E036D0"/>
    <w:rsid w:val="00E04282"/>
    <w:rsid w:val="00E04487"/>
    <w:rsid w:val="00E046A0"/>
    <w:rsid w:val="00E04F4C"/>
    <w:rsid w:val="00E0625E"/>
    <w:rsid w:val="00E064B9"/>
    <w:rsid w:val="00E06B11"/>
    <w:rsid w:val="00E07698"/>
    <w:rsid w:val="00E1018E"/>
    <w:rsid w:val="00E10893"/>
    <w:rsid w:val="00E110D3"/>
    <w:rsid w:val="00E12848"/>
    <w:rsid w:val="00E12A7B"/>
    <w:rsid w:val="00E12E28"/>
    <w:rsid w:val="00E14263"/>
    <w:rsid w:val="00E1566F"/>
    <w:rsid w:val="00E15933"/>
    <w:rsid w:val="00E15CC1"/>
    <w:rsid w:val="00E16530"/>
    <w:rsid w:val="00E168E6"/>
    <w:rsid w:val="00E16EEA"/>
    <w:rsid w:val="00E20349"/>
    <w:rsid w:val="00E205A4"/>
    <w:rsid w:val="00E20DEE"/>
    <w:rsid w:val="00E20FB1"/>
    <w:rsid w:val="00E211C7"/>
    <w:rsid w:val="00E21371"/>
    <w:rsid w:val="00E21F96"/>
    <w:rsid w:val="00E2265C"/>
    <w:rsid w:val="00E22B09"/>
    <w:rsid w:val="00E23E08"/>
    <w:rsid w:val="00E24139"/>
    <w:rsid w:val="00E24638"/>
    <w:rsid w:val="00E24F00"/>
    <w:rsid w:val="00E2557C"/>
    <w:rsid w:val="00E25EF0"/>
    <w:rsid w:val="00E2615A"/>
    <w:rsid w:val="00E2652D"/>
    <w:rsid w:val="00E272E9"/>
    <w:rsid w:val="00E27B18"/>
    <w:rsid w:val="00E27C16"/>
    <w:rsid w:val="00E305AD"/>
    <w:rsid w:val="00E30DBD"/>
    <w:rsid w:val="00E31216"/>
    <w:rsid w:val="00E319F7"/>
    <w:rsid w:val="00E31A5D"/>
    <w:rsid w:val="00E31CBF"/>
    <w:rsid w:val="00E32439"/>
    <w:rsid w:val="00E327B3"/>
    <w:rsid w:val="00E327F5"/>
    <w:rsid w:val="00E33478"/>
    <w:rsid w:val="00E33EAB"/>
    <w:rsid w:val="00E34083"/>
    <w:rsid w:val="00E34735"/>
    <w:rsid w:val="00E349E5"/>
    <w:rsid w:val="00E34D88"/>
    <w:rsid w:val="00E35AF8"/>
    <w:rsid w:val="00E35CF8"/>
    <w:rsid w:val="00E35D74"/>
    <w:rsid w:val="00E362F4"/>
    <w:rsid w:val="00E36627"/>
    <w:rsid w:val="00E3687E"/>
    <w:rsid w:val="00E36EBD"/>
    <w:rsid w:val="00E37A58"/>
    <w:rsid w:val="00E40267"/>
    <w:rsid w:val="00E40617"/>
    <w:rsid w:val="00E411D2"/>
    <w:rsid w:val="00E41760"/>
    <w:rsid w:val="00E4184C"/>
    <w:rsid w:val="00E41CBC"/>
    <w:rsid w:val="00E41F76"/>
    <w:rsid w:val="00E42048"/>
    <w:rsid w:val="00E42153"/>
    <w:rsid w:val="00E425DA"/>
    <w:rsid w:val="00E427AD"/>
    <w:rsid w:val="00E428F9"/>
    <w:rsid w:val="00E42E9A"/>
    <w:rsid w:val="00E44350"/>
    <w:rsid w:val="00E45457"/>
    <w:rsid w:val="00E45724"/>
    <w:rsid w:val="00E4573A"/>
    <w:rsid w:val="00E460EA"/>
    <w:rsid w:val="00E46879"/>
    <w:rsid w:val="00E47B84"/>
    <w:rsid w:val="00E504B4"/>
    <w:rsid w:val="00E50B05"/>
    <w:rsid w:val="00E5132B"/>
    <w:rsid w:val="00E514CD"/>
    <w:rsid w:val="00E515E0"/>
    <w:rsid w:val="00E51696"/>
    <w:rsid w:val="00E5170F"/>
    <w:rsid w:val="00E51B94"/>
    <w:rsid w:val="00E51E26"/>
    <w:rsid w:val="00E51E2D"/>
    <w:rsid w:val="00E51F31"/>
    <w:rsid w:val="00E522C4"/>
    <w:rsid w:val="00E52558"/>
    <w:rsid w:val="00E52DEF"/>
    <w:rsid w:val="00E53100"/>
    <w:rsid w:val="00E539D2"/>
    <w:rsid w:val="00E54139"/>
    <w:rsid w:val="00E561DE"/>
    <w:rsid w:val="00E56930"/>
    <w:rsid w:val="00E56F5A"/>
    <w:rsid w:val="00E57840"/>
    <w:rsid w:val="00E613D6"/>
    <w:rsid w:val="00E61F55"/>
    <w:rsid w:val="00E62757"/>
    <w:rsid w:val="00E63FB2"/>
    <w:rsid w:val="00E64D5F"/>
    <w:rsid w:val="00E64F44"/>
    <w:rsid w:val="00E674CE"/>
    <w:rsid w:val="00E6784B"/>
    <w:rsid w:val="00E67DA8"/>
    <w:rsid w:val="00E71015"/>
    <w:rsid w:val="00E72CE6"/>
    <w:rsid w:val="00E7322F"/>
    <w:rsid w:val="00E732EB"/>
    <w:rsid w:val="00E739F8"/>
    <w:rsid w:val="00E74177"/>
    <w:rsid w:val="00E74224"/>
    <w:rsid w:val="00E742A0"/>
    <w:rsid w:val="00E743C9"/>
    <w:rsid w:val="00E7519A"/>
    <w:rsid w:val="00E808DF"/>
    <w:rsid w:val="00E80CB1"/>
    <w:rsid w:val="00E80DA4"/>
    <w:rsid w:val="00E833B2"/>
    <w:rsid w:val="00E83A9D"/>
    <w:rsid w:val="00E83CCC"/>
    <w:rsid w:val="00E86701"/>
    <w:rsid w:val="00E86B65"/>
    <w:rsid w:val="00E86D28"/>
    <w:rsid w:val="00E87292"/>
    <w:rsid w:val="00E87673"/>
    <w:rsid w:val="00E87EF5"/>
    <w:rsid w:val="00E904D2"/>
    <w:rsid w:val="00E90531"/>
    <w:rsid w:val="00E90768"/>
    <w:rsid w:val="00E91852"/>
    <w:rsid w:val="00E9211C"/>
    <w:rsid w:val="00E921B3"/>
    <w:rsid w:val="00E927B3"/>
    <w:rsid w:val="00E92EE3"/>
    <w:rsid w:val="00E930A9"/>
    <w:rsid w:val="00E931CF"/>
    <w:rsid w:val="00E95238"/>
    <w:rsid w:val="00E953B4"/>
    <w:rsid w:val="00E957E1"/>
    <w:rsid w:val="00E95849"/>
    <w:rsid w:val="00E95B49"/>
    <w:rsid w:val="00E9675D"/>
    <w:rsid w:val="00E97BFE"/>
    <w:rsid w:val="00EA0076"/>
    <w:rsid w:val="00EA1259"/>
    <w:rsid w:val="00EA16C0"/>
    <w:rsid w:val="00EA1773"/>
    <w:rsid w:val="00EA205E"/>
    <w:rsid w:val="00EA2347"/>
    <w:rsid w:val="00EA2E54"/>
    <w:rsid w:val="00EA2F21"/>
    <w:rsid w:val="00EA3635"/>
    <w:rsid w:val="00EA3A9A"/>
    <w:rsid w:val="00EA3AF1"/>
    <w:rsid w:val="00EA4089"/>
    <w:rsid w:val="00EA4165"/>
    <w:rsid w:val="00EA4635"/>
    <w:rsid w:val="00EA48B1"/>
    <w:rsid w:val="00EA4FB1"/>
    <w:rsid w:val="00EA54B5"/>
    <w:rsid w:val="00EA6F41"/>
    <w:rsid w:val="00EA7139"/>
    <w:rsid w:val="00EA75A3"/>
    <w:rsid w:val="00EB0352"/>
    <w:rsid w:val="00EB0601"/>
    <w:rsid w:val="00EB08F6"/>
    <w:rsid w:val="00EB0C9B"/>
    <w:rsid w:val="00EB108D"/>
    <w:rsid w:val="00EB1BE1"/>
    <w:rsid w:val="00EB2734"/>
    <w:rsid w:val="00EB2BA9"/>
    <w:rsid w:val="00EB3621"/>
    <w:rsid w:val="00EB4DCB"/>
    <w:rsid w:val="00EB5C7C"/>
    <w:rsid w:val="00EB5DBD"/>
    <w:rsid w:val="00EB6086"/>
    <w:rsid w:val="00EB6BC0"/>
    <w:rsid w:val="00EB75EB"/>
    <w:rsid w:val="00EB7B13"/>
    <w:rsid w:val="00EC0130"/>
    <w:rsid w:val="00EC07E5"/>
    <w:rsid w:val="00EC0D52"/>
    <w:rsid w:val="00EC15EC"/>
    <w:rsid w:val="00EC1796"/>
    <w:rsid w:val="00EC280B"/>
    <w:rsid w:val="00EC2B73"/>
    <w:rsid w:val="00EC2DD2"/>
    <w:rsid w:val="00EC2E2E"/>
    <w:rsid w:val="00EC2E82"/>
    <w:rsid w:val="00EC4C20"/>
    <w:rsid w:val="00EC5918"/>
    <w:rsid w:val="00EC5B2A"/>
    <w:rsid w:val="00EC6811"/>
    <w:rsid w:val="00EC6E4C"/>
    <w:rsid w:val="00EC7F26"/>
    <w:rsid w:val="00ED0957"/>
    <w:rsid w:val="00ED1579"/>
    <w:rsid w:val="00ED15EF"/>
    <w:rsid w:val="00ED2249"/>
    <w:rsid w:val="00ED2C02"/>
    <w:rsid w:val="00ED31CD"/>
    <w:rsid w:val="00ED33CD"/>
    <w:rsid w:val="00ED3C91"/>
    <w:rsid w:val="00ED3D39"/>
    <w:rsid w:val="00ED408F"/>
    <w:rsid w:val="00ED520D"/>
    <w:rsid w:val="00ED5BE3"/>
    <w:rsid w:val="00ED5E62"/>
    <w:rsid w:val="00ED603E"/>
    <w:rsid w:val="00ED66A8"/>
    <w:rsid w:val="00ED6CC2"/>
    <w:rsid w:val="00ED73CB"/>
    <w:rsid w:val="00ED7DC2"/>
    <w:rsid w:val="00EE082D"/>
    <w:rsid w:val="00EE093F"/>
    <w:rsid w:val="00EE1978"/>
    <w:rsid w:val="00EE233D"/>
    <w:rsid w:val="00EE3F38"/>
    <w:rsid w:val="00EE4D7F"/>
    <w:rsid w:val="00EE545F"/>
    <w:rsid w:val="00EE596D"/>
    <w:rsid w:val="00EE6165"/>
    <w:rsid w:val="00EE68B6"/>
    <w:rsid w:val="00EE6CF2"/>
    <w:rsid w:val="00EE7DBA"/>
    <w:rsid w:val="00EF0427"/>
    <w:rsid w:val="00EF07C9"/>
    <w:rsid w:val="00EF1C19"/>
    <w:rsid w:val="00EF227D"/>
    <w:rsid w:val="00EF3478"/>
    <w:rsid w:val="00EF3486"/>
    <w:rsid w:val="00EF36A4"/>
    <w:rsid w:val="00EF3ACF"/>
    <w:rsid w:val="00EF3D9F"/>
    <w:rsid w:val="00EF4C39"/>
    <w:rsid w:val="00EF4F4B"/>
    <w:rsid w:val="00EF516B"/>
    <w:rsid w:val="00EF551E"/>
    <w:rsid w:val="00EF5C1D"/>
    <w:rsid w:val="00EF768F"/>
    <w:rsid w:val="00F001A9"/>
    <w:rsid w:val="00F0026A"/>
    <w:rsid w:val="00F008E8"/>
    <w:rsid w:val="00F02368"/>
    <w:rsid w:val="00F0353B"/>
    <w:rsid w:val="00F03E45"/>
    <w:rsid w:val="00F04129"/>
    <w:rsid w:val="00F048FD"/>
    <w:rsid w:val="00F050A9"/>
    <w:rsid w:val="00F0512C"/>
    <w:rsid w:val="00F058DC"/>
    <w:rsid w:val="00F062CF"/>
    <w:rsid w:val="00F06B44"/>
    <w:rsid w:val="00F06D02"/>
    <w:rsid w:val="00F071B6"/>
    <w:rsid w:val="00F07D7E"/>
    <w:rsid w:val="00F10F07"/>
    <w:rsid w:val="00F11E6F"/>
    <w:rsid w:val="00F12262"/>
    <w:rsid w:val="00F122AF"/>
    <w:rsid w:val="00F12AEB"/>
    <w:rsid w:val="00F14BE3"/>
    <w:rsid w:val="00F14CA6"/>
    <w:rsid w:val="00F151FB"/>
    <w:rsid w:val="00F159E4"/>
    <w:rsid w:val="00F1651E"/>
    <w:rsid w:val="00F169BB"/>
    <w:rsid w:val="00F16E3D"/>
    <w:rsid w:val="00F17853"/>
    <w:rsid w:val="00F20482"/>
    <w:rsid w:val="00F20729"/>
    <w:rsid w:val="00F20AC5"/>
    <w:rsid w:val="00F20F80"/>
    <w:rsid w:val="00F21DD2"/>
    <w:rsid w:val="00F227A9"/>
    <w:rsid w:val="00F22CF1"/>
    <w:rsid w:val="00F23377"/>
    <w:rsid w:val="00F245B5"/>
    <w:rsid w:val="00F2562B"/>
    <w:rsid w:val="00F25B6C"/>
    <w:rsid w:val="00F2637D"/>
    <w:rsid w:val="00F26A3B"/>
    <w:rsid w:val="00F272DE"/>
    <w:rsid w:val="00F27521"/>
    <w:rsid w:val="00F30693"/>
    <w:rsid w:val="00F307A6"/>
    <w:rsid w:val="00F30AA5"/>
    <w:rsid w:val="00F31861"/>
    <w:rsid w:val="00F321D4"/>
    <w:rsid w:val="00F32BF8"/>
    <w:rsid w:val="00F33B4E"/>
    <w:rsid w:val="00F34260"/>
    <w:rsid w:val="00F34BBA"/>
    <w:rsid w:val="00F359CD"/>
    <w:rsid w:val="00F3613D"/>
    <w:rsid w:val="00F36528"/>
    <w:rsid w:val="00F36ACB"/>
    <w:rsid w:val="00F37A9A"/>
    <w:rsid w:val="00F40118"/>
    <w:rsid w:val="00F40144"/>
    <w:rsid w:val="00F4020C"/>
    <w:rsid w:val="00F40F6A"/>
    <w:rsid w:val="00F41252"/>
    <w:rsid w:val="00F41734"/>
    <w:rsid w:val="00F423E6"/>
    <w:rsid w:val="00F425B3"/>
    <w:rsid w:val="00F4280D"/>
    <w:rsid w:val="00F42A73"/>
    <w:rsid w:val="00F42C67"/>
    <w:rsid w:val="00F432B2"/>
    <w:rsid w:val="00F435AD"/>
    <w:rsid w:val="00F43F82"/>
    <w:rsid w:val="00F4427F"/>
    <w:rsid w:val="00F44FC2"/>
    <w:rsid w:val="00F458A2"/>
    <w:rsid w:val="00F45AF4"/>
    <w:rsid w:val="00F46210"/>
    <w:rsid w:val="00F46C42"/>
    <w:rsid w:val="00F477CF"/>
    <w:rsid w:val="00F502B5"/>
    <w:rsid w:val="00F50468"/>
    <w:rsid w:val="00F50690"/>
    <w:rsid w:val="00F509A3"/>
    <w:rsid w:val="00F50E0D"/>
    <w:rsid w:val="00F520AC"/>
    <w:rsid w:val="00F522DE"/>
    <w:rsid w:val="00F52459"/>
    <w:rsid w:val="00F528F7"/>
    <w:rsid w:val="00F52FAC"/>
    <w:rsid w:val="00F53419"/>
    <w:rsid w:val="00F54630"/>
    <w:rsid w:val="00F54A45"/>
    <w:rsid w:val="00F55E03"/>
    <w:rsid w:val="00F56A36"/>
    <w:rsid w:val="00F56EA9"/>
    <w:rsid w:val="00F574F8"/>
    <w:rsid w:val="00F60077"/>
    <w:rsid w:val="00F6046F"/>
    <w:rsid w:val="00F60BEF"/>
    <w:rsid w:val="00F61140"/>
    <w:rsid w:val="00F61A42"/>
    <w:rsid w:val="00F6224D"/>
    <w:rsid w:val="00F62323"/>
    <w:rsid w:val="00F62660"/>
    <w:rsid w:val="00F647B9"/>
    <w:rsid w:val="00F65E40"/>
    <w:rsid w:val="00F663AB"/>
    <w:rsid w:val="00F66477"/>
    <w:rsid w:val="00F674DC"/>
    <w:rsid w:val="00F675E4"/>
    <w:rsid w:val="00F679C0"/>
    <w:rsid w:val="00F67AB4"/>
    <w:rsid w:val="00F710F7"/>
    <w:rsid w:val="00F71B7E"/>
    <w:rsid w:val="00F7207F"/>
    <w:rsid w:val="00F72197"/>
    <w:rsid w:val="00F72BD1"/>
    <w:rsid w:val="00F72CDE"/>
    <w:rsid w:val="00F72F54"/>
    <w:rsid w:val="00F732D7"/>
    <w:rsid w:val="00F73436"/>
    <w:rsid w:val="00F739AC"/>
    <w:rsid w:val="00F74367"/>
    <w:rsid w:val="00F74E73"/>
    <w:rsid w:val="00F75071"/>
    <w:rsid w:val="00F752DE"/>
    <w:rsid w:val="00F754D4"/>
    <w:rsid w:val="00F75562"/>
    <w:rsid w:val="00F767E3"/>
    <w:rsid w:val="00F76ED7"/>
    <w:rsid w:val="00F77615"/>
    <w:rsid w:val="00F77B9F"/>
    <w:rsid w:val="00F80E1E"/>
    <w:rsid w:val="00F81417"/>
    <w:rsid w:val="00F8235F"/>
    <w:rsid w:val="00F828E4"/>
    <w:rsid w:val="00F82AC2"/>
    <w:rsid w:val="00F83B50"/>
    <w:rsid w:val="00F8421F"/>
    <w:rsid w:val="00F84416"/>
    <w:rsid w:val="00F848DD"/>
    <w:rsid w:val="00F849B5"/>
    <w:rsid w:val="00F864B1"/>
    <w:rsid w:val="00F86BDC"/>
    <w:rsid w:val="00F87723"/>
    <w:rsid w:val="00F87CE2"/>
    <w:rsid w:val="00F90C35"/>
    <w:rsid w:val="00F9242F"/>
    <w:rsid w:val="00F927D5"/>
    <w:rsid w:val="00F92C2D"/>
    <w:rsid w:val="00F93C44"/>
    <w:rsid w:val="00F94188"/>
    <w:rsid w:val="00F9462C"/>
    <w:rsid w:val="00F9588D"/>
    <w:rsid w:val="00F96672"/>
    <w:rsid w:val="00F96749"/>
    <w:rsid w:val="00F96818"/>
    <w:rsid w:val="00F96AE2"/>
    <w:rsid w:val="00F97EBE"/>
    <w:rsid w:val="00FA0D60"/>
    <w:rsid w:val="00FA0D8F"/>
    <w:rsid w:val="00FA0EB1"/>
    <w:rsid w:val="00FA13DA"/>
    <w:rsid w:val="00FA1F37"/>
    <w:rsid w:val="00FA2F28"/>
    <w:rsid w:val="00FA31A7"/>
    <w:rsid w:val="00FA34CC"/>
    <w:rsid w:val="00FA3890"/>
    <w:rsid w:val="00FA3AFF"/>
    <w:rsid w:val="00FA6BAA"/>
    <w:rsid w:val="00FA7343"/>
    <w:rsid w:val="00FA77FD"/>
    <w:rsid w:val="00FB0BC1"/>
    <w:rsid w:val="00FB0DB8"/>
    <w:rsid w:val="00FB1576"/>
    <w:rsid w:val="00FB1D3E"/>
    <w:rsid w:val="00FB262D"/>
    <w:rsid w:val="00FB29C1"/>
    <w:rsid w:val="00FB2D7B"/>
    <w:rsid w:val="00FB3666"/>
    <w:rsid w:val="00FB389F"/>
    <w:rsid w:val="00FB3961"/>
    <w:rsid w:val="00FB3C34"/>
    <w:rsid w:val="00FB3DE8"/>
    <w:rsid w:val="00FB3FDE"/>
    <w:rsid w:val="00FB4980"/>
    <w:rsid w:val="00FB4ADB"/>
    <w:rsid w:val="00FB4FF0"/>
    <w:rsid w:val="00FB50E6"/>
    <w:rsid w:val="00FB5C34"/>
    <w:rsid w:val="00FB6D7D"/>
    <w:rsid w:val="00FB736F"/>
    <w:rsid w:val="00FB7711"/>
    <w:rsid w:val="00FC0C9A"/>
    <w:rsid w:val="00FC2009"/>
    <w:rsid w:val="00FC2507"/>
    <w:rsid w:val="00FC3839"/>
    <w:rsid w:val="00FC42B4"/>
    <w:rsid w:val="00FC4348"/>
    <w:rsid w:val="00FC4C04"/>
    <w:rsid w:val="00FC4ED3"/>
    <w:rsid w:val="00FC50F6"/>
    <w:rsid w:val="00FC5D86"/>
    <w:rsid w:val="00FC6A83"/>
    <w:rsid w:val="00FC7230"/>
    <w:rsid w:val="00FC74ED"/>
    <w:rsid w:val="00FC7858"/>
    <w:rsid w:val="00FC7AAA"/>
    <w:rsid w:val="00FC7C0A"/>
    <w:rsid w:val="00FC7F70"/>
    <w:rsid w:val="00FD2A2C"/>
    <w:rsid w:val="00FD2D1A"/>
    <w:rsid w:val="00FD4480"/>
    <w:rsid w:val="00FD4620"/>
    <w:rsid w:val="00FD4648"/>
    <w:rsid w:val="00FD4A5B"/>
    <w:rsid w:val="00FD4DED"/>
    <w:rsid w:val="00FD4E55"/>
    <w:rsid w:val="00FD527C"/>
    <w:rsid w:val="00FD59E9"/>
    <w:rsid w:val="00FD60A2"/>
    <w:rsid w:val="00FD60A5"/>
    <w:rsid w:val="00FD60C1"/>
    <w:rsid w:val="00FD64B7"/>
    <w:rsid w:val="00FD7255"/>
    <w:rsid w:val="00FD7B05"/>
    <w:rsid w:val="00FD7B6A"/>
    <w:rsid w:val="00FE26AC"/>
    <w:rsid w:val="00FE2C68"/>
    <w:rsid w:val="00FE2E10"/>
    <w:rsid w:val="00FE2FB3"/>
    <w:rsid w:val="00FE3744"/>
    <w:rsid w:val="00FE4A83"/>
    <w:rsid w:val="00FE5281"/>
    <w:rsid w:val="00FE59D2"/>
    <w:rsid w:val="00FE63B3"/>
    <w:rsid w:val="00FE70F3"/>
    <w:rsid w:val="00FE7BAE"/>
    <w:rsid w:val="00FF0164"/>
    <w:rsid w:val="00FF1128"/>
    <w:rsid w:val="00FF11D9"/>
    <w:rsid w:val="00FF178D"/>
    <w:rsid w:val="00FF1D64"/>
    <w:rsid w:val="00FF4097"/>
    <w:rsid w:val="00FF49F9"/>
    <w:rsid w:val="00FF4D28"/>
    <w:rsid w:val="00FF4EE0"/>
    <w:rsid w:val="00FF54AF"/>
    <w:rsid w:val="00FF6400"/>
    <w:rsid w:val="00FF66AE"/>
    <w:rsid w:val="00FF6A86"/>
    <w:rsid w:val="00FF6C0A"/>
    <w:rsid w:val="00FF71A2"/>
    <w:rsid w:val="00FF7D6B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8398C36F-9DF6-44B6-9527-2B88E9B2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uiPriority="10"/>
    <w:lsdException w:name="Default Paragraph Font" w:locked="1"/>
    <w:lsdException w:name="Body Text" w:uiPriority="99"/>
    <w:lsdException w:name="Subtitle" w:locked="1" w:qFormat="1"/>
    <w:lsdException w:name="Body Text First Indent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9A3"/>
    <w:pPr>
      <w:jc w:val="both"/>
    </w:pPr>
    <w:rPr>
      <w:rFonts w:ascii="Museo Sans 100" w:hAnsi="Museo Sans 100"/>
      <w:szCs w:val="24"/>
      <w:lang w:val="es-ES_tradnl" w:eastAsia="es-ES"/>
    </w:rPr>
  </w:style>
  <w:style w:type="paragraph" w:styleId="Ttulo1">
    <w:name w:val="heading 1"/>
    <w:aliases w:val="Título 1 para Capitulos y apartado general"/>
    <w:basedOn w:val="Normal"/>
    <w:next w:val="Normal"/>
    <w:link w:val="Ttulo1Car"/>
    <w:uiPriority w:val="9"/>
    <w:qFormat/>
    <w:locked/>
    <w:rsid w:val="007C2A96"/>
    <w:pPr>
      <w:tabs>
        <w:tab w:val="left" w:pos="4820"/>
      </w:tabs>
      <w:outlineLvl w:val="0"/>
    </w:pPr>
    <w:rPr>
      <w:rFonts w:eastAsiaTheme="minorEastAsia" w:cstheme="minorBidi"/>
      <w:b/>
      <w:noProof/>
      <w:color w:val="000000" w:themeColor="text1"/>
      <w:sz w:val="24"/>
      <w:szCs w:val="20"/>
      <w:lang w:val="es-SV" w:eastAsia="es-SV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01F50"/>
    <w:pPr>
      <w:outlineLvl w:val="1"/>
    </w:pPr>
    <w:rPr>
      <w:sz w:val="22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545417"/>
    <w:pPr>
      <w:keepNext/>
      <w:numPr>
        <w:ilvl w:val="2"/>
        <w:numId w:val="8"/>
      </w:numPr>
      <w:outlineLvl w:val="2"/>
    </w:pPr>
    <w:rPr>
      <w:rFonts w:asciiTheme="minorHAnsi" w:eastAsiaTheme="minorEastAsia" w:hAnsiTheme="minorHAnsi" w:cstheme="minorBidi"/>
      <w:b/>
      <w:noProof/>
      <w:color w:val="000000" w:themeColor="text1"/>
      <w:szCs w:val="20"/>
      <w:lang w:val="es-SV" w:eastAsia="es-SV"/>
    </w:rPr>
  </w:style>
  <w:style w:type="paragraph" w:styleId="Ttulo4">
    <w:name w:val="heading 4"/>
    <w:basedOn w:val="Normal"/>
    <w:next w:val="Normal"/>
    <w:link w:val="Ttulo4Car"/>
    <w:unhideWhenUsed/>
    <w:locked/>
    <w:rsid w:val="007C2A96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345C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7C2A96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18345C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7C2A96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0223D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7C2A96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223D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7C2A96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7C2A96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600EEE"/>
    <w:pPr>
      <w:tabs>
        <w:tab w:val="left" w:pos="7160"/>
      </w:tabs>
    </w:pPr>
  </w:style>
  <w:style w:type="paragraph" w:styleId="Encabezado">
    <w:name w:val="header"/>
    <w:basedOn w:val="Normal"/>
    <w:link w:val="EncabezadoCar"/>
    <w:uiPriority w:val="99"/>
    <w:rsid w:val="00600EEE"/>
    <w:pPr>
      <w:tabs>
        <w:tab w:val="center" w:pos="4320"/>
        <w:tab w:val="right" w:pos="8640"/>
      </w:tabs>
    </w:pPr>
    <w:rPr>
      <w:rFonts w:ascii="New York" w:hAnsi="New York"/>
      <w:noProof/>
      <w:szCs w:val="20"/>
    </w:rPr>
  </w:style>
  <w:style w:type="character" w:customStyle="1" w:styleId="EncabezadoCar">
    <w:name w:val="Encabezado Car"/>
    <w:link w:val="Encabezado"/>
    <w:uiPriority w:val="99"/>
    <w:locked/>
    <w:rsid w:val="00600EEE"/>
    <w:rPr>
      <w:rFonts w:ascii="New York" w:hAnsi="New York" w:cs="Times New Roman"/>
      <w:noProof/>
      <w:sz w:val="20"/>
      <w:szCs w:val="20"/>
      <w:lang w:val="es-ES_tradnl" w:eastAsia="es-ES"/>
    </w:rPr>
  </w:style>
  <w:style w:type="paragraph" w:customStyle="1" w:styleId="W">
    <w:name w:val="W"/>
    <w:basedOn w:val="Normal"/>
    <w:rsid w:val="00600EEE"/>
    <w:pPr>
      <w:tabs>
        <w:tab w:val="left" w:pos="7840"/>
      </w:tabs>
      <w:spacing w:line="480" w:lineRule="atLeast"/>
      <w:ind w:right="-51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600EE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customStyle="1" w:styleId="sangrado-1">
    <w:name w:val="sangrado-1"/>
    <w:basedOn w:val="Normal"/>
    <w:rsid w:val="00AF13FD"/>
    <w:pPr>
      <w:tabs>
        <w:tab w:val="left" w:pos="6220"/>
      </w:tabs>
    </w:pPr>
    <w:rPr>
      <w:rFonts w:ascii="Geneva" w:eastAsia="Times New Roman" w:hAnsi="Geneva"/>
      <w:noProof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AF13F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</w:pPr>
    <w:rPr>
      <w:rFonts w:ascii="Arial Narrow" w:eastAsia="Times New Roman" w:hAnsi="Arial Narrow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AF13FD"/>
    <w:rPr>
      <w:rFonts w:ascii="Arial Narrow" w:eastAsia="Times New Roman" w:hAnsi="Arial Narro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F509A3"/>
    <w:pPr>
      <w:numPr>
        <w:numId w:val="1"/>
      </w:numPr>
      <w:contextualSpacing/>
    </w:pPr>
    <w:rPr>
      <w:szCs w:val="20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6E41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E41FC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67C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rsid w:val="0088367C"/>
    <w:rPr>
      <w:rFonts w:ascii="Times New Roman" w:hAnsi="Times New Roman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545417"/>
    <w:rPr>
      <w:rFonts w:asciiTheme="minorHAnsi" w:eastAsiaTheme="minorEastAsia" w:hAnsiTheme="minorHAnsi" w:cstheme="minorBidi"/>
      <w:b/>
      <w:noProof/>
      <w:color w:val="000000" w:themeColor="text1"/>
      <w:lang w:eastAsia="es-SV"/>
    </w:rPr>
  </w:style>
  <w:style w:type="paragraph" w:customStyle="1" w:styleId="Estilo1">
    <w:name w:val="Estilo1"/>
    <w:basedOn w:val="Normal"/>
    <w:link w:val="Estilo1Car"/>
    <w:qFormat/>
    <w:rsid w:val="008236B4"/>
    <w:pPr>
      <w:tabs>
        <w:tab w:val="left" w:pos="3535"/>
      </w:tabs>
      <w:spacing w:after="160" w:line="360" w:lineRule="auto"/>
      <w:jc w:val="center"/>
    </w:pPr>
    <w:rPr>
      <w:rFonts w:ascii="Bembo Std" w:eastAsiaTheme="minorEastAsia" w:hAnsi="Bembo Std" w:cstheme="minorBidi"/>
      <w:b/>
      <w:color w:val="FFFFFF" w:themeColor="background1"/>
      <w:sz w:val="48"/>
      <w:szCs w:val="44"/>
      <w:lang w:val="es-SV" w:eastAsia="es-SV"/>
    </w:rPr>
  </w:style>
  <w:style w:type="character" w:customStyle="1" w:styleId="Estilo1Car">
    <w:name w:val="Estilo1 Car"/>
    <w:link w:val="Estilo1"/>
    <w:rsid w:val="008236B4"/>
    <w:rPr>
      <w:rFonts w:ascii="Bembo Std" w:eastAsiaTheme="minorEastAsia" w:hAnsi="Bembo Std" w:cstheme="minorBidi"/>
      <w:b/>
      <w:color w:val="FFFFFF" w:themeColor="background1"/>
      <w:sz w:val="48"/>
      <w:szCs w:val="44"/>
      <w:lang w:eastAsia="es-SV"/>
    </w:rPr>
  </w:style>
  <w:style w:type="paragraph" w:styleId="Ttulo">
    <w:name w:val="Title"/>
    <w:basedOn w:val="Normal"/>
    <w:link w:val="TtuloCar"/>
    <w:uiPriority w:val="10"/>
    <w:locked/>
    <w:rsid w:val="0023148A"/>
    <w:pPr>
      <w:jc w:val="center"/>
    </w:pPr>
    <w:rPr>
      <w:rFonts w:ascii="Arial" w:eastAsia="Times New Roman" w:hAnsi="Arial"/>
      <w:b/>
      <w:sz w:val="36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23148A"/>
    <w:rPr>
      <w:rFonts w:ascii="Arial" w:eastAsia="Times New Roman" w:hAnsi="Arial"/>
      <w:b/>
      <w:sz w:val="36"/>
    </w:rPr>
  </w:style>
  <w:style w:type="paragraph" w:styleId="Sangradetextonormal">
    <w:name w:val="Body Text Indent"/>
    <w:basedOn w:val="Normal"/>
    <w:link w:val="SangradetextonormalCar"/>
    <w:rsid w:val="00B83B9B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rsid w:val="00B83B9B"/>
    <w:rPr>
      <w:rFonts w:ascii="Times New Roman" w:hAnsi="Times New Roman"/>
      <w:sz w:val="24"/>
      <w:szCs w:val="24"/>
      <w:lang w:val="es-ES_tradnl"/>
    </w:rPr>
  </w:style>
  <w:style w:type="character" w:styleId="Refdecomentario">
    <w:name w:val="annotation reference"/>
    <w:uiPriority w:val="99"/>
    <w:rsid w:val="00D82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82F5A"/>
    <w:rPr>
      <w:szCs w:val="20"/>
    </w:rPr>
  </w:style>
  <w:style w:type="character" w:customStyle="1" w:styleId="TextocomentarioCar">
    <w:name w:val="Texto comentario Car"/>
    <w:link w:val="Textocomentario"/>
    <w:uiPriority w:val="99"/>
    <w:rsid w:val="00D82F5A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2F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82F5A"/>
    <w:rPr>
      <w:rFonts w:ascii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82F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82F5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locked/>
    <w:rsid w:val="008D2C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156F09"/>
    <w:rPr>
      <w:rFonts w:ascii="Arial Narrow" w:eastAsia="Arial Narrow" w:hAnsi="Arial Narrow"/>
      <w:sz w:val="22"/>
      <w:szCs w:val="22"/>
      <w:lang w:val="en-US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aliases w:val="Título 1 para Capitulos y apartado general Car"/>
    <w:link w:val="Ttulo1"/>
    <w:uiPriority w:val="9"/>
    <w:rsid w:val="007C2A96"/>
    <w:rPr>
      <w:rFonts w:ascii="Museo Sans 100" w:eastAsiaTheme="minorEastAsia" w:hAnsi="Museo Sans 100" w:cstheme="minorBidi"/>
      <w:b/>
      <w:noProof/>
      <w:color w:val="000000" w:themeColor="text1"/>
      <w:sz w:val="24"/>
      <w:lang w:eastAsia="es-SV"/>
    </w:rPr>
  </w:style>
  <w:style w:type="paragraph" w:styleId="NormalWeb">
    <w:name w:val="Normal (Web)"/>
    <w:basedOn w:val="Normal"/>
    <w:uiPriority w:val="99"/>
    <w:unhideWhenUsed/>
    <w:rsid w:val="00721C29"/>
    <w:pPr>
      <w:spacing w:before="100" w:beforeAutospacing="1" w:after="100" w:afterAutospacing="1"/>
    </w:pPr>
    <w:rPr>
      <w:rFonts w:eastAsia="Times New Roman"/>
      <w:lang w:val="es-SV" w:eastAsia="es-SV"/>
    </w:rPr>
  </w:style>
  <w:style w:type="character" w:styleId="Hipervnculo">
    <w:name w:val="Hyperlink"/>
    <w:uiPriority w:val="99"/>
    <w:rsid w:val="0039716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9716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E01F50"/>
    <w:rPr>
      <w:rFonts w:ascii="Museo Sans 100" w:eastAsiaTheme="minorEastAsia" w:hAnsi="Museo Sans 100" w:cstheme="minorBidi"/>
      <w:b/>
      <w:noProof/>
      <w:color w:val="000000" w:themeColor="text1"/>
      <w:sz w:val="22"/>
      <w:lang w:eastAsia="es-SV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52568"/>
    <w:pPr>
      <w:spacing w:after="0"/>
      <w:ind w:firstLine="360"/>
    </w:pPr>
    <w:rPr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2568"/>
    <w:rPr>
      <w:rFonts w:ascii="Times New Roman" w:hAnsi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locked/>
    <w:rsid w:val="00052568"/>
    <w:rPr>
      <w:b/>
      <w:sz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052568"/>
    <w:pPr>
      <w:keepLines/>
      <w:outlineLvl w:val="9"/>
    </w:pPr>
    <w:rPr>
      <w:rFonts w:asciiTheme="majorHAnsi" w:eastAsiaTheme="majorEastAsia" w:hAnsiTheme="majorHAnsi" w:cstheme="majorBidi"/>
      <w:b w:val="0"/>
      <w:bCs/>
      <w:color w:val="18345C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4A6212"/>
    <w:rPr>
      <w:rFonts w:asciiTheme="minorHAnsi" w:hAnsiTheme="minorHAnsi"/>
      <w:bCs/>
      <w:szCs w:val="20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A6212"/>
    <w:pPr>
      <w:ind w:left="198"/>
      <w:jc w:val="left"/>
    </w:pPr>
    <w:rPr>
      <w:rFonts w:asciiTheme="minorHAnsi" w:hAnsiTheme="minorHAnsi"/>
      <w:iCs/>
      <w:szCs w:val="20"/>
    </w:rPr>
  </w:style>
  <w:style w:type="paragraph" w:styleId="Sinespaciado">
    <w:name w:val="No Spacing"/>
    <w:link w:val="SinespaciadoCar"/>
    <w:uiPriority w:val="1"/>
    <w:qFormat/>
    <w:rsid w:val="0005256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2568"/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73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6649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23D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12745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3">
    <w:name w:val="toc 3"/>
    <w:basedOn w:val="Normal"/>
    <w:next w:val="Normal"/>
    <w:autoRedefine/>
    <w:uiPriority w:val="39"/>
    <w:locked/>
    <w:rsid w:val="004A6212"/>
    <w:pPr>
      <w:ind w:left="403"/>
      <w:jc w:val="left"/>
    </w:pPr>
    <w:rPr>
      <w:rFonts w:asciiTheme="minorHAnsi" w:hAnsiTheme="minorHAnsi"/>
      <w:szCs w:val="20"/>
    </w:rPr>
  </w:style>
  <w:style w:type="character" w:styleId="nfasis">
    <w:name w:val="Emphasis"/>
    <w:qFormat/>
    <w:locked/>
    <w:rsid w:val="00B249DA"/>
    <w:rPr>
      <w:rFonts w:ascii="Museo Sans 100" w:hAnsi="Museo Sans 100"/>
      <w:b/>
      <w:sz w:val="20"/>
      <w:szCs w:val="20"/>
      <w:u w:val="single"/>
    </w:rPr>
  </w:style>
  <w:style w:type="paragraph" w:customStyle="1" w:styleId="mcntmsonormal2">
    <w:name w:val="mcntmsonormal2"/>
    <w:basedOn w:val="Normal"/>
    <w:rsid w:val="007442E0"/>
    <w:rPr>
      <w:rFonts w:ascii="Calibri" w:eastAsiaTheme="minorHAnsi" w:hAnsi="Calibri" w:cs="Calibri"/>
      <w:sz w:val="22"/>
      <w:szCs w:val="22"/>
      <w:lang w:val="es-SV" w:eastAsia="es-SV"/>
    </w:rPr>
  </w:style>
  <w:style w:type="paragraph" w:styleId="Subttulo">
    <w:name w:val="Subtitle"/>
    <w:basedOn w:val="Ttulo3"/>
    <w:next w:val="Normal"/>
    <w:link w:val="SubttuloCar"/>
    <w:qFormat/>
    <w:locked/>
    <w:rsid w:val="00D07006"/>
    <w:pPr>
      <w:ind w:left="424" w:hanging="424"/>
    </w:pPr>
  </w:style>
  <w:style w:type="character" w:customStyle="1" w:styleId="SubttuloCar">
    <w:name w:val="Subtítulo Car"/>
    <w:basedOn w:val="Fuentedeprrafopredeter"/>
    <w:link w:val="Subttulo"/>
    <w:rsid w:val="00D07006"/>
    <w:rPr>
      <w:rFonts w:asciiTheme="minorHAnsi" w:eastAsiaTheme="minorEastAsia" w:hAnsiTheme="minorHAnsi" w:cstheme="minorBidi"/>
      <w:b/>
      <w:noProof/>
      <w:color w:val="000000" w:themeColor="text1"/>
      <w:lang w:eastAsia="es-SV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507DD"/>
    <w:rPr>
      <w:color w:val="605E5C"/>
      <w:shd w:val="clear" w:color="auto" w:fill="E1DFDD"/>
    </w:rPr>
  </w:style>
  <w:style w:type="table" w:customStyle="1" w:styleId="EstilodeInformeDC">
    <w:name w:val="Estilo de Informe DC"/>
    <w:basedOn w:val="Tablanormal"/>
    <w:uiPriority w:val="99"/>
    <w:rsid w:val="00D95E7F"/>
    <w:rPr>
      <w:rFonts w:ascii="Museo Sans 100" w:hAnsi="Museo Sans 100"/>
      <w:sz w:val="18"/>
    </w:rPr>
    <w:tblPr/>
    <w:tcPr>
      <w:shd w:val="clear" w:color="auto" w:fill="FFFFFF" w:themeFill="background1"/>
    </w:tcPr>
  </w:style>
  <w:style w:type="table" w:styleId="Tablaconcuadrcula1clara-nfasis1">
    <w:name w:val="Grid Table 1 Light Accent 1"/>
    <w:basedOn w:val="Tablanormal"/>
    <w:uiPriority w:val="46"/>
    <w:rsid w:val="00D95E7F"/>
    <w:tblPr>
      <w:tblStyleRowBandSize w:val="1"/>
      <w:tblStyleColBandSize w:val="1"/>
      <w:tblBorders>
        <w:top w:val="single" w:sz="4" w:space="0" w:color="8FB0E1" w:themeColor="accent1" w:themeTint="66"/>
        <w:left w:val="single" w:sz="4" w:space="0" w:color="8FB0E1" w:themeColor="accent1" w:themeTint="66"/>
        <w:bottom w:val="single" w:sz="4" w:space="0" w:color="8FB0E1" w:themeColor="accent1" w:themeTint="66"/>
        <w:right w:val="single" w:sz="4" w:space="0" w:color="8FB0E1" w:themeColor="accent1" w:themeTint="66"/>
        <w:insideH w:val="single" w:sz="4" w:space="0" w:color="8FB0E1" w:themeColor="accent1" w:themeTint="66"/>
        <w:insideV w:val="single" w:sz="4" w:space="0" w:color="8FB0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89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89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D95E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o-nfasis2">
    <w:name w:val="Grid Table 1 Light Accent 2"/>
    <w:basedOn w:val="Tablanormal"/>
    <w:uiPriority w:val="46"/>
    <w:rsid w:val="00D95E7F"/>
    <w:tblPr>
      <w:tblStyleRowBandSize w:val="1"/>
      <w:tblStyleColBandSize w:val="1"/>
      <w:tblBorders>
        <w:top w:val="single" w:sz="4" w:space="0" w:color="A3B9E0" w:themeColor="accent2" w:themeTint="66"/>
        <w:left w:val="single" w:sz="4" w:space="0" w:color="A3B9E0" w:themeColor="accent2" w:themeTint="66"/>
        <w:bottom w:val="single" w:sz="4" w:space="0" w:color="A3B9E0" w:themeColor="accent2" w:themeTint="66"/>
        <w:right w:val="single" w:sz="4" w:space="0" w:color="A3B9E0" w:themeColor="accent2" w:themeTint="66"/>
        <w:insideH w:val="single" w:sz="4" w:space="0" w:color="A3B9E0" w:themeColor="accent2" w:themeTint="66"/>
        <w:insideV w:val="single" w:sz="4" w:space="0" w:color="A3B9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597D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97D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5">
    <w:name w:val="List Table 6 Colorful Accent 5"/>
    <w:basedOn w:val="Tablanormal"/>
    <w:uiPriority w:val="51"/>
    <w:rsid w:val="00D95E7F"/>
    <w:rPr>
      <w:color w:val="6683C0" w:themeColor="accent5" w:themeShade="BF"/>
    </w:rPr>
    <w:tblPr>
      <w:tblStyleRowBandSize w:val="1"/>
      <w:tblStyleColBandSize w:val="1"/>
      <w:tblBorders>
        <w:top w:val="single" w:sz="4" w:space="0" w:color="ACBCDD" w:themeColor="accent5"/>
        <w:bottom w:val="single" w:sz="4" w:space="0" w:color="ACBCD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CBCD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8" w:themeFill="accent5" w:themeFillTint="33"/>
      </w:tcPr>
    </w:tblStylePr>
    <w:tblStylePr w:type="band1Horz">
      <w:tblPr/>
      <w:tcPr>
        <w:shd w:val="clear" w:color="auto" w:fill="EEF1F8" w:themeFill="accent5" w:themeFillTint="33"/>
      </w:tcPr>
    </w:tblStylePr>
  </w:style>
  <w:style w:type="paragraph" w:styleId="Textonotaalfinal">
    <w:name w:val="endnote text"/>
    <w:basedOn w:val="Normal"/>
    <w:link w:val="TextonotaalfinalCar"/>
    <w:rsid w:val="008905F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905F2"/>
    <w:rPr>
      <w:rFonts w:ascii="Times New Roman" w:hAnsi="Times New Roman"/>
      <w:lang w:val="es-ES_tradnl" w:eastAsia="es-ES"/>
    </w:rPr>
  </w:style>
  <w:style w:type="character" w:styleId="Refdenotaalfinal">
    <w:name w:val="endnote reference"/>
    <w:basedOn w:val="Fuentedeprrafopredeter"/>
    <w:rsid w:val="008905F2"/>
    <w:rPr>
      <w:vertAlign w:val="superscript"/>
    </w:rPr>
  </w:style>
  <w:style w:type="paragraph" w:styleId="Textonotapie">
    <w:name w:val="footnote text"/>
    <w:basedOn w:val="Normal"/>
    <w:link w:val="TextonotapieCar"/>
    <w:rsid w:val="008905F2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8905F2"/>
    <w:rPr>
      <w:rFonts w:ascii="Times New Roman" w:hAnsi="Times New Roman"/>
      <w:lang w:val="es-ES_tradnl" w:eastAsia="es-ES"/>
    </w:rPr>
  </w:style>
  <w:style w:type="character" w:styleId="Refdenotaalpie">
    <w:name w:val="footnote reference"/>
    <w:basedOn w:val="Fuentedeprrafopredeter"/>
    <w:rsid w:val="008905F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E1CE6"/>
    <w:rPr>
      <w:color w:val="808080"/>
    </w:rPr>
  </w:style>
  <w:style w:type="character" w:styleId="nfasissutil">
    <w:name w:val="Subtle Emphasis"/>
    <w:aliases w:val="Énfasis sutil para pie de página"/>
    <w:basedOn w:val="Fuentedeprrafopredeter"/>
    <w:uiPriority w:val="19"/>
    <w:qFormat/>
    <w:rsid w:val="00837498"/>
    <w:rPr>
      <w:rFonts w:asciiTheme="minorHAnsi" w:hAnsiTheme="minorHAnsi"/>
      <w:b/>
      <w:i/>
      <w:iCs/>
      <w:color w:val="404040" w:themeColor="text1" w:themeTint="BF"/>
      <w:sz w:val="14"/>
    </w:rPr>
  </w:style>
  <w:style w:type="character" w:customStyle="1" w:styleId="Ttulo4Car">
    <w:name w:val="Título 4 Car"/>
    <w:basedOn w:val="Fuentedeprrafopredeter"/>
    <w:link w:val="Ttulo4"/>
    <w:rsid w:val="007C2A96"/>
    <w:rPr>
      <w:rFonts w:asciiTheme="majorHAnsi" w:eastAsiaTheme="majorEastAsia" w:hAnsiTheme="majorHAnsi" w:cstheme="majorBidi"/>
      <w:i/>
      <w:iCs/>
      <w:color w:val="18345C" w:themeColor="accent1" w:themeShade="BF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7C2A96"/>
    <w:rPr>
      <w:rFonts w:asciiTheme="majorHAnsi" w:eastAsiaTheme="majorEastAsia" w:hAnsiTheme="majorHAnsi" w:cstheme="majorBidi"/>
      <w:color w:val="18345C" w:themeColor="accent1" w:themeShade="BF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7C2A96"/>
    <w:rPr>
      <w:rFonts w:asciiTheme="majorHAnsi" w:eastAsiaTheme="majorEastAsia" w:hAnsiTheme="majorHAnsi" w:cstheme="majorBidi"/>
      <w:color w:val="10223D" w:themeColor="accent1" w:themeShade="7F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7C2A96"/>
    <w:rPr>
      <w:rFonts w:asciiTheme="majorHAnsi" w:eastAsiaTheme="majorEastAsia" w:hAnsiTheme="majorHAnsi" w:cstheme="majorBidi"/>
      <w:i/>
      <w:iCs/>
      <w:color w:val="10223D" w:themeColor="accent1" w:themeShade="7F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7C2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7C2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D94EE5"/>
  </w:style>
  <w:style w:type="table" w:customStyle="1" w:styleId="MH">
    <w:name w:val="MH"/>
    <w:basedOn w:val="Tablanormal"/>
    <w:uiPriority w:val="99"/>
    <w:rsid w:val="00CA3C54"/>
    <w:rPr>
      <w:rFonts w:asciiTheme="minorHAnsi" w:hAnsiTheme="minorHAnsi"/>
      <w:sz w:val="18"/>
    </w:rPr>
    <w:tblPr>
      <w:tblStyleRowBandSize w:val="1"/>
      <w:tblBorders>
        <w:top w:val="single" w:sz="4" w:space="0" w:color="CCCCCC" w:themeColor="text2"/>
        <w:left w:val="single" w:sz="4" w:space="0" w:color="CCCCCC" w:themeColor="text2"/>
        <w:bottom w:val="single" w:sz="4" w:space="0" w:color="CCCCCC" w:themeColor="text2"/>
        <w:right w:val="single" w:sz="4" w:space="0" w:color="CCCCCC" w:themeColor="text2"/>
        <w:insideH w:val="single" w:sz="4" w:space="0" w:color="CCCCCC" w:themeColor="text2"/>
        <w:insideV w:val="single" w:sz="4" w:space="0" w:color="CCCCCC" w:themeColor="text2"/>
      </w:tblBorders>
    </w:tblPr>
    <w:tcPr>
      <w:shd w:val="clear" w:color="auto" w:fill="FFFFFF" w:themeFill="background1"/>
      <w:vAlign w:val="center"/>
    </w:tcPr>
    <w:tblStylePr w:type="firstRow">
      <w:rPr>
        <w:b/>
        <w:color w:val="auto"/>
      </w:rPr>
      <w:tblPr/>
      <w:tcPr>
        <w:shd w:val="clear" w:color="auto" w:fill="FFFFFF" w:themeFill="background1"/>
      </w:tcPr>
    </w:tblStylePr>
    <w:tblStylePr w:type="lastRow">
      <w:rPr>
        <w:b/>
        <w:color w:val="auto"/>
      </w:rPr>
      <w:tblPr/>
      <w:tcPr>
        <w:shd w:val="clear" w:color="auto" w:fill="FFFFFF" w:themeFill="background1"/>
      </w:tcPr>
    </w:tblStylePr>
    <w:tblStylePr w:type="firstCol">
      <w:rPr>
        <w:b w:val="0"/>
      </w:rPr>
    </w:tblStylePr>
  </w:style>
  <w:style w:type="table" w:styleId="Tabladelista3-nfasis4">
    <w:name w:val="List Table 3 Accent 4"/>
    <w:basedOn w:val="Tablanormal"/>
    <w:uiPriority w:val="48"/>
    <w:rsid w:val="004B74A1"/>
    <w:tblPr>
      <w:tblStyleRowBandSize w:val="1"/>
      <w:tblStyleColBandSize w:val="1"/>
      <w:tblBorders>
        <w:top w:val="single" w:sz="4" w:space="0" w:color="7A8EC7" w:themeColor="accent4"/>
        <w:left w:val="single" w:sz="4" w:space="0" w:color="7A8EC7" w:themeColor="accent4"/>
        <w:bottom w:val="single" w:sz="4" w:space="0" w:color="7A8EC7" w:themeColor="accent4"/>
        <w:right w:val="single" w:sz="4" w:space="0" w:color="7A8EC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EC7" w:themeFill="accent4"/>
      </w:tcPr>
    </w:tblStylePr>
    <w:tblStylePr w:type="lastRow">
      <w:rPr>
        <w:b/>
        <w:bCs/>
      </w:rPr>
      <w:tblPr/>
      <w:tcPr>
        <w:tcBorders>
          <w:top w:val="double" w:sz="4" w:space="0" w:color="7A8EC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EC7" w:themeColor="accent4"/>
          <w:right w:val="single" w:sz="4" w:space="0" w:color="7A8EC7" w:themeColor="accent4"/>
        </w:tcBorders>
      </w:tcPr>
    </w:tblStylePr>
    <w:tblStylePr w:type="band1Horz">
      <w:tblPr/>
      <w:tcPr>
        <w:tcBorders>
          <w:top w:val="single" w:sz="4" w:space="0" w:color="7A8EC7" w:themeColor="accent4"/>
          <w:bottom w:val="single" w:sz="4" w:space="0" w:color="7A8EC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EC7" w:themeColor="accent4"/>
          <w:left w:val="nil"/>
        </w:tcBorders>
      </w:tcPr>
    </w:tblStylePr>
    <w:tblStylePr w:type="swCell">
      <w:tblPr/>
      <w:tcPr>
        <w:tcBorders>
          <w:top w:val="double" w:sz="4" w:space="0" w:color="7A8EC7" w:themeColor="accent4"/>
          <w:right w:val="nil"/>
        </w:tcBorders>
      </w:tcPr>
    </w:tblStylePr>
  </w:style>
  <w:style w:type="table" w:customStyle="1" w:styleId="Estilo3">
    <w:name w:val="Estilo3"/>
    <w:basedOn w:val="MH"/>
    <w:uiPriority w:val="99"/>
    <w:rsid w:val="004B74A1"/>
    <w:tblPr/>
    <w:tcPr>
      <w:shd w:val="clear" w:color="auto" w:fill="FFFFFF" w:themeFill="background1"/>
    </w:tcPr>
    <w:tblStylePr w:type="firstRow">
      <w:rPr>
        <w:b/>
        <w:color w:val="auto"/>
      </w:rPr>
      <w:tblPr/>
      <w:tcPr>
        <w:shd w:val="clear" w:color="auto" w:fill="FFFFFF" w:themeFill="background1"/>
      </w:tcPr>
    </w:tblStylePr>
    <w:tblStylePr w:type="lastRow">
      <w:rPr>
        <w:b/>
        <w:color w:val="auto"/>
      </w:rPr>
      <w:tblPr/>
      <w:tcPr>
        <w:shd w:val="clear" w:color="auto" w:fill="FFFFFF" w:themeFill="background1"/>
      </w:tcPr>
    </w:tblStylePr>
    <w:tblStylePr w:type="firstCol">
      <w:rPr>
        <w:b w:val="0"/>
      </w:rPr>
    </w:tblStylePr>
  </w:style>
  <w:style w:type="table" w:styleId="Tabladelista3-nfasis5">
    <w:name w:val="List Table 3 Accent 5"/>
    <w:aliases w:val="tabla MH"/>
    <w:basedOn w:val="Tablanormal"/>
    <w:uiPriority w:val="48"/>
    <w:rsid w:val="004B74A1"/>
    <w:rPr>
      <w:rFonts w:asciiTheme="minorHAnsi" w:hAnsiTheme="minorHAnsi"/>
      <w:sz w:val="18"/>
    </w:rPr>
    <w:tblPr>
      <w:tblStyleRowBandSize w:val="1"/>
      <w:tblStyleColBandSize w:val="1"/>
      <w:tblBorders>
        <w:top w:val="single" w:sz="4" w:space="0" w:color="EDEDED" w:themeColor="background2"/>
        <w:left w:val="single" w:sz="4" w:space="0" w:color="EDEDED" w:themeColor="background2"/>
        <w:bottom w:val="single" w:sz="4" w:space="0" w:color="EDEDED" w:themeColor="background2"/>
        <w:right w:val="single" w:sz="4" w:space="0" w:color="EDEDED" w:themeColor="background2"/>
        <w:insideH w:val="single" w:sz="4" w:space="0" w:color="EDEDED" w:themeColor="background2"/>
        <w:insideV w:val="single" w:sz="4" w:space="0" w:color="EDEDED" w:themeColor="background2"/>
      </w:tblBorders>
    </w:tblPr>
    <w:tcPr>
      <w:shd w:val="clear" w:color="auto" w:fill="EDEDED" w:themeFill="background2"/>
    </w:tcPr>
    <w:tblStylePr w:type="firstRow">
      <w:pPr>
        <w:jc w:val="center"/>
      </w:pPr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auto"/>
        <w:sz w:val="18"/>
      </w:rPr>
      <w:tblPr/>
      <w:tcPr>
        <w:tcBorders>
          <w:top w:val="single" w:sz="4" w:space="0" w:color="EDEDED" w:themeColor="background2"/>
          <w:left w:val="single" w:sz="4" w:space="0" w:color="EDEDED" w:themeColor="background2"/>
          <w:bottom w:val="single" w:sz="4" w:space="0" w:color="EDEDED" w:themeColor="background2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cBorders>
        <w:shd w:val="clear" w:color="auto" w:fill="CCCCCC" w:themeFill="text2"/>
        <w:vAlign w:val="center"/>
      </w:tcPr>
    </w:tblStylePr>
    <w:tblStylePr w:type="firstCol">
      <w:rPr>
        <w:rFonts w:asciiTheme="minorHAnsi" w:hAnsiTheme="minorHAnsi"/>
        <w:b w:val="0"/>
        <w:bCs/>
        <w:color w:val="auto"/>
        <w:sz w:val="18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pPr>
        <w:jc w:val="center"/>
      </w:pPr>
      <w:rPr>
        <w:rFonts w:asciiTheme="minorHAnsi" w:hAnsiTheme="minorHAnsi"/>
        <w:b w:val="0"/>
        <w:bCs/>
        <w:sz w:val="18"/>
      </w:rPr>
      <w:tblPr/>
      <w:tcPr>
        <w:tcBorders>
          <w:top w:val="single" w:sz="4" w:space="0" w:color="EDEDED" w:themeColor="background2"/>
          <w:left w:val="single" w:sz="4" w:space="0" w:color="EDEDED" w:themeColor="background2"/>
          <w:bottom w:val="single" w:sz="4" w:space="0" w:color="EDEDED" w:themeColor="background2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DD" w:themeColor="accent5"/>
          <w:right w:val="single" w:sz="4" w:space="0" w:color="ACBCDD" w:themeColor="accent5"/>
        </w:tcBorders>
      </w:tcPr>
    </w:tblStylePr>
    <w:tblStylePr w:type="band1Horz">
      <w:pPr>
        <w:jc w:val="center"/>
      </w:pPr>
      <w:rPr>
        <w:rFonts w:asciiTheme="minorHAnsi" w:hAnsiTheme="minorHAnsi"/>
        <w:color w:val="auto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auto"/>
        <w:sz w:val="18"/>
      </w:rPr>
      <w:tblPr/>
      <w:tcPr>
        <w:shd w:val="clear" w:color="auto" w:fill="FFFFFF" w:themeFill="background1"/>
        <w:vAlign w:val="center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DD" w:themeColor="accent5"/>
          <w:left w:val="nil"/>
        </w:tcBorders>
      </w:tcPr>
    </w:tblStylePr>
    <w:tblStylePr w:type="swCell">
      <w:tblPr/>
      <w:tcPr>
        <w:tcBorders>
          <w:top w:val="double" w:sz="4" w:space="0" w:color="ACBCDD" w:themeColor="accent5"/>
          <w:right w:val="nil"/>
        </w:tcBorders>
      </w:tcPr>
    </w:tblStylePr>
  </w:style>
  <w:style w:type="character" w:customStyle="1" w:styleId="Textonormalennegrita">
    <w:name w:val="Texto normal en negrita"/>
    <w:basedOn w:val="SangradetextonormalCar"/>
    <w:uiPriority w:val="1"/>
    <w:rsid w:val="00716F23"/>
    <w:rPr>
      <w:rFonts w:ascii="Museo Sans 100" w:hAnsi="Museo Sans 100"/>
      <w:b/>
      <w:color w:val="auto"/>
      <w:sz w:val="20"/>
      <w:szCs w:val="24"/>
      <w:lang w:val="es-ES_tradnl"/>
    </w:rPr>
  </w:style>
  <w:style w:type="character" w:styleId="Hipervnculovisitado">
    <w:name w:val="FollowedHyperlink"/>
    <w:basedOn w:val="Fuentedeprrafopredeter"/>
    <w:rsid w:val="00667F35"/>
    <w:rPr>
      <w:color w:val="954F72" w:themeColor="followedHyperlink"/>
      <w:u w:val="single"/>
    </w:rPr>
  </w:style>
  <w:style w:type="paragraph" w:styleId="TDC4">
    <w:name w:val="toc 4"/>
    <w:basedOn w:val="Normal"/>
    <w:next w:val="Normal"/>
    <w:autoRedefine/>
    <w:locked/>
    <w:rsid w:val="004A6212"/>
    <w:pPr>
      <w:ind w:left="601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locked/>
    <w:rsid w:val="004A6212"/>
    <w:pPr>
      <w:ind w:left="800"/>
      <w:jc w:val="left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locked/>
    <w:rsid w:val="004A6212"/>
    <w:pPr>
      <w:ind w:left="1000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locked/>
    <w:rsid w:val="004A6212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locked/>
    <w:rsid w:val="004A6212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locked/>
    <w:rsid w:val="004A6212"/>
    <w:pPr>
      <w:ind w:left="1600"/>
      <w:jc w:val="left"/>
    </w:pPr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4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8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UCRGzjBDHkWLkYolrc9FQOORbHkdX75OnprgxKToqyVUQzdDTDZXR0dFR0tBTlc1S1BJSFVIOEc1Vi4u" TargetMode="External"/><Relationship Id="rId17" Type="http://schemas.openxmlformats.org/officeDocument/2006/relationships/chart" Target="charts/chart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%20procesada%20comple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ia.anaya\Downloads\Encuesta%20de%20Percepci&#243;n%20para%20Proveedores%20de%20Bienes%20y%20Servicios%20del%20Ministerio%20de%20Hacienda%2023(1-42)%20procesada%20comple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Gráfico 1.1 </a:t>
            </a:r>
          </a:p>
          <a:p>
            <a:pPr>
              <a:defRPr sz="1000" b="1"/>
            </a:pPr>
            <a:r>
              <a:rPr lang="en-US" sz="1000" b="1"/>
              <a:t>Información General de la Persona Encuestada</a:t>
            </a:r>
          </a:p>
        </c:rich>
      </c:tx>
      <c:layout>
        <c:manualLayout>
          <c:xMode val="edge"/>
          <c:yMode val="edge"/>
          <c:x val="0.1453889715714901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54766414499037852"/>
          <c:y val="0.14523449319213314"/>
          <c:w val="0.32179301655311393"/>
          <c:h val="0.7616743897935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'DatosGene-IDS-Asp-IDSserv'!$C$32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'DatosGene-IDS-Asp-IDSserv'!$A$33:$A$49</c:f>
              <c:strCache>
                <c:ptCount val="17"/>
                <c:pt idx="0">
                  <c:v>No</c:v>
                </c:pt>
                <c:pt idx="1">
                  <c:v>Si</c:v>
                </c:pt>
                <c:pt idx="2">
                  <c:v> ¿USTED A VISITADO NUESTRAS OFICINAS, UBICADAS EN EL NIVEL 1 EN EDIFICIO LOS CEREZOS SOBRE BOULEVARD LOS HÉROES?</c:v>
                </c:pt>
                <c:pt idx="4">
                  <c:v>Contratación directa</c:v>
                </c:pt>
                <c:pt idx="5">
                  <c:v>Licitación abierta</c:v>
                </c:pt>
                <c:pt idx="6">
                  <c:v>Licitación pública</c:v>
                </c:pt>
                <c:pt idx="7">
                  <c:v>TIPO DE LICITACIÓN</c:v>
                </c:pt>
                <c:pt idx="9">
                  <c:v>Licitación pública</c:v>
                </c:pt>
                <c:pt idx="10">
                  <c:v>Orden de compra</c:v>
                </c:pt>
                <c:pt idx="11">
                  <c:v>TIPO DE DOCUMENTO CONTRACTUAL DE LIBRE GESTIÓN</c:v>
                </c:pt>
                <c:pt idx="13">
                  <c:v>BOLPROS</c:v>
                </c:pt>
                <c:pt idx="14">
                  <c:v>Licitación</c:v>
                </c:pt>
                <c:pt idx="15">
                  <c:v>Libre Gestión</c:v>
                </c:pt>
                <c:pt idx="16">
                  <c:v>TIPO DE MODALIDAD DE CONTRACIÓN</c:v>
                </c:pt>
              </c:strCache>
            </c:strRef>
          </c:cat>
          <c:val>
            <c:numRef>
              <c:f>'DatosGene-IDS-Asp-IDSserv'!$C$33:$C$49</c:f>
              <c:numCache>
                <c:formatCode>0%</c:formatCode>
                <c:ptCount val="17"/>
                <c:pt idx="0">
                  <c:v>0.40476190476190477</c:v>
                </c:pt>
                <c:pt idx="1">
                  <c:v>0.59523809523809523</c:v>
                </c:pt>
                <c:pt idx="4">
                  <c:v>0.2</c:v>
                </c:pt>
                <c:pt idx="5">
                  <c:v>0.2</c:v>
                </c:pt>
                <c:pt idx="6">
                  <c:v>0.6</c:v>
                </c:pt>
                <c:pt idx="9">
                  <c:v>0.1</c:v>
                </c:pt>
                <c:pt idx="10">
                  <c:v>0.9</c:v>
                </c:pt>
                <c:pt idx="13">
                  <c:v>0.11904761904761904</c:v>
                </c:pt>
                <c:pt idx="14">
                  <c:v>0.23809523809523808</c:v>
                </c:pt>
                <c:pt idx="15">
                  <c:v>0.6428571428571429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05-4136-B217-ED9F0215C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90039855"/>
        <c:axId val="1090021551"/>
      </c:barChart>
      <c:catAx>
        <c:axId val="10900398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0021551"/>
        <c:crosses val="autoZero"/>
        <c:auto val="1"/>
        <c:lblAlgn val="ctr"/>
        <c:lblOffset val="100"/>
        <c:noMultiLvlLbl val="0"/>
      </c:catAx>
      <c:valAx>
        <c:axId val="109002155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0039855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+mn-lt"/>
        </a:defRPr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Gráfico 2.1</a:t>
            </a:r>
          </a:p>
          <a:p>
            <a:pPr>
              <a:defRPr sz="1000" b="1"/>
            </a:pPr>
            <a:r>
              <a:rPr lang="en-US" sz="1000" b="1"/>
              <a:t>Infraestructura y Elementos</a:t>
            </a:r>
            <a:r>
              <a:rPr lang="en-US" sz="1000" b="1" baseline="0"/>
              <a:t> Tangibles</a:t>
            </a:r>
            <a:endParaRPr lang="en-US" sz="1000" b="1"/>
          </a:p>
        </c:rich>
      </c:tx>
      <c:layout>
        <c:manualLayout>
          <c:xMode val="edge"/>
          <c:yMode val="edge"/>
          <c:x val="0.14104036995375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61763474480944114"/>
          <c:y val="0.12422357548272216"/>
          <c:w val="0.34753071120347245"/>
          <c:h val="0.757239528267764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'DatosGene-IDS-Asp-IDSserv'!$J$51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5B1-4FF9-80B2-8D23B0EBAB84}"/>
              </c:ext>
            </c:extLst>
          </c:dPt>
          <c:dLbls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3FBDF300-4501-49FE-97DA-C9B0BAB00235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B1-4FF9-80B2-8D23B0EBAB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'DatosGene-IDS-Asp-IDSserv'!$I$52:$I$60</c:f>
              <c:strCache>
                <c:ptCount val="9"/>
                <c:pt idx="0">
                  <c:v>El orden, limpieza y comodidad en la oficina y los lugares de espera</c:v>
                </c:pt>
                <c:pt idx="1">
                  <c:v>La facilidad en el manejo de los medios de comunicación (Correo electrónico) utilizadas?
</c:v>
                </c:pt>
                <c:pt idx="2">
                  <c:v>La disponibilidad y agilidad de los medios de comunicación (Correo electrónico)
Disponible de lunes a viernes de 7:30 am a 3:30 pm</c:v>
                </c:pt>
                <c:pt idx="3">
                  <c:v>El acceso y la señalización interna de la oficina donde entregó y/o retiró documentación</c:v>
                </c:pt>
                <c:pt idx="4">
                  <c:v>El manejo interno que le dieron a la documentación entregada a la Institución (Le entregaron la documentación completa, legible, entre otros)</c:v>
                </c:pt>
                <c:pt idx="5">
                  <c:v>El material informativo</c:v>
                </c:pt>
                <c:pt idx="6">
                  <c:v>La disponibilidad de baños y parqueos</c:v>
                </c:pt>
                <c:pt idx="7">
                  <c:v>La amigabilidad del portal COMPRASAL para ingresar, consultar los procesos de compra, descargar documentos, entre otros</c:v>
                </c:pt>
                <c:pt idx="8">
                  <c:v>Infraestructura y Elementos Tangibles</c:v>
                </c:pt>
              </c:strCache>
            </c:strRef>
          </c:cat>
          <c:val>
            <c:numRef>
              <c:f>'DatosGene-IDS-Asp-IDSserv'!$J$52:$J$60</c:f>
              <c:numCache>
                <c:formatCode>0.00</c:formatCode>
                <c:ptCount val="9"/>
                <c:pt idx="0">
                  <c:v>9.32</c:v>
                </c:pt>
                <c:pt idx="1">
                  <c:v>9.2941176470588243</c:v>
                </c:pt>
                <c:pt idx="2">
                  <c:v>9.1764705882352935</c:v>
                </c:pt>
                <c:pt idx="3">
                  <c:v>9.16</c:v>
                </c:pt>
                <c:pt idx="4">
                  <c:v>9.0625</c:v>
                </c:pt>
                <c:pt idx="5">
                  <c:v>8.6666666666666661</c:v>
                </c:pt>
                <c:pt idx="6">
                  <c:v>8.6</c:v>
                </c:pt>
                <c:pt idx="7">
                  <c:v>8.36</c:v>
                </c:pt>
                <c:pt idx="8">
                  <c:v>8.9549693627450981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1-4FF9-80B2-8D23B0EBA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7811567"/>
        <c:axId val="967807407"/>
      </c:barChart>
      <c:catAx>
        <c:axId val="96781156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2.3663736948135727E-2"/>
              <c:y val="0.372173832146235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807407"/>
        <c:crosses val="autoZero"/>
        <c:auto val="1"/>
        <c:lblAlgn val="ctr"/>
        <c:lblOffset val="100"/>
        <c:noMultiLvlLbl val="0"/>
      </c:catAx>
      <c:valAx>
        <c:axId val="967807407"/>
        <c:scaling>
          <c:orientation val="minMax"/>
          <c:max val="10"/>
          <c:min val="7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8115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Gráfico 2.2</a:t>
            </a:r>
          </a:p>
          <a:p>
            <a:pPr>
              <a:defRPr sz="1000" b="1"/>
            </a:pPr>
            <a:r>
              <a:rPr lang="en-US" sz="1000" b="1"/>
              <a:t>Empatía del Personal</a:t>
            </a:r>
          </a:p>
        </c:rich>
      </c:tx>
      <c:layout>
        <c:manualLayout>
          <c:xMode val="edge"/>
          <c:yMode val="edge"/>
          <c:x val="0.2835603699317321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841251121142898"/>
          <c:y val="0.12422372735322978"/>
          <c:w val="0.8802541752765487"/>
          <c:h val="0.468069248193290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'DatosGene-IDS-Asp-IDSserv'!$J$51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20-42AE-8F3C-99581E0605BD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D2739B1C-B154-4169-9BD7-B1C60F92F9A0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E20-42AE-8F3C-99581E0605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'DatosGene-IDS-Asp-IDSserv'!$I$61:$I$64</c:f>
              <c:strCache>
                <c:ptCount val="4"/>
                <c:pt idx="0">
                  <c:v>La atención de los usuarios sin favoritismo, ni privilegios para nadie</c:v>
                </c:pt>
                <c:pt idx="1">
                  <c:v>La disposición e interés de los empleados para ayudar a resolver los requerimientos o consultas</c:v>
                </c:pt>
                <c:pt idx="2">
                  <c:v>La amabilidad y el trato recibido por parte del personal del MH en el proceso que participó</c:v>
                </c:pt>
                <c:pt idx="3">
                  <c:v>Empatía del Personal</c:v>
                </c:pt>
              </c:strCache>
            </c:strRef>
          </c:cat>
          <c:val>
            <c:numRef>
              <c:f>'DatosGene-IDS-Asp-IDSserv'!$J$61:$J$64</c:f>
              <c:numCache>
                <c:formatCode>0.00</c:formatCode>
                <c:ptCount val="4"/>
                <c:pt idx="0">
                  <c:v>9.2799999999999994</c:v>
                </c:pt>
                <c:pt idx="1">
                  <c:v>9.2142857142857135</c:v>
                </c:pt>
                <c:pt idx="2">
                  <c:v>9.1666666666666661</c:v>
                </c:pt>
                <c:pt idx="3">
                  <c:v>9.2203174603174602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20-42AE-8F3C-99581E060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7811567"/>
        <c:axId val="967807407"/>
      </c:barChart>
      <c:catAx>
        <c:axId val="9678115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8506763577629721"/>
              <c:y val="0.935275590551180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807407"/>
        <c:crosses val="autoZero"/>
        <c:auto val="1"/>
        <c:lblAlgn val="ctr"/>
        <c:lblOffset val="100"/>
        <c:noMultiLvlLbl val="0"/>
      </c:catAx>
      <c:valAx>
        <c:axId val="967807407"/>
        <c:scaling>
          <c:orientation val="minMax"/>
          <c:max val="10"/>
          <c:min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8115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Gráfico 2.3</a:t>
            </a:r>
          </a:p>
          <a:p>
            <a:pPr>
              <a:defRPr sz="1000" b="1"/>
            </a:pPr>
            <a:r>
              <a:rPr lang="en-US" sz="1000" b="1"/>
              <a:t>Profesionalismo de</a:t>
            </a:r>
            <a:r>
              <a:rPr lang="en-US" sz="1000" b="1" baseline="0"/>
              <a:t> los Empleados</a:t>
            </a:r>
            <a:endParaRPr lang="en-US" sz="1000" b="1"/>
          </a:p>
        </c:rich>
      </c:tx>
      <c:layout>
        <c:manualLayout>
          <c:xMode val="edge"/>
          <c:yMode val="edge"/>
          <c:x val="0.15863661254246425"/>
          <c:y val="4.56613975884593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03105036398752"/>
          <c:y val="0.18460087225938862"/>
          <c:w val="0.86613149771372921"/>
          <c:h val="0.43264426093079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'DatosGene-IDS-Asp-IDSserv'!$J$51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4D4-4FCD-ACAC-9F694481972F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FC196117-BB54-404F-A370-CF4706B423BD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4D4-4FCD-ACAC-9F69448197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'DatosGene-IDS-Asp-IDSserv'!$I$65:$I$68</c:f>
              <c:strCache>
                <c:ptCount val="4"/>
                <c:pt idx="0">
                  <c:v>El comportamiento de los empleados durante el proceso (Respetuoso, Educado)</c:v>
                </c:pt>
                <c:pt idx="1">
                  <c:v>El cumplimiento de los horarios establecidos de atención (De 7:30 am a 3:30 pm Ininterrumpidamente)</c:v>
                </c:pt>
                <c:pt idx="2">
                  <c:v>El conocimiento, competencia técnica y la utilidad de la información brindada por los empleados</c:v>
                </c:pt>
                <c:pt idx="3">
                  <c:v>Profesionalismo de los empleados</c:v>
                </c:pt>
              </c:strCache>
            </c:strRef>
          </c:cat>
          <c:val>
            <c:numRef>
              <c:f>'DatosGene-IDS-Asp-IDSserv'!$J$65:$J$68</c:f>
              <c:numCache>
                <c:formatCode>0.00</c:formatCode>
                <c:ptCount val="4"/>
                <c:pt idx="0">
                  <c:v>9.1666666666666661</c:v>
                </c:pt>
                <c:pt idx="1">
                  <c:v>9.1190476190476186</c:v>
                </c:pt>
                <c:pt idx="2">
                  <c:v>8.9047619047619051</c:v>
                </c:pt>
                <c:pt idx="3">
                  <c:v>9.0634920634920633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D4-4FCD-ACAC-9F69448197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7811567"/>
        <c:axId val="967807407"/>
      </c:barChart>
      <c:catAx>
        <c:axId val="9678115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0.38506776275607058"/>
              <c:y val="0.935913405561146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807407"/>
        <c:crosses val="autoZero"/>
        <c:auto val="1"/>
        <c:lblAlgn val="ctr"/>
        <c:lblOffset val="100"/>
        <c:noMultiLvlLbl val="0"/>
      </c:catAx>
      <c:valAx>
        <c:axId val="967807407"/>
        <c:scaling>
          <c:orientation val="minMax"/>
          <c:max val="10"/>
          <c:min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8115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Gráfico 2.4</a:t>
            </a:r>
          </a:p>
          <a:p>
            <a:pPr>
              <a:defRPr sz="1000" b="1"/>
            </a:pPr>
            <a:r>
              <a:rPr lang="en-US" sz="1000" b="1"/>
              <a:t>Capacidad</a:t>
            </a:r>
            <a:r>
              <a:rPr lang="en-US" sz="1000" b="1" baseline="0"/>
              <a:t> de Respuesta</a:t>
            </a:r>
            <a:endParaRPr lang="en-US" sz="1000" b="1"/>
          </a:p>
        </c:rich>
      </c:tx>
      <c:layout>
        <c:manualLayout>
          <c:xMode val="edge"/>
          <c:yMode val="edge"/>
          <c:x val="0.23879639309311321"/>
          <c:y val="1.5122281900192971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0595160235448005"/>
          <c:y val="0.18460100034665478"/>
          <c:w val="0.88286822224396555"/>
          <c:h val="0.377401053345153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'DatosGene-IDS-Asp-IDSserv'!$J$51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Promedio</a:t>
                    </a:r>
                  </a:p>
                  <a:p>
                    <a:fld id="{94F71D43-6ABE-4066-8480-89F694B0478F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B6D-4AD4-847C-39702BA340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'DatosGene-IDS-Asp-IDSserv'!$I$69:$I$73</c:f>
              <c:strCache>
                <c:ptCount val="5"/>
                <c:pt idx="0">
                  <c:v>La orientación recibida durante todo el proceso    </c:v>
                </c:pt>
                <c:pt idx="1">
                  <c:v>La documentación que contiene toda la información vinculada al proceso (Fue acorde a la normativa, LACAP, bases de contratación)      </c:v>
                </c:pt>
                <c:pt idx="2">
                  <c:v>El tiempo de duración del proceso</c:v>
                </c:pt>
                <c:pt idx="3">
                  <c:v>El tiempo de pago del bien o servicio</c:v>
                </c:pt>
                <c:pt idx="4">
                  <c:v>Capacidad de Respuesta</c:v>
                </c:pt>
              </c:strCache>
            </c:strRef>
          </c:cat>
          <c:val>
            <c:numRef>
              <c:f>'DatosGene-IDS-Asp-IDSserv'!$J$69:$J$73</c:f>
              <c:numCache>
                <c:formatCode>0.00</c:formatCode>
                <c:ptCount val="5"/>
                <c:pt idx="0">
                  <c:v>8.7857142857142865</c:v>
                </c:pt>
                <c:pt idx="1">
                  <c:v>8.6904761904761898</c:v>
                </c:pt>
                <c:pt idx="2">
                  <c:v>8.6190476190476186</c:v>
                </c:pt>
                <c:pt idx="3">
                  <c:v>8.1904761904761898</c:v>
                </c:pt>
                <c:pt idx="4">
                  <c:v>8.5714285714285712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6D-4AD4-847C-39702BA34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7811567"/>
        <c:axId val="967807407"/>
      </c:barChart>
      <c:catAx>
        <c:axId val="9678115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Aspectos</a:t>
                </a:r>
                <a:r>
                  <a:rPr lang="es-SV" sz="800" b="1" baseline="0"/>
                  <a:t> evaluados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0.38506763577629721"/>
              <c:y val="0.935913237260436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807407"/>
        <c:crosses val="autoZero"/>
        <c:auto val="1"/>
        <c:lblAlgn val="ctr"/>
        <c:lblOffset val="100"/>
        <c:noMultiLvlLbl val="0"/>
      </c:catAx>
      <c:valAx>
        <c:axId val="967807407"/>
        <c:scaling>
          <c:orientation val="minMax"/>
          <c:max val="10"/>
          <c:min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678115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000" b="1"/>
              <a:t>Gráfico 3.1</a:t>
            </a:r>
          </a:p>
          <a:p>
            <a:pPr>
              <a:defRPr sz="1000" b="1"/>
            </a:pPr>
            <a:r>
              <a:rPr lang="es-SV" sz="1000" b="1"/>
              <a:t>Índice</a:t>
            </a:r>
            <a:r>
              <a:rPr lang="es-SV" sz="1000" b="1" baseline="0"/>
              <a:t> de Satisfacción de Partes Interesadas y Meta PEI</a:t>
            </a:r>
          </a:p>
          <a:p>
            <a:pPr>
              <a:defRPr sz="1000" b="1"/>
            </a:pPr>
            <a:r>
              <a:rPr lang="es-SV" sz="1000" b="1" baseline="0"/>
              <a:t>Período 2022 y 2023</a:t>
            </a:r>
          </a:p>
        </c:rich>
      </c:tx>
      <c:layout>
        <c:manualLayout>
          <c:xMode val="edge"/>
          <c:yMode val="edge"/>
          <c:x val="0.2233494666377711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194444444444444"/>
          <c:y val="0.23547568749028328"/>
          <c:w val="0.88805565982385326"/>
          <c:h val="0.50094685532729466"/>
        </c:manualLayout>
      </c:layout>
      <c:lineChart>
        <c:grouping val="standard"/>
        <c:varyColors val="0"/>
        <c:ser>
          <c:idx val="0"/>
          <c:order val="0"/>
          <c:tx>
            <c:strRef>
              <c:f>'DatosGene-IDS-Asp-IDSserv'!$N$11</c:f>
              <c:strCache>
                <c:ptCount val="1"/>
                <c:pt idx="0">
                  <c:v>Índice de Satisfacción Partes Interesadas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8333333333333383E-2"/>
                  <c:y val="-6.0185185185185182E-2"/>
                </c:manualLayout>
              </c:layout>
              <c:spPr>
                <a:solidFill>
                  <a:schemeClr val="accent3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E4-415A-B844-5A9034362B78}"/>
                </c:ext>
              </c:extLst>
            </c:dLbl>
            <c:dLbl>
              <c:idx val="1"/>
              <c:layout>
                <c:manualLayout>
                  <c:x val="-4.1666666666666664E-2"/>
                  <c:y val="6.0185185185185182E-2"/>
                </c:manualLayout>
              </c:layout>
              <c:spPr>
                <a:solidFill>
                  <a:schemeClr val="accent3"/>
                </a:solidFill>
                <a:ln>
                  <a:solidFill>
                    <a:schemeClr val="accent1">
                      <a:lumMod val="20000"/>
                      <a:lumOff val="8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E4-415A-B844-5A9034362B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'DatosGene-IDS-Asp-IDSserv'!$P$10:$Q$10</c:f>
              <c:numCache>
                <c:formatCode>0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'DatosGene-IDS-Asp-IDSserv'!$P$11:$Q$11</c:f>
              <c:numCache>
                <c:formatCode>0.00</c:formatCode>
                <c:ptCount val="2"/>
                <c:pt idx="0" formatCode="General">
                  <c:v>9.07</c:v>
                </c:pt>
                <c:pt idx="1">
                  <c:v>8.8749005981559286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E4-415A-B844-5A9034362B78}"/>
            </c:ext>
          </c:extLst>
        </c:ser>
        <c:ser>
          <c:idx val="1"/>
          <c:order val="1"/>
          <c:tx>
            <c:strRef>
              <c:f>'DatosGene-IDS-Asp-IDSserv'!$N$12</c:f>
              <c:strCache>
                <c:ptCount val="1"/>
                <c:pt idx="0">
                  <c:v>Meta PEI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333333333333332E-2"/>
                  <c:y val="1.2037037037037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E4-415A-B844-5A9034362B78}"/>
                </c:ext>
              </c:extLst>
            </c:dLbl>
            <c:dLbl>
              <c:idx val="1"/>
              <c:layout>
                <c:manualLayout>
                  <c:x val="-1.7277777777777777E-2"/>
                  <c:y val="-1.5740740740740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E4-415A-B844-5A9034362B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'DatosGene-IDS-Asp-IDSserv'!$P$10:$Q$10</c:f>
              <c:numCache>
                <c:formatCode>0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'DatosGene-IDS-Asp-IDSserv'!$P$12:$Q$12</c:f>
              <c:numCache>
                <c:formatCode>General</c:formatCode>
                <c:ptCount val="2"/>
                <c:pt idx="0">
                  <c:v>8.93</c:v>
                </c:pt>
                <c:pt idx="1">
                  <c:v>8.9700000000000006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DE4-415A-B844-5A9034362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044431"/>
        <c:axId val="1090044847"/>
      </c:lineChart>
      <c:catAx>
        <c:axId val="1090044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Año</a:t>
                </a:r>
              </a:p>
            </c:rich>
          </c:tx>
          <c:layout>
            <c:manualLayout>
              <c:xMode val="edge"/>
              <c:yMode val="edge"/>
              <c:x val="0.48916056846720191"/>
              <c:y val="0.79980423499694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0044847"/>
        <c:crosses val="autoZero"/>
        <c:auto val="1"/>
        <c:lblAlgn val="ctr"/>
        <c:lblOffset val="100"/>
        <c:noMultiLvlLbl val="0"/>
      </c:catAx>
      <c:valAx>
        <c:axId val="1090044847"/>
        <c:scaling>
          <c:orientation val="minMax"/>
          <c:max val="10"/>
          <c:min val="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0044431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700987509452942E-2"/>
          <c:y val="0.86293884317091929"/>
          <c:w val="0.94543462634584063"/>
          <c:h val="0.132684861760700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000"/>
              <a:t>Gráfico 3.1.1</a:t>
            </a:r>
          </a:p>
          <a:p>
            <a:pPr>
              <a:defRPr sz="1000"/>
            </a:pPr>
            <a:r>
              <a:rPr lang="es-SV" sz="1000"/>
              <a:t>Índice de Satisfacción de Partes Interesadas y Meta PEI</a:t>
            </a:r>
          </a:p>
          <a:p>
            <a:pPr>
              <a:defRPr sz="1000"/>
            </a:pPr>
            <a:r>
              <a:rPr lang="es-SV" sz="1000"/>
              <a:t>Período 2022 y 2023</a:t>
            </a:r>
          </a:p>
        </c:rich>
      </c:tx>
      <c:layout>
        <c:manualLayout>
          <c:xMode val="edge"/>
          <c:yMode val="edge"/>
          <c:x val="0.1554713182976021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194444444444444"/>
          <c:y val="0.23547568749028328"/>
          <c:w val="0.88805565982385326"/>
          <c:h val="0.47307732973712724"/>
        </c:manualLayout>
      </c:layout>
      <c:barChart>
        <c:barDir val="col"/>
        <c:grouping val="clustered"/>
        <c:varyColors val="0"/>
        <c:ser>
          <c:idx val="4"/>
          <c:order val="3"/>
          <c:tx>
            <c:strRef>
              <c:f>'DatosGene-IDS-Asp-IDSserv'!$S$3</c:f>
              <c:strCache>
                <c:ptCount val="1"/>
                <c:pt idx="0">
                  <c:v>Promedio por dimensión 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'DatosGene-IDS-Asp-IDSserv'!$N$4:$N$7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'DatosGene-IDS-Asp-IDSserv'!$S$4:$S$7</c:f>
              <c:numCache>
                <c:formatCode>General</c:formatCode>
                <c:ptCount val="4"/>
                <c:pt idx="0">
                  <c:v>8.67</c:v>
                </c:pt>
                <c:pt idx="1">
                  <c:v>9.3800000000000008</c:v>
                </c:pt>
                <c:pt idx="2">
                  <c:v>9.33</c:v>
                </c:pt>
                <c:pt idx="3">
                  <c:v>8.84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02-4966-8BBB-CA242854DC2B}"/>
            </c:ext>
          </c:extLst>
        </c:ser>
        <c:ser>
          <c:idx val="1"/>
          <c:order val="4"/>
          <c:tx>
            <c:strRef>
              <c:f>'DatosGene-IDS-Asp-IDSserv'!$P$3</c:f>
              <c:strCache>
                <c:ptCount val="1"/>
                <c:pt idx="0">
                  <c:v>Promedio por dimensión 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'DatosGene-IDS-Asp-IDSserv'!$N$4:$N$7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'DatosGene-IDS-Asp-IDSserv'!$P$4:$P$7</c:f>
              <c:numCache>
                <c:formatCode>0.00</c:formatCode>
                <c:ptCount val="4"/>
                <c:pt idx="0">
                  <c:v>8.9549693627450981</c:v>
                </c:pt>
                <c:pt idx="1">
                  <c:v>9.2203174603174602</c:v>
                </c:pt>
                <c:pt idx="2">
                  <c:v>9.0634920634920633</c:v>
                </c:pt>
                <c:pt idx="3">
                  <c:v>8.5714285714285712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02-4966-8BBB-CA242854D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axId val="1090044431"/>
        <c:axId val="109004484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'DatosGene-IDS-Asp-IDSserv'!$O$3</c15:sqref>
                        </c15:formulaRef>
                      </c:ext>
                    </c:extLst>
                    <c:strCache>
                      <c:ptCount val="1"/>
                      <c:pt idx="0">
                        <c:v>Peso ponderado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'DatosGene-IDS-Asp-IDSserv'!$N$4:$N$7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'DatosGene-IDS-Asp-IDSserv'!$O$4:$O$7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0.11</c:v>
                      </c:pt>
                      <c:pt idx="1">
                        <c:v>0.16</c:v>
                      </c:pt>
                      <c:pt idx="2">
                        <c:v>0.32</c:v>
                      </c:pt>
                      <c:pt idx="3">
                        <c:v>0.41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5E02-4966-8BBB-CA242854DC2B}"/>
                  </c:ext>
                </c:extLst>
              </c15:ser>
            </c15:filteredBarSeries>
            <c15:filteredBarSeries>
              <c15:ser>
                <c:idx val="2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'DatosGene-IDS-Asp-IDSserv'!$Q$3</c15:sqref>
                        </c15:formulaRef>
                      </c:ext>
                    </c:extLst>
                    <c:strCache>
                      <c:ptCount val="1"/>
                      <c:pt idx="0">
                        <c:v>Cálculo de IDS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'DatosGene-IDS-Asp-IDSserv'!$N$4:$N$7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'DatosGene-IDS-Asp-IDSserv'!$Q$4:$Q$7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0.98504662990196079</c:v>
                      </c:pt>
                      <c:pt idx="1">
                        <c:v>1.4752507936507937</c:v>
                      </c:pt>
                      <c:pt idx="2">
                        <c:v>2.9003174603174604</c:v>
                      </c:pt>
                      <c:pt idx="3">
                        <c:v>3.5142857142857138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E02-4966-8BBB-CA242854DC2B}"/>
                  </c:ext>
                </c:extLst>
              </c15:ser>
            </c15:filteredBarSeries>
            <c15:filteredBar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'DatosGene-IDS-Asp-IDSserv'!$R$3</c15:sqref>
                        </c15:formulaRef>
                      </c:ext>
                    </c:extLst>
                    <c:strCache>
                      <c:ptCount val="1"/>
                      <c:pt idx="0">
                        <c:v>Índice de Satisfacción 2023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'DatosGene-IDS-Asp-IDSserv'!$N$4:$N$7</c15:sqref>
                        </c15:formulaRef>
                      </c:ext>
                    </c:extLst>
                    <c:strCache>
                      <c:ptCount val="4"/>
                      <c:pt idx="0">
                        <c:v>Infraestructura y Elementos Tangibles</c:v>
                      </c:pt>
                      <c:pt idx="1">
                        <c:v>Empatía del Personal</c:v>
                      </c:pt>
                      <c:pt idx="2">
                        <c:v>Profesionalismo de los empleados</c:v>
                      </c:pt>
                      <c:pt idx="3">
                        <c:v>Capacidad de Respuesta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'DatosGene-IDS-Asp-IDSserv'!$R$4:$R$7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8.8749005981559286</c:v>
                      </c:pt>
                      <c:pt idx="1">
                        <c:v>8.8749005981559286</c:v>
                      </c:pt>
                      <c:pt idx="2">
                        <c:v>8.8749005981559286</c:v>
                      </c:pt>
                      <c:pt idx="3">
                        <c:v>8.8749005981559286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5E02-4966-8BBB-CA242854DC2B}"/>
                  </c:ext>
                </c:extLst>
              </c15:ser>
            </c15:filteredBarSeries>
          </c:ext>
        </c:extLst>
      </c:barChart>
      <c:catAx>
        <c:axId val="1090044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Año</a:t>
                </a:r>
              </a:p>
            </c:rich>
          </c:tx>
          <c:layout>
            <c:manualLayout>
              <c:xMode val="edge"/>
              <c:yMode val="edge"/>
              <c:x val="0.47280413808425248"/>
              <c:y val="0.849944839996089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0044847"/>
        <c:crosses val="autoZero"/>
        <c:auto val="1"/>
        <c:lblAlgn val="ctr"/>
        <c:lblOffset val="100"/>
        <c:noMultiLvlLbl val="0"/>
      </c:catAx>
      <c:valAx>
        <c:axId val="1090044847"/>
        <c:scaling>
          <c:orientation val="minMax"/>
          <c:max val="10"/>
          <c:min val="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0044431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700987509452942E-2"/>
          <c:y val="0.91807658189067842"/>
          <c:w val="0.97878687474338066"/>
          <c:h val="8.1923418109321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700"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n-US" sz="1050" b="1" baseline="0"/>
              <a:t>Tiempo Real por Tipo de Modalidad de Contratación</a:t>
            </a:r>
          </a:p>
        </c:rich>
      </c:tx>
      <c:layout>
        <c:manualLayout>
          <c:xMode val="edge"/>
          <c:yMode val="edge"/>
          <c:x val="0.285412920278717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rgbClr val="000000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1518603856127599E-2"/>
          <c:y val="0.14811113751259761"/>
          <c:w val="0.91921421047219076"/>
          <c:h val="0.281915655444214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FB14-4797-8C21-A19CE24C1F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B14-4797-8C21-A19CE24C1FC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FB14-4797-8C21-A19CE24C1FC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B14-4797-8C21-A19CE24C1FC0}"/>
              </c:ext>
            </c:extLst>
          </c:dPt>
          <c:dPt>
            <c:idx val="20"/>
            <c:invertIfNegative val="0"/>
            <c:bubble3D val="0"/>
            <c:spPr>
              <a:solidFill>
                <a:schemeClr val="tx2">
                  <a:lumMod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FB14-4797-8C21-A19CE24C1FC0}"/>
              </c:ext>
            </c:extLst>
          </c:dPt>
          <c:dPt>
            <c:idx val="21"/>
            <c:invertIfNegative val="0"/>
            <c:bubble3D val="0"/>
            <c:spPr>
              <a:solidFill>
                <a:schemeClr val="tx2">
                  <a:lumMod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B14-4797-8C21-A19CE24C1FC0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'DatosGene-IDS-Asp-IDSserv'!$AV$56:$AX$80</c:f>
              <c:multiLvlStrCache>
                <c:ptCount val="25"/>
                <c:lvl>
                  <c:pt idx="0">
                    <c:v>1 a 60 días hábiles</c:v>
                  </c:pt>
                  <c:pt idx="1">
                    <c:v>61 a 90 días hábiles</c:v>
                  </c:pt>
                  <c:pt idx="2">
                    <c:v>91 a 120 días hábiles</c:v>
                  </c:pt>
                  <c:pt idx="3">
                    <c:v>121 a 150 días hábiles</c:v>
                  </c:pt>
                  <c:pt idx="4">
                    <c:v>151 a más días hábiles</c:v>
                  </c:pt>
                  <c:pt idx="5">
                    <c:v>1 a 50 días hábiles</c:v>
                  </c:pt>
                  <c:pt idx="6">
                    <c:v>51 a 80 días hábiles</c:v>
                  </c:pt>
                  <c:pt idx="7">
                    <c:v>81 a 110 días hábiles</c:v>
                  </c:pt>
                  <c:pt idx="8">
                    <c:v>101 a 160 días hábiles </c:v>
                  </c:pt>
                  <c:pt idx="9">
                    <c:v>161 a más días hábiles</c:v>
                  </c:pt>
                  <c:pt idx="10">
                    <c:v>1 a 150 días hábiles</c:v>
                  </c:pt>
                  <c:pt idx="11">
                    <c:v>151 a 180 días hábiles</c:v>
                  </c:pt>
                  <c:pt idx="12">
                    <c:v>181 a 210 días hábiles</c:v>
                  </c:pt>
                  <c:pt idx="13">
                    <c:v>211 a 240 días hábiles</c:v>
                  </c:pt>
                  <c:pt idx="14">
                    <c:v>241 a más días hábiles</c:v>
                  </c:pt>
                  <c:pt idx="15">
                    <c:v>1 a 150 días hábiles</c:v>
                  </c:pt>
                  <c:pt idx="16">
                    <c:v>151 a 180 días hábiles</c:v>
                  </c:pt>
                  <c:pt idx="17">
                    <c:v>181 a 210 días hábiles</c:v>
                  </c:pt>
                  <c:pt idx="18">
                    <c:v>211 a 240 días hábiles</c:v>
                  </c:pt>
                  <c:pt idx="19">
                    <c:v>241 a más días hábiles</c:v>
                  </c:pt>
                  <c:pt idx="20">
                    <c:v>0 a  150 días hábiles</c:v>
                  </c:pt>
                  <c:pt idx="21">
                    <c:v>151 a 180 días hábiles</c:v>
                  </c:pt>
                  <c:pt idx="22">
                    <c:v>181 a 210 días hábiles</c:v>
                  </c:pt>
                  <c:pt idx="23">
                    <c:v>211 a 240 días hábiles</c:v>
                  </c:pt>
                  <c:pt idx="24">
                    <c:v>241 a más días hábiles</c:v>
                  </c:pt>
                </c:lvl>
                <c:lvl>
                  <c:pt idx="0">
                    <c:v>Orden de compra</c:v>
                  </c:pt>
                  <c:pt idx="5">
                    <c:v>Contratación directa</c:v>
                  </c:pt>
                  <c:pt idx="10">
                    <c:v>Licitación abierta</c:v>
                  </c:pt>
                  <c:pt idx="15">
                    <c:v>Licitación pública</c:v>
                  </c:pt>
                </c:lvl>
                <c:lvl>
                  <c:pt idx="0">
                    <c:v>Libre Gestión</c:v>
                  </c:pt>
                  <c:pt idx="5">
                    <c:v>Licitación</c:v>
                  </c:pt>
                  <c:pt idx="20">
                    <c:v>BOLPROS</c:v>
                  </c:pt>
                </c:lvl>
              </c:multiLvlStrCache>
            </c:multiLvlStrRef>
          </c:cat>
          <c:val>
            <c:numRef>
              <c:f>'DatosGene-IDS-Asp-IDSserv'!$AY$56:$AY$80</c:f>
              <c:numCache>
                <c:formatCode>0.00%</c:formatCode>
                <c:ptCount val="25"/>
                <c:pt idx="0">
                  <c:v>0.33333333333333331</c:v>
                </c:pt>
                <c:pt idx="1">
                  <c:v>0.51851851851851849</c:v>
                </c:pt>
                <c:pt idx="2">
                  <c:v>0.1111111111111111</c:v>
                </c:pt>
                <c:pt idx="3">
                  <c:v>0</c:v>
                </c:pt>
                <c:pt idx="4">
                  <c:v>3.7037037037037035E-2</c:v>
                </c:pt>
                <c:pt idx="5">
                  <c:v>0.5</c:v>
                </c:pt>
                <c:pt idx="6">
                  <c:v>0.5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0.8</c:v>
                </c:pt>
                <c:pt idx="21">
                  <c:v>0.2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ED-4CA0-A520-93BD8E84C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1580640"/>
        <c:axId val="1331577728"/>
      </c:barChart>
      <c:catAx>
        <c:axId val="133158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Intervalos</a:t>
                </a:r>
                <a:r>
                  <a:rPr lang="es-SV" sz="800" b="1" baseline="0"/>
                  <a:t> por tipo de contratación</a:t>
                </a:r>
                <a:endParaRPr lang="es-SV" sz="800" b="1"/>
              </a:p>
            </c:rich>
          </c:tx>
          <c:layout>
            <c:manualLayout>
              <c:xMode val="edge"/>
              <c:yMode val="edge"/>
              <c:x val="0.40558903773754496"/>
              <c:y val="0.952197260960932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31577728"/>
        <c:crosses val="autoZero"/>
        <c:auto val="1"/>
        <c:lblAlgn val="ctr"/>
        <c:lblOffset val="100"/>
        <c:tickMarkSkip val="5"/>
        <c:noMultiLvlLbl val="0"/>
      </c:catAx>
      <c:valAx>
        <c:axId val="133157772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800" b="1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31580640"/>
        <c:crosses val="autoZero"/>
        <c:crossBetween val="between"/>
        <c:majorUnit val="0.2"/>
        <c:minorUnit val="4.0000000000000008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Tiempo de pago del bien o servicio contratado por tipo de modalidad de contratación </a:t>
            </a:r>
          </a:p>
        </c:rich>
      </c:tx>
      <c:layout>
        <c:manualLayout>
          <c:xMode val="edge"/>
          <c:yMode val="edge"/>
          <c:x val="0.1405475717157358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3259303888142349E-2"/>
          <c:y val="0.16384772900945646"/>
          <c:w val="0.91923844718634418"/>
          <c:h val="0.48761313162670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'DatosGene-IDS-Asp-IDSserv'!$AL$32</c:f>
              <c:strCache>
                <c:ptCount val="1"/>
                <c:pt idx="0">
                  <c:v>Libre Gestión 
(Orden de compra)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'DatosGene-IDS-Asp-IDSserv'!$AK$33:$AK$37</c:f>
              <c:strCache>
                <c:ptCount val="5"/>
                <c:pt idx="0">
                  <c:v>0 a 30 días hábiles </c:v>
                </c:pt>
                <c:pt idx="1">
                  <c:v>31 a 60 días hábiles</c:v>
                </c:pt>
                <c:pt idx="2">
                  <c:v>61 a 90 días hábiles </c:v>
                </c:pt>
                <c:pt idx="3">
                  <c:v>91 a 120 días hábiles </c:v>
                </c:pt>
                <c:pt idx="4">
                  <c:v>121 a más días hábiles </c:v>
                </c:pt>
              </c:strCache>
            </c:strRef>
          </c:cat>
          <c:val>
            <c:numRef>
              <c:f>'DatosGene-IDS-Asp-IDSserv'!$AL$33:$AL$37</c:f>
              <c:numCache>
                <c:formatCode>0.00%</c:formatCode>
                <c:ptCount val="5"/>
                <c:pt idx="0">
                  <c:v>0.29629629629629628</c:v>
                </c:pt>
                <c:pt idx="1">
                  <c:v>0.29629629629629628</c:v>
                </c:pt>
                <c:pt idx="2">
                  <c:v>0.18518518518518517</c:v>
                </c:pt>
                <c:pt idx="3">
                  <c:v>0.1111111111111111</c:v>
                </c:pt>
                <c:pt idx="4">
                  <c:v>7.407407407407407E-2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8-4AAE-B511-077BB0D2AD70}"/>
            </c:ext>
          </c:extLst>
        </c:ser>
        <c:ser>
          <c:idx val="1"/>
          <c:order val="1"/>
          <c:tx>
            <c:strRef>
              <c:f>'DatosGene-IDS-Asp-IDSserv'!$AM$32</c:f>
              <c:strCache>
                <c:ptCount val="1"/>
                <c:pt idx="0">
                  <c:v>Contratación directa 
(Licitación)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'DatosGene-IDS-Asp-IDSserv'!$AK$33:$AK$37</c:f>
              <c:strCache>
                <c:ptCount val="5"/>
                <c:pt idx="0">
                  <c:v>0 a 30 días hábiles </c:v>
                </c:pt>
                <c:pt idx="1">
                  <c:v>31 a 60 días hábiles</c:v>
                </c:pt>
                <c:pt idx="2">
                  <c:v>61 a 90 días hábiles </c:v>
                </c:pt>
                <c:pt idx="3">
                  <c:v>91 a 120 días hábiles </c:v>
                </c:pt>
                <c:pt idx="4">
                  <c:v>121 a más días hábiles </c:v>
                </c:pt>
              </c:strCache>
            </c:strRef>
          </c:cat>
          <c:val>
            <c:numRef>
              <c:f>'DatosGene-IDS-Asp-IDSserv'!$AM$33:$AM$37</c:f>
              <c:numCache>
                <c:formatCode>0.00%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C8-4AAE-B511-077BB0D2AD70}"/>
            </c:ext>
          </c:extLst>
        </c:ser>
        <c:ser>
          <c:idx val="2"/>
          <c:order val="2"/>
          <c:tx>
            <c:strRef>
              <c:f>'DatosGene-IDS-Asp-IDSserv'!$AN$32</c:f>
              <c:strCache>
                <c:ptCount val="1"/>
                <c:pt idx="0">
                  <c:v>Licitación abierta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'DatosGene-IDS-Asp-IDSserv'!$AK$33:$AK$37</c:f>
              <c:strCache>
                <c:ptCount val="5"/>
                <c:pt idx="0">
                  <c:v>0 a 30 días hábiles </c:v>
                </c:pt>
                <c:pt idx="1">
                  <c:v>31 a 60 días hábiles</c:v>
                </c:pt>
                <c:pt idx="2">
                  <c:v>61 a 90 días hábiles </c:v>
                </c:pt>
                <c:pt idx="3">
                  <c:v>91 a 120 días hábiles </c:v>
                </c:pt>
                <c:pt idx="4">
                  <c:v>121 a más días hábiles </c:v>
                </c:pt>
              </c:strCache>
            </c:strRef>
          </c:cat>
          <c:val>
            <c:numRef>
              <c:f>'DatosGene-IDS-Asp-IDSserv'!$AN$33:$AN$37</c:f>
              <c:numCache>
                <c:formatCode>0.00%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C8-4AAE-B511-077BB0D2AD70}"/>
            </c:ext>
          </c:extLst>
        </c:ser>
        <c:ser>
          <c:idx val="3"/>
          <c:order val="3"/>
          <c:tx>
            <c:strRef>
              <c:f>'DatosGene-IDS-Asp-IDSserv'!$AO$32</c:f>
              <c:strCache>
                <c:ptCount val="1"/>
                <c:pt idx="0">
                  <c:v>Licitación pública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'DatosGene-IDS-Asp-IDSserv'!$AK$33:$AK$37</c:f>
              <c:strCache>
                <c:ptCount val="5"/>
                <c:pt idx="0">
                  <c:v>0 a 30 días hábiles </c:v>
                </c:pt>
                <c:pt idx="1">
                  <c:v>31 a 60 días hábiles</c:v>
                </c:pt>
                <c:pt idx="2">
                  <c:v>61 a 90 días hábiles </c:v>
                </c:pt>
                <c:pt idx="3">
                  <c:v>91 a 120 días hábiles </c:v>
                </c:pt>
                <c:pt idx="4">
                  <c:v>121 a más días hábiles </c:v>
                </c:pt>
              </c:strCache>
            </c:strRef>
          </c:cat>
          <c:val>
            <c:numRef>
              <c:f>'DatosGene-IDS-Asp-IDSserv'!$AO$33:$AO$37</c:f>
              <c:numCache>
                <c:formatCode>0.00%</c:formatCode>
                <c:ptCount val="5"/>
                <c:pt idx="0">
                  <c:v>0.16666666666666666</c:v>
                </c:pt>
                <c:pt idx="1">
                  <c:v>0.33333333333333331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C8-4AAE-B511-077BB0D2AD70}"/>
            </c:ext>
          </c:extLst>
        </c:ser>
        <c:ser>
          <c:idx val="5"/>
          <c:order val="5"/>
          <c:tx>
            <c:strRef>
              <c:f>'DatosGene-IDS-Asp-IDSserv'!$AQ$31</c:f>
              <c:strCache>
                <c:ptCount val="1"/>
                <c:pt idx="0">
                  <c:v>BOLPROS</c:v>
                </c:pt>
              </c:strCache>
            </c:strRef>
          </c:tx>
          <c:spPr>
            <a:solidFill>
              <a:schemeClr val="tx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'DatosGene-IDS-Asp-IDSserv'!$AK$33:$AK$37</c:f>
              <c:strCache>
                <c:ptCount val="5"/>
                <c:pt idx="0">
                  <c:v>0 a 30 días hábiles </c:v>
                </c:pt>
                <c:pt idx="1">
                  <c:v>31 a 60 días hábiles</c:v>
                </c:pt>
                <c:pt idx="2">
                  <c:v>61 a 90 días hábiles </c:v>
                </c:pt>
                <c:pt idx="3">
                  <c:v>91 a 120 días hábiles </c:v>
                </c:pt>
                <c:pt idx="4">
                  <c:v>121 a más días hábiles </c:v>
                </c:pt>
              </c:strCache>
            </c:strRef>
          </c:cat>
          <c:val>
            <c:numRef>
              <c:f>'DatosGene-IDS-Asp-IDSserv'!$AQ$33:$AQ$37</c:f>
              <c:numCache>
                <c:formatCode>0.00%</c:formatCode>
                <c:ptCount val="5"/>
                <c:pt idx="1">
                  <c:v>0.8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C8-4AAE-B511-077BB0D2AD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1580640"/>
        <c:axId val="1331577728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'DatosGene-IDS-Asp-IDSserv'!$AP$32</c15:sqref>
                        </c15:formulaRef>
                      </c:ext>
                    </c:extLst>
                    <c:strCache>
                      <c:ptCount val="1"/>
                      <c:pt idx="0">
                        <c:v>Licitación General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numFmt formatCode="0%" sourceLinked="0"/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'DatosGene-IDS-Asp-IDSserv'!$AK$33:$AK$37</c15:sqref>
                        </c15:formulaRef>
                      </c:ext>
                    </c:extLst>
                    <c:strCache>
                      <c:ptCount val="5"/>
                      <c:pt idx="0">
                        <c:v>0 a 30 días hábiles </c:v>
                      </c:pt>
                      <c:pt idx="1">
                        <c:v>31 a 60 días hábiles</c:v>
                      </c:pt>
                      <c:pt idx="2">
                        <c:v>61 a 90 días hábiles </c:v>
                      </c:pt>
                      <c:pt idx="3">
                        <c:v>91 a 120 días hábiles </c:v>
                      </c:pt>
                      <c:pt idx="4">
                        <c:v>121 a más días hábiles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'DatosGene-IDS-Asp-IDSserv'!$AP$33:$AP$37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0.2</c:v>
                      </c:pt>
                      <c:pt idx="1">
                        <c:v>0.5</c:v>
                      </c:pt>
                      <c:pt idx="2">
                        <c:v>0.3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C8C8-4AAE-B511-077BB0D2AD70}"/>
                  </c:ext>
                </c:extLst>
              </c15:ser>
            </c15:filteredBarSeries>
          </c:ext>
        </c:extLst>
      </c:barChart>
      <c:catAx>
        <c:axId val="133158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Intervalos por tipo de contratación</a:t>
                </a:r>
              </a:p>
            </c:rich>
          </c:tx>
          <c:layout>
            <c:manualLayout>
              <c:xMode val="edge"/>
              <c:yMode val="edge"/>
              <c:x val="0.40558903773754496"/>
              <c:y val="0.952197260960932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31577728"/>
        <c:crosses val="autoZero"/>
        <c:auto val="1"/>
        <c:lblAlgn val="ctr"/>
        <c:lblOffset val="100"/>
        <c:tickMarkSkip val="5"/>
        <c:noMultiLvlLbl val="0"/>
      </c:catAx>
      <c:valAx>
        <c:axId val="133157772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31580640"/>
        <c:crosses val="autoZero"/>
        <c:crossBetween val="between"/>
        <c:majorUnit val="0.2"/>
        <c:minorUnit val="4.0000000000000008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3436574648963602"/>
          <c:w val="0.98512328390176862"/>
          <c:h val="0.13034092319648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3D4EA4E8E459CAD9A646F283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7E0-52F4-4265-97EE-88AF81137D85}"/>
      </w:docPartPr>
      <w:docPartBody>
        <w:p w:rsidR="004854C3" w:rsidRDefault="00165ED4" w:rsidP="00165ED4">
          <w:pPr>
            <w:pStyle w:val="3353D4EA4E8E459CAD9A646F283A12C35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8910A806C6344268A31997FE508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FBDA-6263-4A63-94A5-DE98F0B66903}"/>
      </w:docPartPr>
      <w:docPartBody>
        <w:p w:rsidR="004854C3" w:rsidRDefault="00165ED4" w:rsidP="00165ED4">
          <w:pPr>
            <w:pStyle w:val="38910A806C6344268A31997FE50812AA5"/>
          </w:pPr>
          <w:r w:rsidRPr="00177B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ABE0-7798-440E-A38F-7F51386AF74D}"/>
      </w:docPartPr>
      <w:docPartBody>
        <w:p w:rsidR="004854C3" w:rsidRDefault="004854C3"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F73237FD819411BB7350867ADEF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85CF-EE14-48F3-851B-A7E54BF816BA}"/>
      </w:docPartPr>
      <w:docPartBody>
        <w:p w:rsidR="00B36914" w:rsidRDefault="00165ED4" w:rsidP="00165ED4">
          <w:pPr>
            <w:pStyle w:val="1F73237FD819411BB7350867ADEF74B53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7193AA6441D452E939A657BC2AF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4762-1FAE-4EFB-81AE-9DB53AD29BD6}"/>
      </w:docPartPr>
      <w:docPartBody>
        <w:p w:rsidR="00B36914" w:rsidRDefault="00165ED4" w:rsidP="00165ED4">
          <w:pPr>
            <w:pStyle w:val="87193AA6441D452E939A657BC2AF6DF83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0B16ABBF4543A6951532FE55F0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98DD-5987-422F-B3ED-9AC263DAC78F}"/>
      </w:docPartPr>
      <w:docPartBody>
        <w:p w:rsidR="00B36914" w:rsidRDefault="00165ED4" w:rsidP="00165ED4">
          <w:pPr>
            <w:pStyle w:val="7A0B16ABBF4543A6951532FE55F0DB9C3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2D93CEF6024B3CB0BCF76CBBF7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B601-433F-4EE8-9F52-B40501C68202}"/>
      </w:docPartPr>
      <w:docPartBody>
        <w:p w:rsidR="005E0B16" w:rsidRDefault="00165ED4" w:rsidP="00165ED4">
          <w:pPr>
            <w:pStyle w:val="792D93CEF6024B3CB0BCF76CBBF7BD4D2"/>
          </w:pPr>
          <w:r w:rsidRPr="00177B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83FD179D58B4856B98798F64E33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0FD8-9997-4340-B89E-6478F42E529A}"/>
      </w:docPartPr>
      <w:docPartBody>
        <w:p w:rsidR="00F02CA8" w:rsidRDefault="00EF6EAE" w:rsidP="00EF6EAE">
          <w:pPr>
            <w:pStyle w:val="A83FD179D58B4856B98798F64E33CC4B"/>
          </w:pPr>
          <w:r w:rsidRPr="00177B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York">
    <w:altName w:val="Tahoma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eague Spart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048"/>
    <w:multiLevelType w:val="multilevel"/>
    <w:tmpl w:val="0B60A0C4"/>
    <w:lvl w:ilvl="0">
      <w:start w:val="1"/>
      <w:numFmt w:val="decimal"/>
      <w:pStyle w:val="44ACB5DDEC8D4665AEEFC25FAA617BA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32743"/>
    <w:multiLevelType w:val="multilevel"/>
    <w:tmpl w:val="BB647546"/>
    <w:lvl w:ilvl="0">
      <w:start w:val="1"/>
      <w:numFmt w:val="decimal"/>
      <w:pStyle w:val="44ACB5DDEC8D4665AEEFC25FAA617BA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CA11AB"/>
    <w:multiLevelType w:val="multilevel"/>
    <w:tmpl w:val="13529DF8"/>
    <w:lvl w:ilvl="0">
      <w:start w:val="1"/>
      <w:numFmt w:val="decimal"/>
      <w:pStyle w:val="CA6728FCBA09430099D6C08BC36A31E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C3"/>
    <w:rsid w:val="00165ED4"/>
    <w:rsid w:val="00193C6F"/>
    <w:rsid w:val="002E1089"/>
    <w:rsid w:val="00310C38"/>
    <w:rsid w:val="00346FAB"/>
    <w:rsid w:val="00484695"/>
    <w:rsid w:val="004854C3"/>
    <w:rsid w:val="004A738F"/>
    <w:rsid w:val="004B563E"/>
    <w:rsid w:val="005348FE"/>
    <w:rsid w:val="00565365"/>
    <w:rsid w:val="00566E93"/>
    <w:rsid w:val="005E0B16"/>
    <w:rsid w:val="0062664C"/>
    <w:rsid w:val="007A6AD0"/>
    <w:rsid w:val="007C54E1"/>
    <w:rsid w:val="008426CA"/>
    <w:rsid w:val="00845591"/>
    <w:rsid w:val="009F0E0A"/>
    <w:rsid w:val="00A1302B"/>
    <w:rsid w:val="00A417A1"/>
    <w:rsid w:val="00B36914"/>
    <w:rsid w:val="00C4750C"/>
    <w:rsid w:val="00CC5E0F"/>
    <w:rsid w:val="00CE3808"/>
    <w:rsid w:val="00D45544"/>
    <w:rsid w:val="00E56DDE"/>
    <w:rsid w:val="00EE5AD9"/>
    <w:rsid w:val="00EF6EAE"/>
    <w:rsid w:val="00F02CA8"/>
    <w:rsid w:val="00F22C92"/>
    <w:rsid w:val="00F62B30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2CA8"/>
    <w:rPr>
      <w:color w:val="808080"/>
    </w:rPr>
  </w:style>
  <w:style w:type="paragraph" w:customStyle="1" w:styleId="4312A7F4BA0C4472BF2CC8157348D57F">
    <w:name w:val="4312A7F4BA0C4472BF2CC8157348D57F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4312A7F4BA0C4472BF2CC8157348D57F1">
    <w:name w:val="4312A7F4BA0C4472BF2CC8157348D57F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1EA22A3408A04D179BC9CBCE2DF45ED4">
    <w:name w:val="1EA22A3408A04D179BC9CBCE2DF45ED4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">
    <w:name w:val="E775E86EF59E4468A217B53AF3EE5856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B29B4878F89342F6A1E272E4F66D7DED">
    <w:name w:val="B29B4878F89342F6A1E272E4F66D7DED"/>
    <w:rsid w:val="004854C3"/>
  </w:style>
  <w:style w:type="paragraph" w:customStyle="1" w:styleId="B29B4878F89342F6A1E272E4F66D7DED1">
    <w:name w:val="B29B4878F89342F6A1E272E4F66D7DED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1">
    <w:name w:val="E775E86EF59E4468A217B53AF3EE58561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2">
    <w:name w:val="E775E86EF59E4468A217B53AF3EE58562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E775E86EF59E4468A217B53AF3EE58563">
    <w:name w:val="E775E86EF59E4468A217B53AF3EE58563"/>
    <w:rsid w:val="00485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3353D4EA4E8E459CAD9A646F283A12C3">
    <w:name w:val="3353D4EA4E8E459CAD9A646F283A12C3"/>
    <w:rsid w:val="004854C3"/>
  </w:style>
  <w:style w:type="paragraph" w:customStyle="1" w:styleId="38910A806C6344268A31997FE50812AA">
    <w:name w:val="38910A806C6344268A31997FE50812AA"/>
    <w:rsid w:val="004854C3"/>
  </w:style>
  <w:style w:type="paragraph" w:customStyle="1" w:styleId="0DA8F3A7C2494CC9BF0310837CFD4F89">
    <w:name w:val="0DA8F3A7C2494CC9BF0310837CFD4F89"/>
    <w:rsid w:val="004854C3"/>
  </w:style>
  <w:style w:type="paragraph" w:customStyle="1" w:styleId="7285BD606CAD499282BA0F9A72F4450E">
    <w:name w:val="7285BD606CAD499282BA0F9A72F4450E"/>
    <w:rsid w:val="004854C3"/>
  </w:style>
  <w:style w:type="paragraph" w:customStyle="1" w:styleId="6AEEBBD9A2D84600BF5E1D79A6C1A2EA">
    <w:name w:val="6AEEBBD9A2D84600BF5E1D79A6C1A2EA"/>
    <w:rsid w:val="004854C3"/>
  </w:style>
  <w:style w:type="paragraph" w:customStyle="1" w:styleId="92E7B51C414743458506253B660957E0">
    <w:name w:val="92E7B51C414743458506253B660957E0"/>
    <w:rsid w:val="004854C3"/>
  </w:style>
  <w:style w:type="paragraph" w:customStyle="1" w:styleId="44ACB5DDEC8D4665AEEFC25FAA617BAA">
    <w:name w:val="44ACB5DDEC8D4665AEEFC25FAA617BAA"/>
    <w:rsid w:val="004854C3"/>
  </w:style>
  <w:style w:type="paragraph" w:customStyle="1" w:styleId="75323E88240B4577893B9F598CD770F6">
    <w:name w:val="75323E88240B4577893B9F598CD770F6"/>
    <w:rsid w:val="004854C3"/>
  </w:style>
  <w:style w:type="paragraph" w:customStyle="1" w:styleId="64C98702D88B4B0D8C4E827C56EC5027">
    <w:name w:val="64C98702D88B4B0D8C4E827C56EC5027"/>
    <w:rsid w:val="004854C3"/>
  </w:style>
  <w:style w:type="paragraph" w:customStyle="1" w:styleId="F419ACFB5DB84337B9DF3DBE95662231">
    <w:name w:val="F419ACFB5DB84337B9DF3DBE95662231"/>
    <w:rsid w:val="004854C3"/>
  </w:style>
  <w:style w:type="paragraph" w:customStyle="1" w:styleId="85131DDCB3D04052AD7D15D1F2D14392">
    <w:name w:val="85131DDCB3D04052AD7D15D1F2D14392"/>
    <w:rsid w:val="004854C3"/>
  </w:style>
  <w:style w:type="paragraph" w:customStyle="1" w:styleId="75E03A759192443C86A16D0A791A427C">
    <w:name w:val="75E03A759192443C86A16D0A791A427C"/>
    <w:rsid w:val="004854C3"/>
  </w:style>
  <w:style w:type="paragraph" w:customStyle="1" w:styleId="891C534321FA4327823440C8CEA4BD70">
    <w:name w:val="891C534321FA4327823440C8CEA4BD70"/>
    <w:rsid w:val="004854C3"/>
  </w:style>
  <w:style w:type="paragraph" w:customStyle="1" w:styleId="EE39BD0D0DA44FBEB4DF0B4FB2E121B3">
    <w:name w:val="EE39BD0D0DA44FBEB4DF0B4FB2E121B3"/>
    <w:rsid w:val="004854C3"/>
  </w:style>
  <w:style w:type="paragraph" w:customStyle="1" w:styleId="9A955586CC6B4F5F9C8E3A6EA2E39B9B">
    <w:name w:val="9A955586CC6B4F5F9C8E3A6EA2E39B9B"/>
    <w:rsid w:val="004854C3"/>
  </w:style>
  <w:style w:type="paragraph" w:customStyle="1" w:styleId="DE5E24DE6A9A4726AF968907A937D1C8">
    <w:name w:val="DE5E24DE6A9A4726AF968907A937D1C8"/>
    <w:rsid w:val="004854C3"/>
  </w:style>
  <w:style w:type="paragraph" w:customStyle="1" w:styleId="88E03D8735B7439DA6F760B60393D65D">
    <w:name w:val="88E03D8735B7439DA6F760B60393D65D"/>
    <w:rsid w:val="004854C3"/>
  </w:style>
  <w:style w:type="paragraph" w:customStyle="1" w:styleId="BC9A586B128C4B9FA93747C441136EB9">
    <w:name w:val="BC9A586B128C4B9FA93747C441136EB9"/>
    <w:rsid w:val="004854C3"/>
  </w:style>
  <w:style w:type="paragraph" w:customStyle="1" w:styleId="628E930EDBF44BFA86CE0171A46985B9">
    <w:name w:val="628E930EDBF44BFA86CE0171A46985B9"/>
    <w:rsid w:val="004854C3"/>
  </w:style>
  <w:style w:type="paragraph" w:customStyle="1" w:styleId="387FB1D4741B48AFA2B42C532A3F18A0">
    <w:name w:val="387FB1D4741B48AFA2B42C532A3F18A0"/>
    <w:rsid w:val="004854C3"/>
  </w:style>
  <w:style w:type="paragraph" w:customStyle="1" w:styleId="7BAB03E8AD564453ABD5913C79927CD8">
    <w:name w:val="7BAB03E8AD564453ABD5913C79927CD8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7285BD606CAD499282BA0F9A72F4450E1">
    <w:name w:val="7285BD606CAD499282BA0F9A72F4450E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6AEEBBD9A2D84600BF5E1D79A6C1A2EA1">
    <w:name w:val="6AEEBBD9A2D84600BF5E1D79A6C1A2EA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92E7B51C414743458506253B660957E01">
    <w:name w:val="92E7B51C414743458506253B660957E0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3353D4EA4E8E459CAD9A646F283A12C31">
    <w:name w:val="3353D4EA4E8E459CAD9A646F283A12C3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38910A806C6344268A31997FE50812AA1">
    <w:name w:val="38910A806C6344268A31997FE50812AA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0DA8F3A7C2494CC9BF0310837CFD4F891">
    <w:name w:val="0DA8F3A7C2494CC9BF0310837CFD4F89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44ACB5DDEC8D4665AEEFC25FAA617BAA1">
    <w:name w:val="44ACB5DDEC8D4665AEEFC25FAA617BAA1"/>
    <w:rsid w:val="004854C3"/>
    <w:pPr>
      <w:spacing w:after="0" w:line="240" w:lineRule="auto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1">
    <w:name w:val="64C98702D88B4B0D8C4E827C56EC5027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F419ACFB5DB84337B9DF3DBE956622311">
    <w:name w:val="F419ACFB5DB84337B9DF3DBE95662231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891C534321FA4327823440C8CEA4BD701">
    <w:name w:val="891C534321FA4327823440C8CEA4BD70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75323E88240B4577893B9F598CD770F61">
    <w:name w:val="75323E88240B4577893B9F598CD770F61"/>
    <w:rsid w:val="004854C3"/>
    <w:pPr>
      <w:spacing w:after="0" w:line="240" w:lineRule="auto"/>
      <w:jc w:val="both"/>
    </w:pPr>
    <w:rPr>
      <w:rFonts w:eastAsia="Calibri" w:cs="Times New Roman"/>
      <w:sz w:val="20"/>
      <w:szCs w:val="24"/>
      <w:lang w:val="es-ES_tradnl" w:eastAsia="es-ES"/>
    </w:rPr>
  </w:style>
  <w:style w:type="paragraph" w:customStyle="1" w:styleId="66A289F950A6454CBF787AC9F59A694D">
    <w:name w:val="66A289F950A6454CBF787AC9F59A694D"/>
    <w:rsid w:val="004854C3"/>
  </w:style>
  <w:style w:type="paragraph" w:customStyle="1" w:styleId="146F430003834BF68C85CAF47418061B">
    <w:name w:val="146F430003834BF68C85CAF47418061B"/>
    <w:rsid w:val="004854C3"/>
  </w:style>
  <w:style w:type="paragraph" w:customStyle="1" w:styleId="66A289F950A6454CBF787AC9F59A694D1">
    <w:name w:val="66A289F950A6454CBF787AC9F59A694D1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1">
    <w:name w:val="7BAB03E8AD564453ABD5913C79927CD81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2">
    <w:name w:val="7285BD606CAD499282BA0F9A72F4450E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2">
    <w:name w:val="6AEEBBD9A2D84600BF5E1D79A6C1A2EA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2">
    <w:name w:val="92E7B51C414743458506253B660957E0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2">
    <w:name w:val="3353D4EA4E8E459CAD9A646F283A12C3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2">
    <w:name w:val="38910A806C6344268A31997FE50812AA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2">
    <w:name w:val="0DA8F3A7C2494CC9BF0310837CFD4F89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2">
    <w:name w:val="44ACB5DDEC8D4665AEEFC25FAA617BAA2"/>
    <w:rsid w:val="004854C3"/>
    <w:pPr>
      <w:numPr>
        <w:numId w:val="1"/>
      </w:numPr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2">
    <w:name w:val="64C98702D88B4B0D8C4E827C56EC5027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2">
    <w:name w:val="F419ACFB5DB84337B9DF3DBE95662231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">
    <w:name w:val="E79B3A3F27704EAAA1C72CF313ACB4AB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2">
    <w:name w:val="891C534321FA4327823440C8CEA4BD70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2">
    <w:name w:val="75323E88240B4577893B9F598CD770F62"/>
    <w:rsid w:val="004854C3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955A5E8314E486D979443F98A0C07EF">
    <w:name w:val="1955A5E8314E486D979443F98A0C07EF"/>
    <w:rsid w:val="00F62B30"/>
  </w:style>
  <w:style w:type="paragraph" w:customStyle="1" w:styleId="CBA8FC9D591742D0A1FEB12E52CF0EB7">
    <w:name w:val="CBA8FC9D591742D0A1FEB12E52CF0EB7"/>
    <w:rsid w:val="00CE3808"/>
  </w:style>
  <w:style w:type="paragraph" w:customStyle="1" w:styleId="B65CC789366E431FAE773319C638FF34">
    <w:name w:val="B65CC789366E431FAE773319C638FF34"/>
    <w:rsid w:val="00CE3808"/>
  </w:style>
  <w:style w:type="paragraph" w:customStyle="1" w:styleId="B4C1B414D129499E9D9B70F1E877A98F">
    <w:name w:val="B4C1B414D129499E9D9B70F1E877A98F"/>
    <w:rsid w:val="00CE3808"/>
  </w:style>
  <w:style w:type="paragraph" w:customStyle="1" w:styleId="06B1321541AE4F12A98CDA26E0B72316">
    <w:name w:val="06B1321541AE4F12A98CDA26E0B72316"/>
    <w:rsid w:val="00CE3808"/>
  </w:style>
  <w:style w:type="paragraph" w:customStyle="1" w:styleId="A147FD2813414B0786FE4C0091BFF917">
    <w:name w:val="A147FD2813414B0786FE4C0091BFF917"/>
    <w:rsid w:val="00CE3808"/>
  </w:style>
  <w:style w:type="paragraph" w:customStyle="1" w:styleId="E548E482DC214344A975EBF47A70ED7C">
    <w:name w:val="E548E482DC214344A975EBF47A70ED7C"/>
    <w:rsid w:val="00CE3808"/>
  </w:style>
  <w:style w:type="paragraph" w:customStyle="1" w:styleId="59C455B5999843DEB4404A3C0FC76F4F">
    <w:name w:val="59C455B5999843DEB4404A3C0FC76F4F"/>
    <w:rsid w:val="00CE3808"/>
  </w:style>
  <w:style w:type="paragraph" w:customStyle="1" w:styleId="1F73237FD819411BB7350867ADEF74B5">
    <w:name w:val="1F73237FD819411BB7350867ADEF74B5"/>
    <w:rsid w:val="00CE3808"/>
  </w:style>
  <w:style w:type="paragraph" w:customStyle="1" w:styleId="87193AA6441D452E939A657BC2AF6DF8">
    <w:name w:val="87193AA6441D452E939A657BC2AF6DF8"/>
    <w:rsid w:val="00CE3808"/>
  </w:style>
  <w:style w:type="paragraph" w:customStyle="1" w:styleId="7A0B16ABBF4543A6951532FE55F0DB9C">
    <w:name w:val="7A0B16ABBF4543A6951532FE55F0DB9C"/>
    <w:rsid w:val="00CE3808"/>
  </w:style>
  <w:style w:type="paragraph" w:customStyle="1" w:styleId="50CE4A6CB0F94A6F8BE41F69814E8B78">
    <w:name w:val="50CE4A6CB0F94A6F8BE41F69814E8B78"/>
    <w:rsid w:val="00CE3808"/>
  </w:style>
  <w:style w:type="paragraph" w:customStyle="1" w:styleId="675C141865124A0FA34E249754049CFB">
    <w:name w:val="675C141865124A0FA34E249754049CFB"/>
    <w:rsid w:val="00CE3808"/>
  </w:style>
  <w:style w:type="paragraph" w:customStyle="1" w:styleId="57609DC64E784B2C997D1274A8D909BB">
    <w:name w:val="57609DC64E784B2C997D1274A8D909BB"/>
    <w:rsid w:val="00CE3808"/>
  </w:style>
  <w:style w:type="paragraph" w:customStyle="1" w:styleId="309CAC4F3B3545D983028A881F06695F">
    <w:name w:val="309CAC4F3B3545D983028A881F06695F"/>
    <w:rsid w:val="00CE3808"/>
  </w:style>
  <w:style w:type="paragraph" w:customStyle="1" w:styleId="66A289F950A6454CBF787AC9F59A694D2">
    <w:name w:val="66A289F950A6454CBF787AC9F59A694D2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2">
    <w:name w:val="7BAB03E8AD564453ABD5913C79927CD82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3">
    <w:name w:val="7285BD606CAD499282BA0F9A72F4450E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3">
    <w:name w:val="6AEEBBD9A2D84600BF5E1D79A6C1A2EA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6B1321541AE4F12A98CDA26E0B723161">
    <w:name w:val="06B1321541AE4F12A98CDA26E0B72316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A147FD2813414B0786FE4C0091BFF9171">
    <w:name w:val="A147FD2813414B0786FE4C0091BFF917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92D93CEF6024B3CB0BCF76CBBF7BD4D">
    <w:name w:val="792D93CEF6024B3CB0BCF76CBBF7BD4D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F73237FD819411BB7350867ADEF74B51">
    <w:name w:val="1F73237FD819411BB7350867ADEF74B5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7193AA6441D452E939A657BC2AF6DF81">
    <w:name w:val="87193AA6441D452E939A657BC2AF6DF8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A0B16ABBF4543A6951532FE55F0DB9C1">
    <w:name w:val="7A0B16ABBF4543A6951532FE55F0DB9C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0CE4A6CB0F94A6F8BE41F69814E8B781">
    <w:name w:val="50CE4A6CB0F94A6F8BE41F69814E8B78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09CAC4F3B3545D983028A881F06695F1">
    <w:name w:val="309CAC4F3B3545D983028A881F06695F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3">
    <w:name w:val="92E7B51C414743458506253B660957E0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3">
    <w:name w:val="3353D4EA4E8E459CAD9A646F283A12C3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3">
    <w:name w:val="38910A806C6344268A31997FE50812AA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3">
    <w:name w:val="0DA8F3A7C2494CC9BF0310837CFD4F89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3">
    <w:name w:val="44ACB5DDEC8D4665AEEFC25FAA617BAA3"/>
    <w:rsid w:val="00B36914"/>
    <w:pPr>
      <w:numPr>
        <w:numId w:val="2"/>
      </w:numPr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3">
    <w:name w:val="64C98702D88B4B0D8C4E827C56EC5027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3">
    <w:name w:val="F419ACFB5DB84337B9DF3DBE95662231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A76DF4445AC48CDBD422092E8F9424C">
    <w:name w:val="5A76DF4445AC48CDBD422092E8F9424C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1">
    <w:name w:val="E79B3A3F27704EAAA1C72CF313ACB4AB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7609DC64E784B2C997D1274A8D909BB1">
    <w:name w:val="57609DC64E784B2C997D1274A8D909BB1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3">
    <w:name w:val="891C534321FA4327823440C8CEA4BD70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3">
    <w:name w:val="75323E88240B4577893B9F598CD770F63"/>
    <w:rsid w:val="00B3691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2205F2208855405F9EB3F6D30494D57D">
    <w:name w:val="2205F2208855405F9EB3F6D30494D57D"/>
    <w:rsid w:val="00B36914"/>
  </w:style>
  <w:style w:type="paragraph" w:customStyle="1" w:styleId="CA6728FCBA09430099D6C08BC36A31E3">
    <w:name w:val="CA6728FCBA09430099D6C08BC36A31E3"/>
    <w:rsid w:val="00B36914"/>
  </w:style>
  <w:style w:type="paragraph" w:customStyle="1" w:styleId="053931B4173446CD9C57FBBABB0B72AC">
    <w:name w:val="053931B4173446CD9C57FBBABB0B72AC"/>
    <w:rsid w:val="00B36914"/>
  </w:style>
  <w:style w:type="paragraph" w:customStyle="1" w:styleId="1359235993114886B3BE7F4A72C68481">
    <w:name w:val="1359235993114886B3BE7F4A72C68481"/>
    <w:rsid w:val="00B36914"/>
  </w:style>
  <w:style w:type="paragraph" w:customStyle="1" w:styleId="008B2BF3AB2E439688060143E3DC5839">
    <w:name w:val="008B2BF3AB2E439688060143E3DC5839"/>
    <w:rsid w:val="00B36914"/>
  </w:style>
  <w:style w:type="paragraph" w:customStyle="1" w:styleId="48D0E21C5A084DE2B2A75EF741A62C27">
    <w:name w:val="48D0E21C5A084DE2B2A75EF741A62C27"/>
    <w:rsid w:val="00B36914"/>
  </w:style>
  <w:style w:type="paragraph" w:customStyle="1" w:styleId="0B86B70ABC4942E9B9932A972947ED79">
    <w:name w:val="0B86B70ABC4942E9B9932A972947ED79"/>
    <w:rsid w:val="00B36914"/>
  </w:style>
  <w:style w:type="paragraph" w:customStyle="1" w:styleId="464580BDAEA1491A961B8C7B665C6A62">
    <w:name w:val="464580BDAEA1491A961B8C7B665C6A62"/>
    <w:rsid w:val="00B36914"/>
  </w:style>
  <w:style w:type="paragraph" w:customStyle="1" w:styleId="515E89ABBDF24F2C9D5A1B6DF41A22E4">
    <w:name w:val="515E89ABBDF24F2C9D5A1B6DF41A22E4"/>
    <w:rsid w:val="00B36914"/>
  </w:style>
  <w:style w:type="paragraph" w:customStyle="1" w:styleId="8F72161A5E4F4C519B67D1C90A2B4A50">
    <w:name w:val="8F72161A5E4F4C519B67D1C90A2B4A50"/>
    <w:rsid w:val="008426CA"/>
  </w:style>
  <w:style w:type="paragraph" w:customStyle="1" w:styleId="E282C062550940BBB95608070D186889">
    <w:name w:val="E282C062550940BBB95608070D186889"/>
    <w:rsid w:val="008426CA"/>
  </w:style>
  <w:style w:type="paragraph" w:customStyle="1" w:styleId="2CEB63918C714B5194C78A24115692BA">
    <w:name w:val="2CEB63918C714B5194C78A24115692BA"/>
    <w:rsid w:val="00165ED4"/>
  </w:style>
  <w:style w:type="paragraph" w:customStyle="1" w:styleId="66A289F950A6454CBF787AC9F59A694D3">
    <w:name w:val="66A289F950A6454CBF787AC9F59A694D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3">
    <w:name w:val="7BAB03E8AD564453ABD5913C79927CD8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4">
    <w:name w:val="7285BD606CAD499282BA0F9A72F4450E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4">
    <w:name w:val="6AEEBBD9A2D84600BF5E1D79A6C1A2EA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6B1321541AE4F12A98CDA26E0B723162">
    <w:name w:val="06B1321541AE4F12A98CDA26E0B72316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A147FD2813414B0786FE4C0091BFF9172">
    <w:name w:val="A147FD2813414B0786FE4C0091BFF917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282C062550940BBB95608070D1868891">
    <w:name w:val="E282C062550940BBB95608070D186889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92D93CEF6024B3CB0BCF76CBBF7BD4D1">
    <w:name w:val="792D93CEF6024B3CB0BCF76CBBF7BD4D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F73237FD819411BB7350867ADEF74B52">
    <w:name w:val="1F73237FD819411BB7350867ADEF74B5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7193AA6441D452E939A657BC2AF6DF82">
    <w:name w:val="87193AA6441D452E939A657BC2AF6DF8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A0B16ABBF4543A6951532FE55F0DB9C2">
    <w:name w:val="7A0B16ABBF4543A6951532FE55F0DB9C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0CE4A6CB0F94A6F8BE41F69814E8B782">
    <w:name w:val="50CE4A6CB0F94A6F8BE41F69814E8B78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09CAC4F3B3545D983028A881F06695F2">
    <w:name w:val="309CAC4F3B3545D983028A881F06695F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4">
    <w:name w:val="92E7B51C414743458506253B660957E0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4">
    <w:name w:val="3353D4EA4E8E459CAD9A646F283A12C3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4">
    <w:name w:val="38910A806C6344268A31997FE50812AA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4">
    <w:name w:val="0DA8F3A7C2494CC9BF0310837CFD4F89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2205F2208855405F9EB3F6D30494D57D1">
    <w:name w:val="2205F2208855405F9EB3F6D30494D57D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CA6728FCBA09430099D6C08BC36A31E31">
    <w:name w:val="CA6728FCBA09430099D6C08BC36A31E31"/>
    <w:rsid w:val="00165ED4"/>
    <w:pPr>
      <w:numPr>
        <w:numId w:val="3"/>
      </w:numPr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053931B4173446CD9C57FBBABB0B72AC1">
    <w:name w:val="053931B4173446CD9C57FBBABB0B72AC1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1359235993114886B3BE7F4A72C684811">
    <w:name w:val="1359235993114886B3BE7F4A72C684811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0B86B70ABC4942E9B9932A972947ED791">
    <w:name w:val="0B86B70ABC4942E9B9932A972947ED79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4">
    <w:name w:val="44ACB5DDEC8D4665AEEFC25FAA617BAA4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464580BDAEA1491A961B8C7B665C6A621">
    <w:name w:val="464580BDAEA1491A961B8C7B665C6A621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4">
    <w:name w:val="64C98702D88B4B0D8C4E827C56EC5027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4">
    <w:name w:val="F419ACFB5DB84337B9DF3DBE95662231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A76DF4445AC48CDBD422092E8F9424C1">
    <w:name w:val="5A76DF4445AC48CDBD422092E8F9424C1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2">
    <w:name w:val="E79B3A3F27704EAAA1C72CF313ACB4AB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7609DC64E784B2C997D1274A8D909BB2">
    <w:name w:val="57609DC64E784B2C997D1274A8D909BB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4">
    <w:name w:val="891C534321FA4327823440C8CEA4BD70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4">
    <w:name w:val="75323E88240B4577893B9F598CD770F6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6A289F950A6454CBF787AC9F59A694D4">
    <w:name w:val="66A289F950A6454CBF787AC9F59A694D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BAB03E8AD564453ABD5913C79927CD84">
    <w:name w:val="7BAB03E8AD564453ABD5913C79927CD84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285BD606CAD499282BA0F9A72F4450E5">
    <w:name w:val="7285BD606CAD499282BA0F9A72F4450E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6AEEBBD9A2D84600BF5E1D79A6C1A2EA5">
    <w:name w:val="6AEEBBD9A2D84600BF5E1D79A6C1A2EA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6B1321541AE4F12A98CDA26E0B723163">
    <w:name w:val="06B1321541AE4F12A98CDA26E0B72316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A147FD2813414B0786FE4C0091BFF9173">
    <w:name w:val="A147FD2813414B0786FE4C0091BFF917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282C062550940BBB95608070D1868892">
    <w:name w:val="E282C062550940BBB95608070D186889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92D93CEF6024B3CB0BCF76CBBF7BD4D2">
    <w:name w:val="792D93CEF6024B3CB0BCF76CBBF7BD4D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1F73237FD819411BB7350867ADEF74B53">
    <w:name w:val="1F73237FD819411BB7350867ADEF74B5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7193AA6441D452E939A657BC2AF6DF83">
    <w:name w:val="87193AA6441D452E939A657BC2AF6DF8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A0B16ABBF4543A6951532FE55F0DB9C3">
    <w:name w:val="7A0B16ABBF4543A6951532FE55F0DB9C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0CE4A6CB0F94A6F8BE41F69814E8B783">
    <w:name w:val="50CE4A6CB0F94A6F8BE41F69814E8B78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09CAC4F3B3545D983028A881F06695F3">
    <w:name w:val="309CAC4F3B3545D983028A881F06695F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92E7B51C414743458506253B660957E05">
    <w:name w:val="92E7B51C414743458506253B660957E0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353D4EA4E8E459CAD9A646F283A12C35">
    <w:name w:val="3353D4EA4E8E459CAD9A646F283A12C3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38910A806C6344268A31997FE50812AA5">
    <w:name w:val="38910A806C6344268A31997FE50812AA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0DA8F3A7C2494CC9BF0310837CFD4F895">
    <w:name w:val="0DA8F3A7C2494CC9BF0310837CFD4F89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2205F2208855405F9EB3F6D30494D57D2">
    <w:name w:val="2205F2208855405F9EB3F6D30494D57D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CA6728FCBA09430099D6C08BC36A31E32">
    <w:name w:val="CA6728FCBA09430099D6C08BC36A31E32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053931B4173446CD9C57FBBABB0B72AC2">
    <w:name w:val="053931B4173446CD9C57FBBABB0B72AC2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1359235993114886B3BE7F4A72C684812">
    <w:name w:val="1359235993114886B3BE7F4A72C684812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0B86B70ABC4942E9B9932A972947ED792">
    <w:name w:val="0B86B70ABC4942E9B9932A972947ED79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4ACB5DDEC8D4665AEEFC25FAA617BAA5">
    <w:name w:val="44ACB5DDEC8D4665AEEFC25FAA617BAA5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464580BDAEA1491A961B8C7B665C6A622">
    <w:name w:val="464580BDAEA1491A961B8C7B665C6A622"/>
    <w:rsid w:val="00165ED4"/>
    <w:pPr>
      <w:tabs>
        <w:tab w:val="num" w:pos="720"/>
      </w:tabs>
      <w:spacing w:after="0" w:line="240" w:lineRule="auto"/>
      <w:ind w:left="360" w:hanging="360"/>
      <w:contextualSpacing/>
      <w:jc w:val="both"/>
    </w:pPr>
    <w:rPr>
      <w:rFonts w:ascii="Museo Sans 100" w:eastAsia="Calibri" w:hAnsi="Museo Sans 100" w:cs="Times New Roman"/>
      <w:sz w:val="20"/>
      <w:szCs w:val="20"/>
      <w:lang w:val="es-ES" w:eastAsia="en-US"/>
    </w:rPr>
  </w:style>
  <w:style w:type="paragraph" w:customStyle="1" w:styleId="64C98702D88B4B0D8C4E827C56EC50275">
    <w:name w:val="64C98702D88B4B0D8C4E827C56EC5027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F419ACFB5DB84337B9DF3DBE956622315">
    <w:name w:val="F419ACFB5DB84337B9DF3DBE95662231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A76DF4445AC48CDBD422092E8F9424C2">
    <w:name w:val="5A76DF4445AC48CDBD422092E8F9424C2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E79B3A3F27704EAAA1C72CF313ACB4AB3">
    <w:name w:val="E79B3A3F27704EAAA1C72CF313ACB4AB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57609DC64E784B2C997D1274A8D909BB3">
    <w:name w:val="57609DC64E784B2C997D1274A8D909BB3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891C534321FA4327823440C8CEA4BD705">
    <w:name w:val="891C534321FA4327823440C8CEA4BD70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75323E88240B4577893B9F598CD770F65">
    <w:name w:val="75323E88240B4577893B9F598CD770F65"/>
    <w:rsid w:val="00165ED4"/>
    <w:pPr>
      <w:spacing w:after="0" w:line="240" w:lineRule="auto"/>
      <w:jc w:val="both"/>
    </w:pPr>
    <w:rPr>
      <w:rFonts w:ascii="Museo Sans 100" w:eastAsia="Calibri" w:hAnsi="Museo Sans 100" w:cs="Times New Roman"/>
      <w:sz w:val="20"/>
      <w:szCs w:val="24"/>
      <w:lang w:val="es-ES_tradnl" w:eastAsia="es-ES"/>
    </w:rPr>
  </w:style>
  <w:style w:type="paragraph" w:customStyle="1" w:styleId="4C974B5B96FA457C85D7E0343AB612D6">
    <w:name w:val="4C974B5B96FA457C85D7E0343AB612D6"/>
    <w:rsid w:val="00165ED4"/>
  </w:style>
  <w:style w:type="paragraph" w:customStyle="1" w:styleId="18B7E4485ED54826BF76CEEF83E0CCF9">
    <w:name w:val="18B7E4485ED54826BF76CEEF83E0CCF9"/>
    <w:rsid w:val="00165ED4"/>
  </w:style>
  <w:style w:type="paragraph" w:customStyle="1" w:styleId="A83FD179D58B4856B98798F64E33CC4B">
    <w:name w:val="A83FD179D58B4856B98798F64E33CC4B"/>
    <w:rsid w:val="00EF6EAE"/>
  </w:style>
  <w:style w:type="paragraph" w:customStyle="1" w:styleId="F0D810B4186F449394584FEABEFAEC2D">
    <w:name w:val="F0D810B4186F449394584FEABEFAEC2D"/>
    <w:rsid w:val="00EF6EAE"/>
  </w:style>
  <w:style w:type="paragraph" w:customStyle="1" w:styleId="5F334C30421C4594AC7F614925B8FE81">
    <w:name w:val="5F334C30421C4594AC7F614925B8FE81"/>
    <w:rsid w:val="00F02CA8"/>
  </w:style>
  <w:style w:type="paragraph" w:customStyle="1" w:styleId="B1DDD0EB7E9F4576B65DF559FD4B7E71">
    <w:name w:val="B1DDD0EB7E9F4576B65DF559FD4B7E71"/>
    <w:rsid w:val="00F02CA8"/>
  </w:style>
  <w:style w:type="paragraph" w:customStyle="1" w:styleId="ED0324AA10DF490996BEFC122EEC9AFF">
    <w:name w:val="ED0324AA10DF490996BEFC122EEC9AFF"/>
    <w:rsid w:val="00FE7810"/>
  </w:style>
  <w:style w:type="paragraph" w:customStyle="1" w:styleId="4669F516A4C24F4196E80168D17DE4D5">
    <w:name w:val="4669F516A4C24F4196E80168D17DE4D5"/>
    <w:rsid w:val="00FE7810"/>
  </w:style>
  <w:style w:type="paragraph" w:customStyle="1" w:styleId="6F607A7376B5459B8F661ADB75033CDE">
    <w:name w:val="6F607A7376B5459B8F661ADB75033CDE"/>
    <w:rsid w:val="00FE7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H">
      <a:dk1>
        <a:srgbClr val="000000"/>
      </a:dk1>
      <a:lt1>
        <a:sysClr val="window" lastClr="FFFFFF"/>
      </a:lt1>
      <a:dk2>
        <a:srgbClr val="CCCCCC"/>
      </a:dk2>
      <a:lt2>
        <a:srgbClr val="EDEDED"/>
      </a:lt2>
      <a:accent1>
        <a:srgbClr val="21467C"/>
      </a:accent1>
      <a:accent2>
        <a:srgbClr val="33599A"/>
      </a:accent2>
      <a:accent3>
        <a:srgbClr val="426BB1"/>
      </a:accent3>
      <a:accent4>
        <a:srgbClr val="7A8EC7"/>
      </a:accent4>
      <a:accent5>
        <a:srgbClr val="ACBCDD"/>
      </a:accent5>
      <a:accent6>
        <a:srgbClr val="70AD47"/>
      </a:accent6>
      <a:hlink>
        <a:srgbClr val="0563C1"/>
      </a:hlink>
      <a:folHlink>
        <a:srgbClr val="954F72"/>
      </a:folHlink>
    </a:clrScheme>
    <a:fontScheme name="MH 2023 INFORME">
      <a:majorFont>
        <a:latin typeface="Bembo Std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856F-5CA5-4277-B947-5873D9A1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3492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Informe de Medición</vt:lpstr>
    </vt:vector>
  </TitlesOfParts>
  <Company>Ministerio de Hacienda</Company>
  <LinksUpToDate>false</LinksUpToDate>
  <CharactersWithSpaces>22658</CharactersWithSpaces>
  <SharedDoc>false</SharedDoc>
  <HLinks>
    <vt:vector size="6" baseType="variant">
      <vt:variant>
        <vt:i4>2490404</vt:i4>
      </vt:variant>
      <vt:variant>
        <vt:i4>108</vt:i4>
      </vt:variant>
      <vt:variant>
        <vt:i4>0</vt:i4>
      </vt:variant>
      <vt:variant>
        <vt:i4>5</vt:i4>
      </vt:variant>
      <vt:variant>
        <vt:lpwstr>https://www.bitacoraoffice365.com/index.php/como-crear-formulario-completo-microsoft-forms/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Informe de Medición</dc:title>
  <dc:subject/>
  <dc:creator>katia.anaya@mh.gob.sv</dc:creator>
  <cp:keywords/>
  <dc:description/>
  <cp:lastModifiedBy>Enilson Antonio Cortez Guevara</cp:lastModifiedBy>
  <cp:revision>2</cp:revision>
  <cp:lastPrinted>2023-01-06T20:08:00Z</cp:lastPrinted>
  <dcterms:created xsi:type="dcterms:W3CDTF">2024-01-16T19:58:00Z</dcterms:created>
  <dcterms:modified xsi:type="dcterms:W3CDTF">2024-01-16T19:58:00Z</dcterms:modified>
</cp:coreProperties>
</file>