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E364" w14:textId="560D3C8F" w:rsidR="002334DD" w:rsidRDefault="00B81B81" w:rsidP="00171D3B">
      <w:pPr>
        <w:pStyle w:val="Prrafodelista"/>
        <w:spacing w:after="0" w:line="240" w:lineRule="auto"/>
        <w:ind w:left="0"/>
        <w:jc w:val="both"/>
        <w:rPr>
          <w:rFonts w:ascii="Bembo Std" w:hAnsi="Bembo Std"/>
          <w:sz w:val="14"/>
          <w:szCs w:val="14"/>
          <w:u w:val="single"/>
        </w:rPr>
      </w:pPr>
      <w:r>
        <w:rPr>
          <w:rFonts w:ascii="Bembo Std" w:hAnsi="Bembo Std"/>
          <w:noProof/>
          <w:sz w:val="14"/>
          <w:szCs w:val="14"/>
          <w:u w:val="single"/>
        </w:rPr>
        <w:drawing>
          <wp:inline distT="0" distB="0" distL="0" distR="0" wp14:anchorId="7D29F7BF" wp14:editId="7B23BB09">
            <wp:extent cx="9267986" cy="54197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1650" cy="5427716"/>
                    </a:xfrm>
                    <a:prstGeom prst="rect">
                      <a:avLst/>
                    </a:prstGeom>
                    <a:noFill/>
                  </pic:spPr>
                </pic:pic>
              </a:graphicData>
            </a:graphic>
          </wp:inline>
        </w:drawing>
      </w:r>
    </w:p>
    <w:p w14:paraId="31D22221" w14:textId="65741D82" w:rsidR="00561F59" w:rsidRDefault="00561F59" w:rsidP="00171D3B">
      <w:pPr>
        <w:pStyle w:val="Prrafodelista"/>
        <w:spacing w:after="0" w:line="240" w:lineRule="auto"/>
        <w:ind w:left="0"/>
        <w:jc w:val="both"/>
        <w:rPr>
          <w:rFonts w:ascii="Bembo Std" w:hAnsi="Bembo Std"/>
          <w:sz w:val="14"/>
          <w:szCs w:val="14"/>
          <w:u w:val="single"/>
        </w:rPr>
      </w:pPr>
    </w:p>
    <w:p w14:paraId="329CF60B" w14:textId="4A97DA77" w:rsidR="00561F59" w:rsidRDefault="00561F59" w:rsidP="00171D3B">
      <w:pPr>
        <w:pStyle w:val="Prrafodelista"/>
        <w:spacing w:after="0" w:line="240" w:lineRule="auto"/>
        <w:ind w:left="0"/>
        <w:jc w:val="both"/>
        <w:rPr>
          <w:rFonts w:ascii="Bembo Std" w:hAnsi="Bembo Std"/>
          <w:sz w:val="14"/>
          <w:szCs w:val="14"/>
          <w:u w:val="single"/>
        </w:rPr>
      </w:pPr>
    </w:p>
    <w:p w14:paraId="3EA4D23C" w14:textId="54221AD1" w:rsidR="00561F59" w:rsidRDefault="00561F59" w:rsidP="00171D3B">
      <w:pPr>
        <w:pStyle w:val="Prrafodelista"/>
        <w:spacing w:after="0" w:line="240" w:lineRule="auto"/>
        <w:ind w:left="0"/>
        <w:jc w:val="both"/>
        <w:rPr>
          <w:rFonts w:ascii="Bembo Std" w:hAnsi="Bembo Std"/>
          <w:sz w:val="14"/>
          <w:szCs w:val="14"/>
          <w:u w:val="single"/>
        </w:rPr>
      </w:pPr>
    </w:p>
    <w:p w14:paraId="3B6BA7A8" w14:textId="2C0BA8CE" w:rsidR="00561F59" w:rsidRDefault="00561F59" w:rsidP="00171D3B">
      <w:pPr>
        <w:pStyle w:val="Prrafodelista"/>
        <w:spacing w:after="0" w:line="240" w:lineRule="auto"/>
        <w:ind w:left="0"/>
        <w:jc w:val="both"/>
        <w:rPr>
          <w:rFonts w:ascii="Bembo Std" w:hAnsi="Bembo Std"/>
          <w:sz w:val="14"/>
          <w:szCs w:val="14"/>
          <w:u w:val="single"/>
        </w:rPr>
      </w:pPr>
    </w:p>
    <w:p w14:paraId="5657B955" w14:textId="7E6DCB31" w:rsidR="00561F59" w:rsidRDefault="00561F59" w:rsidP="00171D3B">
      <w:pPr>
        <w:pStyle w:val="Prrafodelista"/>
        <w:spacing w:after="0" w:line="240" w:lineRule="auto"/>
        <w:ind w:left="0"/>
        <w:jc w:val="both"/>
        <w:rPr>
          <w:rFonts w:ascii="Bembo Std" w:hAnsi="Bembo Std"/>
          <w:sz w:val="14"/>
          <w:szCs w:val="14"/>
          <w:u w:val="single"/>
        </w:rPr>
      </w:pPr>
    </w:p>
    <w:p w14:paraId="5519046B" w14:textId="3BCB732F" w:rsidR="00561F59" w:rsidRDefault="00561F59" w:rsidP="00171D3B">
      <w:pPr>
        <w:pStyle w:val="Prrafodelista"/>
        <w:spacing w:after="0" w:line="240" w:lineRule="auto"/>
        <w:ind w:left="0"/>
        <w:jc w:val="both"/>
        <w:rPr>
          <w:rFonts w:ascii="Bembo Std" w:hAnsi="Bembo Std"/>
          <w:sz w:val="14"/>
          <w:szCs w:val="14"/>
          <w:u w:val="single"/>
        </w:rPr>
      </w:pPr>
    </w:p>
    <w:p w14:paraId="070EA4A6" w14:textId="07E57DF3" w:rsidR="00561F59" w:rsidRDefault="00561F59" w:rsidP="00171D3B">
      <w:pPr>
        <w:pStyle w:val="Prrafodelista"/>
        <w:spacing w:after="0" w:line="240" w:lineRule="auto"/>
        <w:ind w:left="0"/>
        <w:jc w:val="both"/>
        <w:rPr>
          <w:rFonts w:ascii="Bembo Std" w:hAnsi="Bembo Std"/>
          <w:sz w:val="14"/>
          <w:szCs w:val="14"/>
          <w:u w:val="single"/>
        </w:rPr>
      </w:pPr>
    </w:p>
    <w:p w14:paraId="0A1D827C" w14:textId="29239329" w:rsidR="0003523F" w:rsidRDefault="0003523F" w:rsidP="00171D3B">
      <w:pPr>
        <w:pStyle w:val="Prrafodelista"/>
        <w:spacing w:after="0" w:line="240" w:lineRule="auto"/>
        <w:ind w:left="0"/>
        <w:jc w:val="both"/>
        <w:rPr>
          <w:rFonts w:ascii="Bembo Std" w:hAnsi="Bembo Std"/>
          <w:sz w:val="14"/>
          <w:szCs w:val="14"/>
          <w:u w:val="single"/>
        </w:rPr>
      </w:pPr>
    </w:p>
    <w:p w14:paraId="54D143A4" w14:textId="77777777" w:rsidR="0003523F" w:rsidRDefault="0003523F" w:rsidP="00171D3B">
      <w:pPr>
        <w:pStyle w:val="Prrafodelista"/>
        <w:spacing w:after="0" w:line="240" w:lineRule="auto"/>
        <w:ind w:left="0"/>
        <w:jc w:val="both"/>
        <w:rPr>
          <w:rFonts w:ascii="Bembo Std" w:hAnsi="Bembo Std"/>
          <w:sz w:val="14"/>
          <w:szCs w:val="14"/>
          <w:u w:val="single"/>
        </w:rPr>
      </w:pPr>
    </w:p>
    <w:p w14:paraId="422D2A35" w14:textId="52872852" w:rsidR="00561F59" w:rsidRDefault="00561F59" w:rsidP="00171D3B">
      <w:pPr>
        <w:pStyle w:val="Prrafodelista"/>
        <w:spacing w:after="0" w:line="240" w:lineRule="auto"/>
        <w:ind w:left="0"/>
        <w:jc w:val="both"/>
        <w:rPr>
          <w:rFonts w:ascii="Bembo Std" w:hAnsi="Bembo Std"/>
          <w:sz w:val="14"/>
          <w:szCs w:val="14"/>
          <w:u w:val="single"/>
        </w:rPr>
      </w:pPr>
    </w:p>
    <w:p w14:paraId="29C833F2" w14:textId="007D9AB8" w:rsidR="00561F59" w:rsidRDefault="00561F59" w:rsidP="00171D3B">
      <w:pPr>
        <w:pStyle w:val="Prrafodelista"/>
        <w:spacing w:after="0" w:line="240" w:lineRule="auto"/>
        <w:ind w:left="0"/>
        <w:jc w:val="both"/>
        <w:rPr>
          <w:rFonts w:ascii="Bembo Std" w:hAnsi="Bembo Std"/>
          <w:sz w:val="14"/>
          <w:szCs w:val="14"/>
          <w:u w:val="single"/>
        </w:rPr>
      </w:pPr>
    </w:p>
    <w:p w14:paraId="7B0950BE" w14:textId="2F6B8EB2" w:rsidR="00561F59" w:rsidRDefault="00561F59" w:rsidP="00171D3B">
      <w:pPr>
        <w:pStyle w:val="Prrafodelista"/>
        <w:spacing w:after="0" w:line="240" w:lineRule="auto"/>
        <w:ind w:left="0"/>
        <w:jc w:val="both"/>
        <w:rPr>
          <w:rFonts w:ascii="Bembo Std" w:hAnsi="Bembo Std"/>
          <w:sz w:val="14"/>
          <w:szCs w:val="14"/>
          <w:u w:val="single"/>
        </w:rPr>
      </w:pPr>
    </w:p>
    <w:tbl>
      <w:tblPr>
        <w:tblStyle w:val="Tablaconcuadrcula"/>
        <w:tblW w:w="4973" w:type="pct"/>
        <w:jc w:val="center"/>
        <w:tblLayout w:type="fixed"/>
        <w:tblLook w:val="04A0" w:firstRow="1" w:lastRow="0" w:firstColumn="1" w:lastColumn="0" w:noHBand="0" w:noVBand="1"/>
      </w:tblPr>
      <w:tblGrid>
        <w:gridCol w:w="428"/>
        <w:gridCol w:w="1974"/>
        <w:gridCol w:w="2552"/>
        <w:gridCol w:w="6664"/>
        <w:gridCol w:w="1084"/>
        <w:gridCol w:w="844"/>
        <w:gridCol w:w="761"/>
      </w:tblGrid>
      <w:tr w:rsidR="00B51FCB" w:rsidRPr="00B51FCB" w14:paraId="5A529772" w14:textId="77777777" w:rsidTr="004204E8">
        <w:trPr>
          <w:tblHeader/>
          <w:jc w:val="center"/>
        </w:trPr>
        <w:tc>
          <w:tcPr>
            <w:tcW w:w="149" w:type="pct"/>
            <w:tcBorders>
              <w:top w:val="single" w:sz="8" w:space="0" w:color="auto"/>
              <w:left w:val="single" w:sz="8" w:space="0" w:color="auto"/>
              <w:bottom w:val="single" w:sz="8" w:space="0" w:color="auto"/>
            </w:tcBorders>
            <w:shd w:val="clear" w:color="auto" w:fill="D9D9D9" w:themeFill="background1" w:themeFillShade="D9"/>
            <w:vAlign w:val="center"/>
          </w:tcPr>
          <w:p w14:paraId="3725C414" w14:textId="77777777" w:rsidR="00561F59" w:rsidRPr="00B51FCB" w:rsidRDefault="00561F59" w:rsidP="001B2CAD">
            <w:pPr>
              <w:rPr>
                <w:rFonts w:ascii="Museo Sans 300" w:hAnsi="Museo Sans 300"/>
                <w:b/>
                <w:sz w:val="14"/>
                <w:szCs w:val="14"/>
              </w:rPr>
            </w:pPr>
            <w:r w:rsidRPr="00B51FCB">
              <w:rPr>
                <w:rFonts w:ascii="Museo Sans 300" w:hAnsi="Museo Sans 300"/>
                <w:b/>
                <w:sz w:val="14"/>
                <w:szCs w:val="14"/>
              </w:rPr>
              <w:t>N°</w:t>
            </w:r>
          </w:p>
        </w:tc>
        <w:tc>
          <w:tcPr>
            <w:tcW w:w="690" w:type="pct"/>
            <w:tcBorders>
              <w:top w:val="single" w:sz="8" w:space="0" w:color="auto"/>
              <w:bottom w:val="single" w:sz="8" w:space="0" w:color="auto"/>
            </w:tcBorders>
            <w:shd w:val="clear" w:color="auto" w:fill="D9D9D9" w:themeFill="background1" w:themeFillShade="D9"/>
            <w:vAlign w:val="center"/>
          </w:tcPr>
          <w:p w14:paraId="3EDFF4C1" w14:textId="77777777" w:rsidR="00561F59" w:rsidRPr="00B51FCB" w:rsidRDefault="00561F59" w:rsidP="001B2CAD">
            <w:pPr>
              <w:jc w:val="center"/>
              <w:rPr>
                <w:rFonts w:ascii="Museo Sans 300" w:hAnsi="Museo Sans 300"/>
                <w:b/>
                <w:sz w:val="14"/>
                <w:szCs w:val="14"/>
              </w:rPr>
            </w:pPr>
            <w:r w:rsidRPr="00B51FCB">
              <w:rPr>
                <w:rFonts w:ascii="Museo Sans 300" w:hAnsi="Museo Sans 300"/>
                <w:b/>
                <w:sz w:val="14"/>
                <w:szCs w:val="14"/>
              </w:rPr>
              <w:t>Unidad</w:t>
            </w:r>
          </w:p>
        </w:tc>
        <w:tc>
          <w:tcPr>
            <w:tcW w:w="892" w:type="pct"/>
            <w:tcBorders>
              <w:top w:val="single" w:sz="8" w:space="0" w:color="auto"/>
              <w:bottom w:val="single" w:sz="8" w:space="0" w:color="auto"/>
            </w:tcBorders>
            <w:shd w:val="clear" w:color="auto" w:fill="D9D9D9" w:themeFill="background1" w:themeFillShade="D9"/>
            <w:vAlign w:val="center"/>
          </w:tcPr>
          <w:p w14:paraId="30BD6083" w14:textId="77777777" w:rsidR="00561F59" w:rsidRPr="00B51FCB" w:rsidRDefault="00561F59" w:rsidP="001B2CAD">
            <w:pPr>
              <w:jc w:val="center"/>
              <w:rPr>
                <w:rFonts w:ascii="Museo Sans 300" w:hAnsi="Museo Sans 300"/>
                <w:b/>
                <w:sz w:val="14"/>
                <w:szCs w:val="14"/>
              </w:rPr>
            </w:pPr>
            <w:r w:rsidRPr="00B51FCB">
              <w:rPr>
                <w:rFonts w:ascii="Museo Sans 300" w:hAnsi="Museo Sans 300"/>
                <w:b/>
                <w:sz w:val="14"/>
                <w:szCs w:val="14"/>
              </w:rPr>
              <w:t>Encargado</w:t>
            </w:r>
          </w:p>
        </w:tc>
        <w:tc>
          <w:tcPr>
            <w:tcW w:w="2329" w:type="pct"/>
            <w:tcBorders>
              <w:top w:val="single" w:sz="8" w:space="0" w:color="auto"/>
              <w:bottom w:val="single" w:sz="8" w:space="0" w:color="auto"/>
            </w:tcBorders>
            <w:shd w:val="clear" w:color="auto" w:fill="D9D9D9" w:themeFill="background1" w:themeFillShade="D9"/>
            <w:vAlign w:val="center"/>
          </w:tcPr>
          <w:p w14:paraId="6C2C579B" w14:textId="77777777" w:rsidR="00561F59" w:rsidRPr="00B51FCB" w:rsidRDefault="00561F59" w:rsidP="001B2CAD">
            <w:pPr>
              <w:jc w:val="center"/>
              <w:rPr>
                <w:rFonts w:ascii="Museo Sans 300" w:hAnsi="Museo Sans 300"/>
                <w:b/>
                <w:sz w:val="14"/>
                <w:szCs w:val="14"/>
              </w:rPr>
            </w:pPr>
            <w:r w:rsidRPr="00B51FCB">
              <w:rPr>
                <w:rFonts w:ascii="Museo Sans 300" w:hAnsi="Museo Sans 300"/>
                <w:b/>
                <w:sz w:val="14"/>
                <w:szCs w:val="14"/>
              </w:rPr>
              <w:t>Función de la Unidad</w:t>
            </w:r>
          </w:p>
        </w:tc>
        <w:tc>
          <w:tcPr>
            <w:tcW w:w="379" w:type="pct"/>
            <w:tcBorders>
              <w:top w:val="single" w:sz="8" w:space="0" w:color="auto"/>
              <w:bottom w:val="single" w:sz="8" w:space="0" w:color="auto"/>
              <w:right w:val="single" w:sz="8" w:space="0" w:color="auto"/>
            </w:tcBorders>
            <w:shd w:val="clear" w:color="auto" w:fill="D9D9D9" w:themeFill="background1" w:themeFillShade="D9"/>
          </w:tcPr>
          <w:p w14:paraId="7C29C33A" w14:textId="77777777" w:rsidR="00561F59" w:rsidRPr="00B51FCB" w:rsidRDefault="00561F59" w:rsidP="001B2CAD">
            <w:pPr>
              <w:jc w:val="center"/>
              <w:rPr>
                <w:rFonts w:ascii="Museo Sans 300" w:hAnsi="Museo Sans 300"/>
                <w:b/>
                <w:sz w:val="14"/>
                <w:szCs w:val="14"/>
              </w:rPr>
            </w:pPr>
            <w:r w:rsidRPr="00B51FCB">
              <w:rPr>
                <w:rFonts w:ascii="Museo Sans 300" w:hAnsi="Museo Sans 300"/>
                <w:b/>
                <w:sz w:val="14"/>
                <w:szCs w:val="14"/>
              </w:rPr>
              <w:t>N° empleados</w:t>
            </w:r>
          </w:p>
        </w:tc>
        <w:tc>
          <w:tcPr>
            <w:tcW w:w="295" w:type="pct"/>
            <w:tcBorders>
              <w:top w:val="single" w:sz="8" w:space="0" w:color="auto"/>
              <w:bottom w:val="single" w:sz="8" w:space="0" w:color="auto"/>
              <w:right w:val="single" w:sz="8" w:space="0" w:color="auto"/>
            </w:tcBorders>
            <w:shd w:val="clear" w:color="auto" w:fill="D9D9D9" w:themeFill="background1" w:themeFillShade="D9"/>
          </w:tcPr>
          <w:p w14:paraId="693373E4" w14:textId="77777777" w:rsidR="00561F59" w:rsidRPr="00B51FCB" w:rsidRDefault="00561F59" w:rsidP="001B2CAD">
            <w:pPr>
              <w:jc w:val="center"/>
              <w:rPr>
                <w:rFonts w:ascii="Museo Sans 300" w:hAnsi="Museo Sans 300"/>
                <w:b/>
                <w:sz w:val="14"/>
                <w:szCs w:val="14"/>
              </w:rPr>
            </w:pPr>
            <w:r w:rsidRPr="00B51FCB">
              <w:rPr>
                <w:rFonts w:ascii="Museo Sans 300" w:hAnsi="Museo Sans 300"/>
                <w:b/>
                <w:sz w:val="14"/>
                <w:szCs w:val="14"/>
              </w:rPr>
              <w:t>N° Hombres</w:t>
            </w:r>
          </w:p>
        </w:tc>
        <w:tc>
          <w:tcPr>
            <w:tcW w:w="267" w:type="pct"/>
            <w:tcBorders>
              <w:top w:val="single" w:sz="8" w:space="0" w:color="auto"/>
              <w:left w:val="single" w:sz="8" w:space="0" w:color="auto"/>
              <w:bottom w:val="single" w:sz="8" w:space="0" w:color="auto"/>
            </w:tcBorders>
            <w:shd w:val="clear" w:color="auto" w:fill="D9D9D9" w:themeFill="background1" w:themeFillShade="D9"/>
          </w:tcPr>
          <w:p w14:paraId="75F1DA5A" w14:textId="77777777" w:rsidR="00561F59" w:rsidRPr="00B51FCB" w:rsidRDefault="00561F59" w:rsidP="001B2CAD">
            <w:pPr>
              <w:jc w:val="center"/>
              <w:rPr>
                <w:rFonts w:ascii="Museo Sans 300" w:hAnsi="Museo Sans 300"/>
                <w:b/>
                <w:sz w:val="14"/>
                <w:szCs w:val="14"/>
              </w:rPr>
            </w:pPr>
            <w:r w:rsidRPr="00B51FCB">
              <w:rPr>
                <w:rFonts w:ascii="Museo Sans 300" w:hAnsi="Museo Sans 300"/>
                <w:b/>
                <w:sz w:val="14"/>
                <w:szCs w:val="14"/>
              </w:rPr>
              <w:t xml:space="preserve">N° Mujeres </w:t>
            </w:r>
          </w:p>
        </w:tc>
      </w:tr>
      <w:tr w:rsidR="004204E8" w:rsidRPr="00B51FCB" w14:paraId="42A08567" w14:textId="77777777" w:rsidTr="004204E8">
        <w:trPr>
          <w:jc w:val="center"/>
        </w:trPr>
        <w:tc>
          <w:tcPr>
            <w:tcW w:w="149" w:type="pct"/>
            <w:tcBorders>
              <w:top w:val="single" w:sz="8" w:space="0" w:color="auto"/>
            </w:tcBorders>
            <w:tcFitText/>
          </w:tcPr>
          <w:p w14:paraId="2D88C7DB" w14:textId="77777777" w:rsidR="00561F59" w:rsidRPr="00B51FCB" w:rsidRDefault="00561F59" w:rsidP="001B2CAD">
            <w:pPr>
              <w:pStyle w:val="Prrafodelista"/>
              <w:numPr>
                <w:ilvl w:val="0"/>
                <w:numId w:val="6"/>
              </w:numPr>
              <w:jc w:val="center"/>
              <w:rPr>
                <w:rFonts w:ascii="Museo Sans 300" w:hAnsi="Museo Sans 300"/>
                <w:sz w:val="18"/>
                <w:szCs w:val="18"/>
              </w:rPr>
            </w:pPr>
          </w:p>
        </w:tc>
        <w:tc>
          <w:tcPr>
            <w:tcW w:w="690" w:type="pct"/>
            <w:tcBorders>
              <w:top w:val="single" w:sz="8" w:space="0" w:color="auto"/>
            </w:tcBorders>
          </w:tcPr>
          <w:p w14:paraId="7367F56C" w14:textId="3AAF83C5" w:rsidR="00561F59" w:rsidRPr="00B51FCB" w:rsidRDefault="00B51FCB" w:rsidP="001B2CAD">
            <w:pPr>
              <w:jc w:val="both"/>
              <w:rPr>
                <w:rFonts w:ascii="Museo Sans 300" w:hAnsi="Museo Sans 300"/>
                <w:sz w:val="18"/>
                <w:szCs w:val="18"/>
              </w:rPr>
            </w:pPr>
            <w:r>
              <w:rPr>
                <w:rFonts w:ascii="Museo Sans 300" w:hAnsi="Museo Sans 300"/>
                <w:sz w:val="18"/>
                <w:szCs w:val="18"/>
              </w:rPr>
              <w:t>Di</w:t>
            </w:r>
            <w:r w:rsidRPr="00B51FCB">
              <w:rPr>
                <w:rFonts w:ascii="Museo Sans 300" w:hAnsi="Museo Sans 300"/>
                <w:sz w:val="18"/>
                <w:szCs w:val="18"/>
              </w:rPr>
              <w:t>rección General de Administración</w:t>
            </w:r>
          </w:p>
        </w:tc>
        <w:tc>
          <w:tcPr>
            <w:tcW w:w="892" w:type="pct"/>
            <w:tcBorders>
              <w:top w:val="single" w:sz="8" w:space="0" w:color="auto"/>
            </w:tcBorders>
          </w:tcPr>
          <w:p w14:paraId="763F1A68"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Lic. Nelson Vladimir Vásquez Torres</w:t>
            </w:r>
          </w:p>
        </w:tc>
        <w:tc>
          <w:tcPr>
            <w:tcW w:w="2329" w:type="pct"/>
            <w:tcBorders>
              <w:top w:val="single" w:sz="8" w:space="0" w:color="auto"/>
            </w:tcBorders>
          </w:tcPr>
          <w:p w14:paraId="6DE4F074"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Brindar apoyo a los Titulares del Ramo en la ejecución de políticas, normas, procedimientos y estrategias institucionales en materia administrativa, de recursos humanos y evaluación del desempeño, de medio ambiente, de seguridad y salud ocupacional, de seguridad institucional, de gestión documental, de asistencia a los centros de atención telefónica y de igualdad de género.</w:t>
            </w:r>
          </w:p>
          <w:p w14:paraId="02E988E8" w14:textId="77777777" w:rsidR="00561F59" w:rsidRPr="00B51FCB" w:rsidRDefault="00561F59" w:rsidP="001B2CAD">
            <w:pPr>
              <w:tabs>
                <w:tab w:val="num" w:pos="709"/>
                <w:tab w:val="num" w:pos="1276"/>
              </w:tabs>
              <w:jc w:val="both"/>
              <w:rPr>
                <w:rFonts w:ascii="Museo Sans 300" w:hAnsi="Museo Sans 300"/>
                <w:sz w:val="12"/>
                <w:szCs w:val="18"/>
              </w:rPr>
            </w:pPr>
          </w:p>
          <w:p w14:paraId="5435DC02"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Dirigir y controlar el desarrollo de las actividades de las unidades organizativas que conforman la Secretaría de Estado.</w:t>
            </w:r>
          </w:p>
          <w:p w14:paraId="31462D9E" w14:textId="77777777" w:rsidR="00561F59" w:rsidRPr="00B51FCB" w:rsidRDefault="00561F59" w:rsidP="001B2CAD">
            <w:pPr>
              <w:tabs>
                <w:tab w:val="num" w:pos="709"/>
                <w:tab w:val="num" w:pos="1276"/>
              </w:tabs>
              <w:jc w:val="both"/>
              <w:rPr>
                <w:rFonts w:ascii="Museo Sans 300" w:hAnsi="Museo Sans 300"/>
                <w:sz w:val="12"/>
                <w:szCs w:val="18"/>
              </w:rPr>
            </w:pPr>
          </w:p>
          <w:p w14:paraId="6C50DEA9"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Planificar y ejecutar obras para el mantenimiento de los bienes inmuebles propiedad del Órgano Ejecutivo, correspondiente a las distintas Secretarías de Estado y Entidades adscritas o descentralizadas no empresariales financiadas con recursos del Fondo General del Estado, que previamente hayan sido calificadas como estratégicas y de atención prioritaria por el Ministro de Hacienda.</w:t>
            </w:r>
          </w:p>
          <w:p w14:paraId="757AF88B" w14:textId="77777777" w:rsidR="00561F59" w:rsidRPr="00B51FCB" w:rsidRDefault="00561F59" w:rsidP="001B2CAD">
            <w:pPr>
              <w:tabs>
                <w:tab w:val="num" w:pos="709"/>
                <w:tab w:val="num" w:pos="1276"/>
              </w:tabs>
              <w:jc w:val="both"/>
              <w:rPr>
                <w:rFonts w:ascii="Museo Sans 300" w:hAnsi="Museo Sans 300"/>
                <w:sz w:val="12"/>
                <w:szCs w:val="18"/>
              </w:rPr>
            </w:pPr>
          </w:p>
          <w:p w14:paraId="099DF625"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Administrar y desarrollar los componentes del área de Recursos Humanos en el Ministerio de Hacienda, así como las prestaciones de ley y adicionales que se conceden a los empleados estatales.</w:t>
            </w:r>
          </w:p>
          <w:p w14:paraId="0BF8907C" w14:textId="77777777" w:rsidR="00561F59" w:rsidRPr="00B51FCB" w:rsidRDefault="00561F59" w:rsidP="001B2CAD">
            <w:pPr>
              <w:tabs>
                <w:tab w:val="num" w:pos="709"/>
                <w:tab w:val="num" w:pos="1276"/>
              </w:tabs>
              <w:jc w:val="both"/>
              <w:rPr>
                <w:rFonts w:ascii="Museo Sans 300" w:hAnsi="Museo Sans 300"/>
                <w:sz w:val="12"/>
                <w:szCs w:val="18"/>
              </w:rPr>
            </w:pPr>
          </w:p>
          <w:p w14:paraId="59CB8A83"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Gestionar y ejecutar de manera ágil y oportuna la compra de bienes y servicios para las Dependencias del Ministerio de Hacienda, de conformidad a las disposiciones legales.</w:t>
            </w:r>
          </w:p>
          <w:p w14:paraId="708D9688" w14:textId="77777777" w:rsidR="00561F59" w:rsidRPr="00B51FCB" w:rsidRDefault="00561F59" w:rsidP="001B2CAD">
            <w:pPr>
              <w:tabs>
                <w:tab w:val="num" w:pos="709"/>
                <w:tab w:val="num" w:pos="1276"/>
              </w:tabs>
              <w:jc w:val="both"/>
              <w:rPr>
                <w:rFonts w:ascii="Museo Sans 300" w:hAnsi="Museo Sans 300"/>
                <w:sz w:val="12"/>
                <w:szCs w:val="18"/>
              </w:rPr>
            </w:pPr>
          </w:p>
          <w:p w14:paraId="02D4E289"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Mantener en óptimas condiciones de funcionamiento las instalaciones, el mobiliario y equipo de todas las Dependencias del Ministerio y brindar un servicio eficiente en las áreas de transporte, correspondencia y reproducción de documentos</w:t>
            </w:r>
          </w:p>
          <w:p w14:paraId="3C035073" w14:textId="77777777" w:rsidR="00561F59" w:rsidRPr="00B51FCB" w:rsidRDefault="00561F59" w:rsidP="001B2CAD">
            <w:pPr>
              <w:tabs>
                <w:tab w:val="num" w:pos="709"/>
                <w:tab w:val="num" w:pos="1276"/>
              </w:tabs>
              <w:jc w:val="both"/>
              <w:rPr>
                <w:rFonts w:ascii="Museo Sans 300" w:hAnsi="Museo Sans 300"/>
                <w:sz w:val="12"/>
                <w:szCs w:val="12"/>
              </w:rPr>
            </w:pPr>
          </w:p>
          <w:p w14:paraId="66322BD6"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Diseñar, implantar, dirigir y mantener el Sistema de Gestión de la Calidad en el ámbito institucional.</w:t>
            </w:r>
          </w:p>
          <w:p w14:paraId="2DC89C57" w14:textId="77777777" w:rsidR="00561F59" w:rsidRPr="00B51FCB" w:rsidRDefault="00561F59" w:rsidP="001B2CAD">
            <w:pPr>
              <w:tabs>
                <w:tab w:val="num" w:pos="709"/>
                <w:tab w:val="num" w:pos="1276"/>
              </w:tabs>
              <w:jc w:val="both"/>
              <w:rPr>
                <w:rFonts w:ascii="Museo Sans 300" w:hAnsi="Museo Sans 300"/>
                <w:sz w:val="12"/>
                <w:szCs w:val="12"/>
              </w:rPr>
            </w:pPr>
          </w:p>
          <w:p w14:paraId="04228928"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Promover, asesorar, monitorear y coordinar la implementación del principio de igualdad, equidad y no discriminación, así como velar por el cumplimiento de la normativa a favor de los derechos humanos de las mujeres, en las políticas, planes, programas, proyectos y acciones en la estructura organizacional de la institución, y en la prestación de los servicios que este Ministerio brinda a las personas usuarias.</w:t>
            </w:r>
          </w:p>
          <w:p w14:paraId="3BF464F3" w14:textId="77777777" w:rsidR="00561F59" w:rsidRPr="00B51FCB" w:rsidRDefault="00561F59" w:rsidP="001B2CAD">
            <w:pPr>
              <w:tabs>
                <w:tab w:val="num" w:pos="709"/>
                <w:tab w:val="num" w:pos="1276"/>
              </w:tabs>
              <w:jc w:val="both"/>
              <w:rPr>
                <w:rFonts w:ascii="Museo Sans 300" w:hAnsi="Museo Sans 300"/>
                <w:sz w:val="12"/>
                <w:szCs w:val="12"/>
              </w:rPr>
            </w:pPr>
          </w:p>
        </w:tc>
        <w:tc>
          <w:tcPr>
            <w:tcW w:w="379" w:type="pct"/>
            <w:tcBorders>
              <w:top w:val="single" w:sz="8" w:space="0" w:color="auto"/>
              <w:right w:val="single" w:sz="8" w:space="0" w:color="auto"/>
            </w:tcBorders>
          </w:tcPr>
          <w:p w14:paraId="29D19891"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6</w:t>
            </w:r>
          </w:p>
        </w:tc>
        <w:tc>
          <w:tcPr>
            <w:tcW w:w="295" w:type="pct"/>
            <w:tcBorders>
              <w:top w:val="single" w:sz="8" w:space="0" w:color="auto"/>
              <w:right w:val="single" w:sz="8" w:space="0" w:color="auto"/>
            </w:tcBorders>
          </w:tcPr>
          <w:p w14:paraId="68D6C7CB"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3</w:t>
            </w:r>
          </w:p>
        </w:tc>
        <w:tc>
          <w:tcPr>
            <w:tcW w:w="267" w:type="pct"/>
            <w:tcBorders>
              <w:top w:val="single" w:sz="8" w:space="0" w:color="auto"/>
              <w:left w:val="single" w:sz="8" w:space="0" w:color="auto"/>
            </w:tcBorders>
          </w:tcPr>
          <w:p w14:paraId="12BB9DC7"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3</w:t>
            </w:r>
          </w:p>
        </w:tc>
      </w:tr>
      <w:tr w:rsidR="004204E8" w:rsidRPr="00B51FCB" w14:paraId="379560EB" w14:textId="77777777" w:rsidTr="004204E8">
        <w:trPr>
          <w:trHeight w:val="294"/>
          <w:jc w:val="center"/>
        </w:trPr>
        <w:tc>
          <w:tcPr>
            <w:tcW w:w="149" w:type="pct"/>
            <w:tcFitText/>
          </w:tcPr>
          <w:p w14:paraId="232A9D68" w14:textId="77777777" w:rsidR="00561F59" w:rsidRPr="00B51FCB" w:rsidRDefault="00561F59" w:rsidP="001B2CAD">
            <w:pPr>
              <w:pStyle w:val="Prrafodelista"/>
              <w:numPr>
                <w:ilvl w:val="0"/>
                <w:numId w:val="6"/>
              </w:numPr>
              <w:jc w:val="center"/>
              <w:rPr>
                <w:rFonts w:ascii="Museo Sans 300" w:hAnsi="Museo Sans 300"/>
                <w:sz w:val="18"/>
                <w:szCs w:val="18"/>
              </w:rPr>
            </w:pPr>
          </w:p>
        </w:tc>
        <w:tc>
          <w:tcPr>
            <w:tcW w:w="690" w:type="pct"/>
          </w:tcPr>
          <w:p w14:paraId="34E56238"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Subdirección de Administración</w:t>
            </w:r>
          </w:p>
        </w:tc>
        <w:tc>
          <w:tcPr>
            <w:tcW w:w="892" w:type="pct"/>
          </w:tcPr>
          <w:p w14:paraId="5EF5C41A"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Lic. Juan Gerardo Campos Pineda</w:t>
            </w:r>
          </w:p>
        </w:tc>
        <w:tc>
          <w:tcPr>
            <w:tcW w:w="2329" w:type="pct"/>
          </w:tcPr>
          <w:p w14:paraId="1570F769"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 xml:space="preserve">Participar con el Director en la planeación, organización, ejecución, seguimiento y control de las diferentes actividades, técnicas y administrativas que competen a la Dirección General de Administración; además, dirigir las políticas, planes, programas, proyectos y acciones en materia de igualdad de género, gestión documental y archivo, medio ambiente, seguridad y salud </w:t>
            </w:r>
            <w:r w:rsidRPr="00B51FCB">
              <w:rPr>
                <w:rFonts w:ascii="Museo Sans 300" w:hAnsi="Museo Sans 300"/>
                <w:sz w:val="18"/>
                <w:szCs w:val="18"/>
              </w:rPr>
              <w:lastRenderedPageBreak/>
              <w:t>ocupacional en el Ministerio de Hacienda, de conformidad a las políticas, estrategias, planes establecidos y normativa legal vigente, con la finalidad de efectuar un desempeño coordinado y eficiente de la gestión administrativa para el correcto funcionamiento de las Unidades Organizativas a nivel institucional.</w:t>
            </w:r>
          </w:p>
          <w:p w14:paraId="29D02215" w14:textId="77777777" w:rsidR="00561F59" w:rsidRPr="00B51FCB" w:rsidRDefault="00561F59" w:rsidP="001B2CAD">
            <w:pPr>
              <w:tabs>
                <w:tab w:val="num" w:pos="709"/>
                <w:tab w:val="num" w:pos="1276"/>
              </w:tabs>
              <w:jc w:val="both"/>
              <w:rPr>
                <w:rFonts w:ascii="Museo Sans 300" w:hAnsi="Museo Sans 300"/>
                <w:sz w:val="12"/>
                <w:szCs w:val="12"/>
              </w:rPr>
            </w:pPr>
          </w:p>
          <w:p w14:paraId="30B8362E"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Supervisar el análisis, diseño y desarrollo de sistemas informáticos para controles administrativos y financieros, el mantenimiento preventivo y correctivo al hardware y software de la Secretaría de Estado, así como de la administración del Centro Telefónico Institucional.</w:t>
            </w:r>
          </w:p>
          <w:p w14:paraId="26033F2E" w14:textId="77777777" w:rsidR="00561F59" w:rsidRPr="00B51FCB" w:rsidRDefault="00561F59" w:rsidP="001B2CAD">
            <w:pPr>
              <w:tabs>
                <w:tab w:val="num" w:pos="709"/>
                <w:tab w:val="num" w:pos="1276"/>
              </w:tabs>
              <w:jc w:val="both"/>
              <w:rPr>
                <w:rFonts w:ascii="Museo Sans 300" w:hAnsi="Museo Sans 300"/>
                <w:sz w:val="12"/>
                <w:szCs w:val="18"/>
              </w:rPr>
            </w:pPr>
          </w:p>
          <w:p w14:paraId="659B9197"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Apoyar a la Dirección Nacional de Administración Financiera e Innovación por medio de la ejecución de auditorías internas del Sistema de Gestión de la Seguridad de la Información en todas las Dependencias que conforman el Ministerio de Hacienda.</w:t>
            </w:r>
          </w:p>
          <w:p w14:paraId="1C2D2B72" w14:textId="77777777" w:rsidR="00561F59" w:rsidRPr="00B51FCB" w:rsidRDefault="00561F59" w:rsidP="001B2CAD">
            <w:pPr>
              <w:tabs>
                <w:tab w:val="num" w:pos="709"/>
                <w:tab w:val="num" w:pos="1276"/>
              </w:tabs>
              <w:jc w:val="both"/>
              <w:rPr>
                <w:rFonts w:ascii="Museo Sans 300" w:hAnsi="Museo Sans 300"/>
                <w:sz w:val="12"/>
                <w:szCs w:val="18"/>
              </w:rPr>
            </w:pPr>
          </w:p>
          <w:p w14:paraId="0BE862E0"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Coordinar y ejecutar la gestión administrativa a nivel institucional.</w:t>
            </w:r>
          </w:p>
          <w:p w14:paraId="6D25D02A" w14:textId="77777777" w:rsidR="00561F59" w:rsidRPr="00B51FCB" w:rsidRDefault="00561F59" w:rsidP="001B2CAD">
            <w:pPr>
              <w:tabs>
                <w:tab w:val="num" w:pos="709"/>
                <w:tab w:val="num" w:pos="1276"/>
              </w:tabs>
              <w:jc w:val="both"/>
              <w:rPr>
                <w:rFonts w:ascii="Museo Sans 300" w:hAnsi="Museo Sans 300"/>
                <w:sz w:val="12"/>
                <w:szCs w:val="12"/>
              </w:rPr>
            </w:pPr>
          </w:p>
          <w:p w14:paraId="5EAFBC37"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la Política y los objetivos de la calidad, así como con lo establecido en los documentos del Sistema de Gestión de la Calidad.</w:t>
            </w:r>
          </w:p>
          <w:p w14:paraId="16D4659F" w14:textId="77777777" w:rsidR="00561F59" w:rsidRPr="00B51FCB" w:rsidRDefault="00561F59" w:rsidP="001B2CAD">
            <w:pPr>
              <w:tabs>
                <w:tab w:val="num" w:pos="709"/>
                <w:tab w:val="num" w:pos="1276"/>
              </w:tabs>
              <w:jc w:val="both"/>
              <w:rPr>
                <w:rFonts w:ascii="Museo Sans 300" w:hAnsi="Museo Sans 300"/>
                <w:sz w:val="12"/>
                <w:szCs w:val="12"/>
              </w:rPr>
            </w:pPr>
          </w:p>
          <w:p w14:paraId="6D4B3DDB"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Proponer mejoras a los procesos de trabajo.</w:t>
            </w:r>
          </w:p>
          <w:p w14:paraId="7A90E421" w14:textId="77777777" w:rsidR="00561F59" w:rsidRPr="00B51FCB" w:rsidRDefault="00561F59" w:rsidP="001B2CAD">
            <w:pPr>
              <w:tabs>
                <w:tab w:val="num" w:pos="709"/>
                <w:tab w:val="num" w:pos="1276"/>
              </w:tabs>
              <w:jc w:val="both"/>
              <w:rPr>
                <w:rFonts w:ascii="Museo Sans 300" w:hAnsi="Museo Sans 300"/>
                <w:sz w:val="12"/>
                <w:szCs w:val="12"/>
              </w:rPr>
            </w:pPr>
          </w:p>
          <w:p w14:paraId="238CC3A5"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con lo establecido en el SGSI y SIGDA del Ministerio de Hacienda.</w:t>
            </w:r>
          </w:p>
          <w:p w14:paraId="6A3A5BF1" w14:textId="77777777" w:rsidR="00561F59" w:rsidRPr="00B51FCB" w:rsidRDefault="00561F59" w:rsidP="001B2CAD">
            <w:pPr>
              <w:tabs>
                <w:tab w:val="num" w:pos="709"/>
                <w:tab w:val="num" w:pos="1276"/>
              </w:tabs>
              <w:jc w:val="both"/>
              <w:rPr>
                <w:rFonts w:ascii="Museo Sans 300" w:hAnsi="Museo Sans 300"/>
                <w:sz w:val="12"/>
                <w:szCs w:val="12"/>
              </w:rPr>
            </w:pPr>
          </w:p>
        </w:tc>
        <w:tc>
          <w:tcPr>
            <w:tcW w:w="379" w:type="pct"/>
            <w:tcBorders>
              <w:right w:val="single" w:sz="8" w:space="0" w:color="auto"/>
            </w:tcBorders>
          </w:tcPr>
          <w:p w14:paraId="5BE625EF"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lastRenderedPageBreak/>
              <w:t>145</w:t>
            </w:r>
          </w:p>
        </w:tc>
        <w:tc>
          <w:tcPr>
            <w:tcW w:w="295" w:type="pct"/>
            <w:tcBorders>
              <w:right w:val="single" w:sz="8" w:space="0" w:color="auto"/>
            </w:tcBorders>
          </w:tcPr>
          <w:p w14:paraId="274A258E"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99</w:t>
            </w:r>
          </w:p>
        </w:tc>
        <w:tc>
          <w:tcPr>
            <w:tcW w:w="267" w:type="pct"/>
            <w:tcBorders>
              <w:left w:val="single" w:sz="8" w:space="0" w:color="auto"/>
            </w:tcBorders>
          </w:tcPr>
          <w:p w14:paraId="628F895B"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46</w:t>
            </w:r>
          </w:p>
        </w:tc>
      </w:tr>
      <w:tr w:rsidR="004204E8" w:rsidRPr="00B51FCB" w14:paraId="50CE7348" w14:textId="77777777" w:rsidTr="004204E8">
        <w:trPr>
          <w:jc w:val="center"/>
        </w:trPr>
        <w:tc>
          <w:tcPr>
            <w:tcW w:w="149" w:type="pct"/>
            <w:tcFitText/>
          </w:tcPr>
          <w:p w14:paraId="78B3F0AF" w14:textId="77777777" w:rsidR="00561F59" w:rsidRPr="00B51FCB" w:rsidRDefault="00561F59" w:rsidP="001B2CAD">
            <w:pPr>
              <w:pStyle w:val="Prrafodelista"/>
              <w:numPr>
                <w:ilvl w:val="0"/>
                <w:numId w:val="6"/>
              </w:numPr>
              <w:jc w:val="center"/>
              <w:rPr>
                <w:rFonts w:ascii="Museo Sans 300" w:hAnsi="Museo Sans 300"/>
                <w:sz w:val="18"/>
                <w:szCs w:val="18"/>
              </w:rPr>
            </w:pPr>
          </w:p>
        </w:tc>
        <w:tc>
          <w:tcPr>
            <w:tcW w:w="690" w:type="pct"/>
          </w:tcPr>
          <w:p w14:paraId="2A255732"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Subdirección de Recursos Humanos</w:t>
            </w:r>
          </w:p>
        </w:tc>
        <w:tc>
          <w:tcPr>
            <w:tcW w:w="892" w:type="pct"/>
          </w:tcPr>
          <w:p w14:paraId="758EE91C"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Sin Jefatura</w:t>
            </w:r>
          </w:p>
        </w:tc>
        <w:tc>
          <w:tcPr>
            <w:tcW w:w="2329" w:type="pct"/>
          </w:tcPr>
          <w:p w14:paraId="0691D01C" w14:textId="77777777" w:rsidR="00561F59" w:rsidRPr="00B51FCB" w:rsidRDefault="00561F59" w:rsidP="001B2CAD">
            <w:pPr>
              <w:jc w:val="both"/>
              <w:rPr>
                <w:rFonts w:ascii="Museo Sans 300" w:hAnsi="Museo Sans 300"/>
                <w:sz w:val="18"/>
                <w:szCs w:val="18"/>
                <w:lang w:val="es-MX"/>
              </w:rPr>
            </w:pPr>
            <w:r w:rsidRPr="00B51FCB">
              <w:rPr>
                <w:rFonts w:ascii="Museo Sans 300" w:hAnsi="Museo Sans 300"/>
                <w:sz w:val="18"/>
                <w:szCs w:val="18"/>
                <w:lang w:val="es-MX"/>
              </w:rPr>
              <w:t>Administrar el sistema de gestión de recursos humanos, orientado a implantar y ejecutar las políticas y normas correspondientes, de acuerdo con la legislación vigente, gestionando los procesos de capacitación, registro y control de acciones de personal, servicios de bienestar laboral, reclutamiento, selección, contratación, inducción, evaluación del desempeño laboral y del clima organizacional, administrar el programa del seguro colectivo de vida de los empleados estatales.</w:t>
            </w:r>
          </w:p>
          <w:p w14:paraId="22E97C3E" w14:textId="77777777" w:rsidR="00561F59" w:rsidRPr="00B51FCB" w:rsidRDefault="00561F59" w:rsidP="001B2CAD">
            <w:pPr>
              <w:jc w:val="both"/>
              <w:rPr>
                <w:rFonts w:ascii="Museo Sans 300" w:hAnsi="Museo Sans 300"/>
                <w:sz w:val="12"/>
                <w:szCs w:val="18"/>
                <w:lang w:val="es-MX"/>
              </w:rPr>
            </w:pPr>
          </w:p>
          <w:p w14:paraId="72502798" w14:textId="77777777" w:rsidR="00561F59" w:rsidRPr="00B51FCB" w:rsidRDefault="00561F59" w:rsidP="001B2CAD">
            <w:pPr>
              <w:jc w:val="both"/>
              <w:rPr>
                <w:rFonts w:ascii="Museo Sans 300" w:hAnsi="Museo Sans 300"/>
                <w:sz w:val="18"/>
                <w:szCs w:val="18"/>
                <w:lang w:val="es-MX"/>
              </w:rPr>
            </w:pPr>
            <w:r w:rsidRPr="00B51FCB">
              <w:rPr>
                <w:rFonts w:ascii="Museo Sans 300" w:hAnsi="Museo Sans 300"/>
                <w:sz w:val="18"/>
                <w:szCs w:val="18"/>
                <w:lang w:val="es-MX"/>
              </w:rPr>
              <w:t>Dictar normas, políticas y procedimientos relacionados con la Administración de Recursos Humanos, que contribuyan a la gestión y desarrollo del personal del Ministerio de Hacienda.</w:t>
            </w:r>
          </w:p>
          <w:p w14:paraId="080BE098" w14:textId="77777777" w:rsidR="00561F59" w:rsidRPr="00B51FCB" w:rsidRDefault="00561F59" w:rsidP="001B2CAD">
            <w:pPr>
              <w:jc w:val="both"/>
              <w:rPr>
                <w:rFonts w:ascii="Museo Sans 300" w:hAnsi="Museo Sans 300"/>
                <w:sz w:val="12"/>
                <w:szCs w:val="12"/>
                <w:lang w:val="es-MX"/>
              </w:rPr>
            </w:pPr>
          </w:p>
          <w:p w14:paraId="4AB3C9C3"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la Política y los objetivos de la calidad, así como con lo establecido en los documentos del Sistema de Gestión de la Calidad.</w:t>
            </w:r>
          </w:p>
          <w:p w14:paraId="6E500D90" w14:textId="77777777" w:rsidR="00561F59" w:rsidRPr="00B51FCB" w:rsidRDefault="00561F59" w:rsidP="001B2CAD">
            <w:pPr>
              <w:tabs>
                <w:tab w:val="num" w:pos="709"/>
                <w:tab w:val="num" w:pos="1276"/>
              </w:tabs>
              <w:jc w:val="both"/>
              <w:rPr>
                <w:rFonts w:ascii="Museo Sans 300" w:hAnsi="Museo Sans 300"/>
                <w:sz w:val="12"/>
                <w:szCs w:val="12"/>
              </w:rPr>
            </w:pPr>
          </w:p>
          <w:p w14:paraId="10253158"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Proponer mejoras a los procesos de trabajo.</w:t>
            </w:r>
          </w:p>
          <w:p w14:paraId="7DE2C353" w14:textId="77777777" w:rsidR="00561F59" w:rsidRPr="00B51FCB" w:rsidRDefault="00561F59" w:rsidP="001B2CAD">
            <w:pPr>
              <w:tabs>
                <w:tab w:val="num" w:pos="709"/>
                <w:tab w:val="num" w:pos="1276"/>
              </w:tabs>
              <w:jc w:val="both"/>
              <w:rPr>
                <w:rFonts w:ascii="Museo Sans 300" w:hAnsi="Museo Sans 300"/>
                <w:sz w:val="12"/>
                <w:szCs w:val="12"/>
              </w:rPr>
            </w:pPr>
          </w:p>
          <w:p w14:paraId="7F6C367E"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con lo establecido en el SGSI y SIGDA del Ministerio de Hacienda.</w:t>
            </w:r>
          </w:p>
          <w:p w14:paraId="75737CFA" w14:textId="77777777" w:rsidR="00561F59" w:rsidRPr="00B51FCB" w:rsidRDefault="00561F59" w:rsidP="001B2CAD">
            <w:pPr>
              <w:jc w:val="both"/>
              <w:rPr>
                <w:rFonts w:ascii="Museo Sans 300" w:hAnsi="Museo Sans 300"/>
                <w:sz w:val="12"/>
                <w:szCs w:val="12"/>
                <w:lang w:val="es-MX"/>
              </w:rPr>
            </w:pPr>
          </w:p>
        </w:tc>
        <w:tc>
          <w:tcPr>
            <w:tcW w:w="379" w:type="pct"/>
            <w:tcBorders>
              <w:right w:val="single" w:sz="8" w:space="0" w:color="auto"/>
            </w:tcBorders>
          </w:tcPr>
          <w:p w14:paraId="6A8E70BD"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100</w:t>
            </w:r>
          </w:p>
        </w:tc>
        <w:tc>
          <w:tcPr>
            <w:tcW w:w="295" w:type="pct"/>
            <w:tcBorders>
              <w:right w:val="single" w:sz="8" w:space="0" w:color="auto"/>
            </w:tcBorders>
          </w:tcPr>
          <w:p w14:paraId="7587EE7B"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28</w:t>
            </w:r>
          </w:p>
        </w:tc>
        <w:tc>
          <w:tcPr>
            <w:tcW w:w="267" w:type="pct"/>
            <w:tcBorders>
              <w:left w:val="single" w:sz="8" w:space="0" w:color="auto"/>
            </w:tcBorders>
          </w:tcPr>
          <w:p w14:paraId="7AD4CD21"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72</w:t>
            </w:r>
          </w:p>
        </w:tc>
      </w:tr>
      <w:tr w:rsidR="004204E8" w:rsidRPr="00B51FCB" w14:paraId="0003119D" w14:textId="77777777" w:rsidTr="004204E8">
        <w:trPr>
          <w:jc w:val="center"/>
        </w:trPr>
        <w:tc>
          <w:tcPr>
            <w:tcW w:w="149" w:type="pct"/>
            <w:tcFitText/>
          </w:tcPr>
          <w:p w14:paraId="1B297A95" w14:textId="77777777" w:rsidR="00561F59" w:rsidRPr="00B51FCB" w:rsidRDefault="00561F59" w:rsidP="001B2CAD">
            <w:pPr>
              <w:pStyle w:val="Prrafodelista"/>
              <w:numPr>
                <w:ilvl w:val="0"/>
                <w:numId w:val="6"/>
              </w:numPr>
              <w:jc w:val="center"/>
              <w:rPr>
                <w:rFonts w:ascii="Museo Sans 300" w:hAnsi="Museo Sans 300"/>
                <w:sz w:val="18"/>
                <w:szCs w:val="18"/>
              </w:rPr>
            </w:pPr>
          </w:p>
        </w:tc>
        <w:tc>
          <w:tcPr>
            <w:tcW w:w="690" w:type="pct"/>
          </w:tcPr>
          <w:p w14:paraId="21506F69"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Unidad de Ingeniería</w:t>
            </w:r>
          </w:p>
        </w:tc>
        <w:tc>
          <w:tcPr>
            <w:tcW w:w="892" w:type="pct"/>
          </w:tcPr>
          <w:p w14:paraId="25CEDB59"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Arq. Guillermo Alberto Chinchilla Álvarez</w:t>
            </w:r>
          </w:p>
        </w:tc>
        <w:tc>
          <w:tcPr>
            <w:tcW w:w="2329" w:type="pct"/>
          </w:tcPr>
          <w:p w14:paraId="0BC1B4C2" w14:textId="77777777" w:rsidR="00561F59" w:rsidRPr="00B51FCB" w:rsidRDefault="00561F59" w:rsidP="001B2CAD">
            <w:pPr>
              <w:jc w:val="both"/>
              <w:rPr>
                <w:rFonts w:ascii="Museo Sans 300" w:hAnsi="Museo Sans 300"/>
                <w:sz w:val="18"/>
                <w:szCs w:val="18"/>
                <w:lang w:val="es-MX"/>
              </w:rPr>
            </w:pPr>
            <w:r w:rsidRPr="00B51FCB">
              <w:rPr>
                <w:rFonts w:ascii="Museo Sans 300" w:hAnsi="Museo Sans 300"/>
                <w:sz w:val="18"/>
                <w:szCs w:val="18"/>
                <w:lang w:val="es-MX"/>
              </w:rPr>
              <w:t>Planear, dirigir y controlar las diferentes actividades relacionadas a la formulación y administración de los proyectos de infraestructura, mantenimiento y eficiencia energética, gestiones previas a las compras y seguimiento a los aspectos contractuales, con el fin de asegurar el cumplimiento de las políticas y normativas vigentes.</w:t>
            </w:r>
          </w:p>
          <w:p w14:paraId="21403EA2" w14:textId="77777777" w:rsidR="00561F59" w:rsidRPr="00B51FCB" w:rsidRDefault="00561F59" w:rsidP="001B2CAD">
            <w:pPr>
              <w:jc w:val="both"/>
              <w:rPr>
                <w:rFonts w:ascii="Museo Sans 300" w:hAnsi="Museo Sans 300"/>
                <w:sz w:val="12"/>
                <w:szCs w:val="12"/>
                <w:lang w:val="es-MX"/>
              </w:rPr>
            </w:pPr>
          </w:p>
          <w:p w14:paraId="38AFA39F"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lastRenderedPageBreak/>
              <w:t>Cumplir la Política y los objetivos de la calidad, así como con lo establecido en los documentos del Sistema de Gestión de la Calidad.</w:t>
            </w:r>
          </w:p>
          <w:p w14:paraId="4524CB46" w14:textId="77777777" w:rsidR="00561F59" w:rsidRPr="00B51FCB" w:rsidRDefault="00561F59" w:rsidP="001B2CAD">
            <w:pPr>
              <w:tabs>
                <w:tab w:val="num" w:pos="709"/>
                <w:tab w:val="num" w:pos="1276"/>
              </w:tabs>
              <w:jc w:val="both"/>
              <w:rPr>
                <w:rFonts w:ascii="Museo Sans 300" w:hAnsi="Museo Sans 300"/>
                <w:sz w:val="12"/>
                <w:szCs w:val="12"/>
              </w:rPr>
            </w:pPr>
          </w:p>
          <w:p w14:paraId="2F972555"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Proponer mejoras a los procesos de trabajo.</w:t>
            </w:r>
          </w:p>
          <w:p w14:paraId="547FECBE" w14:textId="77777777" w:rsidR="00561F59" w:rsidRPr="00B51FCB" w:rsidRDefault="00561F59" w:rsidP="001B2CAD">
            <w:pPr>
              <w:tabs>
                <w:tab w:val="num" w:pos="709"/>
                <w:tab w:val="num" w:pos="1276"/>
              </w:tabs>
              <w:jc w:val="both"/>
              <w:rPr>
                <w:rFonts w:ascii="Museo Sans 300" w:hAnsi="Museo Sans 300"/>
                <w:sz w:val="12"/>
                <w:szCs w:val="12"/>
              </w:rPr>
            </w:pPr>
          </w:p>
          <w:p w14:paraId="4AAA1E13"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con lo establecido en el SGSI y SIGDA del Ministerio de Hacienda.</w:t>
            </w:r>
          </w:p>
          <w:p w14:paraId="7B508BB3" w14:textId="77777777" w:rsidR="00561F59" w:rsidRPr="00B51FCB" w:rsidRDefault="00561F59" w:rsidP="001B2CAD">
            <w:pPr>
              <w:jc w:val="both"/>
              <w:rPr>
                <w:rFonts w:ascii="Museo Sans 300" w:hAnsi="Museo Sans 300"/>
                <w:sz w:val="12"/>
                <w:szCs w:val="12"/>
                <w:lang w:val="es-MX"/>
              </w:rPr>
            </w:pPr>
          </w:p>
        </w:tc>
        <w:tc>
          <w:tcPr>
            <w:tcW w:w="379" w:type="pct"/>
            <w:tcBorders>
              <w:right w:val="single" w:sz="8" w:space="0" w:color="auto"/>
            </w:tcBorders>
          </w:tcPr>
          <w:p w14:paraId="5C0C5932"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lastRenderedPageBreak/>
              <w:t>23</w:t>
            </w:r>
          </w:p>
        </w:tc>
        <w:tc>
          <w:tcPr>
            <w:tcW w:w="295" w:type="pct"/>
            <w:tcBorders>
              <w:right w:val="single" w:sz="8" w:space="0" w:color="auto"/>
            </w:tcBorders>
          </w:tcPr>
          <w:p w14:paraId="60C6C714"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18</w:t>
            </w:r>
          </w:p>
        </w:tc>
        <w:tc>
          <w:tcPr>
            <w:tcW w:w="267" w:type="pct"/>
            <w:tcBorders>
              <w:left w:val="single" w:sz="8" w:space="0" w:color="auto"/>
            </w:tcBorders>
          </w:tcPr>
          <w:p w14:paraId="44D02408"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5</w:t>
            </w:r>
          </w:p>
        </w:tc>
      </w:tr>
      <w:tr w:rsidR="004204E8" w:rsidRPr="00B51FCB" w14:paraId="5655E221" w14:textId="77777777" w:rsidTr="004204E8">
        <w:trPr>
          <w:jc w:val="center"/>
        </w:trPr>
        <w:tc>
          <w:tcPr>
            <w:tcW w:w="149" w:type="pct"/>
            <w:tcFitText/>
          </w:tcPr>
          <w:p w14:paraId="10C76B30" w14:textId="77777777" w:rsidR="00561F59" w:rsidRPr="00B51FCB" w:rsidRDefault="00561F59" w:rsidP="001B2CAD">
            <w:pPr>
              <w:pStyle w:val="Prrafodelista"/>
              <w:numPr>
                <w:ilvl w:val="0"/>
                <w:numId w:val="6"/>
              </w:numPr>
              <w:jc w:val="center"/>
              <w:rPr>
                <w:rFonts w:ascii="Museo Sans 300" w:hAnsi="Museo Sans 300"/>
                <w:sz w:val="18"/>
                <w:szCs w:val="18"/>
              </w:rPr>
            </w:pPr>
          </w:p>
        </w:tc>
        <w:tc>
          <w:tcPr>
            <w:tcW w:w="690" w:type="pct"/>
          </w:tcPr>
          <w:p w14:paraId="4D67B7ED"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Unidad de Compras Públicas</w:t>
            </w:r>
          </w:p>
        </w:tc>
        <w:tc>
          <w:tcPr>
            <w:tcW w:w="892" w:type="pct"/>
          </w:tcPr>
          <w:p w14:paraId="1F07DC33"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 xml:space="preserve">Lcda. </w:t>
            </w:r>
            <w:proofErr w:type="spellStart"/>
            <w:r w:rsidRPr="00B51FCB">
              <w:rPr>
                <w:rFonts w:ascii="Museo Sans 300" w:hAnsi="Museo Sans 300"/>
                <w:sz w:val="18"/>
                <w:szCs w:val="18"/>
              </w:rPr>
              <w:t>Isagreg</w:t>
            </w:r>
            <w:proofErr w:type="spellEnd"/>
            <w:r w:rsidRPr="00B51FCB">
              <w:rPr>
                <w:rFonts w:ascii="Museo Sans 300" w:hAnsi="Museo Sans 300"/>
                <w:sz w:val="18"/>
                <w:szCs w:val="18"/>
              </w:rPr>
              <w:t xml:space="preserve"> </w:t>
            </w:r>
            <w:proofErr w:type="spellStart"/>
            <w:r w:rsidRPr="00B51FCB">
              <w:rPr>
                <w:rFonts w:ascii="Museo Sans 300" w:hAnsi="Museo Sans 300"/>
                <w:sz w:val="18"/>
                <w:szCs w:val="18"/>
              </w:rPr>
              <w:t>Doraida</w:t>
            </w:r>
            <w:proofErr w:type="spellEnd"/>
            <w:r w:rsidRPr="00B51FCB">
              <w:rPr>
                <w:rFonts w:ascii="Museo Sans 300" w:hAnsi="Museo Sans 300"/>
                <w:sz w:val="18"/>
                <w:szCs w:val="18"/>
              </w:rPr>
              <w:t xml:space="preserve"> Ramírez de Hernández</w:t>
            </w:r>
          </w:p>
        </w:tc>
        <w:tc>
          <w:tcPr>
            <w:tcW w:w="2329" w:type="pct"/>
          </w:tcPr>
          <w:p w14:paraId="0B974B46"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Realizar la gestión de las compras con base a las solicitudes de obras, bienes, servicios y consultorías que remitan las unidades solicitantes.</w:t>
            </w:r>
          </w:p>
          <w:p w14:paraId="462F7F7E" w14:textId="77777777" w:rsidR="00561F59" w:rsidRPr="00B51FCB" w:rsidRDefault="00561F59" w:rsidP="001B2CAD">
            <w:pPr>
              <w:jc w:val="both"/>
              <w:rPr>
                <w:rFonts w:ascii="Museo Sans 300" w:hAnsi="Museo Sans 300"/>
                <w:sz w:val="12"/>
                <w:szCs w:val="12"/>
              </w:rPr>
            </w:pPr>
          </w:p>
          <w:p w14:paraId="273ACE0E"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Cumplir las políticas, lineamientos y disposiciones técnicas que sean establecidas por la DINAC y ejecutar todos los procesos de contrataciones objeto de la Ley de Compras Públicas.</w:t>
            </w:r>
          </w:p>
          <w:p w14:paraId="15FFBB4A" w14:textId="77777777" w:rsidR="00561F59" w:rsidRPr="00B51FCB" w:rsidRDefault="00561F59" w:rsidP="001B2CAD">
            <w:pPr>
              <w:jc w:val="both"/>
              <w:rPr>
                <w:rFonts w:ascii="Museo Sans 300" w:hAnsi="Museo Sans 300"/>
                <w:sz w:val="12"/>
                <w:szCs w:val="12"/>
              </w:rPr>
            </w:pPr>
          </w:p>
          <w:p w14:paraId="0EC0D54F"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Gestionar los procedimientos de selección del contratista establecidos en la Ley de Compras Públicas; para lo cual llevará un expediente físico y electrónico de todas las actuaciones del proceso de contratación.</w:t>
            </w:r>
          </w:p>
          <w:p w14:paraId="16C3FFDC" w14:textId="77777777" w:rsidR="00561F59" w:rsidRPr="00B51FCB" w:rsidRDefault="00561F59" w:rsidP="001B2CAD">
            <w:pPr>
              <w:jc w:val="both"/>
              <w:rPr>
                <w:rFonts w:ascii="Museo Sans 300" w:hAnsi="Museo Sans 300"/>
                <w:sz w:val="12"/>
                <w:szCs w:val="12"/>
              </w:rPr>
            </w:pPr>
          </w:p>
          <w:p w14:paraId="783B4B53"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Constituir el enlace entre la DINAC y las dependencias de la institución, en cuanto a las actividades técnicas, flujos y registros de información y otros aspectos que se deriven de la gestión de las contrataciones.</w:t>
            </w:r>
          </w:p>
          <w:p w14:paraId="15C59608" w14:textId="77777777" w:rsidR="00561F59" w:rsidRPr="00B51FCB" w:rsidRDefault="00561F59" w:rsidP="001B2CAD">
            <w:pPr>
              <w:jc w:val="both"/>
              <w:rPr>
                <w:rFonts w:ascii="Museo Sans 300" w:hAnsi="Museo Sans 300"/>
                <w:sz w:val="12"/>
                <w:szCs w:val="12"/>
              </w:rPr>
            </w:pPr>
          </w:p>
          <w:p w14:paraId="58197384"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Elaborar en coordinación de las unidades solicitantes y la Dirección Financiera, la Planificación Anual de Compras y darle seguimiento a la ejecución de la misma. La PAC deberá ser compatible con la Política Anual de Compras, el plan de trabajo institucional, el presupuesto y la programación de la ejecución presupuestaria del ejercicio fiscal en vigencia y sus modificaciones.</w:t>
            </w:r>
          </w:p>
          <w:p w14:paraId="63717B26" w14:textId="77777777" w:rsidR="00561F59" w:rsidRPr="00B51FCB" w:rsidRDefault="00561F59" w:rsidP="001B2CAD">
            <w:pPr>
              <w:jc w:val="both"/>
              <w:rPr>
                <w:rFonts w:ascii="Museo Sans 300" w:hAnsi="Museo Sans 300"/>
                <w:sz w:val="12"/>
                <w:szCs w:val="12"/>
              </w:rPr>
            </w:pPr>
          </w:p>
          <w:p w14:paraId="138E45BC"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Verificar la estimación financiera, o su disponibilidad presupuestaria para el ejercicio vigente, previo a la contratación de todo proceso de compra o a la autorización de modificaciones por incremento.</w:t>
            </w:r>
          </w:p>
          <w:p w14:paraId="54160A79" w14:textId="77777777" w:rsidR="00561F59" w:rsidRPr="00B51FCB" w:rsidRDefault="00561F59" w:rsidP="001B2CAD">
            <w:pPr>
              <w:jc w:val="both"/>
              <w:rPr>
                <w:rFonts w:ascii="Museo Sans 300" w:hAnsi="Museo Sans 300"/>
                <w:sz w:val="12"/>
                <w:szCs w:val="12"/>
              </w:rPr>
            </w:pPr>
          </w:p>
          <w:p w14:paraId="6C9CA13E"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Adecuar conjuntamente con la unidad solicitante los documentos de solicitud de ofertas.</w:t>
            </w:r>
          </w:p>
          <w:p w14:paraId="4FE2A6D5" w14:textId="77777777" w:rsidR="00561F59" w:rsidRPr="00B51FCB" w:rsidRDefault="00561F59" w:rsidP="001B2CAD">
            <w:pPr>
              <w:jc w:val="both"/>
              <w:rPr>
                <w:rFonts w:ascii="Museo Sans 300" w:hAnsi="Museo Sans 300"/>
                <w:sz w:val="12"/>
                <w:szCs w:val="12"/>
              </w:rPr>
            </w:pPr>
          </w:p>
          <w:p w14:paraId="45271504"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Registrar la recepción y apertura de ofertas y levantar el acta respectiva.</w:t>
            </w:r>
          </w:p>
          <w:p w14:paraId="075E19EA" w14:textId="77777777" w:rsidR="00561F59" w:rsidRPr="00B51FCB" w:rsidRDefault="00561F59" w:rsidP="001B2CAD">
            <w:pPr>
              <w:jc w:val="both"/>
              <w:rPr>
                <w:rFonts w:ascii="Museo Sans 300" w:hAnsi="Museo Sans 300"/>
                <w:sz w:val="18"/>
                <w:szCs w:val="18"/>
              </w:rPr>
            </w:pPr>
          </w:p>
          <w:p w14:paraId="4014E938"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Solicitar la asesoría de peritos o técnicos idóneos, cuando así lo requiera la naturaleza de la contratación.</w:t>
            </w:r>
          </w:p>
          <w:p w14:paraId="7D43E08F" w14:textId="77777777" w:rsidR="00561F59" w:rsidRPr="00B51FCB" w:rsidRDefault="00561F59" w:rsidP="001B2CAD">
            <w:pPr>
              <w:jc w:val="both"/>
              <w:rPr>
                <w:rFonts w:ascii="Museo Sans 300" w:hAnsi="Museo Sans 300"/>
                <w:sz w:val="12"/>
                <w:szCs w:val="12"/>
              </w:rPr>
            </w:pPr>
          </w:p>
          <w:p w14:paraId="300AB846"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Permitir el acceso al expediente de contratación a las personas involucradas en el proceso, a partir del día siguiente de la notificación del resultado hasta el vencimiento del plazo para la interposición del recurso de revisión en los casos que aplica según la Ley de Compras Públicas.</w:t>
            </w:r>
          </w:p>
          <w:p w14:paraId="264C25AE" w14:textId="77777777" w:rsidR="00561F59" w:rsidRPr="00B51FCB" w:rsidRDefault="00561F59" w:rsidP="001B2CAD">
            <w:pPr>
              <w:jc w:val="both"/>
              <w:rPr>
                <w:rFonts w:ascii="Museo Sans 300" w:hAnsi="Museo Sans 300"/>
                <w:sz w:val="12"/>
                <w:szCs w:val="12"/>
              </w:rPr>
            </w:pPr>
          </w:p>
          <w:p w14:paraId="524E4C4B"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 xml:space="preserve">Mantener actualizada la información requerida en los módulos de COMPRASAL, y llevar el control y la actualización del banco de datos institucional de ofertantes y contratistas de acuerdo al tamaño de la empresa por sector </w:t>
            </w:r>
            <w:r w:rsidRPr="00B51FCB">
              <w:rPr>
                <w:rFonts w:ascii="Museo Sans 300" w:hAnsi="Museo Sans 300"/>
                <w:sz w:val="18"/>
                <w:szCs w:val="18"/>
              </w:rPr>
              <w:lastRenderedPageBreak/>
              <w:t>económico, con el objeto de facilitar la participación de estas en las políticas de compras.</w:t>
            </w:r>
          </w:p>
          <w:p w14:paraId="20D1A90C" w14:textId="77777777" w:rsidR="00561F59" w:rsidRPr="00B51FCB" w:rsidRDefault="00561F59" w:rsidP="001B2CAD">
            <w:pPr>
              <w:jc w:val="both"/>
              <w:rPr>
                <w:rFonts w:ascii="Museo Sans 300" w:hAnsi="Museo Sans 300"/>
                <w:sz w:val="12"/>
                <w:szCs w:val="12"/>
              </w:rPr>
            </w:pPr>
          </w:p>
          <w:p w14:paraId="264EF5FF"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Exigir, recibir y devolver las garantías requeridas en los procesos que se requieran; así como gestionar el incremento de las mismas, en la proporción en que el valor y el plazo del contrato aumenten. Dichas garantías se enviarán a custodia de Tesorería Institucional.</w:t>
            </w:r>
          </w:p>
          <w:p w14:paraId="3E3FF9CD" w14:textId="77777777" w:rsidR="00561F59" w:rsidRPr="00B51FCB" w:rsidRDefault="00561F59" w:rsidP="001B2CAD">
            <w:pPr>
              <w:jc w:val="both"/>
              <w:rPr>
                <w:rFonts w:ascii="Museo Sans 300" w:hAnsi="Museo Sans 300"/>
                <w:sz w:val="12"/>
                <w:szCs w:val="12"/>
              </w:rPr>
            </w:pPr>
          </w:p>
          <w:p w14:paraId="375EEFDC"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Informar por escrito y trimestralmente a la autoridad competente del Ministerio de Hacienda de las contrataciones que se realicen.</w:t>
            </w:r>
          </w:p>
          <w:p w14:paraId="5024A236" w14:textId="77777777" w:rsidR="00561F59" w:rsidRPr="00B51FCB" w:rsidRDefault="00561F59" w:rsidP="001B2CAD">
            <w:pPr>
              <w:jc w:val="both"/>
              <w:rPr>
                <w:rFonts w:ascii="Museo Sans 300" w:hAnsi="Museo Sans 300"/>
                <w:sz w:val="12"/>
                <w:szCs w:val="12"/>
              </w:rPr>
            </w:pPr>
          </w:p>
          <w:p w14:paraId="286FE2E9"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Prestar al Panel de Evaluación de Ofertas o evaluadores, o a la Comisión especial de alto nivel, la asistencia que precise para el cumplimiento de sus funciones.</w:t>
            </w:r>
          </w:p>
          <w:p w14:paraId="6760D0B2" w14:textId="77777777" w:rsidR="00561F59" w:rsidRPr="00B51FCB" w:rsidRDefault="00561F59" w:rsidP="001B2CAD">
            <w:pPr>
              <w:jc w:val="both"/>
              <w:rPr>
                <w:rFonts w:ascii="Museo Sans 300" w:hAnsi="Museo Sans 300"/>
                <w:sz w:val="12"/>
                <w:szCs w:val="12"/>
              </w:rPr>
            </w:pPr>
          </w:p>
          <w:p w14:paraId="08332485"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Llevar un registro de ofertantes y contratistas, a efecto de incorporar información relacionada con el incumplimiento y demás situaciones que fueren de interés para futuras contrataciones o exclusiones.</w:t>
            </w:r>
          </w:p>
          <w:p w14:paraId="2D0CAC5A" w14:textId="77777777" w:rsidR="00561F59" w:rsidRPr="00B51FCB" w:rsidRDefault="00561F59" w:rsidP="001B2CAD">
            <w:pPr>
              <w:jc w:val="both"/>
              <w:rPr>
                <w:rFonts w:ascii="Museo Sans 300" w:hAnsi="Museo Sans 300"/>
                <w:sz w:val="12"/>
                <w:szCs w:val="12"/>
              </w:rPr>
            </w:pPr>
          </w:p>
          <w:p w14:paraId="5A3CCEB6"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Proporcionar a la DINAC oportunamente toda la información requerida por ésta.</w:t>
            </w:r>
          </w:p>
          <w:p w14:paraId="69D30A09" w14:textId="77777777" w:rsidR="00561F59" w:rsidRPr="00B51FCB" w:rsidRDefault="00561F59" w:rsidP="001B2CAD">
            <w:pPr>
              <w:jc w:val="both"/>
              <w:rPr>
                <w:rFonts w:ascii="Museo Sans 300" w:hAnsi="Museo Sans 300"/>
                <w:sz w:val="12"/>
                <w:szCs w:val="12"/>
              </w:rPr>
            </w:pPr>
          </w:p>
          <w:p w14:paraId="6034E704"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Las demás actividades que le establezca la Ley de Compras Públicas, su Reglamento y las disposiciones de la DINAC.</w:t>
            </w:r>
          </w:p>
          <w:p w14:paraId="688F65EF" w14:textId="77777777" w:rsidR="00561F59" w:rsidRPr="00B51FCB" w:rsidRDefault="00561F59" w:rsidP="001B2CAD">
            <w:pPr>
              <w:jc w:val="both"/>
              <w:rPr>
                <w:rFonts w:ascii="Museo Sans 300" w:hAnsi="Museo Sans 300"/>
                <w:sz w:val="12"/>
                <w:szCs w:val="12"/>
              </w:rPr>
            </w:pPr>
          </w:p>
          <w:p w14:paraId="604667BA"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la Política y los objetivos de la calidad, así como con lo establecido en los documentos del Sistema de Gestión de la Calidad.</w:t>
            </w:r>
          </w:p>
          <w:p w14:paraId="0806259D" w14:textId="77777777" w:rsidR="00561F59" w:rsidRPr="00B51FCB" w:rsidRDefault="00561F59" w:rsidP="001B2CAD">
            <w:pPr>
              <w:tabs>
                <w:tab w:val="num" w:pos="709"/>
                <w:tab w:val="num" w:pos="1276"/>
              </w:tabs>
              <w:jc w:val="both"/>
              <w:rPr>
                <w:rFonts w:ascii="Museo Sans 300" w:hAnsi="Museo Sans 300"/>
                <w:sz w:val="12"/>
                <w:szCs w:val="12"/>
              </w:rPr>
            </w:pPr>
          </w:p>
          <w:p w14:paraId="6EDD9FBF"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Proponer mejoras a los procesos de trabajo.</w:t>
            </w:r>
          </w:p>
          <w:p w14:paraId="47464691" w14:textId="77777777" w:rsidR="00561F59" w:rsidRPr="00B51FCB" w:rsidRDefault="00561F59" w:rsidP="001B2CAD">
            <w:pPr>
              <w:tabs>
                <w:tab w:val="num" w:pos="709"/>
                <w:tab w:val="num" w:pos="1276"/>
              </w:tabs>
              <w:jc w:val="both"/>
              <w:rPr>
                <w:rFonts w:ascii="Museo Sans 300" w:hAnsi="Museo Sans 300"/>
                <w:sz w:val="12"/>
                <w:szCs w:val="12"/>
              </w:rPr>
            </w:pPr>
          </w:p>
          <w:p w14:paraId="6E0DFCF8"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con lo establecido en el SGSI y SIGDA del Ministerio de Hacienda.</w:t>
            </w:r>
          </w:p>
          <w:p w14:paraId="29AE9D32" w14:textId="77777777" w:rsidR="00561F59" w:rsidRPr="00B51FCB" w:rsidRDefault="00561F59" w:rsidP="001B2CAD">
            <w:pPr>
              <w:jc w:val="both"/>
              <w:rPr>
                <w:rFonts w:ascii="Museo Sans 300" w:hAnsi="Museo Sans 300"/>
                <w:sz w:val="12"/>
                <w:szCs w:val="12"/>
              </w:rPr>
            </w:pPr>
          </w:p>
        </w:tc>
        <w:tc>
          <w:tcPr>
            <w:tcW w:w="379" w:type="pct"/>
            <w:tcBorders>
              <w:right w:val="single" w:sz="8" w:space="0" w:color="auto"/>
            </w:tcBorders>
          </w:tcPr>
          <w:p w14:paraId="2AD15E9B"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lastRenderedPageBreak/>
              <w:t>15</w:t>
            </w:r>
          </w:p>
        </w:tc>
        <w:tc>
          <w:tcPr>
            <w:tcW w:w="295" w:type="pct"/>
            <w:tcBorders>
              <w:right w:val="single" w:sz="8" w:space="0" w:color="auto"/>
            </w:tcBorders>
          </w:tcPr>
          <w:p w14:paraId="3D27392D"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5</w:t>
            </w:r>
          </w:p>
        </w:tc>
        <w:tc>
          <w:tcPr>
            <w:tcW w:w="267" w:type="pct"/>
            <w:tcBorders>
              <w:left w:val="single" w:sz="8" w:space="0" w:color="auto"/>
            </w:tcBorders>
          </w:tcPr>
          <w:p w14:paraId="24C93729"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10</w:t>
            </w:r>
          </w:p>
        </w:tc>
      </w:tr>
      <w:tr w:rsidR="004204E8" w:rsidRPr="00B51FCB" w14:paraId="1FC4DBDC" w14:textId="77777777" w:rsidTr="004204E8">
        <w:trPr>
          <w:jc w:val="center"/>
        </w:trPr>
        <w:tc>
          <w:tcPr>
            <w:tcW w:w="149" w:type="pct"/>
            <w:tcFitText/>
          </w:tcPr>
          <w:p w14:paraId="37D0FBB5" w14:textId="77777777" w:rsidR="00561F59" w:rsidRPr="00B51FCB" w:rsidRDefault="00561F59" w:rsidP="001B2CAD">
            <w:pPr>
              <w:pStyle w:val="Prrafodelista"/>
              <w:numPr>
                <w:ilvl w:val="0"/>
                <w:numId w:val="6"/>
              </w:numPr>
              <w:jc w:val="center"/>
              <w:rPr>
                <w:rFonts w:ascii="Museo Sans 300" w:hAnsi="Museo Sans 300"/>
                <w:sz w:val="18"/>
                <w:szCs w:val="18"/>
              </w:rPr>
            </w:pPr>
          </w:p>
        </w:tc>
        <w:tc>
          <w:tcPr>
            <w:tcW w:w="690" w:type="pct"/>
          </w:tcPr>
          <w:p w14:paraId="675521EC"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Unidad Nacional para el Mantenimiento de Obras Estratégicas del Órgano Ejecutivo</w:t>
            </w:r>
          </w:p>
        </w:tc>
        <w:tc>
          <w:tcPr>
            <w:tcW w:w="892" w:type="pct"/>
          </w:tcPr>
          <w:p w14:paraId="48034C67"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Ing. Josué Salvador Martínez Nolasco</w:t>
            </w:r>
          </w:p>
        </w:tc>
        <w:tc>
          <w:tcPr>
            <w:tcW w:w="2329" w:type="pct"/>
          </w:tcPr>
          <w:p w14:paraId="4196D3F3"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Formular y aprobar el presupuesto destinado para la ejecución de todas las obras de mantenimiento en los bienes inmuebles bajo la administración de los distintos Ministerios y Entidades adscritas financiadas con recursos del Fondo General del Órgano Ejecutivo, toda vez que hayan recibido la calificación de ser obras prioritarias y estratégicas.</w:t>
            </w:r>
          </w:p>
          <w:p w14:paraId="524DE486" w14:textId="77777777" w:rsidR="00561F59" w:rsidRPr="00B51FCB" w:rsidRDefault="00561F59" w:rsidP="001B2CAD">
            <w:pPr>
              <w:jc w:val="both"/>
              <w:rPr>
                <w:rFonts w:ascii="Museo Sans 300" w:hAnsi="Museo Sans 300"/>
                <w:sz w:val="12"/>
                <w:szCs w:val="18"/>
              </w:rPr>
            </w:pPr>
          </w:p>
          <w:p w14:paraId="1144BAF4"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Recibir de parte de los diferentes Ministerios y Entidades adscritas financiadas con recursos del Fondo General del Estado las necesidades de mantenimiento de las edificaciones y construcciones en los inmuebles, bajo cuya responsabilidad se encuentren, en este caso dichas peticiones serán sometidas a la calificación previa emitida por el Ministro de Hacienda. Así mismo estas obras también se podrán ejecutar sin necesidad de requerimiento, cuando la misma Unidad advierta la necesidad de realizarlas o intervenirlas, previa aprobación del Ministro de Hacienda.</w:t>
            </w:r>
          </w:p>
          <w:p w14:paraId="14C4E70E" w14:textId="77777777" w:rsidR="00561F59" w:rsidRPr="00B51FCB" w:rsidRDefault="00561F59" w:rsidP="001B2CAD">
            <w:pPr>
              <w:jc w:val="both"/>
              <w:rPr>
                <w:rFonts w:ascii="Museo Sans 300" w:hAnsi="Museo Sans 300"/>
                <w:sz w:val="12"/>
                <w:szCs w:val="18"/>
              </w:rPr>
            </w:pPr>
          </w:p>
          <w:p w14:paraId="60E0B157"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lastRenderedPageBreak/>
              <w:t>Presentar al Ministro de Hacienda a más tardar cada quince de diciembre el plan de trabajo, metas y cronograma de actividades.</w:t>
            </w:r>
          </w:p>
          <w:p w14:paraId="27004BB8" w14:textId="77777777" w:rsidR="00561F59" w:rsidRPr="00B51FCB" w:rsidRDefault="00561F59" w:rsidP="001B2CAD">
            <w:pPr>
              <w:jc w:val="both"/>
              <w:rPr>
                <w:rFonts w:ascii="Museo Sans 300" w:hAnsi="Museo Sans 300"/>
                <w:sz w:val="12"/>
                <w:szCs w:val="18"/>
              </w:rPr>
            </w:pPr>
          </w:p>
          <w:p w14:paraId="5165A803"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En la ejecución de todos los procesos necesarios para realizar las acciones de mantenimiento debe observar los procedimientos indicados en la Ley de Compras Públicas.</w:t>
            </w:r>
          </w:p>
          <w:p w14:paraId="43EB5095" w14:textId="77777777" w:rsidR="00561F59" w:rsidRPr="00B51FCB" w:rsidRDefault="00561F59" w:rsidP="001B2CAD">
            <w:pPr>
              <w:jc w:val="both"/>
              <w:rPr>
                <w:rFonts w:ascii="Museo Sans 300" w:hAnsi="Museo Sans 300"/>
                <w:sz w:val="12"/>
                <w:szCs w:val="18"/>
              </w:rPr>
            </w:pPr>
          </w:p>
          <w:p w14:paraId="357F47A2"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En la ejecución de las responsabilidades la Unidad podrá realizar la adquisición de suministros de distinta naturaleza.</w:t>
            </w:r>
          </w:p>
          <w:p w14:paraId="6EEBF414" w14:textId="77777777" w:rsidR="00561F59" w:rsidRPr="00B51FCB" w:rsidRDefault="00561F59" w:rsidP="001B2CAD">
            <w:pPr>
              <w:jc w:val="both"/>
              <w:rPr>
                <w:rFonts w:ascii="Museo Sans 300" w:hAnsi="Museo Sans 300"/>
                <w:sz w:val="12"/>
                <w:szCs w:val="12"/>
              </w:rPr>
            </w:pPr>
          </w:p>
          <w:p w14:paraId="6CFFA87C"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En casos de Convenio de apoyo interinstitucional y a requerimiento del Director General de Administración brindar la asistencia técnica correspondiente.</w:t>
            </w:r>
          </w:p>
          <w:p w14:paraId="26EF9BC1" w14:textId="77777777" w:rsidR="00561F59" w:rsidRPr="00B51FCB" w:rsidRDefault="00561F59" w:rsidP="001B2CAD">
            <w:pPr>
              <w:jc w:val="both"/>
              <w:rPr>
                <w:rFonts w:ascii="Museo Sans 300" w:hAnsi="Museo Sans 300"/>
                <w:sz w:val="12"/>
                <w:szCs w:val="18"/>
              </w:rPr>
            </w:pPr>
          </w:p>
          <w:p w14:paraId="5136F495"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Presentar informes trimestrales del nivel de ejecución del Plan de Trabajo dirigido al despacho Ministerial.</w:t>
            </w:r>
          </w:p>
          <w:p w14:paraId="4451DE2E" w14:textId="77777777" w:rsidR="00561F59" w:rsidRPr="00B51FCB" w:rsidRDefault="00561F59" w:rsidP="001B2CAD">
            <w:pPr>
              <w:jc w:val="both"/>
              <w:rPr>
                <w:rFonts w:ascii="Museo Sans 300" w:hAnsi="Museo Sans 300"/>
                <w:sz w:val="12"/>
                <w:szCs w:val="18"/>
              </w:rPr>
            </w:pPr>
          </w:p>
          <w:p w14:paraId="13C573B0"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Gestionar y disponer de carpeta por cada obra de mantenimiento ejecutada en la que aparezca el detalle de todas las erogaciones realizadas, así como la documentación de respaldo, necesaria e indispensable para su ulterior verificación.</w:t>
            </w:r>
          </w:p>
          <w:p w14:paraId="18F3ECC6" w14:textId="77777777" w:rsidR="00561F59" w:rsidRPr="00B51FCB" w:rsidRDefault="00561F59" w:rsidP="001B2CAD">
            <w:pPr>
              <w:jc w:val="both"/>
              <w:rPr>
                <w:rFonts w:ascii="Museo Sans 300" w:hAnsi="Museo Sans 300"/>
                <w:sz w:val="12"/>
                <w:szCs w:val="12"/>
              </w:rPr>
            </w:pPr>
          </w:p>
          <w:p w14:paraId="60CF267E" w14:textId="77777777" w:rsidR="00561F59" w:rsidRPr="00B51FCB" w:rsidRDefault="00561F59" w:rsidP="001B2CAD">
            <w:pPr>
              <w:jc w:val="both"/>
              <w:rPr>
                <w:rFonts w:ascii="Museo Sans 300" w:hAnsi="Museo Sans 300"/>
                <w:sz w:val="18"/>
                <w:szCs w:val="18"/>
              </w:rPr>
            </w:pPr>
            <w:r w:rsidRPr="00B51FCB">
              <w:rPr>
                <w:rFonts w:ascii="Museo Sans 300" w:hAnsi="Museo Sans 300"/>
                <w:sz w:val="18"/>
                <w:szCs w:val="18"/>
              </w:rPr>
              <w:t>Cumplir otra función que le sea delegada por el Despacho del Ministro de Hacienda a través de instrucción específica, girada al efecto a través de la respectiva comunicación escrita con firma y sello procedente del Despacho Magisterial.</w:t>
            </w:r>
          </w:p>
          <w:p w14:paraId="0604A351" w14:textId="77777777" w:rsidR="00561F59" w:rsidRPr="00B51FCB" w:rsidRDefault="00561F59" w:rsidP="001B2CAD">
            <w:pPr>
              <w:jc w:val="both"/>
              <w:rPr>
                <w:rFonts w:ascii="Museo Sans 300" w:hAnsi="Museo Sans 300"/>
                <w:sz w:val="12"/>
                <w:szCs w:val="12"/>
              </w:rPr>
            </w:pPr>
          </w:p>
          <w:p w14:paraId="7AFA1158"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la Política y los objetivos de la calidad, así como con lo establecido en los documentos del Sistema de Gestión de la Calidad.</w:t>
            </w:r>
          </w:p>
          <w:p w14:paraId="667862A4" w14:textId="77777777" w:rsidR="00561F59" w:rsidRPr="00B51FCB" w:rsidRDefault="00561F59" w:rsidP="001B2CAD">
            <w:pPr>
              <w:tabs>
                <w:tab w:val="num" w:pos="709"/>
                <w:tab w:val="num" w:pos="1276"/>
              </w:tabs>
              <w:jc w:val="both"/>
              <w:rPr>
                <w:rFonts w:ascii="Museo Sans 300" w:hAnsi="Museo Sans 300"/>
                <w:sz w:val="12"/>
                <w:szCs w:val="12"/>
              </w:rPr>
            </w:pPr>
          </w:p>
          <w:p w14:paraId="336D0937"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Proponer mejoras a los procesos de trabajo.</w:t>
            </w:r>
          </w:p>
          <w:p w14:paraId="79076270" w14:textId="77777777" w:rsidR="00561F59" w:rsidRPr="00B51FCB" w:rsidRDefault="00561F59" w:rsidP="001B2CAD">
            <w:pPr>
              <w:tabs>
                <w:tab w:val="num" w:pos="709"/>
                <w:tab w:val="num" w:pos="1276"/>
              </w:tabs>
              <w:jc w:val="both"/>
              <w:rPr>
                <w:rFonts w:ascii="Museo Sans 300" w:hAnsi="Museo Sans 300"/>
                <w:sz w:val="12"/>
                <w:szCs w:val="12"/>
              </w:rPr>
            </w:pPr>
          </w:p>
          <w:p w14:paraId="2B584C43" w14:textId="77777777" w:rsidR="00561F59" w:rsidRPr="00B51FCB" w:rsidRDefault="00561F59" w:rsidP="001B2CAD">
            <w:pPr>
              <w:tabs>
                <w:tab w:val="num" w:pos="709"/>
                <w:tab w:val="num" w:pos="1276"/>
              </w:tabs>
              <w:jc w:val="both"/>
              <w:rPr>
                <w:rFonts w:ascii="Museo Sans 300" w:hAnsi="Museo Sans 300"/>
                <w:sz w:val="18"/>
                <w:szCs w:val="18"/>
              </w:rPr>
            </w:pPr>
            <w:r w:rsidRPr="00B51FCB">
              <w:rPr>
                <w:rFonts w:ascii="Museo Sans 300" w:hAnsi="Museo Sans 300"/>
                <w:sz w:val="18"/>
                <w:szCs w:val="18"/>
              </w:rPr>
              <w:t>Cumplir con lo establecido en el SGSI y SIGDA del Ministerio de Hacienda.</w:t>
            </w:r>
          </w:p>
          <w:p w14:paraId="75727DA1" w14:textId="77777777" w:rsidR="00561F59" w:rsidRPr="00B51FCB" w:rsidRDefault="00561F59" w:rsidP="001B2CAD">
            <w:pPr>
              <w:jc w:val="both"/>
              <w:rPr>
                <w:rFonts w:ascii="Museo Sans 300" w:hAnsi="Museo Sans 300"/>
                <w:sz w:val="12"/>
                <w:szCs w:val="12"/>
              </w:rPr>
            </w:pPr>
          </w:p>
        </w:tc>
        <w:tc>
          <w:tcPr>
            <w:tcW w:w="379" w:type="pct"/>
            <w:tcBorders>
              <w:right w:val="single" w:sz="8" w:space="0" w:color="auto"/>
            </w:tcBorders>
          </w:tcPr>
          <w:p w14:paraId="444A7AC8"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lastRenderedPageBreak/>
              <w:t>2</w:t>
            </w:r>
          </w:p>
        </w:tc>
        <w:tc>
          <w:tcPr>
            <w:tcW w:w="295" w:type="pct"/>
            <w:tcBorders>
              <w:right w:val="single" w:sz="8" w:space="0" w:color="auto"/>
            </w:tcBorders>
          </w:tcPr>
          <w:p w14:paraId="785516B5"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1</w:t>
            </w:r>
          </w:p>
        </w:tc>
        <w:tc>
          <w:tcPr>
            <w:tcW w:w="267" w:type="pct"/>
            <w:tcBorders>
              <w:left w:val="single" w:sz="8" w:space="0" w:color="auto"/>
            </w:tcBorders>
          </w:tcPr>
          <w:p w14:paraId="7355059A" w14:textId="77777777" w:rsidR="00561F59" w:rsidRPr="00B51FCB" w:rsidRDefault="00561F59" w:rsidP="001B2CAD">
            <w:pPr>
              <w:jc w:val="center"/>
              <w:rPr>
                <w:rFonts w:ascii="Museo Sans 300" w:hAnsi="Museo Sans 300"/>
                <w:sz w:val="18"/>
                <w:szCs w:val="18"/>
              </w:rPr>
            </w:pPr>
            <w:r w:rsidRPr="00B51FCB">
              <w:rPr>
                <w:rFonts w:ascii="Museo Sans 300" w:hAnsi="Museo Sans 300"/>
                <w:sz w:val="18"/>
                <w:szCs w:val="18"/>
              </w:rPr>
              <w:t>1</w:t>
            </w:r>
          </w:p>
        </w:tc>
      </w:tr>
      <w:tr w:rsidR="00B51FCB" w:rsidRPr="00B51FCB" w14:paraId="531E26AF" w14:textId="77777777" w:rsidTr="004204E8">
        <w:trPr>
          <w:jc w:val="center"/>
        </w:trPr>
        <w:tc>
          <w:tcPr>
            <w:tcW w:w="149" w:type="pct"/>
            <w:tcBorders>
              <w:top w:val="single" w:sz="4" w:space="0" w:color="auto"/>
              <w:left w:val="nil"/>
              <w:bottom w:val="nil"/>
              <w:right w:val="nil"/>
            </w:tcBorders>
            <w:tcFitText/>
          </w:tcPr>
          <w:p w14:paraId="5E334496" w14:textId="77777777" w:rsidR="00561F59" w:rsidRPr="00B51FCB" w:rsidRDefault="00561F59" w:rsidP="001B2CAD">
            <w:pPr>
              <w:ind w:left="170"/>
              <w:jc w:val="center"/>
              <w:rPr>
                <w:rFonts w:ascii="Museo Sans 300" w:hAnsi="Museo Sans 300"/>
                <w:sz w:val="18"/>
                <w:szCs w:val="18"/>
              </w:rPr>
            </w:pPr>
          </w:p>
        </w:tc>
        <w:tc>
          <w:tcPr>
            <w:tcW w:w="690" w:type="pct"/>
            <w:tcBorders>
              <w:top w:val="single" w:sz="4" w:space="0" w:color="auto"/>
              <w:left w:val="nil"/>
              <w:bottom w:val="nil"/>
              <w:right w:val="nil"/>
            </w:tcBorders>
          </w:tcPr>
          <w:p w14:paraId="6FDB1B23" w14:textId="77777777" w:rsidR="00561F59" w:rsidRPr="00B51FCB" w:rsidRDefault="00561F59" w:rsidP="001B2CAD">
            <w:pPr>
              <w:jc w:val="both"/>
              <w:rPr>
                <w:rFonts w:ascii="Museo Sans 300" w:hAnsi="Museo Sans 300"/>
                <w:sz w:val="18"/>
                <w:szCs w:val="18"/>
              </w:rPr>
            </w:pPr>
          </w:p>
        </w:tc>
        <w:tc>
          <w:tcPr>
            <w:tcW w:w="892" w:type="pct"/>
            <w:tcBorders>
              <w:top w:val="single" w:sz="4" w:space="0" w:color="auto"/>
              <w:left w:val="nil"/>
              <w:bottom w:val="nil"/>
              <w:right w:val="single" w:sz="4" w:space="0" w:color="auto"/>
            </w:tcBorders>
          </w:tcPr>
          <w:p w14:paraId="43ACF617" w14:textId="77777777" w:rsidR="00561F59" w:rsidRPr="00B51FCB" w:rsidRDefault="00561F59" w:rsidP="001B2CAD">
            <w:pPr>
              <w:jc w:val="both"/>
              <w:rPr>
                <w:rFonts w:ascii="Museo Sans 300" w:hAnsi="Museo Sans 300"/>
                <w:sz w:val="18"/>
                <w:szCs w:val="18"/>
              </w:rPr>
            </w:pPr>
          </w:p>
        </w:tc>
        <w:tc>
          <w:tcPr>
            <w:tcW w:w="2329" w:type="pct"/>
            <w:tcBorders>
              <w:left w:val="single" w:sz="4" w:space="0" w:color="auto"/>
            </w:tcBorders>
            <w:shd w:val="clear" w:color="auto" w:fill="D0CECE" w:themeFill="background2" w:themeFillShade="E6"/>
          </w:tcPr>
          <w:p w14:paraId="5D69AB3E" w14:textId="77777777" w:rsidR="00561F59" w:rsidRPr="00B51FCB" w:rsidRDefault="00561F59" w:rsidP="001B2CAD">
            <w:pPr>
              <w:jc w:val="center"/>
              <w:rPr>
                <w:rFonts w:ascii="Museo Sans 300" w:hAnsi="Museo Sans 300"/>
                <w:b/>
                <w:sz w:val="18"/>
                <w:szCs w:val="18"/>
              </w:rPr>
            </w:pPr>
            <w:r w:rsidRPr="00B51FCB">
              <w:rPr>
                <w:rFonts w:ascii="Museo Sans 300" w:hAnsi="Museo Sans 300"/>
                <w:b/>
                <w:sz w:val="18"/>
                <w:szCs w:val="18"/>
              </w:rPr>
              <w:t>Total:</w:t>
            </w:r>
          </w:p>
        </w:tc>
        <w:tc>
          <w:tcPr>
            <w:tcW w:w="379" w:type="pct"/>
            <w:tcBorders>
              <w:right w:val="single" w:sz="8" w:space="0" w:color="auto"/>
            </w:tcBorders>
            <w:shd w:val="clear" w:color="auto" w:fill="D0CECE" w:themeFill="background2" w:themeFillShade="E6"/>
          </w:tcPr>
          <w:p w14:paraId="39DB5007" w14:textId="77777777" w:rsidR="00561F59" w:rsidRPr="00B51FCB" w:rsidRDefault="00561F59" w:rsidP="001B2CAD">
            <w:pPr>
              <w:jc w:val="center"/>
              <w:rPr>
                <w:rFonts w:ascii="Museo Sans 300" w:hAnsi="Museo Sans 300"/>
                <w:b/>
                <w:sz w:val="18"/>
                <w:szCs w:val="18"/>
              </w:rPr>
            </w:pPr>
            <w:r w:rsidRPr="00B51FCB">
              <w:rPr>
                <w:rFonts w:ascii="Museo Sans 300" w:hAnsi="Museo Sans 300"/>
                <w:b/>
                <w:sz w:val="18"/>
                <w:szCs w:val="18"/>
              </w:rPr>
              <w:t>291</w:t>
            </w:r>
          </w:p>
        </w:tc>
        <w:tc>
          <w:tcPr>
            <w:tcW w:w="295" w:type="pct"/>
            <w:tcBorders>
              <w:right w:val="single" w:sz="8" w:space="0" w:color="auto"/>
            </w:tcBorders>
            <w:shd w:val="clear" w:color="auto" w:fill="D0CECE" w:themeFill="background2" w:themeFillShade="E6"/>
          </w:tcPr>
          <w:p w14:paraId="2D99E29A" w14:textId="77777777" w:rsidR="00561F59" w:rsidRPr="00B51FCB" w:rsidRDefault="00561F59" w:rsidP="001B2CAD">
            <w:pPr>
              <w:jc w:val="center"/>
              <w:rPr>
                <w:rFonts w:ascii="Museo Sans 300" w:hAnsi="Museo Sans 300"/>
                <w:b/>
                <w:sz w:val="18"/>
                <w:szCs w:val="18"/>
              </w:rPr>
            </w:pPr>
            <w:r w:rsidRPr="00B51FCB">
              <w:rPr>
                <w:rFonts w:ascii="Museo Sans 300" w:hAnsi="Museo Sans 300"/>
                <w:b/>
                <w:sz w:val="18"/>
                <w:szCs w:val="18"/>
              </w:rPr>
              <w:t>154</w:t>
            </w:r>
          </w:p>
        </w:tc>
        <w:tc>
          <w:tcPr>
            <w:tcW w:w="267" w:type="pct"/>
            <w:tcBorders>
              <w:left w:val="single" w:sz="8" w:space="0" w:color="auto"/>
              <w:bottom w:val="single" w:sz="8" w:space="0" w:color="auto"/>
            </w:tcBorders>
            <w:shd w:val="clear" w:color="auto" w:fill="D0CECE" w:themeFill="background2" w:themeFillShade="E6"/>
          </w:tcPr>
          <w:p w14:paraId="0397016B" w14:textId="77777777" w:rsidR="00561F59" w:rsidRPr="00B51FCB" w:rsidRDefault="00561F59" w:rsidP="001B2CAD">
            <w:pPr>
              <w:jc w:val="center"/>
              <w:rPr>
                <w:rFonts w:ascii="Museo Sans 300" w:hAnsi="Museo Sans 300"/>
                <w:b/>
                <w:sz w:val="18"/>
                <w:szCs w:val="18"/>
              </w:rPr>
            </w:pPr>
            <w:r w:rsidRPr="00B51FCB">
              <w:rPr>
                <w:rFonts w:ascii="Museo Sans 300" w:hAnsi="Museo Sans 300"/>
                <w:b/>
                <w:sz w:val="18"/>
                <w:szCs w:val="18"/>
              </w:rPr>
              <w:t>137</w:t>
            </w:r>
          </w:p>
        </w:tc>
      </w:tr>
    </w:tbl>
    <w:p w14:paraId="4C4E1E4D" w14:textId="6BED4F6E" w:rsidR="00561F59" w:rsidRDefault="00561F59" w:rsidP="00171D3B">
      <w:pPr>
        <w:pStyle w:val="Prrafodelista"/>
        <w:spacing w:after="0" w:line="240" w:lineRule="auto"/>
        <w:ind w:left="0"/>
        <w:jc w:val="both"/>
        <w:rPr>
          <w:rFonts w:ascii="Bembo Std" w:hAnsi="Bembo Std"/>
          <w:sz w:val="14"/>
          <w:szCs w:val="14"/>
          <w:u w:val="single"/>
        </w:rPr>
      </w:pPr>
    </w:p>
    <w:p w14:paraId="0A0D188A" w14:textId="33731710" w:rsidR="00561F59" w:rsidRDefault="00561F59" w:rsidP="00171D3B">
      <w:pPr>
        <w:pStyle w:val="Prrafodelista"/>
        <w:spacing w:after="0" w:line="240" w:lineRule="auto"/>
        <w:ind w:left="0"/>
        <w:jc w:val="both"/>
        <w:rPr>
          <w:rFonts w:ascii="Bembo Std" w:hAnsi="Bembo Std"/>
          <w:sz w:val="14"/>
          <w:szCs w:val="14"/>
          <w:u w:val="single"/>
        </w:rPr>
      </w:pPr>
    </w:p>
    <w:p w14:paraId="61488BBD" w14:textId="77777777" w:rsidR="00561F59" w:rsidRDefault="00561F59" w:rsidP="00171D3B">
      <w:pPr>
        <w:pStyle w:val="Prrafodelista"/>
        <w:spacing w:after="0" w:line="240" w:lineRule="auto"/>
        <w:ind w:left="0"/>
        <w:jc w:val="both"/>
        <w:rPr>
          <w:rFonts w:ascii="Bembo Std" w:hAnsi="Bembo Std"/>
          <w:sz w:val="14"/>
          <w:szCs w:val="14"/>
          <w:u w:val="single"/>
        </w:rPr>
      </w:pPr>
    </w:p>
    <w:p w14:paraId="33A04FB7" w14:textId="77777777" w:rsidR="002334DD" w:rsidRPr="002334DD" w:rsidRDefault="002334DD" w:rsidP="002334DD">
      <w:pPr>
        <w:spacing w:after="0" w:line="240" w:lineRule="auto"/>
        <w:jc w:val="both"/>
        <w:rPr>
          <w:rFonts w:ascii="Bembo Std" w:hAnsi="Bembo Std"/>
          <w:sz w:val="14"/>
          <w:szCs w:val="14"/>
        </w:rPr>
      </w:pPr>
    </w:p>
    <w:sectPr w:rsidR="002334DD" w:rsidRPr="002334DD" w:rsidSect="005E2E9E">
      <w:headerReference w:type="default" r:id="rId9"/>
      <w:footerReference w:type="default" r:id="rId10"/>
      <w:pgSz w:w="15840" w:h="12240" w:orient="landscape"/>
      <w:pgMar w:top="1420" w:right="720" w:bottom="720" w:left="720" w:header="706"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0814" w14:textId="77777777" w:rsidR="004F30E6" w:rsidRDefault="004F30E6" w:rsidP="00A26B31">
      <w:pPr>
        <w:spacing w:after="0" w:line="240" w:lineRule="auto"/>
      </w:pPr>
      <w:r>
        <w:separator/>
      </w:r>
    </w:p>
  </w:endnote>
  <w:endnote w:type="continuationSeparator" w:id="0">
    <w:p w14:paraId="3D2BD74E" w14:textId="77777777" w:rsidR="004F30E6" w:rsidRDefault="004F30E6" w:rsidP="00A2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79062083"/>
      <w:docPartObj>
        <w:docPartGallery w:val="Page Numbers (Bottom of Page)"/>
        <w:docPartUnique/>
      </w:docPartObj>
    </w:sdtPr>
    <w:sdtEndPr/>
    <w:sdtContent>
      <w:sdt>
        <w:sdtPr>
          <w:rPr>
            <w:sz w:val="16"/>
            <w:szCs w:val="16"/>
          </w:rPr>
          <w:id w:val="-1481296895"/>
          <w:docPartObj>
            <w:docPartGallery w:val="Page Numbers (Top of Page)"/>
            <w:docPartUnique/>
          </w:docPartObj>
        </w:sdtPr>
        <w:sdtEndPr/>
        <w:sdtContent>
          <w:p w14:paraId="2120F4A7" w14:textId="77777777" w:rsidR="00760A07" w:rsidRPr="00357A4F" w:rsidRDefault="00760A07">
            <w:pPr>
              <w:pStyle w:val="Piedepgina"/>
              <w:jc w:val="right"/>
              <w:rPr>
                <w:sz w:val="16"/>
                <w:szCs w:val="16"/>
              </w:rPr>
            </w:pPr>
            <w:r w:rsidRPr="00357A4F">
              <w:rPr>
                <w:sz w:val="16"/>
                <w:szCs w:val="16"/>
                <w:lang w:val="es-ES"/>
              </w:rPr>
              <w:t xml:space="preserve">Página </w:t>
            </w:r>
            <w:r w:rsidRPr="00357A4F">
              <w:rPr>
                <w:b/>
                <w:bCs/>
                <w:sz w:val="16"/>
                <w:szCs w:val="16"/>
              </w:rPr>
              <w:fldChar w:fldCharType="begin"/>
            </w:r>
            <w:r w:rsidRPr="00357A4F">
              <w:rPr>
                <w:b/>
                <w:bCs/>
                <w:sz w:val="16"/>
                <w:szCs w:val="16"/>
              </w:rPr>
              <w:instrText>PAGE</w:instrText>
            </w:r>
            <w:r w:rsidRPr="00357A4F">
              <w:rPr>
                <w:b/>
                <w:bCs/>
                <w:sz w:val="16"/>
                <w:szCs w:val="16"/>
              </w:rPr>
              <w:fldChar w:fldCharType="separate"/>
            </w:r>
            <w:r w:rsidR="00AC4155">
              <w:rPr>
                <w:b/>
                <w:bCs/>
                <w:noProof/>
                <w:sz w:val="16"/>
                <w:szCs w:val="16"/>
              </w:rPr>
              <w:t>3</w:t>
            </w:r>
            <w:r w:rsidRPr="00357A4F">
              <w:rPr>
                <w:b/>
                <w:bCs/>
                <w:sz w:val="16"/>
                <w:szCs w:val="16"/>
              </w:rPr>
              <w:fldChar w:fldCharType="end"/>
            </w:r>
            <w:r w:rsidRPr="00357A4F">
              <w:rPr>
                <w:sz w:val="16"/>
                <w:szCs w:val="16"/>
                <w:lang w:val="es-ES"/>
              </w:rPr>
              <w:t xml:space="preserve"> de </w:t>
            </w:r>
            <w:r w:rsidRPr="00357A4F">
              <w:rPr>
                <w:b/>
                <w:bCs/>
                <w:sz w:val="16"/>
                <w:szCs w:val="16"/>
              </w:rPr>
              <w:fldChar w:fldCharType="begin"/>
            </w:r>
            <w:r w:rsidRPr="00357A4F">
              <w:rPr>
                <w:b/>
                <w:bCs/>
                <w:sz w:val="16"/>
                <w:szCs w:val="16"/>
              </w:rPr>
              <w:instrText>NUMPAGES</w:instrText>
            </w:r>
            <w:r w:rsidRPr="00357A4F">
              <w:rPr>
                <w:b/>
                <w:bCs/>
                <w:sz w:val="16"/>
                <w:szCs w:val="16"/>
              </w:rPr>
              <w:fldChar w:fldCharType="separate"/>
            </w:r>
            <w:r w:rsidR="00AC4155">
              <w:rPr>
                <w:b/>
                <w:bCs/>
                <w:noProof/>
                <w:sz w:val="16"/>
                <w:szCs w:val="16"/>
              </w:rPr>
              <w:t>4</w:t>
            </w:r>
            <w:r w:rsidRPr="00357A4F">
              <w:rPr>
                <w:b/>
                <w:bCs/>
                <w:sz w:val="16"/>
                <w:szCs w:val="16"/>
              </w:rPr>
              <w:fldChar w:fldCharType="end"/>
            </w:r>
          </w:p>
        </w:sdtContent>
      </w:sdt>
    </w:sdtContent>
  </w:sdt>
  <w:p w14:paraId="08566232" w14:textId="77777777" w:rsidR="00760A07" w:rsidRDefault="00760A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20E1" w14:textId="77777777" w:rsidR="004F30E6" w:rsidRDefault="004F30E6" w:rsidP="00A26B31">
      <w:pPr>
        <w:spacing w:after="0" w:line="240" w:lineRule="auto"/>
      </w:pPr>
      <w:r>
        <w:separator/>
      </w:r>
    </w:p>
  </w:footnote>
  <w:footnote w:type="continuationSeparator" w:id="0">
    <w:p w14:paraId="39899255" w14:textId="77777777" w:rsidR="004F30E6" w:rsidRDefault="004F30E6" w:rsidP="00A2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2EA" w14:textId="77777777" w:rsidR="00A26B31" w:rsidRPr="00357A4F" w:rsidRDefault="008734FD" w:rsidP="00A26B31">
    <w:pPr>
      <w:pStyle w:val="Encabezado"/>
      <w:jc w:val="center"/>
      <w:rPr>
        <w:rFonts w:ascii="Copperplate Gothic Bold" w:hAnsi="Copperplate Gothic Bold"/>
        <w:b/>
        <w:sz w:val="20"/>
        <w:szCs w:val="20"/>
      </w:rPr>
    </w:pPr>
    <w:r w:rsidRPr="00357A4F">
      <w:rPr>
        <w:rFonts w:ascii="Copperplate Gothic Bold" w:hAnsi="Copperplate Gothic Bold"/>
        <w:b/>
        <w:sz w:val="20"/>
        <w:szCs w:val="20"/>
      </w:rPr>
      <w:t>ESTRUCTURA ORGÁ</w:t>
    </w:r>
    <w:r w:rsidR="00A26B31" w:rsidRPr="00357A4F">
      <w:rPr>
        <w:rFonts w:ascii="Copperplate Gothic Bold" w:hAnsi="Copperplate Gothic Bold"/>
        <w:b/>
        <w:sz w:val="20"/>
        <w:szCs w:val="20"/>
      </w:rPr>
      <w:t>NICA DE LA DIRECCIÓN GENERAL DE ADMINISTRACIÓN DEL MINISTERIO DE HACIENDA</w:t>
    </w:r>
  </w:p>
  <w:p w14:paraId="642A121D" w14:textId="07F13FD2" w:rsidR="00357A4F" w:rsidRPr="009C7B3A" w:rsidRDefault="00357A4F" w:rsidP="00A26B31">
    <w:pPr>
      <w:pStyle w:val="Encabezado"/>
      <w:jc w:val="center"/>
      <w:rPr>
        <w:b/>
        <w:sz w:val="16"/>
        <w:szCs w:val="16"/>
      </w:rPr>
    </w:pPr>
    <w:r w:rsidRPr="00357A4F">
      <w:rPr>
        <w:rFonts w:ascii="Copperplate Gothic Bold" w:hAnsi="Copperplate Gothic Bold"/>
        <w:b/>
        <w:sz w:val="20"/>
        <w:szCs w:val="20"/>
      </w:rPr>
      <w:t>INFORMACI</w:t>
    </w:r>
    <w:r w:rsidR="00E30ED5">
      <w:rPr>
        <w:rFonts w:ascii="Copperplate Gothic Bold" w:hAnsi="Copperplate Gothic Bold"/>
        <w:b/>
        <w:sz w:val="20"/>
        <w:szCs w:val="20"/>
      </w:rPr>
      <w:t>Ó</w:t>
    </w:r>
    <w:r w:rsidRPr="00357A4F">
      <w:rPr>
        <w:rFonts w:ascii="Copperplate Gothic Bold" w:hAnsi="Copperplate Gothic Bold"/>
        <w:b/>
        <w:sz w:val="20"/>
        <w:szCs w:val="20"/>
      </w:rPr>
      <w:t xml:space="preserve">N ACTUALIZADA </w:t>
    </w:r>
    <w:r w:rsidRPr="00291CCC">
      <w:rPr>
        <w:rFonts w:ascii="Copperplate Gothic Bold" w:hAnsi="Copperplate Gothic Bold"/>
        <w:b/>
        <w:sz w:val="20"/>
        <w:szCs w:val="20"/>
      </w:rPr>
      <w:t xml:space="preserve">AL </w:t>
    </w:r>
    <w:r w:rsidR="00615584" w:rsidRPr="00291CCC">
      <w:rPr>
        <w:rFonts w:ascii="Copperplate Gothic Bold" w:hAnsi="Copperplate Gothic Bold"/>
        <w:b/>
        <w:sz w:val="20"/>
        <w:szCs w:val="20"/>
      </w:rPr>
      <w:t>30</w:t>
    </w:r>
    <w:r w:rsidRPr="00291CCC">
      <w:rPr>
        <w:rFonts w:ascii="Copperplate Gothic Bold" w:hAnsi="Copperplate Gothic Bold"/>
        <w:b/>
        <w:sz w:val="20"/>
        <w:szCs w:val="20"/>
      </w:rPr>
      <w:t xml:space="preserve"> DE</w:t>
    </w:r>
    <w:r w:rsidR="00024DBE" w:rsidRPr="00291CCC">
      <w:rPr>
        <w:rFonts w:ascii="Copperplate Gothic Bold" w:hAnsi="Copperplate Gothic Bold"/>
        <w:b/>
        <w:sz w:val="20"/>
        <w:szCs w:val="20"/>
      </w:rPr>
      <w:t xml:space="preserve"> SEPTIEMBRE</w:t>
    </w:r>
    <w:r w:rsidR="00024DBE">
      <w:rPr>
        <w:rFonts w:ascii="Copperplate Gothic Bold" w:hAnsi="Copperplate Gothic Bold"/>
        <w:b/>
        <w:sz w:val="20"/>
        <w:szCs w:val="20"/>
      </w:rPr>
      <w:t xml:space="preserve"> </w:t>
    </w:r>
    <w:r w:rsidR="007037F9">
      <w:rPr>
        <w:rFonts w:ascii="Copperplate Gothic Bold" w:hAnsi="Copperplate Gothic Bold"/>
        <w:b/>
        <w:sz w:val="20"/>
        <w:szCs w:val="20"/>
      </w:rPr>
      <w:t>DE 202</w:t>
    </w:r>
    <w:r w:rsidR="00024DBE">
      <w:rPr>
        <w:rFonts w:ascii="Copperplate Gothic Bold" w:hAnsi="Copperplate Gothic Bold"/>
        <w:b/>
        <w:sz w:val="20"/>
        <w:szCs w:val="20"/>
      </w:rPr>
      <w:t>3</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AA"/>
    <w:multiLevelType w:val="hybridMultilevel"/>
    <w:tmpl w:val="49CEE4D0"/>
    <w:lvl w:ilvl="0" w:tplc="08B67EA2">
      <w:start w:val="1"/>
      <w:numFmt w:val="decimal"/>
      <w:lvlText w:val="%1"/>
      <w:lvlJc w:val="center"/>
      <w:pPr>
        <w:ind w:left="3192" w:hanging="360"/>
      </w:pPr>
      <w:rPr>
        <w:rFonts w:ascii="Arial Narrow" w:hAnsi="Arial Narrow" w:cs="Times New Roman" w:hint="default"/>
        <w:b w:val="0"/>
        <w:i w:val="0"/>
        <w:sz w:val="24"/>
      </w:rPr>
    </w:lvl>
    <w:lvl w:ilvl="1" w:tplc="440A0019" w:tentative="1">
      <w:start w:val="1"/>
      <w:numFmt w:val="lowerLetter"/>
      <w:lvlText w:val="%2."/>
      <w:lvlJc w:val="left"/>
      <w:pPr>
        <w:ind w:left="3912" w:hanging="360"/>
      </w:pPr>
    </w:lvl>
    <w:lvl w:ilvl="2" w:tplc="440A001B" w:tentative="1">
      <w:start w:val="1"/>
      <w:numFmt w:val="lowerRoman"/>
      <w:lvlText w:val="%3."/>
      <w:lvlJc w:val="right"/>
      <w:pPr>
        <w:ind w:left="4632" w:hanging="180"/>
      </w:pPr>
    </w:lvl>
    <w:lvl w:ilvl="3" w:tplc="440A000F" w:tentative="1">
      <w:start w:val="1"/>
      <w:numFmt w:val="decimal"/>
      <w:lvlText w:val="%4."/>
      <w:lvlJc w:val="left"/>
      <w:pPr>
        <w:ind w:left="5352" w:hanging="360"/>
      </w:pPr>
    </w:lvl>
    <w:lvl w:ilvl="4" w:tplc="440A0019" w:tentative="1">
      <w:start w:val="1"/>
      <w:numFmt w:val="lowerLetter"/>
      <w:lvlText w:val="%5."/>
      <w:lvlJc w:val="left"/>
      <w:pPr>
        <w:ind w:left="6072" w:hanging="360"/>
      </w:pPr>
    </w:lvl>
    <w:lvl w:ilvl="5" w:tplc="440A001B" w:tentative="1">
      <w:start w:val="1"/>
      <w:numFmt w:val="lowerRoman"/>
      <w:lvlText w:val="%6."/>
      <w:lvlJc w:val="right"/>
      <w:pPr>
        <w:ind w:left="6792" w:hanging="180"/>
      </w:pPr>
    </w:lvl>
    <w:lvl w:ilvl="6" w:tplc="440A000F" w:tentative="1">
      <w:start w:val="1"/>
      <w:numFmt w:val="decimal"/>
      <w:lvlText w:val="%7."/>
      <w:lvlJc w:val="left"/>
      <w:pPr>
        <w:ind w:left="7512" w:hanging="360"/>
      </w:pPr>
    </w:lvl>
    <w:lvl w:ilvl="7" w:tplc="440A0019" w:tentative="1">
      <w:start w:val="1"/>
      <w:numFmt w:val="lowerLetter"/>
      <w:lvlText w:val="%8."/>
      <w:lvlJc w:val="left"/>
      <w:pPr>
        <w:ind w:left="8232" w:hanging="360"/>
      </w:pPr>
    </w:lvl>
    <w:lvl w:ilvl="8" w:tplc="440A001B" w:tentative="1">
      <w:start w:val="1"/>
      <w:numFmt w:val="lowerRoman"/>
      <w:lvlText w:val="%9."/>
      <w:lvlJc w:val="right"/>
      <w:pPr>
        <w:ind w:left="8952" w:hanging="180"/>
      </w:pPr>
    </w:lvl>
  </w:abstractNum>
  <w:abstractNum w:abstractNumId="1" w15:restartNumberingAfterBreak="0">
    <w:nsid w:val="0F3A62D1"/>
    <w:multiLevelType w:val="hybridMultilevel"/>
    <w:tmpl w:val="951CBD38"/>
    <w:lvl w:ilvl="0" w:tplc="08B67EA2">
      <w:start w:val="1"/>
      <w:numFmt w:val="decimal"/>
      <w:lvlText w:val="%1"/>
      <w:lvlJc w:val="center"/>
      <w:pPr>
        <w:ind w:left="720" w:hanging="360"/>
      </w:pPr>
      <w:rPr>
        <w:rFonts w:ascii="Arial Narrow" w:hAnsi="Arial Narrow" w:cs="Times New Roman"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AA195C"/>
    <w:multiLevelType w:val="hybridMultilevel"/>
    <w:tmpl w:val="4E463BB0"/>
    <w:lvl w:ilvl="0" w:tplc="08B67EA2">
      <w:start w:val="1"/>
      <w:numFmt w:val="decimal"/>
      <w:lvlText w:val="%1"/>
      <w:lvlJc w:val="center"/>
      <w:pPr>
        <w:ind w:left="13812" w:hanging="360"/>
      </w:pPr>
      <w:rPr>
        <w:rFonts w:ascii="Arial Narrow" w:hAnsi="Arial Narrow" w:cs="Times New Roman" w:hint="default"/>
        <w:b w:val="0"/>
        <w:i w:val="0"/>
        <w:sz w:val="24"/>
      </w:rPr>
    </w:lvl>
    <w:lvl w:ilvl="1" w:tplc="440A0019" w:tentative="1">
      <w:start w:val="1"/>
      <w:numFmt w:val="lowerLetter"/>
      <w:lvlText w:val="%2."/>
      <w:lvlJc w:val="left"/>
      <w:pPr>
        <w:ind w:left="14532" w:hanging="360"/>
      </w:pPr>
    </w:lvl>
    <w:lvl w:ilvl="2" w:tplc="440A001B" w:tentative="1">
      <w:start w:val="1"/>
      <w:numFmt w:val="lowerRoman"/>
      <w:lvlText w:val="%3."/>
      <w:lvlJc w:val="right"/>
      <w:pPr>
        <w:ind w:left="15252" w:hanging="180"/>
      </w:pPr>
    </w:lvl>
    <w:lvl w:ilvl="3" w:tplc="440A000F" w:tentative="1">
      <w:start w:val="1"/>
      <w:numFmt w:val="decimal"/>
      <w:lvlText w:val="%4."/>
      <w:lvlJc w:val="left"/>
      <w:pPr>
        <w:ind w:left="15972" w:hanging="360"/>
      </w:pPr>
    </w:lvl>
    <w:lvl w:ilvl="4" w:tplc="440A0019" w:tentative="1">
      <w:start w:val="1"/>
      <w:numFmt w:val="lowerLetter"/>
      <w:lvlText w:val="%5."/>
      <w:lvlJc w:val="left"/>
      <w:pPr>
        <w:ind w:left="16692" w:hanging="360"/>
      </w:pPr>
    </w:lvl>
    <w:lvl w:ilvl="5" w:tplc="440A001B" w:tentative="1">
      <w:start w:val="1"/>
      <w:numFmt w:val="lowerRoman"/>
      <w:lvlText w:val="%6."/>
      <w:lvlJc w:val="right"/>
      <w:pPr>
        <w:ind w:left="17412" w:hanging="180"/>
      </w:pPr>
    </w:lvl>
    <w:lvl w:ilvl="6" w:tplc="440A000F" w:tentative="1">
      <w:start w:val="1"/>
      <w:numFmt w:val="decimal"/>
      <w:lvlText w:val="%7."/>
      <w:lvlJc w:val="left"/>
      <w:pPr>
        <w:ind w:left="18132" w:hanging="360"/>
      </w:pPr>
    </w:lvl>
    <w:lvl w:ilvl="7" w:tplc="440A0019" w:tentative="1">
      <w:start w:val="1"/>
      <w:numFmt w:val="lowerLetter"/>
      <w:lvlText w:val="%8."/>
      <w:lvlJc w:val="left"/>
      <w:pPr>
        <w:ind w:left="18852" w:hanging="360"/>
      </w:pPr>
    </w:lvl>
    <w:lvl w:ilvl="8" w:tplc="440A001B" w:tentative="1">
      <w:start w:val="1"/>
      <w:numFmt w:val="lowerRoman"/>
      <w:lvlText w:val="%9."/>
      <w:lvlJc w:val="right"/>
      <w:pPr>
        <w:ind w:left="19572" w:hanging="180"/>
      </w:pPr>
    </w:lvl>
  </w:abstractNum>
  <w:abstractNum w:abstractNumId="3" w15:restartNumberingAfterBreak="0">
    <w:nsid w:val="3AB04014"/>
    <w:multiLevelType w:val="hybridMultilevel"/>
    <w:tmpl w:val="01986FD6"/>
    <w:lvl w:ilvl="0" w:tplc="440A000F">
      <w:start w:val="1"/>
      <w:numFmt w:val="decimal"/>
      <w:lvlText w:val="%1."/>
      <w:lvlJc w:val="left"/>
      <w:pPr>
        <w:ind w:left="3192" w:hanging="360"/>
      </w:pPr>
      <w:rPr>
        <w:rFonts w:hint="default"/>
        <w:b w:val="0"/>
        <w:i w:val="0"/>
        <w:sz w:val="24"/>
      </w:rPr>
    </w:lvl>
    <w:lvl w:ilvl="1" w:tplc="440A0019" w:tentative="1">
      <w:start w:val="1"/>
      <w:numFmt w:val="lowerLetter"/>
      <w:lvlText w:val="%2."/>
      <w:lvlJc w:val="left"/>
      <w:pPr>
        <w:ind w:left="3912" w:hanging="360"/>
      </w:pPr>
    </w:lvl>
    <w:lvl w:ilvl="2" w:tplc="440A001B" w:tentative="1">
      <w:start w:val="1"/>
      <w:numFmt w:val="lowerRoman"/>
      <w:lvlText w:val="%3."/>
      <w:lvlJc w:val="right"/>
      <w:pPr>
        <w:ind w:left="4632" w:hanging="180"/>
      </w:pPr>
    </w:lvl>
    <w:lvl w:ilvl="3" w:tplc="440A000F" w:tentative="1">
      <w:start w:val="1"/>
      <w:numFmt w:val="decimal"/>
      <w:lvlText w:val="%4."/>
      <w:lvlJc w:val="left"/>
      <w:pPr>
        <w:ind w:left="5352" w:hanging="360"/>
      </w:pPr>
    </w:lvl>
    <w:lvl w:ilvl="4" w:tplc="440A0019" w:tentative="1">
      <w:start w:val="1"/>
      <w:numFmt w:val="lowerLetter"/>
      <w:lvlText w:val="%5."/>
      <w:lvlJc w:val="left"/>
      <w:pPr>
        <w:ind w:left="6072" w:hanging="360"/>
      </w:pPr>
    </w:lvl>
    <w:lvl w:ilvl="5" w:tplc="440A001B" w:tentative="1">
      <w:start w:val="1"/>
      <w:numFmt w:val="lowerRoman"/>
      <w:lvlText w:val="%6."/>
      <w:lvlJc w:val="right"/>
      <w:pPr>
        <w:ind w:left="6792" w:hanging="180"/>
      </w:pPr>
    </w:lvl>
    <w:lvl w:ilvl="6" w:tplc="440A000F" w:tentative="1">
      <w:start w:val="1"/>
      <w:numFmt w:val="decimal"/>
      <w:lvlText w:val="%7."/>
      <w:lvlJc w:val="left"/>
      <w:pPr>
        <w:ind w:left="7512" w:hanging="360"/>
      </w:pPr>
    </w:lvl>
    <w:lvl w:ilvl="7" w:tplc="440A0019" w:tentative="1">
      <w:start w:val="1"/>
      <w:numFmt w:val="lowerLetter"/>
      <w:lvlText w:val="%8."/>
      <w:lvlJc w:val="left"/>
      <w:pPr>
        <w:ind w:left="8232" w:hanging="360"/>
      </w:pPr>
    </w:lvl>
    <w:lvl w:ilvl="8" w:tplc="440A001B" w:tentative="1">
      <w:start w:val="1"/>
      <w:numFmt w:val="lowerRoman"/>
      <w:lvlText w:val="%9."/>
      <w:lvlJc w:val="right"/>
      <w:pPr>
        <w:ind w:left="8952" w:hanging="180"/>
      </w:pPr>
    </w:lvl>
  </w:abstractNum>
  <w:abstractNum w:abstractNumId="4" w15:restartNumberingAfterBreak="0">
    <w:nsid w:val="3EC72780"/>
    <w:multiLevelType w:val="hybridMultilevel"/>
    <w:tmpl w:val="F9BADC4C"/>
    <w:lvl w:ilvl="0" w:tplc="03BEDF5A">
      <w:start w:val="1"/>
      <w:numFmt w:val="decimal"/>
      <w:lvlText w:val="%1"/>
      <w:lvlJc w:val="center"/>
      <w:pPr>
        <w:ind w:left="170" w:firstLine="0"/>
      </w:pPr>
      <w:rPr>
        <w:rFonts w:ascii="Bembo Std" w:hAnsi="Bembo Std" w:cs="Times New Roman" w:hint="default"/>
        <w:b w:val="0"/>
        <w:i w:val="0"/>
        <w:sz w:val="18"/>
        <w:szCs w:val="18"/>
      </w:rPr>
    </w:lvl>
    <w:lvl w:ilvl="1" w:tplc="440A0019" w:tentative="1">
      <w:start w:val="1"/>
      <w:numFmt w:val="lowerLetter"/>
      <w:lvlText w:val="%2."/>
      <w:lvlJc w:val="left"/>
      <w:pPr>
        <w:ind w:left="14532" w:hanging="360"/>
      </w:pPr>
    </w:lvl>
    <w:lvl w:ilvl="2" w:tplc="440A001B" w:tentative="1">
      <w:start w:val="1"/>
      <w:numFmt w:val="lowerRoman"/>
      <w:lvlText w:val="%3."/>
      <w:lvlJc w:val="right"/>
      <w:pPr>
        <w:ind w:left="15252" w:hanging="180"/>
      </w:pPr>
    </w:lvl>
    <w:lvl w:ilvl="3" w:tplc="440A000F" w:tentative="1">
      <w:start w:val="1"/>
      <w:numFmt w:val="decimal"/>
      <w:lvlText w:val="%4."/>
      <w:lvlJc w:val="left"/>
      <w:pPr>
        <w:ind w:left="15972" w:hanging="360"/>
      </w:pPr>
    </w:lvl>
    <w:lvl w:ilvl="4" w:tplc="440A0019" w:tentative="1">
      <w:start w:val="1"/>
      <w:numFmt w:val="lowerLetter"/>
      <w:lvlText w:val="%5."/>
      <w:lvlJc w:val="left"/>
      <w:pPr>
        <w:ind w:left="16692" w:hanging="360"/>
      </w:pPr>
    </w:lvl>
    <w:lvl w:ilvl="5" w:tplc="440A001B" w:tentative="1">
      <w:start w:val="1"/>
      <w:numFmt w:val="lowerRoman"/>
      <w:lvlText w:val="%6."/>
      <w:lvlJc w:val="right"/>
      <w:pPr>
        <w:ind w:left="17412" w:hanging="180"/>
      </w:pPr>
    </w:lvl>
    <w:lvl w:ilvl="6" w:tplc="440A000F" w:tentative="1">
      <w:start w:val="1"/>
      <w:numFmt w:val="decimal"/>
      <w:lvlText w:val="%7."/>
      <w:lvlJc w:val="left"/>
      <w:pPr>
        <w:ind w:left="18132" w:hanging="360"/>
      </w:pPr>
    </w:lvl>
    <w:lvl w:ilvl="7" w:tplc="440A0019" w:tentative="1">
      <w:start w:val="1"/>
      <w:numFmt w:val="lowerLetter"/>
      <w:lvlText w:val="%8."/>
      <w:lvlJc w:val="left"/>
      <w:pPr>
        <w:ind w:left="18852" w:hanging="360"/>
      </w:pPr>
    </w:lvl>
    <w:lvl w:ilvl="8" w:tplc="440A001B" w:tentative="1">
      <w:start w:val="1"/>
      <w:numFmt w:val="lowerRoman"/>
      <w:lvlText w:val="%9."/>
      <w:lvlJc w:val="right"/>
      <w:pPr>
        <w:ind w:left="19572" w:hanging="180"/>
      </w:pPr>
    </w:lvl>
  </w:abstractNum>
  <w:abstractNum w:abstractNumId="5" w15:restartNumberingAfterBreak="0">
    <w:nsid w:val="46A27305"/>
    <w:multiLevelType w:val="multilevel"/>
    <w:tmpl w:val="34B0B18A"/>
    <w:lvl w:ilvl="0">
      <w:start w:val="1"/>
      <w:numFmt w:val="decimal"/>
      <w:lvlText w:val="%1."/>
      <w:lvlJc w:val="left"/>
      <w:pPr>
        <w:tabs>
          <w:tab w:val="num" w:pos="360"/>
        </w:tabs>
        <w:ind w:left="360" w:hanging="360"/>
      </w:pPr>
    </w:lvl>
    <w:lvl w:ilvl="1">
      <w:start w:val="3"/>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9452E36"/>
    <w:multiLevelType w:val="multilevel"/>
    <w:tmpl w:val="589480E0"/>
    <w:lvl w:ilvl="0">
      <w:start w:val="1"/>
      <w:numFmt w:val="decimal"/>
      <w:lvlText w:val="%1."/>
      <w:lvlJc w:val="left"/>
      <w:pPr>
        <w:ind w:left="1428" w:hanging="360"/>
      </w:pPr>
    </w:lvl>
    <w:lvl w:ilvl="1">
      <w:start w:val="2"/>
      <w:numFmt w:val="decimal"/>
      <w:isLgl/>
      <w:lvlText w:val="%1.%2"/>
      <w:lvlJc w:val="left"/>
      <w:pPr>
        <w:ind w:left="2379" w:hanging="435"/>
      </w:pPr>
      <w:rPr>
        <w:rFonts w:hint="default"/>
      </w:rPr>
    </w:lvl>
    <w:lvl w:ilvl="2">
      <w:start w:val="8"/>
      <w:numFmt w:val="decimal"/>
      <w:isLgl/>
      <w:lvlText w:val="%1.%2.%3"/>
      <w:lvlJc w:val="left"/>
      <w:pPr>
        <w:ind w:left="3540" w:hanging="720"/>
      </w:pPr>
      <w:rPr>
        <w:rFonts w:hint="default"/>
        <w:color w:val="auto"/>
      </w:rPr>
    </w:lvl>
    <w:lvl w:ilvl="3">
      <w:start w:val="1"/>
      <w:numFmt w:val="decimal"/>
      <w:isLgl/>
      <w:lvlText w:val="%1.%2.%3.%4"/>
      <w:lvlJc w:val="left"/>
      <w:pPr>
        <w:ind w:left="4416" w:hanging="720"/>
      </w:pPr>
      <w:rPr>
        <w:rFonts w:hint="default"/>
      </w:rPr>
    </w:lvl>
    <w:lvl w:ilvl="4">
      <w:start w:val="1"/>
      <w:numFmt w:val="decimal"/>
      <w:isLgl/>
      <w:lvlText w:val="%1.%2.%3.%4.%5"/>
      <w:lvlJc w:val="left"/>
      <w:pPr>
        <w:ind w:left="5652" w:hanging="1080"/>
      </w:pPr>
      <w:rPr>
        <w:rFonts w:hint="default"/>
      </w:rPr>
    </w:lvl>
    <w:lvl w:ilvl="5">
      <w:start w:val="1"/>
      <w:numFmt w:val="decimal"/>
      <w:isLgl/>
      <w:lvlText w:val="%1.%2.%3.%4.%5.%6"/>
      <w:lvlJc w:val="left"/>
      <w:pPr>
        <w:ind w:left="6528" w:hanging="1080"/>
      </w:pPr>
      <w:rPr>
        <w:rFonts w:hint="default"/>
      </w:rPr>
    </w:lvl>
    <w:lvl w:ilvl="6">
      <w:start w:val="1"/>
      <w:numFmt w:val="decimal"/>
      <w:isLgl/>
      <w:lvlText w:val="%1.%2.%3.%4.%5.%6.%7"/>
      <w:lvlJc w:val="left"/>
      <w:pPr>
        <w:ind w:left="7764"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516" w:hanging="1440"/>
      </w:pPr>
      <w:rPr>
        <w:rFonts w:hint="default"/>
      </w:rPr>
    </w:lvl>
  </w:abstractNum>
  <w:abstractNum w:abstractNumId="7" w15:restartNumberingAfterBreak="0">
    <w:nsid w:val="4D3D6691"/>
    <w:multiLevelType w:val="multilevel"/>
    <w:tmpl w:val="054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82D77"/>
    <w:multiLevelType w:val="multilevel"/>
    <w:tmpl w:val="B36E18E8"/>
    <w:lvl w:ilvl="0">
      <w:start w:val="1"/>
      <w:numFmt w:val="decimal"/>
      <w:lvlText w:val="%1."/>
      <w:lvlJc w:val="left"/>
      <w:pPr>
        <w:tabs>
          <w:tab w:val="num" w:pos="1920"/>
        </w:tabs>
        <w:ind w:left="1920" w:hanging="360"/>
      </w:pPr>
      <w:rPr>
        <w:rFonts w:hint="default"/>
        <w:sz w:val="24"/>
        <w:szCs w:val="24"/>
      </w:rPr>
    </w:lvl>
    <w:lvl w:ilvl="1">
      <w:start w:val="2"/>
      <w:numFmt w:val="decimal"/>
      <w:isLgl/>
      <w:lvlText w:val="%1.%2"/>
      <w:lvlJc w:val="left"/>
      <w:pPr>
        <w:ind w:left="1995" w:hanging="435"/>
      </w:pPr>
      <w:rPr>
        <w:rFonts w:hint="default"/>
      </w:rPr>
    </w:lvl>
    <w:lvl w:ilvl="2">
      <w:start w:val="6"/>
      <w:numFmt w:val="decimal"/>
      <w:isLgl/>
      <w:lvlText w:val="%1.%2.%3"/>
      <w:lvlJc w:val="left"/>
      <w:pPr>
        <w:ind w:left="1571"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9" w15:restartNumberingAfterBreak="0">
    <w:nsid w:val="52E84505"/>
    <w:multiLevelType w:val="hybridMultilevel"/>
    <w:tmpl w:val="2E221C94"/>
    <w:lvl w:ilvl="0" w:tplc="08B67EA2">
      <w:start w:val="1"/>
      <w:numFmt w:val="decimal"/>
      <w:lvlText w:val="%1"/>
      <w:lvlJc w:val="center"/>
      <w:pPr>
        <w:ind w:left="3192" w:hanging="360"/>
      </w:pPr>
      <w:rPr>
        <w:rFonts w:ascii="Arial Narrow" w:hAnsi="Arial Narrow" w:cs="Times New Roman" w:hint="default"/>
        <w:b w:val="0"/>
        <w:i w:val="0"/>
        <w:sz w:val="24"/>
      </w:rPr>
    </w:lvl>
    <w:lvl w:ilvl="1" w:tplc="440A0019" w:tentative="1">
      <w:start w:val="1"/>
      <w:numFmt w:val="lowerLetter"/>
      <w:lvlText w:val="%2."/>
      <w:lvlJc w:val="left"/>
      <w:pPr>
        <w:ind w:left="3912" w:hanging="360"/>
      </w:pPr>
    </w:lvl>
    <w:lvl w:ilvl="2" w:tplc="440A001B" w:tentative="1">
      <w:start w:val="1"/>
      <w:numFmt w:val="lowerRoman"/>
      <w:lvlText w:val="%3."/>
      <w:lvlJc w:val="right"/>
      <w:pPr>
        <w:ind w:left="4632" w:hanging="180"/>
      </w:pPr>
    </w:lvl>
    <w:lvl w:ilvl="3" w:tplc="440A000F" w:tentative="1">
      <w:start w:val="1"/>
      <w:numFmt w:val="decimal"/>
      <w:lvlText w:val="%4."/>
      <w:lvlJc w:val="left"/>
      <w:pPr>
        <w:ind w:left="5352" w:hanging="360"/>
      </w:pPr>
    </w:lvl>
    <w:lvl w:ilvl="4" w:tplc="440A0019" w:tentative="1">
      <w:start w:val="1"/>
      <w:numFmt w:val="lowerLetter"/>
      <w:lvlText w:val="%5."/>
      <w:lvlJc w:val="left"/>
      <w:pPr>
        <w:ind w:left="6072" w:hanging="360"/>
      </w:pPr>
    </w:lvl>
    <w:lvl w:ilvl="5" w:tplc="440A001B" w:tentative="1">
      <w:start w:val="1"/>
      <w:numFmt w:val="lowerRoman"/>
      <w:lvlText w:val="%6."/>
      <w:lvlJc w:val="right"/>
      <w:pPr>
        <w:ind w:left="6792" w:hanging="180"/>
      </w:pPr>
    </w:lvl>
    <w:lvl w:ilvl="6" w:tplc="440A000F" w:tentative="1">
      <w:start w:val="1"/>
      <w:numFmt w:val="decimal"/>
      <w:lvlText w:val="%7."/>
      <w:lvlJc w:val="left"/>
      <w:pPr>
        <w:ind w:left="7512" w:hanging="360"/>
      </w:pPr>
    </w:lvl>
    <w:lvl w:ilvl="7" w:tplc="440A0019" w:tentative="1">
      <w:start w:val="1"/>
      <w:numFmt w:val="lowerLetter"/>
      <w:lvlText w:val="%8."/>
      <w:lvlJc w:val="left"/>
      <w:pPr>
        <w:ind w:left="8232" w:hanging="360"/>
      </w:pPr>
    </w:lvl>
    <w:lvl w:ilvl="8" w:tplc="440A001B" w:tentative="1">
      <w:start w:val="1"/>
      <w:numFmt w:val="lowerRoman"/>
      <w:lvlText w:val="%9."/>
      <w:lvlJc w:val="right"/>
      <w:pPr>
        <w:ind w:left="8952" w:hanging="180"/>
      </w:pPr>
    </w:lvl>
  </w:abstractNum>
  <w:abstractNum w:abstractNumId="10" w15:restartNumberingAfterBreak="0">
    <w:nsid w:val="5D2B742F"/>
    <w:multiLevelType w:val="hybridMultilevel"/>
    <w:tmpl w:val="22404780"/>
    <w:lvl w:ilvl="0" w:tplc="440A000F">
      <w:start w:val="1"/>
      <w:numFmt w:val="decimal"/>
      <w:lvlText w:val="%1."/>
      <w:lvlJc w:val="left"/>
      <w:pPr>
        <w:ind w:left="360" w:hanging="360"/>
      </w:pPr>
      <w:rPr>
        <w:rFonts w:hint="default"/>
        <w:b w:val="0"/>
        <w:i w:val="0"/>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6EB451A2"/>
    <w:multiLevelType w:val="hybridMultilevel"/>
    <w:tmpl w:val="FE12C2EC"/>
    <w:lvl w:ilvl="0" w:tplc="08B67EA2">
      <w:start w:val="1"/>
      <w:numFmt w:val="decimal"/>
      <w:lvlText w:val="%1"/>
      <w:lvlJc w:val="center"/>
      <w:pPr>
        <w:ind w:left="1068" w:hanging="360"/>
      </w:pPr>
      <w:rPr>
        <w:rFonts w:ascii="Arial Narrow" w:hAnsi="Arial Narrow" w:cs="Times New Roman" w:hint="default"/>
        <w:b w:val="0"/>
        <w:i w:val="0"/>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6597A21"/>
    <w:multiLevelType w:val="hybridMultilevel"/>
    <w:tmpl w:val="18DE6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98A65A4"/>
    <w:multiLevelType w:val="hybridMultilevel"/>
    <w:tmpl w:val="3E3C04EE"/>
    <w:lvl w:ilvl="0" w:tplc="0C0A000F">
      <w:start w:val="1"/>
      <w:numFmt w:val="decimal"/>
      <w:lvlText w:val="%1."/>
      <w:lvlJc w:val="left"/>
      <w:pPr>
        <w:tabs>
          <w:tab w:val="num" w:pos="3306"/>
        </w:tabs>
        <w:ind w:left="330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num w:numId="1">
    <w:abstractNumId w:val="11"/>
  </w:num>
  <w:num w:numId="2">
    <w:abstractNumId w:val="0"/>
  </w:num>
  <w:num w:numId="3">
    <w:abstractNumId w:val="9"/>
  </w:num>
  <w:num w:numId="4">
    <w:abstractNumId w:val="3"/>
  </w:num>
  <w:num w:numId="5">
    <w:abstractNumId w:val="2"/>
  </w:num>
  <w:num w:numId="6">
    <w:abstractNumId w:val="4"/>
  </w:num>
  <w:num w:numId="7">
    <w:abstractNumId w:val="8"/>
  </w:num>
  <w:num w:numId="8">
    <w:abstractNumId w:val="6"/>
  </w:num>
  <w:num w:numId="9">
    <w:abstractNumId w:val="1"/>
  </w:num>
  <w:num w:numId="10">
    <w:abstractNumId w:val="10"/>
  </w:num>
  <w:num w:numId="11">
    <w:abstractNumId w:val="5"/>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31"/>
    <w:rsid w:val="00000742"/>
    <w:rsid w:val="00000D1A"/>
    <w:rsid w:val="000028B5"/>
    <w:rsid w:val="00015260"/>
    <w:rsid w:val="0002345E"/>
    <w:rsid w:val="00024DBE"/>
    <w:rsid w:val="00025289"/>
    <w:rsid w:val="00025BDE"/>
    <w:rsid w:val="0003523F"/>
    <w:rsid w:val="000403F9"/>
    <w:rsid w:val="0004721A"/>
    <w:rsid w:val="000477D0"/>
    <w:rsid w:val="00051278"/>
    <w:rsid w:val="00055154"/>
    <w:rsid w:val="00056C64"/>
    <w:rsid w:val="00063054"/>
    <w:rsid w:val="00064E29"/>
    <w:rsid w:val="0006728C"/>
    <w:rsid w:val="000676DC"/>
    <w:rsid w:val="00070DA3"/>
    <w:rsid w:val="00077B12"/>
    <w:rsid w:val="000938E5"/>
    <w:rsid w:val="000A222F"/>
    <w:rsid w:val="000A6AC5"/>
    <w:rsid w:val="000B7ADB"/>
    <w:rsid w:val="000C051B"/>
    <w:rsid w:val="000C39C6"/>
    <w:rsid w:val="000C7E6D"/>
    <w:rsid w:val="000D7B79"/>
    <w:rsid w:val="000E2A45"/>
    <w:rsid w:val="000F001F"/>
    <w:rsid w:val="000F3586"/>
    <w:rsid w:val="00111D99"/>
    <w:rsid w:val="00113ACC"/>
    <w:rsid w:val="00114202"/>
    <w:rsid w:val="00140CC8"/>
    <w:rsid w:val="00145160"/>
    <w:rsid w:val="00154B9D"/>
    <w:rsid w:val="00170BCD"/>
    <w:rsid w:val="00171D3B"/>
    <w:rsid w:val="00182431"/>
    <w:rsid w:val="001837A7"/>
    <w:rsid w:val="00196F8D"/>
    <w:rsid w:val="001A4D04"/>
    <w:rsid w:val="001B4455"/>
    <w:rsid w:val="001B5E20"/>
    <w:rsid w:val="001C37F5"/>
    <w:rsid w:val="001D25F0"/>
    <w:rsid w:val="001D5CAC"/>
    <w:rsid w:val="001D6B36"/>
    <w:rsid w:val="001E6EDB"/>
    <w:rsid w:val="0020006A"/>
    <w:rsid w:val="00200E4D"/>
    <w:rsid w:val="002031BF"/>
    <w:rsid w:val="00205FD0"/>
    <w:rsid w:val="002256C4"/>
    <w:rsid w:val="002334DD"/>
    <w:rsid w:val="00236C3B"/>
    <w:rsid w:val="00246294"/>
    <w:rsid w:val="002501DC"/>
    <w:rsid w:val="00257B78"/>
    <w:rsid w:val="0026334E"/>
    <w:rsid w:val="00264BC0"/>
    <w:rsid w:val="00280AF4"/>
    <w:rsid w:val="00291CCC"/>
    <w:rsid w:val="00296148"/>
    <w:rsid w:val="002A4C03"/>
    <w:rsid w:val="002A5878"/>
    <w:rsid w:val="002C17AD"/>
    <w:rsid w:val="002C6539"/>
    <w:rsid w:val="002C7BDA"/>
    <w:rsid w:val="002D2F20"/>
    <w:rsid w:val="002E513A"/>
    <w:rsid w:val="002F5CD8"/>
    <w:rsid w:val="00302CE7"/>
    <w:rsid w:val="00320404"/>
    <w:rsid w:val="00323BDA"/>
    <w:rsid w:val="003258BA"/>
    <w:rsid w:val="00327076"/>
    <w:rsid w:val="00330A80"/>
    <w:rsid w:val="00340584"/>
    <w:rsid w:val="00357A4F"/>
    <w:rsid w:val="0036241A"/>
    <w:rsid w:val="00367B8D"/>
    <w:rsid w:val="0038558C"/>
    <w:rsid w:val="00385956"/>
    <w:rsid w:val="00385B51"/>
    <w:rsid w:val="00391742"/>
    <w:rsid w:val="00395A49"/>
    <w:rsid w:val="0039684E"/>
    <w:rsid w:val="003972C9"/>
    <w:rsid w:val="003A05D7"/>
    <w:rsid w:val="003A35ED"/>
    <w:rsid w:val="003A6DE5"/>
    <w:rsid w:val="003B25F7"/>
    <w:rsid w:val="003C389F"/>
    <w:rsid w:val="003C405B"/>
    <w:rsid w:val="003C54FC"/>
    <w:rsid w:val="003C5C98"/>
    <w:rsid w:val="003D528D"/>
    <w:rsid w:val="003D6928"/>
    <w:rsid w:val="003E2170"/>
    <w:rsid w:val="003E49D2"/>
    <w:rsid w:val="003F2443"/>
    <w:rsid w:val="003F6094"/>
    <w:rsid w:val="0040293E"/>
    <w:rsid w:val="0040456E"/>
    <w:rsid w:val="00412AC7"/>
    <w:rsid w:val="004204E8"/>
    <w:rsid w:val="004236AF"/>
    <w:rsid w:val="00427A31"/>
    <w:rsid w:val="00430A36"/>
    <w:rsid w:val="0043254C"/>
    <w:rsid w:val="00445599"/>
    <w:rsid w:val="00457780"/>
    <w:rsid w:val="004628FC"/>
    <w:rsid w:val="0047121A"/>
    <w:rsid w:val="004735F1"/>
    <w:rsid w:val="00491A45"/>
    <w:rsid w:val="00496469"/>
    <w:rsid w:val="00497F98"/>
    <w:rsid w:val="004A077B"/>
    <w:rsid w:val="004A3DD2"/>
    <w:rsid w:val="004B3154"/>
    <w:rsid w:val="004B6694"/>
    <w:rsid w:val="004C0A74"/>
    <w:rsid w:val="004E410D"/>
    <w:rsid w:val="004E784E"/>
    <w:rsid w:val="004F1017"/>
    <w:rsid w:val="004F30E6"/>
    <w:rsid w:val="00500598"/>
    <w:rsid w:val="005025FB"/>
    <w:rsid w:val="00505E6C"/>
    <w:rsid w:val="00511CC4"/>
    <w:rsid w:val="0051526A"/>
    <w:rsid w:val="00520A55"/>
    <w:rsid w:val="0053003D"/>
    <w:rsid w:val="00534F19"/>
    <w:rsid w:val="005432B8"/>
    <w:rsid w:val="0054374F"/>
    <w:rsid w:val="0055107A"/>
    <w:rsid w:val="00551EEB"/>
    <w:rsid w:val="005520A6"/>
    <w:rsid w:val="00561A56"/>
    <w:rsid w:val="00561F59"/>
    <w:rsid w:val="0056454D"/>
    <w:rsid w:val="0057220A"/>
    <w:rsid w:val="00583E7D"/>
    <w:rsid w:val="005850C4"/>
    <w:rsid w:val="005875B3"/>
    <w:rsid w:val="00587A3E"/>
    <w:rsid w:val="005930AA"/>
    <w:rsid w:val="00595A62"/>
    <w:rsid w:val="005D2282"/>
    <w:rsid w:val="005E0E3B"/>
    <w:rsid w:val="005E1E1C"/>
    <w:rsid w:val="005E2E9E"/>
    <w:rsid w:val="005F36A2"/>
    <w:rsid w:val="005F78AF"/>
    <w:rsid w:val="00602B2C"/>
    <w:rsid w:val="00604B0B"/>
    <w:rsid w:val="00614C74"/>
    <w:rsid w:val="00615584"/>
    <w:rsid w:val="0061755F"/>
    <w:rsid w:val="00622EAD"/>
    <w:rsid w:val="0063503C"/>
    <w:rsid w:val="0063585D"/>
    <w:rsid w:val="0063707F"/>
    <w:rsid w:val="00643DF1"/>
    <w:rsid w:val="00646135"/>
    <w:rsid w:val="006501D1"/>
    <w:rsid w:val="006531B2"/>
    <w:rsid w:val="006604CE"/>
    <w:rsid w:val="006641F9"/>
    <w:rsid w:val="006645F7"/>
    <w:rsid w:val="00664A7D"/>
    <w:rsid w:val="006719AA"/>
    <w:rsid w:val="006775A8"/>
    <w:rsid w:val="006849AF"/>
    <w:rsid w:val="0069182A"/>
    <w:rsid w:val="00693E07"/>
    <w:rsid w:val="0069444E"/>
    <w:rsid w:val="006944BA"/>
    <w:rsid w:val="006A208C"/>
    <w:rsid w:val="006A7769"/>
    <w:rsid w:val="006B2A6E"/>
    <w:rsid w:val="006C2A45"/>
    <w:rsid w:val="006D4D9A"/>
    <w:rsid w:val="006E1F3F"/>
    <w:rsid w:val="006E72FE"/>
    <w:rsid w:val="007037F9"/>
    <w:rsid w:val="00717B89"/>
    <w:rsid w:val="00724496"/>
    <w:rsid w:val="00725776"/>
    <w:rsid w:val="007362E3"/>
    <w:rsid w:val="00745696"/>
    <w:rsid w:val="007511CE"/>
    <w:rsid w:val="00754A94"/>
    <w:rsid w:val="00760A07"/>
    <w:rsid w:val="00762706"/>
    <w:rsid w:val="00770E23"/>
    <w:rsid w:val="00774AD2"/>
    <w:rsid w:val="007753C3"/>
    <w:rsid w:val="007775A9"/>
    <w:rsid w:val="00787746"/>
    <w:rsid w:val="00795010"/>
    <w:rsid w:val="007A13AD"/>
    <w:rsid w:val="007A1BAE"/>
    <w:rsid w:val="007A51D1"/>
    <w:rsid w:val="007B5136"/>
    <w:rsid w:val="007B6607"/>
    <w:rsid w:val="007C1AE3"/>
    <w:rsid w:val="007C414D"/>
    <w:rsid w:val="007C5E30"/>
    <w:rsid w:val="007D1693"/>
    <w:rsid w:val="007D5D2F"/>
    <w:rsid w:val="007F11D5"/>
    <w:rsid w:val="007F485E"/>
    <w:rsid w:val="007F4A2C"/>
    <w:rsid w:val="007F5DE1"/>
    <w:rsid w:val="008015C5"/>
    <w:rsid w:val="00803723"/>
    <w:rsid w:val="008120ED"/>
    <w:rsid w:val="0081467A"/>
    <w:rsid w:val="008213E1"/>
    <w:rsid w:val="008325A0"/>
    <w:rsid w:val="00836C82"/>
    <w:rsid w:val="00840E17"/>
    <w:rsid w:val="00841721"/>
    <w:rsid w:val="00850C86"/>
    <w:rsid w:val="008619FD"/>
    <w:rsid w:val="00867B23"/>
    <w:rsid w:val="008734FD"/>
    <w:rsid w:val="00881E07"/>
    <w:rsid w:val="00885F7F"/>
    <w:rsid w:val="008A0E62"/>
    <w:rsid w:val="008A3BD4"/>
    <w:rsid w:val="008A5111"/>
    <w:rsid w:val="008C1789"/>
    <w:rsid w:val="008C619C"/>
    <w:rsid w:val="008D2711"/>
    <w:rsid w:val="008D6008"/>
    <w:rsid w:val="008D608E"/>
    <w:rsid w:val="008D64F9"/>
    <w:rsid w:val="008E15F4"/>
    <w:rsid w:val="008E3F13"/>
    <w:rsid w:val="008E40C0"/>
    <w:rsid w:val="008E4BA5"/>
    <w:rsid w:val="009040A2"/>
    <w:rsid w:val="0091594D"/>
    <w:rsid w:val="00923808"/>
    <w:rsid w:val="00925F34"/>
    <w:rsid w:val="009346F4"/>
    <w:rsid w:val="009436F8"/>
    <w:rsid w:val="00944FA8"/>
    <w:rsid w:val="00956E4F"/>
    <w:rsid w:val="009649D8"/>
    <w:rsid w:val="00971FED"/>
    <w:rsid w:val="0097378F"/>
    <w:rsid w:val="00974B71"/>
    <w:rsid w:val="00985467"/>
    <w:rsid w:val="00986ED6"/>
    <w:rsid w:val="0099166F"/>
    <w:rsid w:val="00996094"/>
    <w:rsid w:val="009A37DE"/>
    <w:rsid w:val="009B35B2"/>
    <w:rsid w:val="009B6FF6"/>
    <w:rsid w:val="009C7B3A"/>
    <w:rsid w:val="009C7D37"/>
    <w:rsid w:val="009D444F"/>
    <w:rsid w:val="009E1CD8"/>
    <w:rsid w:val="009F058A"/>
    <w:rsid w:val="00A02C6B"/>
    <w:rsid w:val="00A127DB"/>
    <w:rsid w:val="00A26B31"/>
    <w:rsid w:val="00A3394E"/>
    <w:rsid w:val="00A63205"/>
    <w:rsid w:val="00A67F30"/>
    <w:rsid w:val="00A80AE8"/>
    <w:rsid w:val="00A81823"/>
    <w:rsid w:val="00A83B01"/>
    <w:rsid w:val="00A85A75"/>
    <w:rsid w:val="00A90855"/>
    <w:rsid w:val="00A93302"/>
    <w:rsid w:val="00AC0A9C"/>
    <w:rsid w:val="00AC28AA"/>
    <w:rsid w:val="00AC3253"/>
    <w:rsid w:val="00AC4155"/>
    <w:rsid w:val="00AC738A"/>
    <w:rsid w:val="00AD2234"/>
    <w:rsid w:val="00AE31B9"/>
    <w:rsid w:val="00AE6191"/>
    <w:rsid w:val="00AE6A0C"/>
    <w:rsid w:val="00B010B7"/>
    <w:rsid w:val="00B05241"/>
    <w:rsid w:val="00B1368A"/>
    <w:rsid w:val="00B246BC"/>
    <w:rsid w:val="00B42F5A"/>
    <w:rsid w:val="00B435D0"/>
    <w:rsid w:val="00B45353"/>
    <w:rsid w:val="00B5161A"/>
    <w:rsid w:val="00B51FCB"/>
    <w:rsid w:val="00B52E21"/>
    <w:rsid w:val="00B53102"/>
    <w:rsid w:val="00B569F1"/>
    <w:rsid w:val="00B5733E"/>
    <w:rsid w:val="00B600F4"/>
    <w:rsid w:val="00B60886"/>
    <w:rsid w:val="00B675E4"/>
    <w:rsid w:val="00B70C1B"/>
    <w:rsid w:val="00B724E3"/>
    <w:rsid w:val="00B81B81"/>
    <w:rsid w:val="00B825C9"/>
    <w:rsid w:val="00B850D2"/>
    <w:rsid w:val="00B87804"/>
    <w:rsid w:val="00BA0276"/>
    <w:rsid w:val="00BB4C2D"/>
    <w:rsid w:val="00BB5964"/>
    <w:rsid w:val="00BB7CFA"/>
    <w:rsid w:val="00BD2A35"/>
    <w:rsid w:val="00C052C4"/>
    <w:rsid w:val="00C0791A"/>
    <w:rsid w:val="00C07D89"/>
    <w:rsid w:val="00C145BD"/>
    <w:rsid w:val="00C17620"/>
    <w:rsid w:val="00C21A2C"/>
    <w:rsid w:val="00C278C5"/>
    <w:rsid w:val="00C325D5"/>
    <w:rsid w:val="00C3381E"/>
    <w:rsid w:val="00C33827"/>
    <w:rsid w:val="00C4313D"/>
    <w:rsid w:val="00C57151"/>
    <w:rsid w:val="00C70702"/>
    <w:rsid w:val="00C852FB"/>
    <w:rsid w:val="00CA53E1"/>
    <w:rsid w:val="00CB0F9F"/>
    <w:rsid w:val="00CB12C5"/>
    <w:rsid w:val="00CB6572"/>
    <w:rsid w:val="00CD2992"/>
    <w:rsid w:val="00CF17D1"/>
    <w:rsid w:val="00CF1E4B"/>
    <w:rsid w:val="00CF5723"/>
    <w:rsid w:val="00CF5A7F"/>
    <w:rsid w:val="00D01BE7"/>
    <w:rsid w:val="00D02810"/>
    <w:rsid w:val="00D03CC5"/>
    <w:rsid w:val="00D05FCA"/>
    <w:rsid w:val="00D14035"/>
    <w:rsid w:val="00D168BC"/>
    <w:rsid w:val="00D17C02"/>
    <w:rsid w:val="00D23DC3"/>
    <w:rsid w:val="00D37627"/>
    <w:rsid w:val="00D447F5"/>
    <w:rsid w:val="00D626AE"/>
    <w:rsid w:val="00D7075A"/>
    <w:rsid w:val="00D710A0"/>
    <w:rsid w:val="00D73A5D"/>
    <w:rsid w:val="00D80CBB"/>
    <w:rsid w:val="00D81B22"/>
    <w:rsid w:val="00D83F3D"/>
    <w:rsid w:val="00D843E2"/>
    <w:rsid w:val="00D852EE"/>
    <w:rsid w:val="00DA5A54"/>
    <w:rsid w:val="00DA6B8B"/>
    <w:rsid w:val="00DC2E2A"/>
    <w:rsid w:val="00DD6E72"/>
    <w:rsid w:val="00DE0CDD"/>
    <w:rsid w:val="00DE1F4E"/>
    <w:rsid w:val="00DE39C4"/>
    <w:rsid w:val="00DF112B"/>
    <w:rsid w:val="00DF2D49"/>
    <w:rsid w:val="00DF3480"/>
    <w:rsid w:val="00E03AC0"/>
    <w:rsid w:val="00E03E6F"/>
    <w:rsid w:val="00E30ED5"/>
    <w:rsid w:val="00E50D92"/>
    <w:rsid w:val="00E54E5D"/>
    <w:rsid w:val="00E56B8C"/>
    <w:rsid w:val="00E61880"/>
    <w:rsid w:val="00E63497"/>
    <w:rsid w:val="00E70E55"/>
    <w:rsid w:val="00E73540"/>
    <w:rsid w:val="00E745B4"/>
    <w:rsid w:val="00E768F1"/>
    <w:rsid w:val="00E844B9"/>
    <w:rsid w:val="00E94D6E"/>
    <w:rsid w:val="00E94FE7"/>
    <w:rsid w:val="00E9523F"/>
    <w:rsid w:val="00EA07CE"/>
    <w:rsid w:val="00EA18AB"/>
    <w:rsid w:val="00EA18CD"/>
    <w:rsid w:val="00EA6778"/>
    <w:rsid w:val="00EB704E"/>
    <w:rsid w:val="00EB7D9C"/>
    <w:rsid w:val="00EC0CA0"/>
    <w:rsid w:val="00EE5D09"/>
    <w:rsid w:val="00EF1C72"/>
    <w:rsid w:val="00EF51C2"/>
    <w:rsid w:val="00EF6CB8"/>
    <w:rsid w:val="00F01A88"/>
    <w:rsid w:val="00F130D2"/>
    <w:rsid w:val="00F16A12"/>
    <w:rsid w:val="00F17B3F"/>
    <w:rsid w:val="00F2452A"/>
    <w:rsid w:val="00F26EF4"/>
    <w:rsid w:val="00F3035F"/>
    <w:rsid w:val="00F30BD1"/>
    <w:rsid w:val="00F31BD1"/>
    <w:rsid w:val="00F323CC"/>
    <w:rsid w:val="00F33A42"/>
    <w:rsid w:val="00F41CA0"/>
    <w:rsid w:val="00F6744D"/>
    <w:rsid w:val="00F75E16"/>
    <w:rsid w:val="00F81B75"/>
    <w:rsid w:val="00F84BEB"/>
    <w:rsid w:val="00F90205"/>
    <w:rsid w:val="00F93440"/>
    <w:rsid w:val="00FA20A1"/>
    <w:rsid w:val="00FB4F94"/>
    <w:rsid w:val="00FC71D3"/>
    <w:rsid w:val="00FD2A29"/>
    <w:rsid w:val="00FD7034"/>
    <w:rsid w:val="00FE55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85BB3"/>
  <w15:docId w15:val="{5948859D-38CC-4084-8C7F-E376EAD9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B2"/>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B31"/>
    <w:rPr>
      <w:rFonts w:ascii="Arial Narrow" w:hAnsi="Arial Narrow"/>
    </w:rPr>
  </w:style>
  <w:style w:type="paragraph" w:styleId="Piedepgina">
    <w:name w:val="footer"/>
    <w:basedOn w:val="Normal"/>
    <w:link w:val="PiedepginaCar"/>
    <w:uiPriority w:val="99"/>
    <w:unhideWhenUsed/>
    <w:rsid w:val="00A26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B31"/>
    <w:rPr>
      <w:rFonts w:ascii="Arial Narrow" w:hAnsi="Arial Narrow"/>
    </w:rPr>
  </w:style>
  <w:style w:type="table" w:styleId="Tablaconcuadrcula">
    <w:name w:val="Table Grid"/>
    <w:basedOn w:val="Tablanormal"/>
    <w:uiPriority w:val="39"/>
    <w:rsid w:val="00A2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0AF4"/>
    <w:pPr>
      <w:ind w:left="720"/>
      <w:contextualSpacing/>
    </w:pPr>
  </w:style>
  <w:style w:type="paragraph" w:styleId="Textoindependiente">
    <w:name w:val="Body Text"/>
    <w:basedOn w:val="Normal"/>
    <w:link w:val="TextoindependienteCar"/>
    <w:rsid w:val="00E03AC0"/>
    <w:pPr>
      <w:tabs>
        <w:tab w:val="left" w:pos="720"/>
        <w:tab w:val="left" w:pos="1440"/>
        <w:tab w:val="left" w:pos="2160"/>
        <w:tab w:val="left" w:pos="2880"/>
        <w:tab w:val="left" w:pos="3600"/>
        <w:tab w:val="left" w:pos="4320"/>
        <w:tab w:val="left" w:pos="9180"/>
      </w:tabs>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E03AC0"/>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C27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8C5"/>
    <w:rPr>
      <w:rFonts w:ascii="Tahoma" w:hAnsi="Tahoma" w:cs="Tahoma"/>
      <w:sz w:val="16"/>
      <w:szCs w:val="16"/>
    </w:rPr>
  </w:style>
  <w:style w:type="character" w:styleId="Refdecomentario">
    <w:name w:val="annotation reference"/>
    <w:basedOn w:val="Fuentedeprrafopredeter"/>
    <w:uiPriority w:val="99"/>
    <w:semiHidden/>
    <w:unhideWhenUsed/>
    <w:rsid w:val="00E30ED5"/>
    <w:rPr>
      <w:sz w:val="16"/>
      <w:szCs w:val="16"/>
    </w:rPr>
  </w:style>
  <w:style w:type="paragraph" w:styleId="Textocomentario">
    <w:name w:val="annotation text"/>
    <w:basedOn w:val="Normal"/>
    <w:link w:val="TextocomentarioCar"/>
    <w:uiPriority w:val="99"/>
    <w:semiHidden/>
    <w:unhideWhenUsed/>
    <w:rsid w:val="00E30E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ED5"/>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E30ED5"/>
    <w:rPr>
      <w:b/>
      <w:bCs/>
    </w:rPr>
  </w:style>
  <w:style w:type="character" w:customStyle="1" w:styleId="AsuntodelcomentarioCar">
    <w:name w:val="Asunto del comentario Car"/>
    <w:basedOn w:val="TextocomentarioCar"/>
    <w:link w:val="Asuntodelcomentario"/>
    <w:uiPriority w:val="99"/>
    <w:semiHidden/>
    <w:rsid w:val="00E30ED5"/>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11B7-6481-4BE2-88DA-31CB030D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1759</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Sigfredo Guerrero Oviedo</dc:creator>
  <cp:lastModifiedBy>Carlos Antonio Martinez Valladares</cp:lastModifiedBy>
  <cp:revision>27</cp:revision>
  <cp:lastPrinted>2022-05-17T20:36:00Z</cp:lastPrinted>
  <dcterms:created xsi:type="dcterms:W3CDTF">2023-10-25T16:23:00Z</dcterms:created>
  <dcterms:modified xsi:type="dcterms:W3CDTF">2023-10-25T16:45:00Z</dcterms:modified>
</cp:coreProperties>
</file>