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B6" w:rsidRPr="0016360A" w:rsidRDefault="00D95BB6" w:rsidP="00D95BB6">
      <w:pPr>
        <w:jc w:val="center"/>
        <w:rPr>
          <w:rFonts w:ascii="Museo Sans 100" w:hAnsi="Museo Sans 100" w:cs="Arial"/>
          <w:bCs/>
          <w:sz w:val="14"/>
          <w:szCs w:val="16"/>
          <w:lang w:val="es-MX"/>
        </w:rPr>
      </w:pPr>
    </w:p>
    <w:p w:rsidR="00D95BB6" w:rsidRDefault="00D95BB6" w:rsidP="00D95BB6">
      <w:pPr>
        <w:pStyle w:val="Piedepgina"/>
        <w:tabs>
          <w:tab w:val="center" w:pos="5040"/>
          <w:tab w:val="left" w:pos="7548"/>
        </w:tabs>
        <w:jc w:val="left"/>
        <w:rPr>
          <w:rFonts w:ascii="Arial Narrow" w:hAnsi="Arial Narrow"/>
          <w:sz w:val="18"/>
          <w:szCs w:val="18"/>
        </w:rPr>
      </w:pPr>
    </w:p>
    <w:p w:rsidR="0016360A" w:rsidRPr="0016360A" w:rsidRDefault="0016360A" w:rsidP="00D95BB6">
      <w:pPr>
        <w:pStyle w:val="Piedepgina"/>
        <w:tabs>
          <w:tab w:val="center" w:pos="5040"/>
          <w:tab w:val="left" w:pos="7548"/>
        </w:tabs>
        <w:jc w:val="left"/>
      </w:pPr>
    </w:p>
    <w:p w:rsidR="00052568" w:rsidRPr="0016360A" w:rsidRDefault="008023DF" w:rsidP="00D95BB6">
      <w:pPr>
        <w:tabs>
          <w:tab w:val="center" w:pos="5040"/>
        </w:tabs>
        <w:rPr>
          <w:lang w:val="es-SV" w:eastAsia="es-SV"/>
        </w:rPr>
      </w:pPr>
      <w:r w:rsidRPr="0016360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09C47D7" wp14:editId="567CCCE9">
                <wp:simplePos x="0" y="0"/>
                <wp:positionH relativeFrom="column">
                  <wp:posOffset>526312</wp:posOffset>
                </wp:positionH>
                <wp:positionV relativeFrom="paragraph">
                  <wp:posOffset>-3009370</wp:posOffset>
                </wp:positionV>
                <wp:extent cx="5196840" cy="0"/>
                <wp:effectExtent l="0" t="19050" r="22860" b="19050"/>
                <wp:wrapNone/>
                <wp:docPr id="50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196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CF73C" id="Line 63" o:spid="_x0000_s1026" style="position:absolute;flip:y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-236.95pt" to="450.65pt,-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" strokecolor="white [3212]" strokeweight="2.25pt"/>
            </w:pict>
          </mc:Fallback>
        </mc:AlternateContent>
      </w:r>
      <w:r w:rsidR="00B53658" w:rsidRPr="0016360A">
        <w:rPr>
          <w:rFonts w:cs="Arial"/>
        </w:rPr>
        <w:t xml:space="preserve"> </w:t>
      </w:r>
      <w:bookmarkStart w:id="0" w:name="_Hlk97812921"/>
      <w:bookmarkStart w:id="1" w:name="_Hlk119070862"/>
      <w:bookmarkEnd w:id="0"/>
      <w:bookmarkEnd w:id="1"/>
    </w:p>
    <w:sdt>
      <w:sdtPr>
        <w:id w:val="-470295173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52568" w:rsidRPr="0016360A" w:rsidRDefault="00052568" w:rsidP="00A044DD"/>
        <w:p w:rsidR="00D02D81" w:rsidRPr="0016360A" w:rsidRDefault="00D02D81" w:rsidP="00A044DD">
          <w:pPr>
            <w:rPr>
              <w:lang w:val="es-ES"/>
            </w:rPr>
          </w:pPr>
        </w:p>
        <w:p w:rsidR="0016360A" w:rsidRDefault="0016360A" w:rsidP="00A044DD">
          <w:pPr>
            <w:jc w:val="center"/>
            <w:rPr>
              <w:sz w:val="52"/>
              <w:lang w:val="es-ES"/>
            </w:rPr>
          </w:pPr>
        </w:p>
        <w:p w:rsidR="00EA0C1E" w:rsidRPr="0016360A" w:rsidRDefault="00EA0C1E" w:rsidP="00A044DD">
          <w:pPr>
            <w:jc w:val="center"/>
            <w:rPr>
              <w:sz w:val="52"/>
              <w:lang w:val="es-ES"/>
            </w:rPr>
          </w:pPr>
          <w:r w:rsidRPr="0016360A">
            <w:rPr>
              <w:sz w:val="52"/>
              <w:lang w:val="es-ES"/>
            </w:rPr>
            <w:t>Medición de Satisfacción de los Usuarios Internos y E</w:t>
          </w:r>
          <w:r w:rsidR="004939CB" w:rsidRPr="0016360A">
            <w:rPr>
              <w:sz w:val="52"/>
              <w:lang w:val="es-ES"/>
            </w:rPr>
            <w:t xml:space="preserve">xternos realizada al Proceso 6.2 Gestión del Talento Humano </w:t>
          </w:r>
          <w:r w:rsidRPr="0016360A">
            <w:rPr>
              <w:sz w:val="52"/>
              <w:lang w:val="es-ES"/>
            </w:rPr>
            <w:t>el cual pertenece al Macroproceso</w:t>
          </w:r>
        </w:p>
        <w:p w:rsidR="00EA0C1E" w:rsidRPr="0016360A" w:rsidRDefault="00EA0C1E" w:rsidP="00A044DD">
          <w:pPr>
            <w:jc w:val="center"/>
            <w:rPr>
              <w:sz w:val="52"/>
              <w:lang w:val="es-ES"/>
            </w:rPr>
          </w:pPr>
          <w:r w:rsidRPr="0016360A">
            <w:rPr>
              <w:sz w:val="52"/>
              <w:lang w:val="es-ES"/>
            </w:rPr>
            <w:t>6. Soporte Institucional</w:t>
          </w:r>
        </w:p>
        <w:p w:rsidR="00EA0C1E" w:rsidRPr="0016360A" w:rsidRDefault="00EA0C1E" w:rsidP="00C10A7B">
          <w:pPr>
            <w:pStyle w:val="Ttulo1"/>
            <w:rPr>
              <w:lang w:val="es-ES"/>
            </w:rPr>
          </w:pPr>
        </w:p>
        <w:p w:rsidR="00EA0C1E" w:rsidRPr="0016360A" w:rsidRDefault="00EA0C1E" w:rsidP="00A044DD">
          <w:pPr>
            <w:jc w:val="center"/>
            <w:rPr>
              <w:sz w:val="44"/>
              <w:lang w:val="es-ES"/>
            </w:rPr>
          </w:pPr>
          <w:r w:rsidRPr="0016360A">
            <w:rPr>
              <w:sz w:val="44"/>
              <w:lang w:val="es-ES"/>
            </w:rPr>
            <w:t>MINISTERIO DE HACIENDA</w:t>
          </w:r>
        </w:p>
        <w:p w:rsidR="00EA0C1E" w:rsidRPr="0016360A" w:rsidRDefault="00EA0C1E" w:rsidP="00A044DD">
          <w:pPr>
            <w:rPr>
              <w:lang w:val="es-ES"/>
            </w:rPr>
          </w:pPr>
        </w:p>
        <w:p w:rsidR="00EA0C1E" w:rsidRPr="0016360A" w:rsidRDefault="00EA0C1E" w:rsidP="00A044DD">
          <w:pPr>
            <w:rPr>
              <w:lang w:val="es-ES"/>
            </w:rPr>
          </w:pPr>
        </w:p>
        <w:p w:rsidR="00EA0C1E" w:rsidRDefault="00EA0C1E" w:rsidP="00A044DD">
          <w:pPr>
            <w:rPr>
              <w:lang w:val="es-ES"/>
            </w:rPr>
          </w:pPr>
        </w:p>
        <w:p w:rsidR="0016360A" w:rsidRPr="0016360A" w:rsidRDefault="0016360A" w:rsidP="00A044DD">
          <w:pPr>
            <w:rPr>
              <w:lang w:val="es-ES"/>
            </w:rPr>
          </w:pPr>
        </w:p>
        <w:p w:rsidR="004A4F97" w:rsidRPr="0016360A" w:rsidRDefault="004A4F97" w:rsidP="00A044DD">
          <w:pPr>
            <w:jc w:val="center"/>
            <w:rPr>
              <w:lang w:val="es-ES"/>
            </w:rPr>
          </w:pPr>
          <w:r w:rsidRPr="0016360A">
            <w:rPr>
              <w:lang w:val="es-ES"/>
            </w:rPr>
            <w:t>Fecha de elaboración</w:t>
          </w:r>
        </w:p>
        <w:p w:rsidR="004A4F97" w:rsidRPr="0016360A" w:rsidRDefault="004939CB" w:rsidP="00A044DD">
          <w:pPr>
            <w:jc w:val="center"/>
            <w:rPr>
              <w:lang w:val="es-ES"/>
            </w:rPr>
          </w:pPr>
          <w:r w:rsidRPr="0016360A">
            <w:rPr>
              <w:lang w:val="es-ES"/>
            </w:rPr>
            <w:t>Marzo</w:t>
          </w:r>
          <w:r w:rsidR="00E460EA" w:rsidRPr="0016360A">
            <w:rPr>
              <w:lang w:val="es-ES"/>
            </w:rPr>
            <w:t xml:space="preserve"> 202</w:t>
          </w:r>
          <w:r w:rsidR="00B373BB" w:rsidRPr="0016360A">
            <w:rPr>
              <w:lang w:val="es-ES"/>
            </w:rPr>
            <w:t>3</w:t>
          </w:r>
        </w:p>
        <w:p w:rsidR="004A4F97" w:rsidRPr="0016360A" w:rsidRDefault="004A4F97" w:rsidP="00A044DD">
          <w:pPr>
            <w:jc w:val="center"/>
            <w:rPr>
              <w:lang w:val="es-ES"/>
            </w:rPr>
          </w:pPr>
        </w:p>
        <w:p w:rsidR="00A044DD" w:rsidRPr="0016360A" w:rsidRDefault="00A044DD" w:rsidP="00A044DD">
          <w:pPr>
            <w:jc w:val="center"/>
            <w:rPr>
              <w:lang w:val="es-ES"/>
            </w:rPr>
          </w:pPr>
        </w:p>
        <w:p w:rsidR="00A044DD" w:rsidRDefault="00A044DD" w:rsidP="00A044DD">
          <w:pPr>
            <w:jc w:val="center"/>
            <w:rPr>
              <w:lang w:val="es-ES"/>
            </w:rPr>
          </w:pPr>
        </w:p>
        <w:p w:rsidR="0016360A" w:rsidRDefault="0016360A" w:rsidP="00A044DD">
          <w:pPr>
            <w:jc w:val="center"/>
            <w:rPr>
              <w:lang w:val="es-ES"/>
            </w:rPr>
          </w:pPr>
        </w:p>
        <w:p w:rsidR="0016360A" w:rsidRDefault="0016360A" w:rsidP="00A044DD">
          <w:pPr>
            <w:jc w:val="center"/>
            <w:rPr>
              <w:lang w:val="es-ES"/>
            </w:rPr>
          </w:pPr>
        </w:p>
        <w:p w:rsidR="0016360A" w:rsidRPr="0016360A" w:rsidRDefault="0016360A" w:rsidP="00A044DD">
          <w:pPr>
            <w:jc w:val="center"/>
            <w:rPr>
              <w:lang w:val="es-ES"/>
            </w:rPr>
          </w:pPr>
        </w:p>
        <w:p w:rsidR="00A044DD" w:rsidRPr="0016360A" w:rsidRDefault="00A044DD" w:rsidP="00A044DD">
          <w:pPr>
            <w:jc w:val="center"/>
            <w:rPr>
              <w:lang w:val="es-ES"/>
            </w:rPr>
          </w:pPr>
        </w:p>
        <w:p w:rsidR="00535D40" w:rsidRPr="0016360A" w:rsidRDefault="00EA0C1E" w:rsidP="00A044DD">
          <w:pPr>
            <w:jc w:val="center"/>
            <w:rPr>
              <w:lang w:val="es-ES"/>
            </w:rPr>
          </w:pPr>
          <w:r w:rsidRPr="0016360A">
            <w:rPr>
              <w:lang w:val="es-ES"/>
            </w:rPr>
            <w:t xml:space="preserve">DEPARTAMENTO </w:t>
          </w:r>
          <w:r w:rsidR="004A4F97" w:rsidRPr="0016360A">
            <w:rPr>
              <w:lang w:val="es-ES"/>
            </w:rPr>
            <w:t xml:space="preserve">DE GESTIÓN DE LA CALIDAD </w:t>
          </w:r>
          <w:r w:rsidR="00A044DD" w:rsidRPr="0016360A">
            <w:rPr>
              <w:lang w:val="es-ES"/>
            </w:rPr>
            <w:t>–</w:t>
          </w:r>
          <w:r w:rsidR="004A4F97" w:rsidRPr="0016360A">
            <w:rPr>
              <w:lang w:val="es-ES"/>
            </w:rPr>
            <w:t xml:space="preserve"> DGEA</w:t>
          </w:r>
        </w:p>
        <w:p w:rsidR="00007446" w:rsidRPr="0016360A" w:rsidRDefault="00007446">
          <w:pPr>
            <w:jc w:val="left"/>
            <w:rPr>
              <w:lang w:val="es-ES"/>
            </w:rPr>
          </w:pPr>
        </w:p>
        <w:p w:rsidR="00007446" w:rsidRPr="0016360A" w:rsidRDefault="00007446">
          <w:pPr>
            <w:jc w:val="left"/>
            <w:rPr>
              <w:lang w:val="es-ES"/>
            </w:rPr>
          </w:pPr>
        </w:p>
        <w:p w:rsidR="00007446" w:rsidRPr="0016360A" w:rsidRDefault="00007446">
          <w:pPr>
            <w:jc w:val="left"/>
            <w:rPr>
              <w:lang w:val="es-ES"/>
            </w:rPr>
          </w:pPr>
        </w:p>
        <w:p w:rsidR="00D95BB6" w:rsidRDefault="00D95BB6" w:rsidP="00D95BB6">
          <w:pPr>
            <w:jc w:val="center"/>
            <w:rPr>
              <w:rFonts w:ascii="Museo Sans 100" w:hAnsi="Museo Sans 100" w:cs="Arial"/>
              <w:bCs/>
              <w:color w:val="FFFFFF" w:themeColor="background1"/>
              <w:sz w:val="14"/>
              <w:szCs w:val="16"/>
              <w:lang w:val="es-MX"/>
            </w:rPr>
          </w:pPr>
        </w:p>
        <w:p w:rsidR="00D95BB6" w:rsidRDefault="00D95BB6" w:rsidP="00D95BB6">
          <w:pPr>
            <w:jc w:val="center"/>
            <w:rPr>
              <w:rFonts w:ascii="Museo Sans 100" w:hAnsi="Museo Sans 100" w:cs="Arial"/>
              <w:bCs/>
              <w:color w:val="FFFFFF" w:themeColor="background1"/>
              <w:sz w:val="14"/>
              <w:szCs w:val="16"/>
              <w:lang w:val="es-MX"/>
            </w:rPr>
          </w:pPr>
        </w:p>
        <w:p w:rsidR="00D95BB6" w:rsidRPr="00D95BB6" w:rsidRDefault="00D95BB6" w:rsidP="00D95BB6">
          <w:pPr>
            <w:jc w:val="center"/>
            <w:rPr>
              <w:rFonts w:ascii="Arial" w:hAnsi="Arial" w:cs="Arial"/>
              <w:bCs/>
              <w:color w:val="FFFFFF" w:themeColor="background1"/>
              <w:sz w:val="14"/>
              <w:szCs w:val="16"/>
              <w:lang w:val="es-MX"/>
            </w:rPr>
          </w:pPr>
          <w:r w:rsidRPr="00D95BB6">
            <w:rPr>
              <w:rFonts w:ascii="Museo Sans 100" w:hAnsi="Museo Sans 100" w:cs="Arial"/>
              <w:bCs/>
              <w:color w:val="FFFFFF" w:themeColor="background1"/>
              <w:sz w:val="14"/>
              <w:szCs w:val="16"/>
              <w:lang w:val="es-MX"/>
            </w:rPr>
            <w:t>2244-3309; 2244-3470; 2244-3471; 2244-3472</w:t>
          </w:r>
        </w:p>
        <w:p w:rsidR="00D95BB6" w:rsidRPr="00D95BB6" w:rsidRDefault="00D95BB6" w:rsidP="00D95BB6">
          <w:pPr>
            <w:pStyle w:val="Piedepgina"/>
            <w:jc w:val="center"/>
            <w:rPr>
              <w:rFonts w:ascii="Arial Narrow" w:hAnsi="Arial Narrow"/>
              <w:b/>
              <w:i/>
              <w:color w:val="FFFFFF" w:themeColor="background1"/>
              <w:sz w:val="6"/>
              <w:szCs w:val="6"/>
            </w:rPr>
          </w:pPr>
        </w:p>
        <w:p w:rsidR="00D95BB6" w:rsidRPr="00D95BB6" w:rsidRDefault="00D95BB6" w:rsidP="00D95BB6">
          <w:pPr>
            <w:tabs>
              <w:tab w:val="center" w:pos="4419"/>
              <w:tab w:val="right" w:pos="8838"/>
            </w:tabs>
            <w:ind w:left="-238" w:right="-344"/>
            <w:jc w:val="center"/>
            <w:rPr>
              <w:rFonts w:ascii="Museo Sans 100" w:hAnsi="Museo Sans 100"/>
              <w:b/>
              <w:i/>
              <w:color w:val="FFFFFF" w:themeColor="background1"/>
              <w:sz w:val="6"/>
              <w:szCs w:val="6"/>
            </w:rPr>
          </w:pPr>
          <w:r w:rsidRPr="00D95BB6">
            <w:rPr>
              <w:rFonts w:ascii="Museo Sans 100" w:hAnsi="Museo Sans 100"/>
              <w:b/>
              <w:i/>
              <w:color w:val="FFFFFF" w:themeColor="background1"/>
              <w:sz w:val="16"/>
              <w:szCs w:val="16"/>
            </w:rPr>
            <w:t>INFORME DE MEDICIÓN DE LA SATISFACCIÓN DE LOS USUARIOS INTERNOS Y EXTERNOS DEL PROCESO 6.2 GESTIÓN DEL TALENTO HUMANO</w:t>
          </w:r>
        </w:p>
        <w:p w:rsidR="00D95BB6" w:rsidRPr="00D95BB6" w:rsidRDefault="00D95BB6" w:rsidP="00D95BB6">
          <w:pPr>
            <w:pStyle w:val="Piedepgina"/>
            <w:tabs>
              <w:tab w:val="center" w:pos="5040"/>
              <w:tab w:val="left" w:pos="7399"/>
            </w:tabs>
            <w:jc w:val="center"/>
            <w:rPr>
              <w:rFonts w:ascii="Museo Sans 100" w:hAnsi="Museo Sans 100"/>
              <w:b/>
              <w:i/>
              <w:color w:val="FFFFFF" w:themeColor="background1"/>
              <w:sz w:val="18"/>
              <w:szCs w:val="18"/>
              <w:lang w:eastAsia="es-ES"/>
            </w:rPr>
          </w:pPr>
          <w:r w:rsidRPr="00D95BB6">
            <w:rPr>
              <w:rFonts w:ascii="Museo Sans 100" w:hAnsi="Museo Sans 100"/>
              <w:b/>
              <w:i/>
              <w:color w:val="FFFFFF" w:themeColor="background1"/>
              <w:sz w:val="18"/>
              <w:szCs w:val="18"/>
            </w:rPr>
            <w:t>DIRECCIÓN GENERAL DE ADMINISTRACIÓN</w:t>
          </w:r>
        </w:p>
        <w:p w:rsidR="00052568" w:rsidRPr="00D95BB6" w:rsidRDefault="00D95BB6" w:rsidP="00D95BB6">
          <w:pPr>
            <w:tabs>
              <w:tab w:val="left" w:pos="2483"/>
            </w:tabs>
            <w:jc w:val="center"/>
            <w:rPr>
              <w:color w:val="FFFFFF" w:themeColor="background1"/>
              <w:lang w:val="es-ES"/>
            </w:rPr>
          </w:pPr>
          <w:r w:rsidRPr="00D95BB6">
            <w:rPr>
              <w:rFonts w:ascii="Museo Sans 100" w:hAnsi="Museo Sans 100"/>
              <w:b/>
              <w:i/>
              <w:color w:val="FFFFFF" w:themeColor="background1"/>
              <w:sz w:val="18"/>
              <w:szCs w:val="18"/>
            </w:rPr>
            <w:t>DEP</w:t>
          </w:r>
          <w:r>
            <w:rPr>
              <w:rFonts w:ascii="Museo Sans 100" w:hAnsi="Museo Sans 100"/>
              <w:b/>
              <w:i/>
              <w:color w:val="FFFFFF" w:themeColor="background1"/>
              <w:sz w:val="18"/>
              <w:szCs w:val="18"/>
            </w:rPr>
            <w:t>ARTAMENTO DE GESTIÓN DE LA CA</w:t>
          </w:r>
        </w:p>
      </w:sdtContent>
    </w:sdt>
    <w:sdt>
      <w:sdtPr>
        <w:rPr>
          <w:rFonts w:ascii="Museo Sans 100" w:eastAsiaTheme="minorHAnsi" w:hAnsi="Museo Sans 100" w:cstheme="minorBidi"/>
          <w:color w:val="auto"/>
          <w:sz w:val="20"/>
          <w:szCs w:val="24"/>
          <w:lang w:val="es-ES" w:eastAsia="en-US"/>
        </w:rPr>
        <w:id w:val="1393236456"/>
        <w:docPartObj>
          <w:docPartGallery w:val="Table of Contents"/>
          <w:docPartUnique/>
        </w:docPartObj>
      </w:sdtPr>
      <w:sdtEndPr>
        <w:rPr>
          <w:rFonts w:asciiTheme="minorHAnsi" w:eastAsia="Calibri" w:hAnsiTheme="minorHAnsi" w:cs="Times New Roman"/>
          <w:lang w:eastAsia="es-ES"/>
        </w:rPr>
      </w:sdtEndPr>
      <w:sdtContent>
        <w:p w:rsidR="006639F9" w:rsidRPr="00F05B1B" w:rsidRDefault="00052568" w:rsidP="00C10A7B">
          <w:pPr>
            <w:pStyle w:val="TtuloTDC"/>
            <w:rPr>
              <w:rFonts w:eastAsia="Times New Roman"/>
              <w:color w:val="auto"/>
            </w:rPr>
          </w:pPr>
          <w:r w:rsidRPr="00F05B1B">
            <w:rPr>
              <w:rFonts w:eastAsia="Times New Roman"/>
              <w:color w:val="auto"/>
            </w:rPr>
            <w:t>ÍNDICE</w:t>
          </w:r>
        </w:p>
        <w:p w:rsidR="00414956" w:rsidRPr="00414956" w:rsidRDefault="00414956" w:rsidP="00A044DD"/>
        <w:p w:rsidR="00304D3D" w:rsidRPr="00FC754C" w:rsidRDefault="00052568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eastAsia="es-SV"/>
            </w:rPr>
          </w:pPr>
          <w:r w:rsidRPr="00FC754C">
            <w:rPr>
              <w:rFonts w:asciiTheme="minorHAnsi" w:hAnsiTheme="minorHAnsi"/>
              <w:szCs w:val="20"/>
            </w:rPr>
            <w:fldChar w:fldCharType="begin"/>
          </w:r>
          <w:r w:rsidRPr="00FC754C">
            <w:rPr>
              <w:rFonts w:asciiTheme="minorHAnsi" w:hAnsiTheme="minorHAnsi"/>
              <w:szCs w:val="20"/>
            </w:rPr>
            <w:instrText xml:space="preserve"> TOC \o "1-3" \h \z \u </w:instrText>
          </w:r>
          <w:r w:rsidRPr="00FC754C">
            <w:rPr>
              <w:rFonts w:asciiTheme="minorHAnsi" w:hAnsiTheme="minorHAnsi"/>
              <w:szCs w:val="20"/>
            </w:rPr>
            <w:fldChar w:fldCharType="separate"/>
          </w:r>
          <w:hyperlink w:anchor="_Toc132290798" w:history="1">
            <w:r w:rsidR="00304D3D" w:rsidRPr="00FC754C">
              <w:rPr>
                <w:rStyle w:val="Hipervnculo"/>
                <w:noProof/>
                <w:color w:val="auto"/>
                <w:u w:val="none"/>
              </w:rPr>
              <w:t>INTRODUCCIÓN</w:t>
            </w:r>
            <w:r w:rsidR="00304D3D" w:rsidRPr="00FC754C">
              <w:rPr>
                <w:noProof/>
                <w:webHidden/>
              </w:rPr>
              <w:tab/>
            </w:r>
            <w:r w:rsidR="00304D3D" w:rsidRPr="00FC754C">
              <w:rPr>
                <w:noProof/>
                <w:webHidden/>
              </w:rPr>
              <w:fldChar w:fldCharType="begin"/>
            </w:r>
            <w:r w:rsidR="00304D3D" w:rsidRPr="00FC754C">
              <w:rPr>
                <w:noProof/>
                <w:webHidden/>
              </w:rPr>
              <w:instrText xml:space="preserve"> PAGEREF _Toc132290798 \h </w:instrText>
            </w:r>
            <w:r w:rsidR="00304D3D" w:rsidRPr="00FC754C">
              <w:rPr>
                <w:noProof/>
                <w:webHidden/>
              </w:rPr>
            </w:r>
            <w:r w:rsidR="00304D3D" w:rsidRPr="00FC754C">
              <w:rPr>
                <w:noProof/>
                <w:webHidden/>
              </w:rPr>
              <w:fldChar w:fldCharType="separate"/>
            </w:r>
            <w:r w:rsidR="00FC754C" w:rsidRPr="00FC754C">
              <w:rPr>
                <w:noProof/>
                <w:webHidden/>
              </w:rPr>
              <w:t>3</w:t>
            </w:r>
            <w:r w:rsidR="00304D3D" w:rsidRPr="00FC754C">
              <w:rPr>
                <w:noProof/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eastAsia="es-SV"/>
            </w:rPr>
          </w:pPr>
          <w:hyperlink w:anchor="_Toc132290799" w:history="1">
            <w:r w:rsidR="00304D3D" w:rsidRPr="00FC754C">
              <w:rPr>
                <w:rStyle w:val="Hipervnculo"/>
                <w:noProof/>
                <w:color w:val="auto"/>
              </w:rPr>
              <w:t>OBJETIVOS</w:t>
            </w:r>
            <w:r w:rsidR="00304D3D" w:rsidRPr="00FC754C">
              <w:rPr>
                <w:noProof/>
                <w:webHidden/>
              </w:rPr>
              <w:tab/>
            </w:r>
            <w:r w:rsidR="00304D3D" w:rsidRPr="00FC754C">
              <w:rPr>
                <w:noProof/>
                <w:webHidden/>
              </w:rPr>
              <w:fldChar w:fldCharType="begin"/>
            </w:r>
            <w:r w:rsidR="00304D3D" w:rsidRPr="00FC754C">
              <w:rPr>
                <w:noProof/>
                <w:webHidden/>
              </w:rPr>
              <w:instrText xml:space="preserve"> PAGEREF _Toc132290799 \h </w:instrText>
            </w:r>
            <w:r w:rsidR="00304D3D" w:rsidRPr="00FC754C">
              <w:rPr>
                <w:noProof/>
                <w:webHidden/>
              </w:rPr>
            </w:r>
            <w:r w:rsidR="00304D3D" w:rsidRPr="00FC754C">
              <w:rPr>
                <w:noProof/>
                <w:webHidden/>
              </w:rPr>
              <w:fldChar w:fldCharType="separate"/>
            </w:r>
            <w:r w:rsidR="00FC754C" w:rsidRPr="00FC754C">
              <w:rPr>
                <w:noProof/>
                <w:webHidden/>
              </w:rPr>
              <w:t>3</w:t>
            </w:r>
            <w:r w:rsidR="00304D3D" w:rsidRPr="00FC754C">
              <w:rPr>
                <w:noProof/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eastAsia="es-SV"/>
            </w:rPr>
          </w:pPr>
          <w:hyperlink w:anchor="_Toc132290800" w:history="1">
            <w:r w:rsidR="00304D3D" w:rsidRPr="00FC754C">
              <w:rPr>
                <w:rStyle w:val="Hipervnculo"/>
                <w:noProof/>
                <w:color w:val="auto"/>
              </w:rPr>
              <w:t>CAPÍTULO 1: DATOS GENERALES DE LA MEDICIÓN</w:t>
            </w:r>
            <w:r w:rsidR="00304D3D" w:rsidRPr="00FC754C">
              <w:rPr>
                <w:noProof/>
                <w:webHidden/>
              </w:rPr>
              <w:tab/>
            </w:r>
            <w:r w:rsidR="00304D3D" w:rsidRPr="00FC754C">
              <w:rPr>
                <w:noProof/>
                <w:webHidden/>
              </w:rPr>
              <w:fldChar w:fldCharType="begin"/>
            </w:r>
            <w:r w:rsidR="00304D3D" w:rsidRPr="00FC754C">
              <w:rPr>
                <w:noProof/>
                <w:webHidden/>
              </w:rPr>
              <w:instrText xml:space="preserve"> PAGEREF _Toc132290800 \h </w:instrText>
            </w:r>
            <w:r w:rsidR="00304D3D" w:rsidRPr="00FC754C">
              <w:rPr>
                <w:noProof/>
                <w:webHidden/>
              </w:rPr>
            </w:r>
            <w:r w:rsidR="00304D3D" w:rsidRPr="00FC754C">
              <w:rPr>
                <w:noProof/>
                <w:webHidden/>
              </w:rPr>
              <w:fldChar w:fldCharType="separate"/>
            </w:r>
            <w:r w:rsidR="00FC754C" w:rsidRPr="00FC754C">
              <w:rPr>
                <w:noProof/>
                <w:webHidden/>
              </w:rPr>
              <w:t>3</w:t>
            </w:r>
            <w:r w:rsidR="00304D3D" w:rsidRPr="00FC754C">
              <w:rPr>
                <w:noProof/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01" w:history="1">
            <w:r w:rsidR="00304D3D" w:rsidRPr="00FC754C">
              <w:rPr>
                <w:rStyle w:val="Hipervnculo"/>
                <w:color w:val="auto"/>
              </w:rPr>
              <w:t>1.1</w:t>
            </w:r>
            <w:r w:rsidR="00304D3D" w:rsidRPr="00FC754C">
              <w:rPr>
                <w:rFonts w:asciiTheme="minorHAnsi" w:eastAsiaTheme="minorEastAsia" w:hAnsiTheme="minorHAnsi" w:cstheme="minorBidi"/>
                <w:sz w:val="22"/>
                <w:lang w:eastAsia="es-SV"/>
              </w:rPr>
              <w:tab/>
            </w:r>
            <w:r w:rsidR="00304D3D" w:rsidRPr="00FC754C">
              <w:rPr>
                <w:rStyle w:val="Hipervnculo"/>
                <w:color w:val="auto"/>
              </w:rPr>
              <w:t>Cálculo del tamaño y distribución de la muestra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_Toc132290801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3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eastAsia="es-SV"/>
            </w:rPr>
          </w:pPr>
          <w:hyperlink w:anchor="_Toc132290803" w:history="1">
            <w:r w:rsidR="00304D3D" w:rsidRPr="00FC754C">
              <w:rPr>
                <w:rStyle w:val="Hipervnculo"/>
                <w:noProof/>
                <w:color w:val="auto"/>
              </w:rPr>
              <w:t>CAPITULO 2: RESULTADOS POR MÓDULO TEMÁTICO</w:t>
            </w:r>
            <w:r w:rsidR="00304D3D" w:rsidRPr="00FC754C">
              <w:rPr>
                <w:noProof/>
                <w:webHidden/>
              </w:rPr>
              <w:tab/>
            </w:r>
            <w:r w:rsidR="00304D3D" w:rsidRPr="00FC754C">
              <w:rPr>
                <w:noProof/>
                <w:webHidden/>
              </w:rPr>
              <w:fldChar w:fldCharType="begin"/>
            </w:r>
            <w:r w:rsidR="00304D3D" w:rsidRPr="00FC754C">
              <w:rPr>
                <w:noProof/>
                <w:webHidden/>
              </w:rPr>
              <w:instrText xml:space="preserve"> PAGEREF _Toc132290803 \h </w:instrText>
            </w:r>
            <w:r w:rsidR="00304D3D" w:rsidRPr="00FC754C">
              <w:rPr>
                <w:noProof/>
                <w:webHidden/>
              </w:rPr>
            </w:r>
            <w:r w:rsidR="00304D3D" w:rsidRPr="00FC754C">
              <w:rPr>
                <w:noProof/>
                <w:webHidden/>
              </w:rPr>
              <w:fldChar w:fldCharType="separate"/>
            </w:r>
            <w:r w:rsidR="00FC754C" w:rsidRPr="00FC754C">
              <w:rPr>
                <w:noProof/>
                <w:webHidden/>
              </w:rPr>
              <w:t>4</w:t>
            </w:r>
            <w:r w:rsidR="00304D3D" w:rsidRPr="00FC754C">
              <w:rPr>
                <w:noProof/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04" w:history="1">
            <w:r w:rsidR="00304D3D" w:rsidRPr="00FC754C">
              <w:rPr>
                <w:rStyle w:val="Hipervnculo"/>
                <w:color w:val="auto"/>
              </w:rPr>
              <w:t>2.1 Infraestructura y elementos tangibles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_Toc132290804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4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05" w:history="1">
            <w:r w:rsidR="00304D3D" w:rsidRPr="00FC754C">
              <w:rPr>
                <w:rStyle w:val="Hipervnculo"/>
                <w:color w:val="auto"/>
              </w:rPr>
              <w:t>2.2 Empatía del personal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_Toc132290805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5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06" w:history="1">
            <w:r w:rsidR="00304D3D" w:rsidRPr="00FC754C">
              <w:rPr>
                <w:rStyle w:val="Hipervnculo"/>
                <w:color w:val="auto"/>
              </w:rPr>
              <w:t>2.3 Profesionalismo de los empleados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_Toc132290806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6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07" w:history="1">
            <w:r w:rsidR="00304D3D" w:rsidRPr="00FC754C">
              <w:rPr>
                <w:rStyle w:val="Hipervnculo"/>
                <w:color w:val="auto"/>
              </w:rPr>
              <w:t>2.4 Capacidad de Respuesta Institucional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_Toc132290807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7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08" w:history="1">
            <w:r w:rsidR="00304D3D" w:rsidRPr="00FC754C">
              <w:rPr>
                <w:rStyle w:val="Hipervnculo"/>
                <w:color w:val="auto"/>
              </w:rPr>
              <w:t>2.4.1 Tiempo total de duración del proceso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_Toc132290808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8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eastAsia="es-SV"/>
            </w:rPr>
          </w:pPr>
          <w:hyperlink w:anchor="_Toc132290809" w:history="1">
            <w:r w:rsidR="00304D3D" w:rsidRPr="00FC754C">
              <w:rPr>
                <w:rStyle w:val="Hipervnculo"/>
                <w:rFonts w:eastAsia="Calibri"/>
                <w:noProof/>
                <w:color w:val="auto"/>
              </w:rPr>
              <w:t>CAPITULO 3: ÍNDICE GLOBAL DE SATISFACCIÓN DE USUARIOS INTERNOS Y EXTERNOS</w:t>
            </w:r>
            <w:r w:rsidR="00304D3D" w:rsidRPr="00FC754C">
              <w:rPr>
                <w:noProof/>
                <w:webHidden/>
              </w:rPr>
              <w:tab/>
            </w:r>
            <w:r w:rsidR="00304D3D" w:rsidRPr="00FC754C">
              <w:rPr>
                <w:noProof/>
                <w:webHidden/>
              </w:rPr>
              <w:fldChar w:fldCharType="begin"/>
            </w:r>
            <w:r w:rsidR="00304D3D" w:rsidRPr="00FC754C">
              <w:rPr>
                <w:noProof/>
                <w:webHidden/>
              </w:rPr>
              <w:instrText xml:space="preserve"> PAGEREF _Toc132290809 \h </w:instrText>
            </w:r>
            <w:r w:rsidR="00304D3D" w:rsidRPr="00FC754C">
              <w:rPr>
                <w:noProof/>
                <w:webHidden/>
              </w:rPr>
            </w:r>
            <w:r w:rsidR="00304D3D" w:rsidRPr="00FC754C">
              <w:rPr>
                <w:noProof/>
                <w:webHidden/>
              </w:rPr>
              <w:fldChar w:fldCharType="separate"/>
            </w:r>
            <w:r w:rsidR="00FC754C" w:rsidRPr="00FC754C">
              <w:rPr>
                <w:noProof/>
                <w:webHidden/>
              </w:rPr>
              <w:t>9</w:t>
            </w:r>
            <w:r w:rsidR="00304D3D" w:rsidRPr="00FC754C">
              <w:rPr>
                <w:noProof/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10" w:history="1">
            <w:r w:rsidR="00304D3D" w:rsidRPr="00FC754C">
              <w:rPr>
                <w:rStyle w:val="Hipervnculo"/>
                <w:color w:val="auto"/>
              </w:rPr>
              <w:t>3.1 Índice global de satisfacción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_Toc132290810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9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eastAsia="es-SV"/>
            </w:rPr>
          </w:pPr>
          <w:hyperlink w:anchor="_Toc132290811" w:history="1">
            <w:r w:rsidR="00304D3D" w:rsidRPr="00FC754C">
              <w:rPr>
                <w:rStyle w:val="Hipervnculo"/>
                <w:noProof/>
                <w:color w:val="auto"/>
              </w:rPr>
              <w:t>CAPITULO 4: OTROS ASPECTOS INSTITUCIONALES</w:t>
            </w:r>
            <w:r w:rsidR="00304D3D" w:rsidRPr="00FC754C">
              <w:rPr>
                <w:noProof/>
                <w:webHidden/>
              </w:rPr>
              <w:tab/>
            </w:r>
            <w:r w:rsidR="00304D3D" w:rsidRPr="00FC754C">
              <w:rPr>
                <w:noProof/>
                <w:webHidden/>
              </w:rPr>
              <w:fldChar w:fldCharType="begin"/>
            </w:r>
            <w:r w:rsidR="00304D3D" w:rsidRPr="00FC754C">
              <w:rPr>
                <w:noProof/>
                <w:webHidden/>
              </w:rPr>
              <w:instrText xml:space="preserve"> PAGEREF _Toc132290811 \h </w:instrText>
            </w:r>
            <w:r w:rsidR="00304D3D" w:rsidRPr="00FC754C">
              <w:rPr>
                <w:noProof/>
                <w:webHidden/>
              </w:rPr>
            </w:r>
            <w:r w:rsidR="00304D3D" w:rsidRPr="00FC754C">
              <w:rPr>
                <w:noProof/>
                <w:webHidden/>
              </w:rPr>
              <w:fldChar w:fldCharType="separate"/>
            </w:r>
            <w:r w:rsidR="00FC754C" w:rsidRPr="00FC754C">
              <w:rPr>
                <w:noProof/>
                <w:webHidden/>
              </w:rPr>
              <w:t>10</w:t>
            </w:r>
            <w:r w:rsidR="00304D3D" w:rsidRPr="00FC754C">
              <w:rPr>
                <w:noProof/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12" w:history="1">
            <w:r w:rsidR="00304D3D" w:rsidRPr="00FC754C">
              <w:rPr>
                <w:rStyle w:val="Hipervnculo"/>
                <w:color w:val="auto"/>
              </w:rPr>
              <w:t>4.1 Cumplimiento de las expectativas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_Toc132290812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10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13" w:history="1">
            <w:r w:rsidR="00304D3D" w:rsidRPr="00FC754C">
              <w:rPr>
                <w:rStyle w:val="Hipervnculo"/>
                <w:color w:val="auto"/>
              </w:rPr>
              <w:t>4.2 Evolución de la calidad del servicio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_Toc132290813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10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15" w:history="1">
            <w:r w:rsidR="00304D3D" w:rsidRPr="00FC754C">
              <w:rPr>
                <w:rStyle w:val="Hipervnculo"/>
                <w:color w:val="auto"/>
              </w:rPr>
              <w:t>4.3 ¿Tiene alguna queja, sugerencia o felicitación del servicio que se le ha proporcionado?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_Toc132290815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10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16" w:history="1">
            <w:r w:rsidR="00304D3D" w:rsidRPr="00FC754C">
              <w:rPr>
                <w:rStyle w:val="Hipervnculo"/>
                <w:color w:val="auto"/>
              </w:rPr>
              <w:t>4.4 ¿Qué podemos mejorar del servicio recibido?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_Toc132290816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11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eastAsia="es-SV"/>
            </w:rPr>
          </w:pPr>
          <w:hyperlink w:anchor="_Toc132290817" w:history="1">
            <w:r w:rsidR="00304D3D" w:rsidRPr="00FC754C">
              <w:rPr>
                <w:rStyle w:val="Hipervnculo"/>
                <w:noProof/>
                <w:color w:val="auto"/>
              </w:rPr>
              <w:t>CAPITULO 5: SUGERENCIAS Y CONCLUSIONES</w:t>
            </w:r>
            <w:r w:rsidR="00304D3D" w:rsidRPr="00FC754C">
              <w:rPr>
                <w:noProof/>
                <w:webHidden/>
              </w:rPr>
              <w:tab/>
            </w:r>
            <w:r w:rsidR="00304D3D" w:rsidRPr="00FC754C">
              <w:rPr>
                <w:noProof/>
                <w:webHidden/>
              </w:rPr>
              <w:fldChar w:fldCharType="begin"/>
            </w:r>
            <w:r w:rsidR="00304D3D" w:rsidRPr="00FC754C">
              <w:rPr>
                <w:noProof/>
                <w:webHidden/>
              </w:rPr>
              <w:instrText xml:space="preserve"> PAGEREF _Toc132290817 \h </w:instrText>
            </w:r>
            <w:r w:rsidR="00304D3D" w:rsidRPr="00FC754C">
              <w:rPr>
                <w:noProof/>
                <w:webHidden/>
              </w:rPr>
            </w:r>
            <w:r w:rsidR="00304D3D" w:rsidRPr="00FC754C">
              <w:rPr>
                <w:noProof/>
                <w:webHidden/>
              </w:rPr>
              <w:fldChar w:fldCharType="separate"/>
            </w:r>
            <w:r w:rsidR="00FC754C" w:rsidRPr="00FC754C">
              <w:rPr>
                <w:noProof/>
                <w:webHidden/>
              </w:rPr>
              <w:t>12</w:t>
            </w:r>
            <w:r w:rsidR="00304D3D" w:rsidRPr="00FC754C">
              <w:rPr>
                <w:noProof/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18" w:history="1">
            <w:r w:rsidR="00304D3D" w:rsidRPr="00FC754C">
              <w:rPr>
                <w:rStyle w:val="Hipervnculo"/>
                <w:color w:val="auto"/>
              </w:rPr>
              <w:t>5.1</w:t>
            </w:r>
            <w:r w:rsidR="00304D3D" w:rsidRPr="00FC754C">
              <w:rPr>
                <w:rFonts w:asciiTheme="minorHAnsi" w:eastAsiaTheme="minorEastAsia" w:hAnsiTheme="minorHAnsi" w:cstheme="minorBidi"/>
                <w:sz w:val="22"/>
                <w:lang w:eastAsia="es-SV"/>
              </w:rPr>
              <w:tab/>
            </w:r>
            <w:r w:rsidR="00304D3D" w:rsidRPr="00FC754C">
              <w:rPr>
                <w:rStyle w:val="Hipervnculo"/>
                <w:color w:val="auto"/>
              </w:rPr>
              <w:t>Sugerencias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_Toc132290818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12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19" w:history="1">
            <w:r w:rsidR="00304D3D" w:rsidRPr="00FC754C">
              <w:rPr>
                <w:rStyle w:val="Hipervnculo"/>
                <w:color w:val="auto"/>
              </w:rPr>
              <w:t>5.2</w:t>
            </w:r>
            <w:r w:rsidR="00304D3D" w:rsidRPr="00FC754C">
              <w:rPr>
                <w:rFonts w:asciiTheme="minorHAnsi" w:eastAsiaTheme="minorEastAsia" w:hAnsiTheme="minorHAnsi" w:cstheme="minorBidi"/>
                <w:sz w:val="22"/>
                <w:lang w:eastAsia="es-SV"/>
              </w:rPr>
              <w:tab/>
            </w:r>
            <w:r w:rsidR="00304D3D" w:rsidRPr="00FC754C">
              <w:rPr>
                <w:rStyle w:val="Hipervnculo"/>
                <w:color w:val="auto"/>
              </w:rPr>
              <w:t>Conclusiones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_Toc132290819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12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1"/>
            <w:rPr>
              <w:rFonts w:asciiTheme="minorHAnsi" w:eastAsiaTheme="minorEastAsia" w:hAnsiTheme="minorHAnsi"/>
              <w:noProof/>
              <w:sz w:val="22"/>
              <w:szCs w:val="22"/>
              <w:lang w:eastAsia="es-SV"/>
            </w:rPr>
          </w:pPr>
          <w:hyperlink w:anchor="_Toc132290820" w:history="1">
            <w:r w:rsidR="00304D3D" w:rsidRPr="00FC754C">
              <w:rPr>
                <w:rStyle w:val="Hipervnculo"/>
                <w:noProof/>
                <w:color w:val="auto"/>
              </w:rPr>
              <w:t>ANEXOS</w:t>
            </w:r>
            <w:r w:rsidR="00304D3D" w:rsidRPr="00FC754C">
              <w:rPr>
                <w:noProof/>
                <w:webHidden/>
              </w:rPr>
              <w:tab/>
            </w:r>
            <w:r w:rsidR="00304D3D" w:rsidRPr="00FC754C">
              <w:rPr>
                <w:noProof/>
                <w:webHidden/>
              </w:rPr>
              <w:fldChar w:fldCharType="begin"/>
            </w:r>
            <w:r w:rsidR="00304D3D" w:rsidRPr="00FC754C">
              <w:rPr>
                <w:noProof/>
                <w:webHidden/>
              </w:rPr>
              <w:instrText xml:space="preserve"> PAGEREF _Toc132290820 \h </w:instrText>
            </w:r>
            <w:r w:rsidR="00304D3D" w:rsidRPr="00FC754C">
              <w:rPr>
                <w:noProof/>
                <w:webHidden/>
              </w:rPr>
            </w:r>
            <w:r w:rsidR="00304D3D" w:rsidRPr="00FC754C">
              <w:rPr>
                <w:noProof/>
                <w:webHidden/>
              </w:rPr>
              <w:fldChar w:fldCharType="separate"/>
            </w:r>
            <w:r w:rsidR="00FC754C" w:rsidRPr="00FC754C">
              <w:rPr>
                <w:noProof/>
                <w:webHidden/>
              </w:rPr>
              <w:t>13</w:t>
            </w:r>
            <w:r w:rsidR="00304D3D" w:rsidRPr="00FC754C">
              <w:rPr>
                <w:noProof/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21" w:history="1">
            <w:r w:rsidR="00304D3D" w:rsidRPr="00FC754C">
              <w:rPr>
                <w:rStyle w:val="Hipervnculo"/>
                <w:color w:val="auto"/>
              </w:rPr>
              <w:t>Anexo 1: Cálculo del índice global de satisfacción y por tipo de usuario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_Toc132290821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13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22" w:history="1">
            <w:r w:rsidR="00304D3D" w:rsidRPr="00FC754C">
              <w:rPr>
                <w:rStyle w:val="Hipervnculo"/>
                <w:color w:val="auto"/>
              </w:rPr>
              <w:t>Anexo 2: Seguimiento de sugerencias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_Toc132290822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13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23" w:history="1">
            <w:r w:rsidR="00304D3D" w:rsidRPr="00FC754C">
              <w:rPr>
                <w:rStyle w:val="Hipervnculo"/>
                <w:color w:val="auto"/>
              </w:rPr>
              <w:t>Anexo 3: Índice de satisfacción por tipo de usuario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_Toc132290823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13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304D3D" w:rsidRPr="00FC754C" w:rsidRDefault="007374B7">
          <w:pPr>
            <w:pStyle w:val="TDC2"/>
            <w:rPr>
              <w:rFonts w:asciiTheme="minorHAnsi" w:eastAsiaTheme="minorEastAsia" w:hAnsiTheme="minorHAnsi" w:cstheme="minorBidi"/>
              <w:sz w:val="22"/>
              <w:lang w:eastAsia="es-SV"/>
            </w:rPr>
          </w:pPr>
          <w:hyperlink w:anchor="_Toc132290824" w:history="1">
            <w:r w:rsidR="00304D3D" w:rsidRPr="00FC754C">
              <w:rPr>
                <w:rStyle w:val="Hipervnculo"/>
                <w:color w:val="auto"/>
              </w:rPr>
              <w:t>Anexo 4: Índice de satisfacción por Servicio y Unidad Organizativa evaluada</w:t>
            </w:r>
            <w:r w:rsidR="00304D3D" w:rsidRPr="00FC754C">
              <w:rPr>
                <w:webHidden/>
              </w:rPr>
              <w:tab/>
            </w:r>
            <w:r w:rsidR="00304D3D" w:rsidRPr="00FC754C">
              <w:rPr>
                <w:webHidden/>
              </w:rPr>
              <w:fldChar w:fldCharType="begin"/>
            </w:r>
            <w:r w:rsidR="00304D3D" w:rsidRPr="00FC754C">
              <w:rPr>
                <w:webHidden/>
              </w:rPr>
              <w:instrText xml:space="preserve"> PAGEREF _Toc132290824 \h </w:instrText>
            </w:r>
            <w:r w:rsidR="00304D3D" w:rsidRPr="00FC754C">
              <w:rPr>
                <w:webHidden/>
              </w:rPr>
            </w:r>
            <w:r w:rsidR="00304D3D" w:rsidRPr="00FC754C">
              <w:rPr>
                <w:webHidden/>
              </w:rPr>
              <w:fldChar w:fldCharType="separate"/>
            </w:r>
            <w:r w:rsidR="00FC754C" w:rsidRPr="00FC754C">
              <w:rPr>
                <w:webHidden/>
              </w:rPr>
              <w:t>14</w:t>
            </w:r>
            <w:r w:rsidR="00304D3D" w:rsidRPr="00FC754C">
              <w:rPr>
                <w:webHidden/>
              </w:rPr>
              <w:fldChar w:fldCharType="end"/>
            </w:r>
          </w:hyperlink>
        </w:p>
        <w:p w:rsidR="00646B07" w:rsidRPr="00FC754C" w:rsidRDefault="00052568" w:rsidP="00273E69">
          <w:pPr>
            <w:jc w:val="left"/>
            <w:rPr>
              <w:szCs w:val="20"/>
              <w:lang w:val="es-ES"/>
            </w:rPr>
          </w:pPr>
          <w:r w:rsidRPr="00FC754C">
            <w:rPr>
              <w:szCs w:val="20"/>
              <w:lang w:val="es-ES"/>
            </w:rPr>
            <w:fldChar w:fldCharType="end"/>
          </w:r>
        </w:p>
        <w:p w:rsidR="00052568" w:rsidRPr="00C10A7B" w:rsidRDefault="007374B7" w:rsidP="00A044DD">
          <w:pPr>
            <w:sectPr w:rsidR="00052568" w:rsidRPr="00C10A7B" w:rsidSect="00091E9E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2240" w:h="15840"/>
              <w:pgMar w:top="2127" w:right="1080" w:bottom="1440" w:left="1080" w:header="624" w:footer="554" w:gutter="0"/>
              <w:pgNumType w:start="1"/>
              <w:cols w:space="708"/>
              <w:titlePg/>
              <w:docGrid w:linePitch="360"/>
            </w:sectPr>
          </w:pPr>
        </w:p>
      </w:sdtContent>
    </w:sdt>
    <w:p w:rsidR="00FB3209" w:rsidRDefault="00FB3209" w:rsidP="00A044DD">
      <w:bookmarkStart w:id="5" w:name="_Toc62738597"/>
      <w:r>
        <w:br w:type="page"/>
      </w:r>
    </w:p>
    <w:p w:rsidR="00B4605D" w:rsidRDefault="00B4605D" w:rsidP="00C10A7B">
      <w:pPr>
        <w:pStyle w:val="Ttulo1"/>
        <w:sectPr w:rsidR="00B4605D" w:rsidSect="00123C7E">
          <w:footerReference w:type="default" r:id="rId14"/>
          <w:headerReference w:type="first" r:id="rId15"/>
          <w:type w:val="continuous"/>
          <w:pgSz w:w="12240" w:h="15840"/>
          <w:pgMar w:top="1843" w:right="758" w:bottom="1418" w:left="1080" w:header="680" w:footer="65" w:gutter="0"/>
          <w:cols w:space="708"/>
          <w:titlePg/>
          <w:docGrid w:linePitch="360"/>
        </w:sectPr>
      </w:pPr>
    </w:p>
    <w:p w:rsidR="00052568" w:rsidRPr="00194869" w:rsidRDefault="00052568" w:rsidP="00C10A7B">
      <w:pPr>
        <w:pStyle w:val="Ttulo1"/>
      </w:pPr>
      <w:bookmarkStart w:id="6" w:name="_Toc132290798"/>
      <w:r w:rsidRPr="00194869">
        <w:lastRenderedPageBreak/>
        <w:t>INTRODUCCIÓN</w:t>
      </w:r>
      <w:bookmarkEnd w:id="5"/>
      <w:bookmarkEnd w:id="6"/>
    </w:p>
    <w:p w:rsidR="00CB1106" w:rsidRPr="00CB1106" w:rsidRDefault="00CB1106" w:rsidP="00A044DD"/>
    <w:p w:rsidR="000E5A21" w:rsidRPr="00CB1106" w:rsidRDefault="00052568" w:rsidP="00194869">
      <w:r w:rsidRPr="00CB1106">
        <w:t xml:space="preserve">El presente informe </w:t>
      </w:r>
      <w:r w:rsidR="00587E4A" w:rsidRPr="00CB1106">
        <w:t xml:space="preserve">contiene </w:t>
      </w:r>
      <w:r w:rsidR="00BB3DAB" w:rsidRPr="00CB1106">
        <w:t xml:space="preserve">los </w:t>
      </w:r>
      <w:r w:rsidR="00587E4A" w:rsidRPr="00CB1106">
        <w:t xml:space="preserve">resultados </w:t>
      </w:r>
      <w:r w:rsidRPr="00CB1106">
        <w:t xml:space="preserve">de </w:t>
      </w:r>
      <w:r w:rsidR="00BB3DAB" w:rsidRPr="00CB1106">
        <w:t xml:space="preserve">la </w:t>
      </w:r>
      <w:r w:rsidRPr="00CB1106">
        <w:t>medición de la satisfacción de</w:t>
      </w:r>
      <w:r w:rsidR="00EA0C1E">
        <w:t xml:space="preserve"> usuarios internos y externos </w:t>
      </w:r>
      <w:r w:rsidR="00654E2C" w:rsidRPr="00CB1106">
        <w:t xml:space="preserve">del </w:t>
      </w:r>
      <w:r w:rsidR="004939CB">
        <w:t>Proceso 6.2 Gestión del Talento Humano</w:t>
      </w:r>
      <w:r w:rsidR="00A67133" w:rsidRPr="00A67133">
        <w:t xml:space="preserve"> el cual pertenece al Macroproceso</w:t>
      </w:r>
      <w:r w:rsidR="00A67133">
        <w:t xml:space="preserve"> </w:t>
      </w:r>
      <w:r w:rsidR="00A67133" w:rsidRPr="00A67133">
        <w:t>6. Soporte Institucional</w:t>
      </w:r>
      <w:r w:rsidR="000E5A21" w:rsidRPr="00CB1106">
        <w:t xml:space="preserve">, utilizando el modelo SERVPERF (Service Performance). El presente informe consta de 5 capítulos, los cuales se detallan a continuación: </w:t>
      </w:r>
    </w:p>
    <w:p w:rsidR="00384797" w:rsidRPr="00194869" w:rsidRDefault="00384797" w:rsidP="00194869">
      <w:pPr>
        <w:pStyle w:val="Prrafodelista"/>
      </w:pPr>
      <w:r w:rsidRPr="00194869">
        <w:t>P</w:t>
      </w:r>
      <w:r w:rsidR="00052568" w:rsidRPr="00194869">
        <w:t>rimer</w:t>
      </w:r>
      <w:r w:rsidR="00384CBB" w:rsidRPr="00194869">
        <w:t xml:space="preserve"> </w:t>
      </w:r>
      <w:r w:rsidRPr="00194869">
        <w:t>cap</w:t>
      </w:r>
      <w:r w:rsidR="00B66F39" w:rsidRPr="00194869">
        <w:t>í</w:t>
      </w:r>
      <w:r w:rsidRPr="00194869">
        <w:t xml:space="preserve">tulo </w:t>
      </w:r>
      <w:r w:rsidR="00052568" w:rsidRPr="00194869">
        <w:t>expone los datos generales de</w:t>
      </w:r>
      <w:r w:rsidR="001B64C2" w:rsidRPr="00194869">
        <w:t xml:space="preserve"> </w:t>
      </w:r>
      <w:r w:rsidR="00052568" w:rsidRPr="00194869">
        <w:t>l</w:t>
      </w:r>
      <w:r w:rsidR="001B64C2" w:rsidRPr="00194869">
        <w:t>a</w:t>
      </w:r>
      <w:r w:rsidR="00243BE1" w:rsidRPr="00194869">
        <w:t xml:space="preserve"> </w:t>
      </w:r>
      <w:r w:rsidR="001B64C2" w:rsidRPr="00194869">
        <w:t xml:space="preserve">medición </w:t>
      </w:r>
      <w:r w:rsidR="00243BE1" w:rsidRPr="00194869">
        <w:t>(</w:t>
      </w:r>
      <w:r w:rsidR="00834115" w:rsidRPr="00194869">
        <w:t>clase de usuario,</w:t>
      </w:r>
      <w:r w:rsidR="00E36B23" w:rsidRPr="00194869">
        <w:t xml:space="preserve"> </w:t>
      </w:r>
      <w:r w:rsidR="005F6BF2" w:rsidRPr="00194869">
        <w:t>servicio recibido</w:t>
      </w:r>
      <w:r w:rsidR="002D7B62">
        <w:t>, unidad organizativa</w:t>
      </w:r>
      <w:r w:rsidR="00E36B23" w:rsidRPr="00194869">
        <w:t xml:space="preserve"> y modalidad</w:t>
      </w:r>
      <w:r w:rsidR="002D7B62">
        <w:t xml:space="preserve"> que se recibió el servicio</w:t>
      </w:r>
      <w:r w:rsidR="00A5274C" w:rsidRPr="00194869">
        <w:t>)</w:t>
      </w:r>
      <w:r w:rsidR="00052568" w:rsidRPr="00194869">
        <w:t xml:space="preserve">. </w:t>
      </w:r>
    </w:p>
    <w:p w:rsidR="00384797" w:rsidRPr="00194869" w:rsidRDefault="00384797" w:rsidP="00194869">
      <w:pPr>
        <w:pStyle w:val="Prrafodelista"/>
      </w:pPr>
      <w:r w:rsidRPr="00194869">
        <w:t>S</w:t>
      </w:r>
      <w:r w:rsidR="00052568" w:rsidRPr="00194869">
        <w:t xml:space="preserve">egundo capítulo muestra los resultados por </w:t>
      </w:r>
      <w:r w:rsidR="002D7B62">
        <w:t>dimensión</w:t>
      </w:r>
      <w:r w:rsidR="00052568" w:rsidRPr="00194869">
        <w:t xml:space="preserve"> (Infraestructura y </w:t>
      </w:r>
      <w:r w:rsidR="00096EE8" w:rsidRPr="00194869">
        <w:t>e</w:t>
      </w:r>
      <w:r w:rsidR="00052568" w:rsidRPr="00194869">
        <w:t xml:space="preserve">lementos tangibles, Empatía del personal, Profesionalismo de los empleados y Capacidad de respuesta </w:t>
      </w:r>
      <w:r w:rsidR="00096EE8" w:rsidRPr="00194869">
        <w:t>i</w:t>
      </w:r>
      <w:r w:rsidR="00052568" w:rsidRPr="00194869">
        <w:t xml:space="preserve">nstitucional). </w:t>
      </w:r>
    </w:p>
    <w:p w:rsidR="00384797" w:rsidRPr="00194869" w:rsidRDefault="00384797" w:rsidP="00194869">
      <w:pPr>
        <w:pStyle w:val="Prrafodelista"/>
      </w:pPr>
      <w:r w:rsidRPr="00194869">
        <w:t>T</w:t>
      </w:r>
      <w:r w:rsidR="00052568" w:rsidRPr="00194869">
        <w:t>ercer capítulo presenta el índice global de satisfacción</w:t>
      </w:r>
      <w:r w:rsidR="00A67133" w:rsidRPr="00194869">
        <w:t xml:space="preserve"> del proceso </w:t>
      </w:r>
      <w:r w:rsidR="004939CB">
        <w:t xml:space="preserve">y por tipo de usuario </w:t>
      </w:r>
      <w:r w:rsidR="00A67133" w:rsidRPr="00194869">
        <w:t>conforme a los servicios evaluados</w:t>
      </w:r>
      <w:r w:rsidR="00052568" w:rsidRPr="00194869">
        <w:t>.</w:t>
      </w:r>
    </w:p>
    <w:p w:rsidR="00384797" w:rsidRPr="00194869" w:rsidRDefault="00384797" w:rsidP="00194869">
      <w:pPr>
        <w:pStyle w:val="Prrafodelista"/>
      </w:pPr>
      <w:r w:rsidRPr="00194869">
        <w:t>C</w:t>
      </w:r>
      <w:r w:rsidR="00052568" w:rsidRPr="00194869">
        <w:t xml:space="preserve">uarto capítulo abarca otros aspectos institucionales que comprende la percepción de los </w:t>
      </w:r>
      <w:r w:rsidR="00A67133" w:rsidRPr="00194869">
        <w:t xml:space="preserve">entrevistados </w:t>
      </w:r>
      <w:r w:rsidR="00052568" w:rsidRPr="00194869">
        <w:t>respecto a la evolución de la calidad de los servicios</w:t>
      </w:r>
      <w:r w:rsidR="002D7B62">
        <w:t>, cumplimiento de expectativas,</w:t>
      </w:r>
      <w:r w:rsidR="00096EE8" w:rsidRPr="00194869">
        <w:t xml:space="preserve"> entre otros</w:t>
      </w:r>
      <w:r w:rsidR="00052568" w:rsidRPr="00194869">
        <w:t xml:space="preserve">. </w:t>
      </w:r>
    </w:p>
    <w:p w:rsidR="005D36BE" w:rsidRPr="00194869" w:rsidRDefault="00B66F39" w:rsidP="00194869">
      <w:pPr>
        <w:pStyle w:val="Prrafodelista"/>
      </w:pPr>
      <w:r w:rsidRPr="00C10A7B">
        <w:t>Q</w:t>
      </w:r>
      <w:r w:rsidR="00052568" w:rsidRPr="00C10A7B">
        <w:t xml:space="preserve">uinto capítulo presenta las </w:t>
      </w:r>
      <w:r w:rsidR="00774E96" w:rsidRPr="00C10A7B">
        <w:t xml:space="preserve">sugerencias y </w:t>
      </w:r>
      <w:r w:rsidR="00052568" w:rsidRPr="00C10A7B">
        <w:t>conclusiones</w:t>
      </w:r>
      <w:r w:rsidR="00052568" w:rsidRPr="00194869">
        <w:t xml:space="preserve"> </w:t>
      </w:r>
      <w:r w:rsidR="001125BF" w:rsidRPr="00194869">
        <w:t>de la</w:t>
      </w:r>
      <w:r w:rsidR="00052568" w:rsidRPr="00194869">
        <w:t xml:space="preserve"> </w:t>
      </w:r>
      <w:r w:rsidR="001125BF" w:rsidRPr="00194869">
        <w:t xml:space="preserve">presente </w:t>
      </w:r>
      <w:r w:rsidR="00F77B9F" w:rsidRPr="00194869">
        <w:t>medición.</w:t>
      </w:r>
      <w:r w:rsidR="008321CC" w:rsidRPr="00194869">
        <w:t xml:space="preserve"> </w:t>
      </w:r>
      <w:bookmarkStart w:id="7" w:name="_Toc62735982"/>
      <w:bookmarkStart w:id="8" w:name="_Toc62738598"/>
    </w:p>
    <w:p w:rsidR="00C10A7B" w:rsidRDefault="00C10A7B" w:rsidP="00C10A7B">
      <w:pPr>
        <w:pStyle w:val="Ttulo1"/>
      </w:pPr>
    </w:p>
    <w:p w:rsidR="00052568" w:rsidRPr="00CB1106" w:rsidRDefault="00052568" w:rsidP="00C10A7B">
      <w:pPr>
        <w:pStyle w:val="Ttulo1"/>
      </w:pPr>
      <w:bookmarkStart w:id="9" w:name="_Toc132290799"/>
      <w:r w:rsidRPr="00CB1106">
        <w:t>OBJETIVO</w:t>
      </w:r>
      <w:bookmarkEnd w:id="7"/>
      <w:bookmarkEnd w:id="8"/>
      <w:r w:rsidR="00E460EA" w:rsidRPr="00CB1106">
        <w:t>S</w:t>
      </w:r>
      <w:bookmarkEnd w:id="9"/>
    </w:p>
    <w:p w:rsidR="00052568" w:rsidRPr="00275C18" w:rsidRDefault="00052568" w:rsidP="00C10A7B">
      <w:pPr>
        <w:rPr>
          <w:sz w:val="16"/>
        </w:rPr>
      </w:pPr>
    </w:p>
    <w:p w:rsidR="009E1041" w:rsidRDefault="00052568" w:rsidP="00A044DD">
      <w:pPr>
        <w:rPr>
          <w:b/>
        </w:rPr>
      </w:pPr>
      <w:r w:rsidRPr="002D7B62">
        <w:rPr>
          <w:b/>
        </w:rPr>
        <w:t xml:space="preserve">Objetivo general: </w:t>
      </w:r>
    </w:p>
    <w:p w:rsidR="00052568" w:rsidRPr="00CB1106" w:rsidRDefault="00052568" w:rsidP="00A044DD">
      <w:r w:rsidRPr="00CB1106">
        <w:t xml:space="preserve">Medir el grado de satisfacción de los </w:t>
      </w:r>
      <w:r w:rsidR="00B816F5">
        <w:t xml:space="preserve">usuarios </w:t>
      </w:r>
      <w:r w:rsidR="00654E2C" w:rsidRPr="00CB1106">
        <w:t xml:space="preserve">respecto </w:t>
      </w:r>
      <w:r w:rsidR="00E460EA" w:rsidRPr="00CB1106">
        <w:t>a</w:t>
      </w:r>
      <w:r w:rsidR="005F6BF2" w:rsidRPr="00CB1106">
        <w:t xml:space="preserve"> los </w:t>
      </w:r>
      <w:r w:rsidR="00E460EA" w:rsidRPr="00CB1106">
        <w:t>servicio</w:t>
      </w:r>
      <w:r w:rsidR="005F6BF2" w:rsidRPr="00CB1106">
        <w:t xml:space="preserve">s </w:t>
      </w:r>
      <w:r w:rsidR="00654E2C" w:rsidRPr="00CB1106">
        <w:t>que</w:t>
      </w:r>
      <w:r w:rsidR="00774E96">
        <w:t xml:space="preserve"> comprende </w:t>
      </w:r>
      <w:r w:rsidR="00774E96" w:rsidRPr="00CB1106">
        <w:t xml:space="preserve">el proceso </w:t>
      </w:r>
      <w:r w:rsidR="00774E96" w:rsidRPr="00A67133">
        <w:t>6</w:t>
      </w:r>
      <w:r w:rsidR="00774E96">
        <w:t xml:space="preserve">.2 Gestión de Talento Humano, donde interviene </w:t>
      </w:r>
      <w:r w:rsidR="001B64C2" w:rsidRPr="00CB1106">
        <w:t>la D</w:t>
      </w:r>
      <w:r w:rsidR="00B816F5">
        <w:t xml:space="preserve">irección </w:t>
      </w:r>
      <w:r w:rsidR="00774E96">
        <w:t>General de Administración y Dirección Financiera.</w:t>
      </w:r>
    </w:p>
    <w:p w:rsidR="00052568" w:rsidRPr="00CB1106" w:rsidRDefault="00052568" w:rsidP="00A044DD"/>
    <w:p w:rsidR="00921FA0" w:rsidRDefault="00052568" w:rsidP="00A044DD">
      <w:pPr>
        <w:rPr>
          <w:b/>
        </w:rPr>
      </w:pPr>
      <w:r w:rsidRPr="002D7B62">
        <w:rPr>
          <w:b/>
        </w:rPr>
        <w:t xml:space="preserve">Objetivo específico: </w:t>
      </w:r>
    </w:p>
    <w:p w:rsidR="00052568" w:rsidRPr="00CB1106" w:rsidRDefault="00052568" w:rsidP="00194869">
      <w:pPr>
        <w:pStyle w:val="Prrafodelista"/>
        <w:numPr>
          <w:ilvl w:val="0"/>
          <w:numId w:val="3"/>
        </w:numPr>
      </w:pPr>
      <w:r w:rsidRPr="00CB1106">
        <w:t>Identificar oportunidades de mejora y fortalezas</w:t>
      </w:r>
      <w:r w:rsidR="00E460EA" w:rsidRPr="00CB1106">
        <w:t xml:space="preserve"> de</w:t>
      </w:r>
      <w:r w:rsidR="00654E2C" w:rsidRPr="00CB1106">
        <w:t xml:space="preserve"> </w:t>
      </w:r>
      <w:r w:rsidR="00E460EA" w:rsidRPr="00CB1106">
        <w:t>l</w:t>
      </w:r>
      <w:r w:rsidR="00654E2C" w:rsidRPr="00CB1106">
        <w:t xml:space="preserve">os </w:t>
      </w:r>
      <w:r w:rsidR="00E460EA" w:rsidRPr="00CB1106">
        <w:t>servicio</w:t>
      </w:r>
      <w:r w:rsidR="00654E2C" w:rsidRPr="00CB1106">
        <w:t>s</w:t>
      </w:r>
      <w:r w:rsidR="00E460EA" w:rsidRPr="00CB1106">
        <w:t xml:space="preserve"> evaluado</w:t>
      </w:r>
      <w:r w:rsidR="00654E2C" w:rsidRPr="00CB1106">
        <w:t>s</w:t>
      </w:r>
      <w:r w:rsidR="00791B1A" w:rsidRPr="00CB1106">
        <w:t>.</w:t>
      </w:r>
    </w:p>
    <w:p w:rsidR="00CB0976" w:rsidRDefault="00CB0976" w:rsidP="00194869">
      <w:pPr>
        <w:pStyle w:val="Prrafodelista"/>
        <w:numPr>
          <w:ilvl w:val="0"/>
          <w:numId w:val="3"/>
        </w:numPr>
      </w:pPr>
      <w:r w:rsidRPr="00CB1106">
        <w:t xml:space="preserve">Dar seguimiento a </w:t>
      </w:r>
      <w:r w:rsidRPr="00AA4DE4">
        <w:t xml:space="preserve">sugerencias </w:t>
      </w:r>
      <w:r w:rsidR="0075299F" w:rsidRPr="00AA4DE4">
        <w:t xml:space="preserve">y acciones </w:t>
      </w:r>
      <w:r w:rsidR="00E428F9" w:rsidRPr="00AA4DE4">
        <w:t xml:space="preserve">como </w:t>
      </w:r>
      <w:r w:rsidR="00E428F9" w:rsidRPr="00CB1106">
        <w:t>resultados de evaluaciones anteriores</w:t>
      </w:r>
      <w:r w:rsidRPr="00CB1106">
        <w:t>.</w:t>
      </w:r>
    </w:p>
    <w:p w:rsidR="00275C18" w:rsidRPr="00E537AA" w:rsidRDefault="00275C18" w:rsidP="00275C18">
      <w:pPr>
        <w:pStyle w:val="Prrafodelista"/>
        <w:numPr>
          <w:ilvl w:val="0"/>
          <w:numId w:val="0"/>
        </w:numPr>
        <w:ind w:left="360"/>
      </w:pPr>
    </w:p>
    <w:p w:rsidR="00052568" w:rsidRPr="00C10A7B" w:rsidRDefault="00052568" w:rsidP="00C10A7B">
      <w:pPr>
        <w:pStyle w:val="Ttulo1"/>
      </w:pPr>
      <w:bookmarkStart w:id="10" w:name="_Toc62735983"/>
      <w:bookmarkStart w:id="11" w:name="_Toc62738599"/>
      <w:bookmarkStart w:id="12" w:name="_Toc132290800"/>
      <w:r w:rsidRPr="00C10A7B">
        <w:t>CAPÍTULO 1: DATOS GENERALES</w:t>
      </w:r>
      <w:bookmarkEnd w:id="10"/>
      <w:bookmarkEnd w:id="11"/>
      <w:r w:rsidRPr="00C10A7B">
        <w:t xml:space="preserve"> DE</w:t>
      </w:r>
      <w:r w:rsidR="00184F43" w:rsidRPr="00C10A7B">
        <w:t xml:space="preserve"> </w:t>
      </w:r>
      <w:r w:rsidRPr="00C10A7B">
        <w:t>L</w:t>
      </w:r>
      <w:r w:rsidR="00184F43" w:rsidRPr="00C10A7B">
        <w:t>A MEDICIÓN</w:t>
      </w:r>
      <w:bookmarkEnd w:id="12"/>
    </w:p>
    <w:p w:rsidR="00275C18" w:rsidRPr="00E537AA" w:rsidRDefault="00275C18" w:rsidP="00A044DD">
      <w:pPr>
        <w:rPr>
          <w:sz w:val="10"/>
        </w:rPr>
      </w:pPr>
    </w:p>
    <w:p w:rsidR="00184F43" w:rsidRDefault="00EF516B" w:rsidP="00A044DD">
      <w:r w:rsidRPr="00CB1106">
        <w:t>La medición</w:t>
      </w:r>
      <w:r w:rsidR="00052568" w:rsidRPr="00CB1106">
        <w:t xml:space="preserve"> se realizó </w:t>
      </w:r>
      <w:r w:rsidR="00184F43" w:rsidRPr="00CB1106">
        <w:t>a</w:t>
      </w:r>
      <w:r w:rsidR="00017E72" w:rsidRPr="00CB1106">
        <w:t xml:space="preserve">l </w:t>
      </w:r>
      <w:r w:rsidR="004939CB">
        <w:t>Proceso 6.2 Gestión del Talento Humano</w:t>
      </w:r>
      <w:r w:rsidR="00184F43" w:rsidRPr="000E494B">
        <w:t xml:space="preserve"> </w:t>
      </w:r>
      <w:r w:rsidR="00321C52">
        <w:t>a continuación, se detallan lo</w:t>
      </w:r>
      <w:r w:rsidR="00B816F5" w:rsidRPr="000E494B">
        <w:t>s servicios</w:t>
      </w:r>
      <w:r w:rsidR="000E494B" w:rsidRPr="000E494B">
        <w:t xml:space="preserve"> que comprende el proceso</w:t>
      </w:r>
      <w:r w:rsidR="00B816F5" w:rsidRPr="000E494B">
        <w:t>:</w:t>
      </w:r>
    </w:p>
    <w:p w:rsidR="00FA320C" w:rsidRDefault="00FA320C" w:rsidP="00A044DD"/>
    <w:p w:rsidR="00B816F5" w:rsidRPr="00EC7099" w:rsidRDefault="00B816F5" w:rsidP="00A044DD">
      <w:r w:rsidRPr="00EC7099">
        <w:t>Servicios internos:</w:t>
      </w:r>
    </w:p>
    <w:p w:rsidR="00774E96" w:rsidRDefault="00774E96" w:rsidP="00774E96">
      <w:pPr>
        <w:pStyle w:val="Prrafodelista"/>
        <w:numPr>
          <w:ilvl w:val="0"/>
          <w:numId w:val="31"/>
        </w:numPr>
      </w:pPr>
      <w:r>
        <w:t>Emisión de constancias de salario y tiempo de servicio a los empleados del Ministerio de Hacienda (DRRHH) - DGEA</w:t>
      </w:r>
    </w:p>
    <w:p w:rsidR="00774E96" w:rsidRDefault="00774E96" w:rsidP="00774E96">
      <w:pPr>
        <w:pStyle w:val="Prrafodelista"/>
        <w:numPr>
          <w:ilvl w:val="0"/>
          <w:numId w:val="31"/>
        </w:numPr>
      </w:pPr>
      <w:r>
        <w:t xml:space="preserve">Solicitudes de Trabos Pagos Suspensiones Constancias e informes referentes a Embargos Judiciales </w:t>
      </w:r>
      <w:r w:rsidR="00FC172F">
        <w:t>–</w:t>
      </w:r>
      <w:r>
        <w:t xml:space="preserve"> DF</w:t>
      </w:r>
      <w:r w:rsidR="00FC172F">
        <w:t xml:space="preserve"> </w:t>
      </w:r>
      <w:r w:rsidR="00535D40">
        <w:t xml:space="preserve"> </w:t>
      </w:r>
    </w:p>
    <w:p w:rsidR="00774E96" w:rsidRDefault="00774E96" w:rsidP="00774E96">
      <w:pPr>
        <w:pStyle w:val="Prrafodelista"/>
        <w:numPr>
          <w:ilvl w:val="0"/>
          <w:numId w:val="0"/>
        </w:numPr>
        <w:ind w:left="284"/>
      </w:pPr>
    </w:p>
    <w:p w:rsidR="00B816F5" w:rsidRPr="00EC7099" w:rsidRDefault="00B816F5" w:rsidP="00A044DD">
      <w:r w:rsidRPr="00EC7099">
        <w:t>Servicios externos:</w:t>
      </w:r>
    </w:p>
    <w:p w:rsidR="009F7142" w:rsidRPr="00AA4DE4" w:rsidRDefault="009F7142" w:rsidP="009F7142">
      <w:pPr>
        <w:pStyle w:val="Prrafodelista"/>
        <w:numPr>
          <w:ilvl w:val="0"/>
          <w:numId w:val="32"/>
        </w:numPr>
      </w:pPr>
      <w:r w:rsidRPr="00AA4DE4">
        <w:t xml:space="preserve">Proporcionar Constancias de Trabajo (Tiempo de Servicio) de Ex Empleados del Ministerio de Hacienda Ex Empleados de Ex ANTEL y Ex Policías de Aduanas e Historial Laboral de Ex Empleados del Ministerio de Hacienda </w:t>
      </w:r>
      <w:r w:rsidR="00CE1EF2" w:rsidRPr="00AA4DE4">
        <w:t>–</w:t>
      </w:r>
      <w:r w:rsidRPr="00AA4DE4">
        <w:t xml:space="preserve"> D</w:t>
      </w:r>
      <w:r w:rsidR="00535D40" w:rsidRPr="00AA4DE4">
        <w:t>GEA</w:t>
      </w:r>
      <w:r w:rsidR="00CE1EF2" w:rsidRPr="00AA4DE4">
        <w:t xml:space="preserve"> </w:t>
      </w:r>
    </w:p>
    <w:p w:rsidR="009F7142" w:rsidRPr="009F7142" w:rsidRDefault="009F7142" w:rsidP="009F7142">
      <w:pPr>
        <w:pStyle w:val="Prrafodelista"/>
        <w:numPr>
          <w:ilvl w:val="0"/>
          <w:numId w:val="32"/>
        </w:numPr>
      </w:pPr>
      <w:r w:rsidRPr="009F7142">
        <w:t>Solicitudes de Trabos Pagos Suspensiones Constancias e informes referentes a Embargos Judiciales</w:t>
      </w:r>
      <w:r>
        <w:t xml:space="preserve"> - DF</w:t>
      </w:r>
    </w:p>
    <w:p w:rsidR="00D16F59" w:rsidRPr="00C67418" w:rsidRDefault="009F7142" w:rsidP="009F7142">
      <w:pPr>
        <w:pStyle w:val="Prrafodelista"/>
        <w:numPr>
          <w:ilvl w:val="0"/>
          <w:numId w:val="32"/>
        </w:numPr>
      </w:pPr>
      <w:r w:rsidRPr="009F7142">
        <w:t xml:space="preserve">Trámite de órdenes de descuentos por deudas provenientes de créditos concedidos a </w:t>
      </w:r>
      <w:r w:rsidRPr="00C67418">
        <w:t>empleados del Ministerio de Hacienda – DF</w:t>
      </w:r>
    </w:p>
    <w:p w:rsidR="009F7142" w:rsidRPr="00C67418" w:rsidRDefault="009F7142" w:rsidP="009F7142">
      <w:pPr>
        <w:pStyle w:val="Prrafodelista"/>
        <w:numPr>
          <w:ilvl w:val="0"/>
          <w:numId w:val="0"/>
        </w:numPr>
        <w:ind w:left="360"/>
      </w:pPr>
    </w:p>
    <w:p w:rsidR="00FF45AB" w:rsidRPr="00C67418" w:rsidRDefault="008C7420" w:rsidP="009F7142">
      <w:r w:rsidRPr="00C67418">
        <w:t xml:space="preserve">Es importante mencionar que el alcance de la medición </w:t>
      </w:r>
      <w:r w:rsidR="0046606A" w:rsidRPr="00C67418">
        <w:t>es del 6</w:t>
      </w:r>
      <w:r w:rsidR="009F7142" w:rsidRPr="00C67418">
        <w:t>0</w:t>
      </w:r>
      <w:r w:rsidRPr="00C67418">
        <w:t>%</w:t>
      </w:r>
      <w:r w:rsidR="00117D87" w:rsidRPr="00C67418">
        <w:t xml:space="preserve"> respecto a los servicios evaluados</w:t>
      </w:r>
      <w:r w:rsidRPr="00C67418">
        <w:t xml:space="preserve">, ya que de los </w:t>
      </w:r>
      <w:r w:rsidR="009F7142" w:rsidRPr="00C67418">
        <w:t>5</w:t>
      </w:r>
      <w:r w:rsidR="00451157" w:rsidRPr="00C67418">
        <w:t xml:space="preserve"> </w:t>
      </w:r>
      <w:r w:rsidRPr="00C67418">
        <w:t xml:space="preserve">servicios </w:t>
      </w:r>
      <w:r w:rsidR="00B63059" w:rsidRPr="00C67418">
        <w:t xml:space="preserve">que comprende </w:t>
      </w:r>
      <w:r w:rsidR="00735E1E" w:rsidRPr="00C67418">
        <w:t>este proceso</w:t>
      </w:r>
      <w:r w:rsidRPr="00C67418">
        <w:t xml:space="preserve">, </w:t>
      </w:r>
      <w:r w:rsidR="0046606A" w:rsidRPr="00C67418">
        <w:t>3</w:t>
      </w:r>
      <w:r w:rsidR="00451157" w:rsidRPr="00C67418">
        <w:t xml:space="preserve"> </w:t>
      </w:r>
      <w:r w:rsidR="009F7142" w:rsidRPr="00C67418">
        <w:t>se evaluaron</w:t>
      </w:r>
      <w:r w:rsidR="002775D1" w:rsidRPr="00C67418">
        <w:t>,</w:t>
      </w:r>
      <w:r w:rsidR="00C10A7B" w:rsidRPr="00C67418">
        <w:t xml:space="preserve"> y </w:t>
      </w:r>
      <w:r w:rsidR="0046606A" w:rsidRPr="00C67418">
        <w:t xml:space="preserve">el </w:t>
      </w:r>
      <w:r w:rsidR="00C10A7B" w:rsidRPr="00C67418">
        <w:t>servicio</w:t>
      </w:r>
      <w:r w:rsidR="0046606A" w:rsidRPr="00C67418">
        <w:t xml:space="preserve"> “</w:t>
      </w:r>
      <w:r w:rsidR="00C10A7B" w:rsidRPr="00C67418">
        <w:t>Solicitudes de Trabos Pagos Suspensiones Constancias e informes referentes a Embargos Judiciales</w:t>
      </w:r>
      <w:r w:rsidR="00FF45AB" w:rsidRPr="00C67418">
        <w:t xml:space="preserve">” proporcionado para </w:t>
      </w:r>
      <w:r w:rsidR="0046606A" w:rsidRPr="00C67418">
        <w:t xml:space="preserve">usuario interno y externo; </w:t>
      </w:r>
      <w:r w:rsidR="00FF45AB" w:rsidRPr="00C67418">
        <w:t>presentó las siguientes situaciones:</w:t>
      </w:r>
    </w:p>
    <w:p w:rsidR="00117D87" w:rsidRPr="00C67418" w:rsidRDefault="00FF45AB" w:rsidP="00117D87">
      <w:pPr>
        <w:pStyle w:val="Prrafodelista"/>
        <w:numPr>
          <w:ilvl w:val="0"/>
          <w:numId w:val="42"/>
        </w:numPr>
      </w:pPr>
      <w:r w:rsidRPr="00C67418">
        <w:t xml:space="preserve">De parte del usuario externo, </w:t>
      </w:r>
      <w:r w:rsidR="00C10A7B" w:rsidRPr="00C67418">
        <w:t>no se recibió respuesta</w:t>
      </w:r>
      <w:r w:rsidR="002775D1" w:rsidRPr="00C67418">
        <w:t xml:space="preserve"> </w:t>
      </w:r>
      <w:r w:rsidR="00C55BBA" w:rsidRPr="00C67418">
        <w:t>por</w:t>
      </w:r>
      <w:r w:rsidR="009F7142" w:rsidRPr="00C67418">
        <w:t xml:space="preserve"> la naturaleza </w:t>
      </w:r>
      <w:r w:rsidR="00D90DD7" w:rsidRPr="00C67418">
        <w:t>del usuario y de la información,</w:t>
      </w:r>
      <w:r w:rsidR="009F7142" w:rsidRPr="00C67418">
        <w:t xml:space="preserve"> ya que son ju</w:t>
      </w:r>
      <w:r w:rsidR="002A4003" w:rsidRPr="00C67418">
        <w:t xml:space="preserve">eces </w:t>
      </w:r>
      <w:r w:rsidR="000611F8" w:rsidRPr="00C67418">
        <w:t>de primera instancia en materia de lo civil y mercantil</w:t>
      </w:r>
      <w:r w:rsidR="0046606A" w:rsidRPr="00C67418">
        <w:t xml:space="preserve">; </w:t>
      </w:r>
    </w:p>
    <w:p w:rsidR="0009266C" w:rsidRPr="00C67418" w:rsidRDefault="00FF45AB" w:rsidP="00117D87">
      <w:pPr>
        <w:pStyle w:val="Prrafodelista"/>
        <w:numPr>
          <w:ilvl w:val="0"/>
          <w:numId w:val="42"/>
        </w:numPr>
      </w:pPr>
      <w:r w:rsidRPr="00C67418">
        <w:t xml:space="preserve">El usuario interno no cumple con </w:t>
      </w:r>
      <w:r w:rsidR="0046606A" w:rsidRPr="00C67418">
        <w:t>los criterios estab</w:t>
      </w:r>
      <w:r w:rsidR="00883130" w:rsidRPr="00C67418">
        <w:t>lecidos para considerarlo</w:t>
      </w:r>
      <w:r w:rsidRPr="00C67418">
        <w:t xml:space="preserve"> como servicio, se define como una actividad y por la escasa respuesta obtenida de parte de los usuarios contactados.</w:t>
      </w:r>
    </w:p>
    <w:p w:rsidR="00F17725" w:rsidRPr="00C67418" w:rsidRDefault="00F17725" w:rsidP="00F17725">
      <w:pPr>
        <w:rPr>
          <w:lang w:val="es-ES"/>
        </w:rPr>
      </w:pPr>
    </w:p>
    <w:p w:rsidR="00052568" w:rsidRPr="00C67418" w:rsidRDefault="00052568" w:rsidP="002278FF">
      <w:pPr>
        <w:pStyle w:val="Ttulo2"/>
        <w:numPr>
          <w:ilvl w:val="1"/>
          <w:numId w:val="1"/>
        </w:numPr>
      </w:pPr>
      <w:bookmarkStart w:id="13" w:name="_Toc62735984"/>
      <w:bookmarkStart w:id="14" w:name="_Toc62738600"/>
      <w:bookmarkStart w:id="15" w:name="_Toc132290801"/>
      <w:r w:rsidRPr="00C67418">
        <w:t>Cálculo del tamaño y distribución de la muestra</w:t>
      </w:r>
      <w:bookmarkEnd w:id="13"/>
      <w:bookmarkEnd w:id="14"/>
      <w:bookmarkEnd w:id="15"/>
    </w:p>
    <w:p w:rsidR="00052568" w:rsidRPr="00C67418" w:rsidRDefault="00052568" w:rsidP="00A044DD">
      <w:pPr>
        <w:rPr>
          <w:highlight w:val="yellow"/>
        </w:rPr>
      </w:pPr>
    </w:p>
    <w:p w:rsidR="002E519C" w:rsidRPr="00C67418" w:rsidRDefault="00D94623" w:rsidP="00A044DD">
      <w:r w:rsidRPr="00C67418">
        <w:t>De</w:t>
      </w:r>
      <w:r w:rsidR="0078484C" w:rsidRPr="00C67418">
        <w:t xml:space="preserve"> acuerdo a los</w:t>
      </w:r>
      <w:r w:rsidR="00BC5C7D" w:rsidRPr="00C67418">
        <w:t xml:space="preserve"> </w:t>
      </w:r>
      <w:r w:rsidR="00791B1A" w:rsidRPr="00C67418">
        <w:t>listado</w:t>
      </w:r>
      <w:r w:rsidR="0078484C" w:rsidRPr="00C67418">
        <w:t>s</w:t>
      </w:r>
      <w:r w:rsidR="00F50E0D" w:rsidRPr="00C67418">
        <w:t xml:space="preserve"> </w:t>
      </w:r>
      <w:r w:rsidR="00791B1A" w:rsidRPr="00C67418">
        <w:t>proporcionado</w:t>
      </w:r>
      <w:r w:rsidR="0078484C" w:rsidRPr="00C67418">
        <w:t>s</w:t>
      </w:r>
      <w:r w:rsidR="00697915" w:rsidRPr="00C67418">
        <w:t xml:space="preserve"> por la</w:t>
      </w:r>
      <w:r w:rsidR="0078484C" w:rsidRPr="00C67418">
        <w:t xml:space="preserve">s Unidades Organizativas involucradas </w:t>
      </w:r>
      <w:r w:rsidR="001628DE" w:rsidRPr="00C67418">
        <w:t xml:space="preserve">en el proceso </w:t>
      </w:r>
      <w:r w:rsidR="0078484C" w:rsidRPr="00C67418">
        <w:t>6.2</w:t>
      </w:r>
      <w:r w:rsidR="001577A9" w:rsidRPr="00C67418">
        <w:t>,</w:t>
      </w:r>
      <w:r w:rsidR="008C41B5" w:rsidRPr="00C67418">
        <w:t xml:space="preserve"> </w:t>
      </w:r>
      <w:r w:rsidR="0078484C" w:rsidRPr="00C67418">
        <w:t>el universo es</w:t>
      </w:r>
      <w:r w:rsidR="00697915" w:rsidRPr="00C67418">
        <w:t xml:space="preserve"> </w:t>
      </w:r>
      <w:r w:rsidR="00AC4268" w:rsidRPr="00C67418">
        <w:t>2,23</w:t>
      </w:r>
      <w:r w:rsidR="00FF45AB" w:rsidRPr="00C67418">
        <w:t>7</w:t>
      </w:r>
      <w:r w:rsidR="001577A9" w:rsidRPr="00C67418">
        <w:t xml:space="preserve"> usuarios </w:t>
      </w:r>
      <w:r w:rsidR="0078484C" w:rsidRPr="00C67418">
        <w:t xml:space="preserve">internos y externos </w:t>
      </w:r>
      <w:r w:rsidR="00052568" w:rsidRPr="00C67418">
        <w:t xml:space="preserve">que recibieron </w:t>
      </w:r>
      <w:r w:rsidR="00F50E0D" w:rsidRPr="00C67418">
        <w:t>los servicios</w:t>
      </w:r>
      <w:r w:rsidR="00B505EF" w:rsidRPr="00C67418">
        <w:t xml:space="preserve"> </w:t>
      </w:r>
      <w:r w:rsidR="001628DE" w:rsidRPr="00C67418">
        <w:t>detallados en el numeral anterior</w:t>
      </w:r>
      <w:r w:rsidR="008C41B5" w:rsidRPr="00C67418">
        <w:t xml:space="preserve"> </w:t>
      </w:r>
      <w:r w:rsidR="001628DE" w:rsidRPr="00C67418">
        <w:t xml:space="preserve">durante </w:t>
      </w:r>
      <w:r w:rsidR="008C41B5" w:rsidRPr="00C67418">
        <w:t>el período de</w:t>
      </w:r>
      <w:r w:rsidR="001577A9" w:rsidRPr="00C67418">
        <w:rPr>
          <w:lang w:eastAsia="es-SV"/>
        </w:rPr>
        <w:t xml:space="preserve"> </w:t>
      </w:r>
      <w:r w:rsidR="0078484C" w:rsidRPr="00C67418">
        <w:rPr>
          <w:lang w:eastAsia="es-SV"/>
        </w:rPr>
        <w:t xml:space="preserve">enero </w:t>
      </w:r>
      <w:r w:rsidR="0078484C">
        <w:rPr>
          <w:lang w:eastAsia="es-SV"/>
        </w:rPr>
        <w:t xml:space="preserve">a diciembre </w:t>
      </w:r>
      <w:r w:rsidR="001577A9">
        <w:rPr>
          <w:lang w:eastAsia="es-SV"/>
        </w:rPr>
        <w:t>2022.</w:t>
      </w:r>
      <w:r w:rsidR="00D52EC9">
        <w:rPr>
          <w:lang w:eastAsia="es-SV"/>
        </w:rPr>
        <w:t xml:space="preserve"> </w:t>
      </w:r>
      <w:r w:rsidR="00FE440E" w:rsidRPr="00785415">
        <w:t>P</w:t>
      </w:r>
      <w:r w:rsidR="0043288F" w:rsidRPr="00785415">
        <w:t xml:space="preserve">artiendo de ese </w:t>
      </w:r>
      <w:r w:rsidR="00FE440E" w:rsidRPr="00785415">
        <w:t>u</w:t>
      </w:r>
      <w:r w:rsidR="001C69F3" w:rsidRPr="00785415">
        <w:t xml:space="preserve">niverso </w:t>
      </w:r>
      <w:r w:rsidR="006D5340" w:rsidRPr="00785415">
        <w:t xml:space="preserve">y </w:t>
      </w:r>
      <w:r w:rsidR="001C69F3" w:rsidRPr="00785415">
        <w:t>aplica</w:t>
      </w:r>
      <w:r w:rsidR="006D5340" w:rsidRPr="00785415">
        <w:t>ndo</w:t>
      </w:r>
      <w:r w:rsidR="001C69F3" w:rsidRPr="00785415">
        <w:t xml:space="preserve"> </w:t>
      </w:r>
      <w:r w:rsidR="006D5340" w:rsidRPr="00785415">
        <w:t xml:space="preserve">la </w:t>
      </w:r>
      <w:r w:rsidR="001C69F3" w:rsidRPr="00785415">
        <w:t xml:space="preserve">fórmula para muestras </w:t>
      </w:r>
      <w:r w:rsidR="001C69F3" w:rsidRPr="00987180">
        <w:t>finitas</w:t>
      </w:r>
      <w:r w:rsidR="00FE440E" w:rsidRPr="00987180">
        <w:t>,</w:t>
      </w:r>
      <w:r w:rsidR="0051030E" w:rsidRPr="00987180">
        <w:t xml:space="preserve"> </w:t>
      </w:r>
      <w:r w:rsidR="001C69F3" w:rsidRPr="00987180">
        <w:t>se obtuvo</w:t>
      </w:r>
      <w:r w:rsidR="00D52EC9">
        <w:t xml:space="preserve"> una</w:t>
      </w:r>
      <w:r w:rsidR="00FF45AB">
        <w:t xml:space="preserve"> muestra </w:t>
      </w:r>
      <w:r w:rsidR="00FF45AB" w:rsidRPr="00C67418">
        <w:lastRenderedPageBreak/>
        <w:t>de 328</w:t>
      </w:r>
      <w:r w:rsidR="001577A9" w:rsidRPr="00C67418">
        <w:t xml:space="preserve"> </w:t>
      </w:r>
      <w:r w:rsidR="00D52EC9" w:rsidRPr="00C67418">
        <w:t>encuestas a realizar</w:t>
      </w:r>
      <w:r w:rsidR="00BC5C7D" w:rsidRPr="00C67418">
        <w:t xml:space="preserve">; con </w:t>
      </w:r>
      <w:r w:rsidR="00311DCE" w:rsidRPr="00C67418">
        <w:t xml:space="preserve">un </w:t>
      </w:r>
      <w:r w:rsidR="00BC5C7D" w:rsidRPr="00C67418">
        <w:t xml:space="preserve">nivel de confianza del </w:t>
      </w:r>
      <w:r w:rsidR="00E90CE6" w:rsidRPr="00C67418">
        <w:t>95.</w:t>
      </w:r>
      <w:r w:rsidR="0078484C" w:rsidRPr="00C67418">
        <w:t>00</w:t>
      </w:r>
      <w:r w:rsidR="00E90CE6" w:rsidRPr="00C67418">
        <w:t>%</w:t>
      </w:r>
      <w:r w:rsidR="00311DCE" w:rsidRPr="00C67418">
        <w:t xml:space="preserve"> </w:t>
      </w:r>
      <w:r w:rsidR="00BC5C7D" w:rsidRPr="00C67418">
        <w:t>y</w:t>
      </w:r>
      <w:r w:rsidR="00311DCE" w:rsidRPr="00C67418">
        <w:t xml:space="preserve"> </w:t>
      </w:r>
      <w:r w:rsidR="0078484C" w:rsidRPr="00C67418">
        <w:t>5</w:t>
      </w:r>
      <w:r w:rsidR="00311DCE" w:rsidRPr="00C67418">
        <w:t>% de error muestral</w:t>
      </w:r>
      <w:r w:rsidR="00A207F2" w:rsidRPr="00C67418">
        <w:t>, aplicando un muestro estratificado por servicio</w:t>
      </w:r>
      <w:r w:rsidR="00311DCE" w:rsidRPr="00C67418">
        <w:t>.</w:t>
      </w:r>
      <w:r w:rsidR="002A6D4B" w:rsidRPr="00C67418">
        <w:t xml:space="preserve"> </w:t>
      </w:r>
    </w:p>
    <w:p w:rsidR="0032508A" w:rsidRPr="00C67418" w:rsidRDefault="0032508A" w:rsidP="00A044DD"/>
    <w:p w:rsidR="00C473E4" w:rsidRPr="00C67418" w:rsidRDefault="000A16CD" w:rsidP="0096247A">
      <w:r w:rsidRPr="00C67418">
        <w:t xml:space="preserve">Es importante mencionar que </w:t>
      </w:r>
      <w:r w:rsidR="00D52EC9" w:rsidRPr="00C67418">
        <w:t>el resultado de lev</w:t>
      </w:r>
      <w:r w:rsidR="0078484C" w:rsidRPr="00C67418">
        <w:t>antami</w:t>
      </w:r>
      <w:r w:rsidR="002D7B62" w:rsidRPr="00C67418">
        <w:t xml:space="preserve">ento de encuesta es del </w:t>
      </w:r>
      <w:r w:rsidR="00DE2EF6" w:rsidRPr="00C67418">
        <w:t>60</w:t>
      </w:r>
      <w:r w:rsidR="00621441" w:rsidRPr="00C67418">
        <w:t>% (198</w:t>
      </w:r>
      <w:r w:rsidR="00D52EC9" w:rsidRPr="00C67418">
        <w:t xml:space="preserve"> encuestas efectivas)</w:t>
      </w:r>
      <w:r w:rsidR="0051030E" w:rsidRPr="00C67418">
        <w:t xml:space="preserve">, </w:t>
      </w:r>
      <w:r w:rsidRPr="00C67418">
        <w:t xml:space="preserve">debido a </w:t>
      </w:r>
      <w:r w:rsidR="0051030E" w:rsidRPr="00C67418">
        <w:t>falta de respuesta</w:t>
      </w:r>
      <w:r w:rsidR="001C4AF8" w:rsidRPr="00C67418">
        <w:t xml:space="preserve"> </w:t>
      </w:r>
      <w:r w:rsidR="00A207F2" w:rsidRPr="00C67418">
        <w:t>por parte</w:t>
      </w:r>
      <w:r w:rsidR="0078484C" w:rsidRPr="00C67418">
        <w:t xml:space="preserve"> de los usuarios. </w:t>
      </w:r>
      <w:r w:rsidR="00987180" w:rsidRPr="00C67418">
        <w:t xml:space="preserve">Así mismo, el levantamiento de encuestas </w:t>
      </w:r>
      <w:r w:rsidR="00A207F2" w:rsidRPr="00C67418">
        <w:t xml:space="preserve">se </w:t>
      </w:r>
      <w:r w:rsidR="0096247A" w:rsidRPr="00C67418">
        <w:t>efectuó durante el período del 14 de febrero al 9 de marzo de 2023,</w:t>
      </w:r>
      <w:r w:rsidR="00987180" w:rsidRPr="00C67418">
        <w:t xml:space="preserve"> </w:t>
      </w:r>
      <w:r w:rsidR="0078484C" w:rsidRPr="00C67418">
        <w:t>contactando a 1,386 personas en tot</w:t>
      </w:r>
      <w:r w:rsidR="0096247A" w:rsidRPr="00C67418">
        <w:t>al</w:t>
      </w:r>
      <w:r w:rsidR="0078484C" w:rsidRPr="00C67418">
        <w:t xml:space="preserve"> </w:t>
      </w:r>
      <w:r w:rsidR="0096247A" w:rsidRPr="00C67418">
        <w:t>por los diferentes medios de comunicación (419 llamadas, 848 correo electrónico y 119 por WhatsApp).</w:t>
      </w:r>
      <w:r w:rsidR="00A56305" w:rsidRPr="00C67418">
        <w:t xml:space="preserve">  </w:t>
      </w:r>
    </w:p>
    <w:p w:rsidR="002C2912" w:rsidRDefault="002C2912" w:rsidP="00A56305">
      <w:pPr>
        <w:rPr>
          <w:color w:val="FF0000"/>
        </w:rPr>
      </w:pPr>
    </w:p>
    <w:p w:rsidR="00AA4DE4" w:rsidRPr="00AA4DE4" w:rsidRDefault="00AA4DE4" w:rsidP="00AA4DE4">
      <w:r w:rsidRPr="00AA4DE4">
        <w:t>Como instrumento de medición se utilizó un cuestionario que consta de 27 preguntas en total, organizado en 6 apartados; dicho cuestionario es diseñado de acuerdo a la naturaleza y operatividad del servicio (</w:t>
      </w:r>
      <w:hyperlink r:id="rId16" w:history="1">
        <w:r w:rsidRPr="00AA4DE4">
          <w:rPr>
            <w:rStyle w:val="Hipervnculo"/>
          </w:rPr>
          <w:t>ver Cuestionario virtual</w:t>
        </w:r>
      </w:hyperlink>
      <w:r w:rsidRPr="00AA4DE4">
        <w:t xml:space="preserve">). </w:t>
      </w:r>
    </w:p>
    <w:p w:rsidR="00AA4DE4" w:rsidRDefault="00AA4DE4" w:rsidP="00A56305">
      <w:pPr>
        <w:rPr>
          <w:color w:val="FF0000"/>
        </w:rPr>
      </w:pPr>
    </w:p>
    <w:p w:rsidR="00946066" w:rsidRPr="002775D1" w:rsidRDefault="0083052C" w:rsidP="00A044DD">
      <w:pPr>
        <w:rPr>
          <w:lang w:val="es-SV"/>
        </w:rPr>
      </w:pPr>
      <w:r w:rsidRPr="002775D1">
        <w:rPr>
          <w:lang w:val="es-SV"/>
        </w:rPr>
        <w:t>Con respecto al resultado general de la medición se identifica lo siguiente</w:t>
      </w:r>
      <w:r w:rsidR="00946066" w:rsidRPr="002775D1">
        <w:rPr>
          <w:lang w:val="es-SV"/>
        </w:rPr>
        <w:t>:</w:t>
      </w:r>
    </w:p>
    <w:p w:rsidR="00FA320C" w:rsidRPr="002775D1" w:rsidRDefault="00FA320C" w:rsidP="00A044DD">
      <w:pPr>
        <w:rPr>
          <w:highlight w:val="green"/>
          <w:lang w:val="es-SV"/>
        </w:rPr>
      </w:pPr>
    </w:p>
    <w:p w:rsidR="00451157" w:rsidRPr="002775D1" w:rsidRDefault="00D016B0" w:rsidP="00C10A7B">
      <w:r w:rsidRPr="002775D1">
        <w:t>El servicio con mayor demanda es Emisión de constancias de salario y tiempo de servicio a los empleados del Ministerio de Hacienda brindado por la DGEA</w:t>
      </w:r>
      <w:r w:rsidR="00621441">
        <w:t xml:space="preserve"> con 63.64</w:t>
      </w:r>
      <w:r w:rsidR="00F9774E" w:rsidRPr="002775D1">
        <w:t>%</w:t>
      </w:r>
      <w:r w:rsidRPr="002775D1">
        <w:t>, para solicitarlo se puede hacer dire</w:t>
      </w:r>
      <w:r w:rsidR="00F9774E" w:rsidRPr="002775D1">
        <w:t>ctamente a SEDE o a través de</w:t>
      </w:r>
      <w:r w:rsidRPr="002775D1">
        <w:t xml:space="preserve"> enlace</w:t>
      </w:r>
      <w:r w:rsidR="00F9774E" w:rsidRPr="002775D1">
        <w:t xml:space="preserve"> administrativo</w:t>
      </w:r>
      <w:r w:rsidRPr="002775D1">
        <w:t xml:space="preserve"> en cada dependencia. </w:t>
      </w:r>
    </w:p>
    <w:p w:rsidR="00451157" w:rsidRDefault="00451157" w:rsidP="00C10A7B">
      <w:pPr>
        <w:pStyle w:val="Prrafodelista"/>
        <w:numPr>
          <w:ilvl w:val="0"/>
          <w:numId w:val="0"/>
        </w:numPr>
        <w:rPr>
          <w:strike/>
        </w:rPr>
      </w:pPr>
    </w:p>
    <w:p w:rsidR="00B11959" w:rsidRDefault="00003456" w:rsidP="00C10A7B">
      <w:pPr>
        <w:pStyle w:val="Prrafodelista"/>
        <w:numPr>
          <w:ilvl w:val="0"/>
          <w:numId w:val="0"/>
        </w:numPr>
      </w:pPr>
      <w:r w:rsidRPr="00BB2101">
        <w:t>Además</w:t>
      </w:r>
      <w:r w:rsidR="00BB2101" w:rsidRPr="00BB2101">
        <w:t>,</w:t>
      </w:r>
      <w:r w:rsidRPr="00BB2101">
        <w:t xml:space="preserve"> </w:t>
      </w:r>
      <w:r w:rsidR="00451157" w:rsidRPr="00451157">
        <w:t>s</w:t>
      </w:r>
      <w:r w:rsidR="00F9774E" w:rsidRPr="00451157">
        <w:t>e incorporaron</w:t>
      </w:r>
      <w:r w:rsidR="00D016B0" w:rsidRPr="00451157">
        <w:t xml:space="preserve"> la</w:t>
      </w:r>
      <w:r w:rsidR="00F9774E" w:rsidRPr="00451157">
        <w:t>s</w:t>
      </w:r>
      <w:r w:rsidR="00D016B0" w:rsidRPr="00451157">
        <w:t xml:space="preserve"> pregunta</w:t>
      </w:r>
      <w:r w:rsidR="00F9774E" w:rsidRPr="00451157">
        <w:t>s</w:t>
      </w:r>
      <w:r w:rsidR="00D016B0" w:rsidRPr="00451157">
        <w:t xml:space="preserve"> ¿Realizó la sol</w:t>
      </w:r>
      <w:r w:rsidR="00F9774E" w:rsidRPr="00451157">
        <w:t xml:space="preserve">icitud por </w:t>
      </w:r>
      <w:r w:rsidR="00F9774E">
        <w:t>medio del</w:t>
      </w:r>
      <w:r w:rsidR="00D016B0">
        <w:t xml:space="preserve"> enlace </w:t>
      </w:r>
      <w:r w:rsidR="00D016B0" w:rsidRPr="00D016B0">
        <w:t>administrativo de su dependencia?</w:t>
      </w:r>
      <w:r w:rsidR="00D016B0">
        <w:t xml:space="preserve"> y</w:t>
      </w:r>
      <w:r w:rsidR="00B11959">
        <w:t xml:space="preserve"> </w:t>
      </w:r>
      <w:r w:rsidR="00B11959" w:rsidRPr="00B11959">
        <w:t>¿Cuál dependencia pertenece al enlace administrativo   que solicitó el servicio?</w:t>
      </w:r>
      <w:r w:rsidR="00B11959">
        <w:t xml:space="preserve">, </w:t>
      </w:r>
      <w:r w:rsidR="00D016B0" w:rsidRPr="00B11959">
        <w:t>c</w:t>
      </w:r>
      <w:r w:rsidR="00D016B0">
        <w:t>on el objeti</w:t>
      </w:r>
      <w:r w:rsidR="00B11959">
        <w:t xml:space="preserve">vo de conocer el porcentaje de las personas utilizan enlace administrativo y sus dependencias; dando como resultado: </w:t>
      </w:r>
    </w:p>
    <w:p w:rsidR="00B11959" w:rsidRDefault="00B11959" w:rsidP="00003456">
      <w:pPr>
        <w:pStyle w:val="Prrafodelista"/>
        <w:numPr>
          <w:ilvl w:val="0"/>
          <w:numId w:val="33"/>
        </w:numPr>
        <w:ind w:left="284" w:hanging="284"/>
      </w:pPr>
      <w:r>
        <w:t xml:space="preserve">El 42.06% realiza la solicitud del servicio Directamente a SEDE y el 57.94% por medio de enlace </w:t>
      </w:r>
      <w:r w:rsidR="00BA32FE">
        <w:t>administrativo por</w:t>
      </w:r>
      <w:r>
        <w:t xml:space="preserve"> dependencia.</w:t>
      </w:r>
    </w:p>
    <w:p w:rsidR="00D016B0" w:rsidRDefault="00BA32FE" w:rsidP="00003456">
      <w:pPr>
        <w:pStyle w:val="Prrafodelista"/>
        <w:numPr>
          <w:ilvl w:val="0"/>
          <w:numId w:val="33"/>
        </w:numPr>
        <w:ind w:left="284" w:hanging="284"/>
      </w:pPr>
      <w:r>
        <w:t xml:space="preserve">Solicitud por medio de enlace por dependencia: </w:t>
      </w:r>
      <w:r w:rsidR="00B11959">
        <w:t xml:space="preserve">DGII </w:t>
      </w:r>
      <w:r>
        <w:t xml:space="preserve">con </w:t>
      </w:r>
      <w:r w:rsidR="00B11959" w:rsidRPr="00B11959">
        <w:t>47.95%</w:t>
      </w:r>
      <w:r w:rsidR="00B11959">
        <w:t xml:space="preserve">, DGA </w:t>
      </w:r>
      <w:r w:rsidR="00B11959" w:rsidRPr="00B11959">
        <w:t>24.66%</w:t>
      </w:r>
      <w:r w:rsidR="00B11959">
        <w:t xml:space="preserve">, DGCG </w:t>
      </w:r>
      <w:r w:rsidR="00B11959" w:rsidRPr="00B11959">
        <w:t>13.70%</w:t>
      </w:r>
      <w:r w:rsidR="00B11959">
        <w:t xml:space="preserve">, DGT </w:t>
      </w:r>
      <w:r w:rsidR="00B11959" w:rsidRPr="00B11959">
        <w:t>6.85%</w:t>
      </w:r>
      <w:r w:rsidR="00B11959">
        <w:t>, DGP 5.48% y TAIIA 1.37%</w:t>
      </w:r>
    </w:p>
    <w:p w:rsidR="00794A2A" w:rsidRDefault="00060A40" w:rsidP="002775D1">
      <w:pPr>
        <w:ind w:left="360" w:hanging="360"/>
      </w:pPr>
      <w:r>
        <w:t xml:space="preserve"> </w:t>
      </w:r>
    </w:p>
    <w:p w:rsidR="00AC4268" w:rsidRDefault="00621441" w:rsidP="00C10A7B">
      <w:pPr>
        <w:pStyle w:val="Ttulo1"/>
      </w:pPr>
      <w:bookmarkStart w:id="16" w:name="_Toc132290802"/>
      <w:bookmarkStart w:id="17" w:name="_Toc35218091"/>
      <w:bookmarkStart w:id="18" w:name="_Toc62735985"/>
      <w:bookmarkStart w:id="19" w:name="_Toc62738601"/>
      <w:r>
        <w:rPr>
          <w:noProof/>
          <w:lang w:val="es-SV" w:eastAsia="es-SV"/>
        </w:rPr>
        <w:drawing>
          <wp:inline distT="0" distB="0" distL="0" distR="0" wp14:anchorId="171A80D9" wp14:editId="6ECDC3EB">
            <wp:extent cx="3077845" cy="4433978"/>
            <wp:effectExtent l="0" t="0" r="8255" b="508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16"/>
    </w:p>
    <w:p w:rsidR="00AC4268" w:rsidRDefault="00AC4268" w:rsidP="00C10A7B">
      <w:pPr>
        <w:pStyle w:val="Ttulo1"/>
      </w:pPr>
    </w:p>
    <w:bookmarkStart w:id="20" w:name="_Toc132290803"/>
    <w:p w:rsidR="00052568" w:rsidRPr="00785415" w:rsidRDefault="00052568" w:rsidP="00C10A7B">
      <w:pPr>
        <w:pStyle w:val="Ttulo1"/>
      </w:pPr>
      <w:r w:rsidRPr="00785415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E20C53" wp14:editId="08FFB308">
                <wp:simplePos x="0" y="0"/>
                <wp:positionH relativeFrom="column">
                  <wp:posOffset>15505691</wp:posOffset>
                </wp:positionH>
                <wp:positionV relativeFrom="paragraph">
                  <wp:posOffset>4496535</wp:posOffset>
                </wp:positionV>
                <wp:extent cx="5826263" cy="1549758"/>
                <wp:effectExtent l="0" t="0" r="3175" b="0"/>
                <wp:wrapNone/>
                <wp:docPr id="2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263" cy="1549758"/>
                        </a:xfrm>
                        <a:custGeom>
                          <a:avLst/>
                          <a:gdLst>
                            <a:gd name="T0" fmla="*/ 1304 w 5915"/>
                            <a:gd name="T1" fmla="*/ 1757 h 3070"/>
                            <a:gd name="T2" fmla="*/ 1024 w 5915"/>
                            <a:gd name="T3" fmla="*/ 1704 h 3070"/>
                            <a:gd name="T4" fmla="*/ 882 w 5915"/>
                            <a:gd name="T5" fmla="*/ 3069 h 3070"/>
                            <a:gd name="T6" fmla="*/ 737 w 5915"/>
                            <a:gd name="T7" fmla="*/ 1704 h 3070"/>
                            <a:gd name="T8" fmla="*/ 662 w 5915"/>
                            <a:gd name="T9" fmla="*/ 2924 h 3070"/>
                            <a:gd name="T10" fmla="*/ 372 w 5915"/>
                            <a:gd name="T11" fmla="*/ 2924 h 3070"/>
                            <a:gd name="T12" fmla="*/ 251 w 5915"/>
                            <a:gd name="T13" fmla="*/ 1670 h 3070"/>
                            <a:gd name="T14" fmla="*/ 104 w 5915"/>
                            <a:gd name="T15" fmla="*/ 1757 h 3070"/>
                            <a:gd name="T16" fmla="*/ 261 w 5915"/>
                            <a:gd name="T17" fmla="*/ 664 h 3070"/>
                            <a:gd name="T18" fmla="*/ 1024 w 5915"/>
                            <a:gd name="T19" fmla="*/ 575 h 3070"/>
                            <a:gd name="T20" fmla="*/ 1391 w 5915"/>
                            <a:gd name="T21" fmla="*/ 1610 h 3070"/>
                            <a:gd name="T22" fmla="*/ 698 w 5915"/>
                            <a:gd name="T23" fmla="*/ 0 h 3070"/>
                            <a:gd name="T24" fmla="*/ 973 w 5915"/>
                            <a:gd name="T25" fmla="*/ 275 h 3070"/>
                            <a:gd name="T26" fmla="*/ 422 w 5915"/>
                            <a:gd name="T27" fmla="*/ 275 h 3070"/>
                            <a:gd name="T28" fmla="*/ 2765 w 5915"/>
                            <a:gd name="T29" fmla="*/ 1757 h 3070"/>
                            <a:gd name="T30" fmla="*/ 2618 w 5915"/>
                            <a:gd name="T31" fmla="*/ 1670 h 3070"/>
                            <a:gd name="T32" fmla="*/ 2487 w 5915"/>
                            <a:gd name="T33" fmla="*/ 2924 h 3070"/>
                            <a:gd name="T34" fmla="*/ 2343 w 5915"/>
                            <a:gd name="T35" fmla="*/ 3069 h 3070"/>
                            <a:gd name="T36" fmla="*/ 2123 w 5915"/>
                            <a:gd name="T37" fmla="*/ 1704 h 3070"/>
                            <a:gd name="T38" fmla="*/ 1978 w 5915"/>
                            <a:gd name="T39" fmla="*/ 3069 h 3070"/>
                            <a:gd name="T40" fmla="*/ 1836 w 5915"/>
                            <a:gd name="T41" fmla="*/ 1704 h 3070"/>
                            <a:gd name="T42" fmla="*/ 1712 w 5915"/>
                            <a:gd name="T43" fmla="*/ 1670 h 3070"/>
                            <a:gd name="T44" fmla="*/ 1478 w 5915"/>
                            <a:gd name="T45" fmla="*/ 1610 h 3070"/>
                            <a:gd name="T46" fmla="*/ 1836 w 5915"/>
                            <a:gd name="T47" fmla="*/ 575 h 3070"/>
                            <a:gd name="T48" fmla="*/ 2487 w 5915"/>
                            <a:gd name="T49" fmla="*/ 575 h 3070"/>
                            <a:gd name="T50" fmla="*/ 2852 w 5915"/>
                            <a:gd name="T51" fmla="*/ 1610 h 3070"/>
                            <a:gd name="T52" fmla="*/ 2162 w 5915"/>
                            <a:gd name="T53" fmla="*/ 0 h 3070"/>
                            <a:gd name="T54" fmla="*/ 2162 w 5915"/>
                            <a:gd name="T55" fmla="*/ 551 h 3070"/>
                            <a:gd name="T56" fmla="*/ 1886 w 5915"/>
                            <a:gd name="T57" fmla="*/ 275 h 3070"/>
                            <a:gd name="T58" fmla="*/ 4350 w 5915"/>
                            <a:gd name="T59" fmla="*/ 1757 h 3070"/>
                            <a:gd name="T60" fmla="*/ 4070 w 5915"/>
                            <a:gd name="T61" fmla="*/ 1161 h 3070"/>
                            <a:gd name="T62" fmla="*/ 4070 w 5915"/>
                            <a:gd name="T63" fmla="*/ 2924 h 3070"/>
                            <a:gd name="T64" fmla="*/ 3782 w 5915"/>
                            <a:gd name="T65" fmla="*/ 2924 h 3070"/>
                            <a:gd name="T66" fmla="*/ 3705 w 5915"/>
                            <a:gd name="T67" fmla="*/ 2924 h 3070"/>
                            <a:gd name="T68" fmla="*/ 3562 w 5915"/>
                            <a:gd name="T69" fmla="*/ 3069 h 3070"/>
                            <a:gd name="T70" fmla="*/ 3417 w 5915"/>
                            <a:gd name="T71" fmla="*/ 1199 h 3070"/>
                            <a:gd name="T72" fmla="*/ 3149 w 5915"/>
                            <a:gd name="T73" fmla="*/ 1757 h 3070"/>
                            <a:gd name="T74" fmla="*/ 3306 w 5915"/>
                            <a:gd name="T75" fmla="*/ 664 h 3070"/>
                            <a:gd name="T76" fmla="*/ 3422 w 5915"/>
                            <a:gd name="T77" fmla="*/ 575 h 3070"/>
                            <a:gd name="T78" fmla="*/ 4190 w 5915"/>
                            <a:gd name="T79" fmla="*/ 664 h 3070"/>
                            <a:gd name="T80" fmla="*/ 4350 w 5915"/>
                            <a:gd name="T81" fmla="*/ 1757 h 3070"/>
                            <a:gd name="T82" fmla="*/ 4018 w 5915"/>
                            <a:gd name="T83" fmla="*/ 275 h 3070"/>
                            <a:gd name="T84" fmla="*/ 3743 w 5915"/>
                            <a:gd name="T85" fmla="*/ 551 h 3070"/>
                            <a:gd name="T86" fmla="*/ 3743 w 5915"/>
                            <a:gd name="T87" fmla="*/ 0 h 3070"/>
                            <a:gd name="T88" fmla="*/ 5810 w 5915"/>
                            <a:gd name="T89" fmla="*/ 1757 h 3070"/>
                            <a:gd name="T90" fmla="*/ 5533 w 5915"/>
                            <a:gd name="T91" fmla="*/ 1704 h 3070"/>
                            <a:gd name="T92" fmla="*/ 5388 w 5915"/>
                            <a:gd name="T93" fmla="*/ 3069 h 3070"/>
                            <a:gd name="T94" fmla="*/ 5243 w 5915"/>
                            <a:gd name="T95" fmla="*/ 1704 h 3070"/>
                            <a:gd name="T96" fmla="*/ 5169 w 5915"/>
                            <a:gd name="T97" fmla="*/ 2924 h 3070"/>
                            <a:gd name="T98" fmla="*/ 4878 w 5915"/>
                            <a:gd name="T99" fmla="*/ 2924 h 3070"/>
                            <a:gd name="T100" fmla="*/ 4757 w 5915"/>
                            <a:gd name="T101" fmla="*/ 1670 h 3070"/>
                            <a:gd name="T102" fmla="*/ 4611 w 5915"/>
                            <a:gd name="T103" fmla="*/ 1757 h 3070"/>
                            <a:gd name="T104" fmla="*/ 4767 w 5915"/>
                            <a:gd name="T105" fmla="*/ 664 h 3070"/>
                            <a:gd name="T106" fmla="*/ 5533 w 5915"/>
                            <a:gd name="T107" fmla="*/ 575 h 3070"/>
                            <a:gd name="T108" fmla="*/ 5897 w 5915"/>
                            <a:gd name="T109" fmla="*/ 1610 h 3070"/>
                            <a:gd name="T110" fmla="*/ 5207 w 5915"/>
                            <a:gd name="T111" fmla="*/ 0 h 3070"/>
                            <a:gd name="T112" fmla="*/ 5480 w 5915"/>
                            <a:gd name="T113" fmla="*/ 275 h 3070"/>
                            <a:gd name="T114" fmla="*/ 4932 w 5915"/>
                            <a:gd name="T115" fmla="*/ 275 h 3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915" h="3070">
                              <a:moveTo>
                                <a:pt x="1304" y="1757"/>
                              </a:moveTo>
                              <a:lnTo>
                                <a:pt x="1304" y="1757"/>
                              </a:lnTo>
                              <a:lnTo>
                                <a:pt x="1304" y="1757"/>
                              </a:lnTo>
                              <a:cubicBezTo>
                                <a:pt x="1239" y="1774"/>
                                <a:pt x="1174" y="1733"/>
                                <a:pt x="1157" y="1670"/>
                              </a:cubicBezTo>
                              <a:lnTo>
                                <a:pt x="1024" y="1161"/>
                              </a:lnTo>
                              <a:lnTo>
                                <a:pt x="1024" y="1704"/>
                              </a:lnTo>
                              <a:lnTo>
                                <a:pt x="1024" y="2924"/>
                              </a:lnTo>
                              <a:lnTo>
                                <a:pt x="1024" y="2924"/>
                              </a:lnTo>
                              <a:cubicBezTo>
                                <a:pt x="1024" y="3003"/>
                                <a:pt x="961" y="3069"/>
                                <a:pt x="882" y="3069"/>
                              </a:cubicBezTo>
                              <a:lnTo>
                                <a:pt x="882" y="3069"/>
                              </a:lnTo>
                              <a:cubicBezTo>
                                <a:pt x="802" y="3069"/>
                                <a:pt x="737" y="3003"/>
                                <a:pt x="737" y="2924"/>
                              </a:cubicBezTo>
                              <a:lnTo>
                                <a:pt x="737" y="1704"/>
                              </a:lnTo>
                              <a:lnTo>
                                <a:pt x="662" y="1704"/>
                              </a:lnTo>
                              <a:lnTo>
                                <a:pt x="662" y="2924"/>
                              </a:lnTo>
                              <a:lnTo>
                                <a:pt x="662" y="2924"/>
                              </a:lnTo>
                              <a:cubicBezTo>
                                <a:pt x="662" y="3003"/>
                                <a:pt x="596" y="3069"/>
                                <a:pt x="517" y="3069"/>
                              </a:cubicBezTo>
                              <a:lnTo>
                                <a:pt x="517" y="3069"/>
                              </a:lnTo>
                              <a:cubicBezTo>
                                <a:pt x="437" y="3069"/>
                                <a:pt x="372" y="3003"/>
                                <a:pt x="372" y="2924"/>
                              </a:cubicBezTo>
                              <a:lnTo>
                                <a:pt x="372" y="1704"/>
                              </a:lnTo>
                              <a:lnTo>
                                <a:pt x="372" y="1199"/>
                              </a:lnTo>
                              <a:lnTo>
                                <a:pt x="251" y="1670"/>
                              </a:lnTo>
                              <a:lnTo>
                                <a:pt x="251" y="1670"/>
                              </a:lnTo>
                              <a:cubicBezTo>
                                <a:pt x="235" y="1733"/>
                                <a:pt x="169" y="1774"/>
                                <a:pt x="104" y="1757"/>
                              </a:cubicBezTo>
                              <a:lnTo>
                                <a:pt x="104" y="1757"/>
                              </a:lnTo>
                              <a:cubicBezTo>
                                <a:pt x="39" y="1740"/>
                                <a:pt x="0" y="1673"/>
                                <a:pt x="17" y="1610"/>
                              </a:cubicBezTo>
                              <a:lnTo>
                                <a:pt x="261" y="664"/>
                              </a:lnTo>
                              <a:lnTo>
                                <a:pt x="261" y="664"/>
                              </a:lnTo>
                              <a:cubicBezTo>
                                <a:pt x="276" y="611"/>
                                <a:pt x="321" y="577"/>
                                <a:pt x="372" y="575"/>
                              </a:cubicBezTo>
                              <a:lnTo>
                                <a:pt x="379" y="575"/>
                              </a:lnTo>
                              <a:lnTo>
                                <a:pt x="1024" y="575"/>
                              </a:lnTo>
                              <a:lnTo>
                                <a:pt x="1024" y="575"/>
                              </a:lnTo>
                              <a:cubicBezTo>
                                <a:pt x="1080" y="572"/>
                                <a:pt x="1132" y="609"/>
                                <a:pt x="1145" y="664"/>
                              </a:cubicBezTo>
                              <a:lnTo>
                                <a:pt x="1391" y="1610"/>
                              </a:lnTo>
                              <a:lnTo>
                                <a:pt x="1391" y="1610"/>
                              </a:lnTo>
                              <a:cubicBezTo>
                                <a:pt x="1406" y="1673"/>
                                <a:pt x="1367" y="1740"/>
                                <a:pt x="1304" y="1757"/>
                              </a:cubicBezTo>
                              <a:close/>
                              <a:moveTo>
                                <a:pt x="698" y="0"/>
                              </a:moveTo>
                              <a:lnTo>
                                <a:pt x="698" y="0"/>
                              </a:lnTo>
                              <a:cubicBezTo>
                                <a:pt x="850" y="0"/>
                                <a:pt x="973" y="123"/>
                                <a:pt x="973" y="275"/>
                              </a:cubicBezTo>
                              <a:lnTo>
                                <a:pt x="973" y="275"/>
                              </a:lnTo>
                              <a:cubicBezTo>
                                <a:pt x="973" y="427"/>
                                <a:pt x="850" y="551"/>
                                <a:pt x="698" y="551"/>
                              </a:cubicBezTo>
                              <a:lnTo>
                                <a:pt x="698" y="551"/>
                              </a:lnTo>
                              <a:cubicBezTo>
                                <a:pt x="546" y="551"/>
                                <a:pt x="422" y="427"/>
                                <a:pt x="422" y="275"/>
                              </a:cubicBezTo>
                              <a:lnTo>
                                <a:pt x="422" y="275"/>
                              </a:lnTo>
                              <a:cubicBezTo>
                                <a:pt x="422" y="123"/>
                                <a:pt x="546" y="0"/>
                                <a:pt x="698" y="0"/>
                              </a:cubicBezTo>
                              <a:close/>
                              <a:moveTo>
                                <a:pt x="2765" y="1757"/>
                              </a:moveTo>
                              <a:lnTo>
                                <a:pt x="2765" y="1757"/>
                              </a:lnTo>
                              <a:lnTo>
                                <a:pt x="2765" y="1757"/>
                              </a:lnTo>
                              <a:cubicBezTo>
                                <a:pt x="2700" y="1774"/>
                                <a:pt x="2635" y="1733"/>
                                <a:pt x="2618" y="1670"/>
                              </a:cubicBezTo>
                              <a:lnTo>
                                <a:pt x="2487" y="1161"/>
                              </a:lnTo>
                              <a:lnTo>
                                <a:pt x="2487" y="1704"/>
                              </a:lnTo>
                              <a:lnTo>
                                <a:pt x="2487" y="2924"/>
                              </a:lnTo>
                              <a:lnTo>
                                <a:pt x="2487" y="2924"/>
                              </a:lnTo>
                              <a:cubicBezTo>
                                <a:pt x="2487" y="3003"/>
                                <a:pt x="2422" y="3069"/>
                                <a:pt x="2343" y="3069"/>
                              </a:cubicBezTo>
                              <a:lnTo>
                                <a:pt x="2343" y="3069"/>
                              </a:lnTo>
                              <a:cubicBezTo>
                                <a:pt x="2263" y="3069"/>
                                <a:pt x="2200" y="3003"/>
                                <a:pt x="2200" y="2924"/>
                              </a:cubicBezTo>
                              <a:lnTo>
                                <a:pt x="2200" y="1704"/>
                              </a:lnTo>
                              <a:lnTo>
                                <a:pt x="2123" y="1704"/>
                              </a:lnTo>
                              <a:lnTo>
                                <a:pt x="2123" y="2924"/>
                              </a:lnTo>
                              <a:lnTo>
                                <a:pt x="2123" y="2924"/>
                              </a:lnTo>
                              <a:cubicBezTo>
                                <a:pt x="2123" y="3003"/>
                                <a:pt x="2058" y="3069"/>
                                <a:pt x="1978" y="3069"/>
                              </a:cubicBezTo>
                              <a:lnTo>
                                <a:pt x="1978" y="3069"/>
                              </a:lnTo>
                              <a:cubicBezTo>
                                <a:pt x="1898" y="3069"/>
                                <a:pt x="1836" y="3003"/>
                                <a:pt x="1836" y="2924"/>
                              </a:cubicBezTo>
                              <a:lnTo>
                                <a:pt x="1836" y="1704"/>
                              </a:lnTo>
                              <a:lnTo>
                                <a:pt x="1836" y="1199"/>
                              </a:lnTo>
                              <a:lnTo>
                                <a:pt x="1712" y="1670"/>
                              </a:lnTo>
                              <a:lnTo>
                                <a:pt x="1712" y="1670"/>
                              </a:lnTo>
                              <a:cubicBezTo>
                                <a:pt x="1695" y="1733"/>
                                <a:pt x="1630" y="1774"/>
                                <a:pt x="1565" y="1757"/>
                              </a:cubicBezTo>
                              <a:lnTo>
                                <a:pt x="1565" y="1757"/>
                              </a:lnTo>
                              <a:cubicBezTo>
                                <a:pt x="1502" y="1740"/>
                                <a:pt x="1464" y="1673"/>
                                <a:pt x="1478" y="1610"/>
                              </a:cubicBezTo>
                              <a:lnTo>
                                <a:pt x="1725" y="664"/>
                              </a:lnTo>
                              <a:lnTo>
                                <a:pt x="1725" y="664"/>
                              </a:lnTo>
                              <a:cubicBezTo>
                                <a:pt x="1736" y="611"/>
                                <a:pt x="1782" y="577"/>
                                <a:pt x="1836" y="575"/>
                              </a:cubicBezTo>
                              <a:lnTo>
                                <a:pt x="1840" y="575"/>
                              </a:lnTo>
                              <a:lnTo>
                                <a:pt x="2487" y="575"/>
                              </a:lnTo>
                              <a:lnTo>
                                <a:pt x="2487" y="575"/>
                              </a:lnTo>
                              <a:cubicBezTo>
                                <a:pt x="2543" y="572"/>
                                <a:pt x="2594" y="609"/>
                                <a:pt x="2608" y="664"/>
                              </a:cubicBezTo>
                              <a:lnTo>
                                <a:pt x="2852" y="1610"/>
                              </a:lnTo>
                              <a:lnTo>
                                <a:pt x="2852" y="1610"/>
                              </a:lnTo>
                              <a:cubicBezTo>
                                <a:pt x="2869" y="1673"/>
                                <a:pt x="2831" y="1740"/>
                                <a:pt x="2765" y="1757"/>
                              </a:cubicBezTo>
                              <a:close/>
                              <a:moveTo>
                                <a:pt x="2162" y="0"/>
                              </a:moveTo>
                              <a:lnTo>
                                <a:pt x="2162" y="0"/>
                              </a:lnTo>
                              <a:cubicBezTo>
                                <a:pt x="2314" y="0"/>
                                <a:pt x="2437" y="123"/>
                                <a:pt x="2437" y="275"/>
                              </a:cubicBezTo>
                              <a:lnTo>
                                <a:pt x="2437" y="275"/>
                              </a:lnTo>
                              <a:cubicBezTo>
                                <a:pt x="2437" y="427"/>
                                <a:pt x="2314" y="551"/>
                                <a:pt x="2162" y="551"/>
                              </a:cubicBezTo>
                              <a:lnTo>
                                <a:pt x="2162" y="551"/>
                              </a:lnTo>
                              <a:cubicBezTo>
                                <a:pt x="2010" y="551"/>
                                <a:pt x="1886" y="427"/>
                                <a:pt x="1886" y="275"/>
                              </a:cubicBezTo>
                              <a:lnTo>
                                <a:pt x="1886" y="275"/>
                              </a:lnTo>
                              <a:cubicBezTo>
                                <a:pt x="1886" y="123"/>
                                <a:pt x="2010" y="0"/>
                                <a:pt x="2162" y="0"/>
                              </a:cubicBezTo>
                              <a:close/>
                              <a:moveTo>
                                <a:pt x="4350" y="1757"/>
                              </a:moveTo>
                              <a:lnTo>
                                <a:pt x="4350" y="1757"/>
                              </a:lnTo>
                              <a:lnTo>
                                <a:pt x="4350" y="1757"/>
                              </a:lnTo>
                              <a:cubicBezTo>
                                <a:pt x="4285" y="1774"/>
                                <a:pt x="4219" y="1733"/>
                                <a:pt x="4202" y="1670"/>
                              </a:cubicBezTo>
                              <a:lnTo>
                                <a:pt x="4070" y="1161"/>
                              </a:lnTo>
                              <a:lnTo>
                                <a:pt x="4070" y="1704"/>
                              </a:lnTo>
                              <a:lnTo>
                                <a:pt x="4070" y="2924"/>
                              </a:lnTo>
                              <a:lnTo>
                                <a:pt x="4070" y="2924"/>
                              </a:lnTo>
                              <a:cubicBezTo>
                                <a:pt x="4070" y="3003"/>
                                <a:pt x="4005" y="3069"/>
                                <a:pt x="3927" y="3069"/>
                              </a:cubicBezTo>
                              <a:lnTo>
                                <a:pt x="3927" y="3069"/>
                              </a:lnTo>
                              <a:cubicBezTo>
                                <a:pt x="3847" y="3069"/>
                                <a:pt x="3782" y="3003"/>
                                <a:pt x="3782" y="2924"/>
                              </a:cubicBezTo>
                              <a:lnTo>
                                <a:pt x="3782" y="1704"/>
                              </a:lnTo>
                              <a:lnTo>
                                <a:pt x="3705" y="1704"/>
                              </a:lnTo>
                              <a:lnTo>
                                <a:pt x="3705" y="2924"/>
                              </a:lnTo>
                              <a:lnTo>
                                <a:pt x="3705" y="2924"/>
                              </a:lnTo>
                              <a:cubicBezTo>
                                <a:pt x="3705" y="3003"/>
                                <a:pt x="3640" y="3069"/>
                                <a:pt x="3562" y="3069"/>
                              </a:cubicBezTo>
                              <a:lnTo>
                                <a:pt x="3562" y="3069"/>
                              </a:lnTo>
                              <a:cubicBezTo>
                                <a:pt x="3482" y="3069"/>
                                <a:pt x="3417" y="3003"/>
                                <a:pt x="3417" y="2924"/>
                              </a:cubicBezTo>
                              <a:lnTo>
                                <a:pt x="3417" y="1704"/>
                              </a:lnTo>
                              <a:lnTo>
                                <a:pt x="3417" y="1199"/>
                              </a:lnTo>
                              <a:lnTo>
                                <a:pt x="3297" y="1670"/>
                              </a:lnTo>
                              <a:lnTo>
                                <a:pt x="3297" y="1670"/>
                              </a:lnTo>
                              <a:cubicBezTo>
                                <a:pt x="3280" y="1733"/>
                                <a:pt x="3212" y="1774"/>
                                <a:pt x="3149" y="1757"/>
                              </a:cubicBezTo>
                              <a:lnTo>
                                <a:pt x="3149" y="1757"/>
                              </a:lnTo>
                              <a:cubicBezTo>
                                <a:pt x="3084" y="1740"/>
                                <a:pt x="3045" y="1673"/>
                                <a:pt x="3063" y="1610"/>
                              </a:cubicBezTo>
                              <a:lnTo>
                                <a:pt x="3306" y="664"/>
                              </a:lnTo>
                              <a:lnTo>
                                <a:pt x="3306" y="664"/>
                              </a:lnTo>
                              <a:cubicBezTo>
                                <a:pt x="3321" y="611"/>
                                <a:pt x="3367" y="577"/>
                                <a:pt x="3417" y="575"/>
                              </a:cubicBezTo>
                              <a:lnTo>
                                <a:pt x="3422" y="575"/>
                              </a:lnTo>
                              <a:lnTo>
                                <a:pt x="4070" y="575"/>
                              </a:lnTo>
                              <a:lnTo>
                                <a:pt x="4070" y="575"/>
                              </a:lnTo>
                              <a:cubicBezTo>
                                <a:pt x="4125" y="572"/>
                                <a:pt x="4176" y="609"/>
                                <a:pt x="4190" y="664"/>
                              </a:cubicBezTo>
                              <a:lnTo>
                                <a:pt x="4434" y="1610"/>
                              </a:lnTo>
                              <a:lnTo>
                                <a:pt x="4434" y="1610"/>
                              </a:lnTo>
                              <a:cubicBezTo>
                                <a:pt x="4451" y="1673"/>
                                <a:pt x="4412" y="1740"/>
                                <a:pt x="4350" y="1757"/>
                              </a:cubicBezTo>
                              <a:close/>
                              <a:moveTo>
                                <a:pt x="3743" y="0"/>
                              </a:moveTo>
                              <a:lnTo>
                                <a:pt x="3743" y="0"/>
                              </a:lnTo>
                              <a:cubicBezTo>
                                <a:pt x="3895" y="0"/>
                                <a:pt x="4018" y="123"/>
                                <a:pt x="4018" y="275"/>
                              </a:cubicBezTo>
                              <a:lnTo>
                                <a:pt x="4018" y="275"/>
                              </a:lnTo>
                              <a:cubicBezTo>
                                <a:pt x="4018" y="427"/>
                                <a:pt x="3895" y="551"/>
                                <a:pt x="3743" y="551"/>
                              </a:cubicBezTo>
                              <a:lnTo>
                                <a:pt x="3743" y="551"/>
                              </a:lnTo>
                              <a:cubicBezTo>
                                <a:pt x="3591" y="551"/>
                                <a:pt x="3468" y="427"/>
                                <a:pt x="3468" y="275"/>
                              </a:cubicBezTo>
                              <a:lnTo>
                                <a:pt x="3468" y="275"/>
                              </a:lnTo>
                              <a:cubicBezTo>
                                <a:pt x="3468" y="123"/>
                                <a:pt x="3591" y="0"/>
                                <a:pt x="3743" y="0"/>
                              </a:cubicBezTo>
                              <a:close/>
                              <a:moveTo>
                                <a:pt x="5810" y="1757"/>
                              </a:moveTo>
                              <a:lnTo>
                                <a:pt x="5810" y="1757"/>
                              </a:lnTo>
                              <a:lnTo>
                                <a:pt x="5810" y="1757"/>
                              </a:lnTo>
                              <a:cubicBezTo>
                                <a:pt x="5745" y="1774"/>
                                <a:pt x="5680" y="1733"/>
                                <a:pt x="5663" y="1670"/>
                              </a:cubicBezTo>
                              <a:lnTo>
                                <a:pt x="5533" y="1161"/>
                              </a:lnTo>
                              <a:lnTo>
                                <a:pt x="5533" y="1704"/>
                              </a:lnTo>
                              <a:lnTo>
                                <a:pt x="5533" y="2924"/>
                              </a:lnTo>
                              <a:lnTo>
                                <a:pt x="5533" y="2924"/>
                              </a:lnTo>
                              <a:cubicBezTo>
                                <a:pt x="5533" y="3003"/>
                                <a:pt x="5467" y="3069"/>
                                <a:pt x="5388" y="3069"/>
                              </a:cubicBezTo>
                              <a:lnTo>
                                <a:pt x="5388" y="3069"/>
                              </a:lnTo>
                              <a:cubicBezTo>
                                <a:pt x="5308" y="3069"/>
                                <a:pt x="5243" y="3003"/>
                                <a:pt x="5243" y="2924"/>
                              </a:cubicBezTo>
                              <a:lnTo>
                                <a:pt x="5243" y="1704"/>
                              </a:lnTo>
                              <a:lnTo>
                                <a:pt x="5169" y="1704"/>
                              </a:lnTo>
                              <a:lnTo>
                                <a:pt x="5169" y="2924"/>
                              </a:lnTo>
                              <a:lnTo>
                                <a:pt x="5169" y="2924"/>
                              </a:lnTo>
                              <a:cubicBezTo>
                                <a:pt x="5169" y="3003"/>
                                <a:pt x="5103" y="3069"/>
                                <a:pt x="5024" y="3069"/>
                              </a:cubicBezTo>
                              <a:lnTo>
                                <a:pt x="5024" y="3069"/>
                              </a:lnTo>
                              <a:cubicBezTo>
                                <a:pt x="4944" y="3069"/>
                                <a:pt x="4878" y="3003"/>
                                <a:pt x="4878" y="2924"/>
                              </a:cubicBezTo>
                              <a:lnTo>
                                <a:pt x="4878" y="1704"/>
                              </a:lnTo>
                              <a:lnTo>
                                <a:pt x="4878" y="1199"/>
                              </a:lnTo>
                              <a:lnTo>
                                <a:pt x="4757" y="1670"/>
                              </a:lnTo>
                              <a:lnTo>
                                <a:pt x="4757" y="1670"/>
                              </a:lnTo>
                              <a:cubicBezTo>
                                <a:pt x="4741" y="1733"/>
                                <a:pt x="4676" y="1774"/>
                                <a:pt x="4611" y="1757"/>
                              </a:cubicBezTo>
                              <a:lnTo>
                                <a:pt x="4611" y="1757"/>
                              </a:lnTo>
                              <a:cubicBezTo>
                                <a:pt x="4548" y="1740"/>
                                <a:pt x="4507" y="1673"/>
                                <a:pt x="4524" y="1610"/>
                              </a:cubicBezTo>
                              <a:lnTo>
                                <a:pt x="4767" y="664"/>
                              </a:lnTo>
                              <a:lnTo>
                                <a:pt x="4767" y="664"/>
                              </a:lnTo>
                              <a:cubicBezTo>
                                <a:pt x="4782" y="611"/>
                                <a:pt x="4828" y="577"/>
                                <a:pt x="4878" y="575"/>
                              </a:cubicBezTo>
                              <a:lnTo>
                                <a:pt x="4886" y="575"/>
                              </a:lnTo>
                              <a:lnTo>
                                <a:pt x="5533" y="575"/>
                              </a:lnTo>
                              <a:lnTo>
                                <a:pt x="5533" y="575"/>
                              </a:lnTo>
                              <a:cubicBezTo>
                                <a:pt x="5586" y="572"/>
                                <a:pt x="5639" y="609"/>
                                <a:pt x="5654" y="664"/>
                              </a:cubicBezTo>
                              <a:lnTo>
                                <a:pt x="5897" y="1610"/>
                              </a:lnTo>
                              <a:lnTo>
                                <a:pt x="5897" y="1610"/>
                              </a:lnTo>
                              <a:cubicBezTo>
                                <a:pt x="5914" y="1673"/>
                                <a:pt x="5873" y="1740"/>
                                <a:pt x="5810" y="1757"/>
                              </a:cubicBezTo>
                              <a:close/>
                              <a:moveTo>
                                <a:pt x="5207" y="0"/>
                              </a:moveTo>
                              <a:lnTo>
                                <a:pt x="5207" y="0"/>
                              </a:lnTo>
                              <a:cubicBezTo>
                                <a:pt x="5356" y="0"/>
                                <a:pt x="5480" y="123"/>
                                <a:pt x="5480" y="275"/>
                              </a:cubicBezTo>
                              <a:lnTo>
                                <a:pt x="5480" y="275"/>
                              </a:lnTo>
                              <a:cubicBezTo>
                                <a:pt x="5480" y="427"/>
                                <a:pt x="5356" y="551"/>
                                <a:pt x="5207" y="551"/>
                              </a:cubicBezTo>
                              <a:lnTo>
                                <a:pt x="5207" y="551"/>
                              </a:lnTo>
                              <a:cubicBezTo>
                                <a:pt x="5055" y="551"/>
                                <a:pt x="4932" y="427"/>
                                <a:pt x="4932" y="275"/>
                              </a:cubicBezTo>
                              <a:lnTo>
                                <a:pt x="4932" y="275"/>
                              </a:lnTo>
                              <a:cubicBezTo>
                                <a:pt x="4932" y="123"/>
                                <a:pt x="5055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7BD">
                            <a:lumMod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E94B" id="Freeform 43" o:spid="_x0000_s1026" style="position:absolute;margin-left:1220.9pt;margin-top:354.05pt;width:458.75pt;height:122.0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" path="m1304,1757r,l1304,1757v-65,17,-130,-24,-147,-87l1024,1161r,543l1024,2924r,c1024,3003,961,3069,882,3069r,c802,3069,737,3003,737,2924r,-1220l662,1704r,1220l662,2924v,79,-66,145,-145,145l517,3069v-80,,-145,-66,-145,-145l372,1704r,-505l251,1670r,c235,1733,169,1774,104,1757r,c39,1740,,1673,17,1610l261,664r,c276,611,321,577,372,575r7,l1024,575r,c1080,572,1132,609,1145,664r246,946l1391,1610v15,63,-24,130,-87,147xm698,r,c850,,973,123,973,275r,c973,427,850,551,698,551r,c546,551,422,427,422,275r,c422,123,546,,698,xm2765,1757r,l2765,1757v-65,17,-130,-24,-147,-87l2487,1161r,543l2487,2924r,c2487,3003,2422,3069,2343,3069r,c2263,3069,2200,3003,2200,2924r,-1220l2123,1704r,1220l2123,2924v,79,-65,145,-145,145l1978,3069v-80,,-142,-66,-142,-145l1836,1704r,-505l1712,1670r,c1695,1733,1630,1774,1565,1757r,c1502,1740,1464,1673,1478,1610l1725,664r,c1736,611,1782,577,1836,575r4,l2487,575r,c2543,572,2594,609,2608,664r244,946l2852,1610v17,63,-21,130,-87,147xm2162,r,c2314,,2437,123,2437,275r,c2437,427,2314,551,2162,551r,c2010,551,1886,427,1886,275r,c1886,123,2010,,2162,xm4350,1757r,l4350,1757v-65,17,-131,-24,-148,-87l4070,1161r,543l4070,2924r,c4070,3003,4005,3069,3927,3069r,c3847,3069,3782,3003,3782,2924r,-1220l3705,1704r,1220l3705,2924v,79,-65,145,-143,145l3562,3069v-80,,-145,-66,-145,-145l3417,1704r,-505l3297,1670r,c3280,1733,3212,1774,3149,1757r,c3084,1740,3045,1673,3063,1610l3306,664r,c3321,611,3367,577,3417,575r5,l4070,575r,c4125,572,4176,609,4190,664r244,946l4434,1610v17,63,-22,130,-84,147xm3743,r,c3895,,4018,123,4018,275r,c4018,427,3895,551,3743,551r,c3591,551,3468,427,3468,275r,c3468,123,3591,,3743,xm5810,1757r,l5810,1757v-65,17,-130,-24,-147,-87l5533,1161r,543l5533,2924r,c5533,3003,5467,3069,5388,3069r,c5308,3069,5243,3003,5243,2924r,-1220l5169,1704r,1220l5169,2924v,79,-66,145,-145,145l5024,3069v-80,,-146,-66,-146,-145l4878,1704r,-505l4757,1670r,c4741,1733,4676,1774,4611,1757r,c4548,1740,4507,1673,4524,1610l4767,664r,c4782,611,4828,577,4878,575r8,l5533,575r,c5586,572,5639,609,5654,664r243,946l5897,1610v17,63,-24,130,-87,147xm5207,r,c5356,,5480,123,5480,275r,c5480,427,5356,551,5207,551r,c5055,551,4932,427,4932,275r,c4932,123,5055,,5207,xe" fillcolor="#2a2e32" stroked="f">
                <v:path o:connecttype="custom" o:connectlocs="1284437,886946;1008638,860191;868768,1549253;725944,860191;652069,1476056;366419,1476056;247234,843028;102440,886946;257084,335192;1008638,290264;1370132,812740;687529,0;958403,138822;415669,138822;2723519,886946;2578725,843028;2449690,1476056;2307850,1549253;2091151,860191;1948326,1549253;1808456,860191;1686317,843028;1455827,812740;1808456,290264;2449690,290264;2809214,812740;2129566,0;2129566,278149;1857706,138822;4284741,886946;4008942,586081;4008942,1476056;3725262,1476056;3649417,1476056;3508563,1549253;3365738,605264;3101759,886946;3256403,335192;3370663,290264;4127141,335192;4284741,886946;3957722,138822;3686847,278149;3686847,0;5722838,886946;5449994,860191;5307169,1549253;5164344,860191;5091455,1476056;4804820,1476056;4685635,843028;4541826,886946;4695485,335192;5449994,290264;5808533,812740;5128884,0;5397789,138822;4858010,138822" o:connectangles="0,0,0,0,0,0,0,0,0,0,0,0,0,0,0,0,0,0,0,0,0,0,0,0,0,0,0,0,0,0,0,0,0,0,0,0,0,0,0,0,0,0,0,0,0,0,0,0,0,0,0,0,0,0,0,0,0,0"/>
              </v:shape>
            </w:pict>
          </mc:Fallback>
        </mc:AlternateContent>
      </w:r>
      <w:r w:rsidRPr="00785415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83FC71" wp14:editId="66786047">
                <wp:simplePos x="0" y="0"/>
                <wp:positionH relativeFrom="column">
                  <wp:posOffset>17287607</wp:posOffset>
                </wp:positionH>
                <wp:positionV relativeFrom="paragraph">
                  <wp:posOffset>7472146</wp:posOffset>
                </wp:positionV>
                <wp:extent cx="1780232" cy="255154"/>
                <wp:effectExtent l="0" t="0" r="0" b="0"/>
                <wp:wrapNone/>
                <wp:docPr id="3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232" cy="2551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7AA" w:rsidRDefault="00E537AA" w:rsidP="00A044DD">
                            <w:pPr>
                              <w:pStyle w:val="NormalWeb"/>
                            </w:pPr>
                            <w:r>
                              <w:rPr>
                                <w:rFonts w:eastAsia="League Spartan"/>
                              </w:rPr>
                              <w:t xml:space="preserve">Femenino 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FC71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left:0;text-align:left;margin-left:1361.25pt;margin-top:588.35pt;width:140.2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" filled="f" stroked="f">
                <v:textbox>
                  <w:txbxContent>
                    <w:p w:rsidR="00E537AA" w:rsidRDefault="00E537AA" w:rsidP="00A044DD">
                      <w:pPr>
                        <w:pStyle w:val="NormalWeb"/>
                      </w:pPr>
                      <w:r>
                        <w:rPr>
                          <w:rFonts w:eastAsia="League Spartan"/>
                        </w:rPr>
                        <w:t xml:space="preserve">Femenino </w:t>
                      </w:r>
                    </w:p>
                  </w:txbxContent>
                </v:textbox>
              </v:shape>
            </w:pict>
          </mc:Fallback>
        </mc:AlternateContent>
      </w:r>
      <w:r w:rsidRPr="00785415">
        <w:t>CAPITULO 2: RESULTADOS POR MÓDULO TEMÁTICO</w:t>
      </w:r>
      <w:bookmarkEnd w:id="17"/>
      <w:bookmarkEnd w:id="18"/>
      <w:bookmarkEnd w:id="19"/>
      <w:bookmarkEnd w:id="20"/>
    </w:p>
    <w:p w:rsidR="00785415" w:rsidRPr="00EE4E30" w:rsidRDefault="00785415" w:rsidP="002278FF">
      <w:pPr>
        <w:pStyle w:val="Ttulo2"/>
      </w:pPr>
      <w:bookmarkStart w:id="21" w:name="_Toc62735986"/>
      <w:bookmarkStart w:id="22" w:name="_Toc62738602"/>
    </w:p>
    <w:p w:rsidR="00052568" w:rsidRPr="002278FF" w:rsidRDefault="00052568" w:rsidP="002278FF">
      <w:pPr>
        <w:pStyle w:val="Ttulo2"/>
      </w:pPr>
      <w:bookmarkStart w:id="23" w:name="_Toc132290804"/>
      <w:r w:rsidRPr="002278FF">
        <w:t>2.1 Infraestructura y elementos tangibles</w:t>
      </w:r>
      <w:bookmarkEnd w:id="21"/>
      <w:bookmarkEnd w:id="22"/>
      <w:bookmarkEnd w:id="23"/>
    </w:p>
    <w:p w:rsidR="009619A3" w:rsidRPr="00785415" w:rsidRDefault="009619A3" w:rsidP="00A044DD"/>
    <w:p w:rsidR="00C10A7B" w:rsidRPr="00C67418" w:rsidRDefault="00F9774E" w:rsidP="00A044DD">
      <w:r>
        <w:t>La dimensión</w:t>
      </w:r>
      <w:r w:rsidR="009765DF" w:rsidRPr="00785415">
        <w:t xml:space="preserve"> de Infraestructura y elementos t</w:t>
      </w:r>
      <w:r w:rsidR="002E7C43">
        <w:t>angibles contiene 7</w:t>
      </w:r>
      <w:r w:rsidR="009765DF" w:rsidRPr="00785415">
        <w:t xml:space="preserve"> preguntas </w:t>
      </w:r>
      <w:r w:rsidR="009619A3" w:rsidRPr="00785415">
        <w:t xml:space="preserve">orientadas a </w:t>
      </w:r>
      <w:r w:rsidR="00A053E8" w:rsidRPr="00785415">
        <w:t>evaluar</w:t>
      </w:r>
      <w:r w:rsidR="00170966" w:rsidRPr="00785415">
        <w:t xml:space="preserve"> las condiciones de </w:t>
      </w:r>
      <w:r w:rsidR="00170966" w:rsidRPr="00C67418">
        <w:t xml:space="preserve">espacios físicos, </w:t>
      </w:r>
      <w:r w:rsidR="003412CB" w:rsidRPr="00C67418">
        <w:t>disponibilidad de baños y parqueos,</w:t>
      </w:r>
      <w:r w:rsidR="009619A3" w:rsidRPr="00C67418">
        <w:t xml:space="preserve"> manejo interno</w:t>
      </w:r>
      <w:r w:rsidR="00170966" w:rsidRPr="00C67418">
        <w:t xml:space="preserve"> de información</w:t>
      </w:r>
      <w:r w:rsidR="005F41B2" w:rsidRPr="00C67418">
        <w:t xml:space="preserve">, </w:t>
      </w:r>
      <w:r w:rsidR="009619A3" w:rsidRPr="00C67418">
        <w:t>los medios</w:t>
      </w:r>
      <w:r w:rsidR="004E1E7B" w:rsidRPr="00C67418">
        <w:t xml:space="preserve"> de comunicación</w:t>
      </w:r>
      <w:r w:rsidR="009619A3" w:rsidRPr="00C67418">
        <w:t xml:space="preserve"> necesarios para la atención de sus requerimientos o solicitudes del servicio </w:t>
      </w:r>
      <w:r w:rsidR="00F317CA" w:rsidRPr="00C67418">
        <w:t>(</w:t>
      </w:r>
      <w:r w:rsidR="009619A3" w:rsidRPr="00C67418">
        <w:t>teléfono</w:t>
      </w:r>
      <w:r w:rsidR="00F317CA" w:rsidRPr="00C67418">
        <w:t xml:space="preserve"> y</w:t>
      </w:r>
      <w:r w:rsidR="009619A3" w:rsidRPr="00C67418">
        <w:t xml:space="preserve"> correo electrónico)</w:t>
      </w:r>
      <w:r w:rsidR="00FC460E" w:rsidRPr="00C67418">
        <w:t>,</w:t>
      </w:r>
      <w:r w:rsidR="009619A3" w:rsidRPr="00C67418">
        <w:t xml:space="preserve"> entre otros.</w:t>
      </w:r>
      <w:r w:rsidR="00F317CA" w:rsidRPr="00C67418">
        <w:t xml:space="preserve"> </w:t>
      </w:r>
    </w:p>
    <w:p w:rsidR="00C10A7B" w:rsidRPr="00C67418" w:rsidRDefault="00C10A7B" w:rsidP="00C10A7B"/>
    <w:p w:rsidR="00C10A7B" w:rsidRDefault="00C10A7B" w:rsidP="00C10A7B">
      <w:r w:rsidRPr="00C67418">
        <w:t xml:space="preserve">El resultado promedio de este apartado es de </w:t>
      </w:r>
      <w:r w:rsidR="00962721" w:rsidRPr="00C67418">
        <w:t xml:space="preserve">8.91 </w:t>
      </w:r>
      <w:r w:rsidRPr="00C67418">
        <w:t xml:space="preserve">puntos, el aspecto mejor evaluado fue El material informativo y requisitos exigidos en la oficina o portal </w:t>
      </w:r>
      <w:r>
        <w:t>web con 9.1</w:t>
      </w:r>
      <w:r w:rsidR="00962721">
        <w:rPr>
          <w:color w:val="FF0000"/>
        </w:rPr>
        <w:t>3</w:t>
      </w:r>
      <w:r>
        <w:t xml:space="preserve"> puntos, es de considerar que el 76% de los encuestados califico este aspecto. Y el promedio </w:t>
      </w:r>
      <w:r>
        <w:lastRenderedPageBreak/>
        <w:t>más bajo L</w:t>
      </w:r>
      <w:r w:rsidRPr="00785415">
        <w:t xml:space="preserve">a disponibilidad de baños y parqueos con </w:t>
      </w:r>
      <w:r>
        <w:t>8.31</w:t>
      </w:r>
      <w:r w:rsidRPr="00785415">
        <w:t xml:space="preserve"> puntos (ver Gráfico 2.1). </w:t>
      </w:r>
    </w:p>
    <w:p w:rsidR="00C10A7B" w:rsidRDefault="00C10A7B" w:rsidP="00A044DD"/>
    <w:p w:rsidR="00C10A7B" w:rsidRDefault="00962721" w:rsidP="00C10A7B">
      <w:pPr>
        <w:rPr>
          <w:b/>
          <w:u w:val="single"/>
        </w:rPr>
      </w:pPr>
      <w:bookmarkStart w:id="24" w:name="_Hlk75418797"/>
      <w:bookmarkStart w:id="25" w:name="_Hlk75933489"/>
      <w:r>
        <w:rPr>
          <w:noProof/>
          <w:lang w:val="es-SV" w:eastAsia="es-SV"/>
        </w:rPr>
        <w:drawing>
          <wp:inline distT="0" distB="0" distL="0" distR="0" wp14:anchorId="33126CD8" wp14:editId="64E66745">
            <wp:extent cx="3253839" cy="4559935"/>
            <wp:effectExtent l="0" t="0" r="381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1441" w:rsidRDefault="00621441" w:rsidP="00C10A7B">
      <w:pPr>
        <w:rPr>
          <w:b/>
          <w:u w:val="single"/>
        </w:rPr>
      </w:pPr>
    </w:p>
    <w:p w:rsidR="00B41721" w:rsidRDefault="00B34C98" w:rsidP="00C10A7B">
      <w:pPr>
        <w:rPr>
          <w:b/>
          <w:u w:val="single"/>
        </w:rPr>
      </w:pPr>
      <w:r w:rsidRPr="00C162A4">
        <w:rPr>
          <w:b/>
          <w:u w:val="single"/>
        </w:rPr>
        <w:t>Comentario</w:t>
      </w:r>
      <w:r w:rsidR="00837188" w:rsidRPr="00C162A4">
        <w:rPr>
          <w:b/>
          <w:u w:val="single"/>
        </w:rPr>
        <w:t>s</w:t>
      </w:r>
      <w:r w:rsidRPr="00C162A4">
        <w:rPr>
          <w:b/>
          <w:u w:val="single"/>
        </w:rPr>
        <w:t xml:space="preserve"> expresado</w:t>
      </w:r>
      <w:r w:rsidR="00837188" w:rsidRPr="00C162A4">
        <w:rPr>
          <w:b/>
          <w:u w:val="single"/>
        </w:rPr>
        <w:t>s</w:t>
      </w:r>
      <w:r w:rsidR="00B41721" w:rsidRPr="00C162A4">
        <w:rPr>
          <w:b/>
          <w:u w:val="single"/>
        </w:rPr>
        <w:t xml:space="preserve"> por los usuarios </w:t>
      </w:r>
      <w:r w:rsidR="00CC0911" w:rsidRPr="00C162A4">
        <w:rPr>
          <w:b/>
          <w:u w:val="single"/>
        </w:rPr>
        <w:t>de</w:t>
      </w:r>
      <w:r w:rsidR="00837188" w:rsidRPr="00C162A4">
        <w:rPr>
          <w:b/>
          <w:u w:val="single"/>
        </w:rPr>
        <w:t xml:space="preserve"> </w:t>
      </w:r>
      <w:r w:rsidR="00CC0911" w:rsidRPr="00C162A4">
        <w:rPr>
          <w:b/>
          <w:u w:val="single"/>
        </w:rPr>
        <w:t>l</w:t>
      </w:r>
      <w:r w:rsidR="00837188" w:rsidRPr="00C162A4">
        <w:rPr>
          <w:b/>
          <w:u w:val="single"/>
        </w:rPr>
        <w:t>os</w:t>
      </w:r>
      <w:r w:rsidR="00B41721" w:rsidRPr="00C162A4">
        <w:rPr>
          <w:b/>
          <w:u w:val="single"/>
        </w:rPr>
        <w:t xml:space="preserve"> servicio</w:t>
      </w:r>
      <w:r w:rsidR="00837188" w:rsidRPr="00C162A4">
        <w:rPr>
          <w:b/>
          <w:u w:val="single"/>
        </w:rPr>
        <w:t>s</w:t>
      </w:r>
      <w:r w:rsidR="00B41721" w:rsidRPr="00C162A4">
        <w:rPr>
          <w:b/>
          <w:u w:val="single"/>
        </w:rPr>
        <w:t>:</w:t>
      </w:r>
    </w:p>
    <w:p w:rsidR="0076253E" w:rsidRPr="0042181D" w:rsidRDefault="0076253E" w:rsidP="00A044DD"/>
    <w:bookmarkEnd w:id="24"/>
    <w:bookmarkEnd w:id="25"/>
    <w:p w:rsidR="00F555ED" w:rsidRPr="00F555ED" w:rsidRDefault="00F555ED" w:rsidP="00F555ED">
      <w:pPr>
        <w:rPr>
          <w:szCs w:val="22"/>
          <w:lang w:val="es-ES" w:eastAsia="en-US"/>
        </w:rPr>
      </w:pPr>
      <w:r w:rsidRPr="00F555ED">
        <w:rPr>
          <w:b/>
        </w:rPr>
        <w:t>Emisión de constancias de salario y tiempo de servicio a los empleados del Ministerio de Hacienda</w:t>
      </w:r>
    </w:p>
    <w:p w:rsidR="00EF35AB" w:rsidRDefault="00EF35AB" w:rsidP="00EF35AB">
      <w:pPr>
        <w:pStyle w:val="Prrafodelista"/>
        <w:numPr>
          <w:ilvl w:val="0"/>
          <w:numId w:val="2"/>
        </w:numPr>
      </w:pPr>
      <w:r>
        <w:t>Muy buen servicio (24</w:t>
      </w:r>
      <w:r w:rsidR="00584D11" w:rsidRPr="002E4078">
        <w:t>)</w:t>
      </w:r>
      <w:r w:rsidR="00DC3AFC" w:rsidRPr="00C76B40">
        <w:rPr>
          <w:rStyle w:val="Refdenotaalpie"/>
          <w:color w:val="FFFFFF" w:themeColor="background1"/>
          <w:sz w:val="8"/>
        </w:rPr>
        <w:footnoteReference w:id="1"/>
      </w:r>
      <w:r w:rsidR="00584D11" w:rsidRPr="002E4078">
        <w:t>*.</w:t>
      </w:r>
    </w:p>
    <w:p w:rsidR="00EF35AB" w:rsidRDefault="00EF35AB" w:rsidP="00EF35AB">
      <w:pPr>
        <w:pStyle w:val="Prrafodelista"/>
        <w:numPr>
          <w:ilvl w:val="0"/>
          <w:numId w:val="2"/>
        </w:numPr>
      </w:pPr>
      <w:r>
        <w:t xml:space="preserve">Es necesario mejorar baños y parqueos, </w:t>
      </w:r>
      <w:r w:rsidR="00F555ED">
        <w:t xml:space="preserve">con respecto a los baños </w:t>
      </w:r>
      <w:r>
        <w:t xml:space="preserve">limpiarse más a menudo porque emanan mal olor, </w:t>
      </w:r>
      <w:r w:rsidR="00F9774E">
        <w:t xml:space="preserve">debería de haber papel higiénico, jabón, </w:t>
      </w:r>
      <w:r w:rsidR="00F555ED">
        <w:t>papel toalla</w:t>
      </w:r>
      <w:r w:rsidRPr="00EF35AB">
        <w:t xml:space="preserve"> </w:t>
      </w:r>
      <w:r>
        <w:t>y odorantes ambientales</w:t>
      </w:r>
      <w:r w:rsidR="00F9774E" w:rsidRPr="00F9774E">
        <w:t xml:space="preserve"> </w:t>
      </w:r>
      <w:r w:rsidR="00F9774E">
        <w:t>en cada baño</w:t>
      </w:r>
      <w:r>
        <w:t>; no hay parqueo (4)*.</w:t>
      </w:r>
    </w:p>
    <w:p w:rsidR="004F3B31" w:rsidRDefault="00EF35AB" w:rsidP="004F3B31">
      <w:pPr>
        <w:pStyle w:val="Prrafodelista"/>
        <w:numPr>
          <w:ilvl w:val="0"/>
          <w:numId w:val="2"/>
        </w:numPr>
      </w:pPr>
      <w:r>
        <w:t>L</w:t>
      </w:r>
      <w:r w:rsidRPr="00EF35AB">
        <w:t>os med</w:t>
      </w:r>
      <w:r>
        <w:t xml:space="preserve">ios de comunicación están bien, sin embargo, </w:t>
      </w:r>
      <w:bookmarkStart w:id="26" w:name="_Toc62735987"/>
      <w:bookmarkStart w:id="27" w:name="_Toc62738603"/>
      <w:r>
        <w:t xml:space="preserve">considerar otra extensión para mejorar </w:t>
      </w:r>
      <w:r>
        <w:t xml:space="preserve">la recepción de notificaciones–SEDE. </w:t>
      </w:r>
      <w:r w:rsidRPr="00EF35AB">
        <w:t>A veces cuesta que entre la llamada por el motivo que hay varios que se contactan con enlace</w:t>
      </w:r>
      <w:r>
        <w:t xml:space="preserve"> DGII (3)*.</w:t>
      </w:r>
      <w:r w:rsidR="004F3B31" w:rsidRPr="004F3B31">
        <w:t xml:space="preserve"> </w:t>
      </w:r>
    </w:p>
    <w:p w:rsidR="00C162A4" w:rsidRPr="002278FF" w:rsidRDefault="00C162A4" w:rsidP="00C162A4">
      <w:pPr>
        <w:pStyle w:val="Prrafodelista"/>
        <w:numPr>
          <w:ilvl w:val="0"/>
          <w:numId w:val="2"/>
        </w:numPr>
        <w:shd w:val="clear" w:color="auto" w:fill="FFFFFF" w:themeFill="background1"/>
      </w:pPr>
      <w:r w:rsidRPr="002278FF">
        <w:t>Sería bueno crear en la Intranet una opción para que solicitemos las constancias salariales y de esa manera ver el proceso</w:t>
      </w:r>
      <w:r w:rsidR="00FA2744">
        <w:t xml:space="preserve">; </w:t>
      </w:r>
      <w:r w:rsidRPr="002278FF">
        <w:t xml:space="preserve">cuando ya estén emitidas para irlas a retirar a enlace, ya que muchas veces aunque el documento ya haya sido elaborado </w:t>
      </w:r>
      <w:r w:rsidR="00FA2744">
        <w:t>este tarda en ser entregado a lo</w:t>
      </w:r>
      <w:r w:rsidRPr="002278FF">
        <w:t xml:space="preserve">s </w:t>
      </w:r>
      <w:r w:rsidR="00FA2744">
        <w:t>enlace de las dependencias,</w:t>
      </w:r>
      <w:r w:rsidRPr="002278FF">
        <w:t xml:space="preserve"> </w:t>
      </w:r>
      <w:r w:rsidR="00FA2744">
        <w:t>por</w:t>
      </w:r>
      <w:r w:rsidRPr="002278FF">
        <w:t xml:space="preserve"> las limitaciones de vehículos para entregarlas a todas las oficinas a nivel nacional (2)*.</w:t>
      </w:r>
    </w:p>
    <w:p w:rsidR="00EF35AB" w:rsidRDefault="00EF35AB" w:rsidP="00EF35AB">
      <w:pPr>
        <w:pStyle w:val="Prrafodelista"/>
        <w:numPr>
          <w:ilvl w:val="0"/>
          <w:numId w:val="2"/>
        </w:numPr>
      </w:pPr>
      <w:r>
        <w:t xml:space="preserve">No tengo conocimiento de que se pueda hacer el </w:t>
      </w:r>
      <w:r w:rsidR="004F3B31">
        <w:t>trámite</w:t>
      </w:r>
      <w:r>
        <w:t xml:space="preserve"> en </w:t>
      </w:r>
      <w:r w:rsidR="004F3B31">
        <w:t>línea</w:t>
      </w:r>
      <w:r>
        <w:t xml:space="preserve"> o en plataforma</w:t>
      </w:r>
      <w:r w:rsidR="002278FF">
        <w:t>, solo presencial</w:t>
      </w:r>
      <w:r w:rsidR="004F3B31">
        <w:t>,</w:t>
      </w:r>
      <w:r>
        <w:t xml:space="preserve"> si existe </w:t>
      </w:r>
      <w:r w:rsidR="004F3B31">
        <w:t>sería</w:t>
      </w:r>
      <w:r>
        <w:t xml:space="preserve"> bueno darlo a conocer</w:t>
      </w:r>
      <w:r w:rsidR="00222063">
        <w:t>.</w:t>
      </w:r>
    </w:p>
    <w:p w:rsidR="001B5BD3" w:rsidRDefault="004F3B31" w:rsidP="009B6B5F">
      <w:pPr>
        <w:pStyle w:val="Prrafodelista"/>
        <w:numPr>
          <w:ilvl w:val="0"/>
          <w:numId w:val="2"/>
        </w:numPr>
      </w:pPr>
      <w:r>
        <w:t>No entregan mate</w:t>
      </w:r>
      <w:r w:rsidR="00222063">
        <w:t>rial impreso al usuario interno.</w:t>
      </w:r>
    </w:p>
    <w:p w:rsidR="004F3B31" w:rsidRDefault="004F3B31" w:rsidP="009B6B5F">
      <w:pPr>
        <w:pStyle w:val="Prrafodelista"/>
        <w:numPr>
          <w:ilvl w:val="0"/>
          <w:numId w:val="2"/>
        </w:numPr>
      </w:pPr>
      <w:r>
        <w:t>N</w:t>
      </w:r>
      <w:r w:rsidR="00222063">
        <w:t>o hay lugar de espera.</w:t>
      </w:r>
    </w:p>
    <w:p w:rsidR="007D7C24" w:rsidRPr="00406612" w:rsidRDefault="007D7C24" w:rsidP="002278FF">
      <w:pPr>
        <w:pStyle w:val="Prrafodelista"/>
        <w:numPr>
          <w:ilvl w:val="0"/>
          <w:numId w:val="0"/>
        </w:numPr>
        <w:ind w:left="360"/>
        <w:rPr>
          <w:highlight w:val="yellow"/>
        </w:rPr>
      </w:pPr>
    </w:p>
    <w:p w:rsidR="006A27CF" w:rsidRDefault="006A27CF" w:rsidP="006A27CF">
      <w:pPr>
        <w:rPr>
          <w:b/>
        </w:rPr>
      </w:pPr>
      <w:r w:rsidRPr="006A27CF">
        <w:rPr>
          <w:b/>
        </w:rPr>
        <w:t xml:space="preserve">Proporcionar Constancias </w:t>
      </w:r>
      <w:r>
        <w:rPr>
          <w:b/>
        </w:rPr>
        <w:t xml:space="preserve">de Trabajo (Tiempo de Servicio) </w:t>
      </w:r>
      <w:r w:rsidRPr="006A27CF">
        <w:rPr>
          <w:b/>
        </w:rPr>
        <w:t>de Ex Empleados del Ministerio de Hacienda Ex Empleados de Ex ANTEL y Ex Policías de Aduanas e Historial Laboral de Ex Empl</w:t>
      </w:r>
      <w:r>
        <w:rPr>
          <w:b/>
        </w:rPr>
        <w:t>eados del MH</w:t>
      </w:r>
    </w:p>
    <w:p w:rsidR="00C6078B" w:rsidRDefault="006A27CF" w:rsidP="00C6078B">
      <w:pPr>
        <w:pStyle w:val="Prrafodelista"/>
        <w:numPr>
          <w:ilvl w:val="0"/>
          <w:numId w:val="2"/>
        </w:numPr>
      </w:pPr>
      <w:r>
        <w:t>Muy buen servicio (2</w:t>
      </w:r>
      <w:r w:rsidRPr="002E4078">
        <w:t>)*.</w:t>
      </w:r>
    </w:p>
    <w:p w:rsidR="00C6078B" w:rsidRDefault="00C6078B" w:rsidP="00C6078B">
      <w:pPr>
        <w:pStyle w:val="Prrafodelista"/>
        <w:numPr>
          <w:ilvl w:val="0"/>
          <w:numId w:val="2"/>
        </w:numPr>
      </w:pPr>
      <w:r>
        <w:t>Parqueo lleno, es reducido y no hay espacios para estacionar (4)*.</w:t>
      </w:r>
    </w:p>
    <w:p w:rsidR="00C6078B" w:rsidRDefault="00C6078B" w:rsidP="002278FF">
      <w:pPr>
        <w:pStyle w:val="Ttulo2"/>
      </w:pPr>
    </w:p>
    <w:p w:rsidR="00052568" w:rsidRPr="00C67418" w:rsidRDefault="00052568" w:rsidP="002278FF">
      <w:pPr>
        <w:pStyle w:val="Ttulo2"/>
      </w:pPr>
      <w:bookmarkStart w:id="28" w:name="_Toc132290805"/>
      <w:r w:rsidRPr="00C67418">
        <w:t>2.2 Empatía del personal</w:t>
      </w:r>
      <w:bookmarkEnd w:id="26"/>
      <w:bookmarkEnd w:id="27"/>
      <w:bookmarkEnd w:id="28"/>
      <w:r w:rsidRPr="00C67418">
        <w:t xml:space="preserve"> </w:t>
      </w:r>
      <w:r w:rsidR="001B125C" w:rsidRPr="00C67418">
        <w:t xml:space="preserve"> </w:t>
      </w:r>
    </w:p>
    <w:p w:rsidR="00052568" w:rsidRPr="00C67418" w:rsidRDefault="00052568" w:rsidP="00A044DD"/>
    <w:p w:rsidR="00052568" w:rsidRPr="00C67418" w:rsidRDefault="005218D2" w:rsidP="00A044DD">
      <w:r w:rsidRPr="00C67418">
        <w:t>M</w:t>
      </w:r>
      <w:r w:rsidR="00052568" w:rsidRPr="00C67418">
        <w:t xml:space="preserve">ide la </w:t>
      </w:r>
      <w:r w:rsidR="00CF017B" w:rsidRPr="00C67418">
        <w:t xml:space="preserve">atención brindada </w:t>
      </w:r>
      <w:r w:rsidR="006F5FB7" w:rsidRPr="00C67418">
        <w:t xml:space="preserve">por parte del empleado público </w:t>
      </w:r>
      <w:r w:rsidR="00CF017B" w:rsidRPr="00C67418">
        <w:t xml:space="preserve">con </w:t>
      </w:r>
      <w:r w:rsidR="006F5FB7" w:rsidRPr="00C67418">
        <w:t xml:space="preserve">respecto a la </w:t>
      </w:r>
      <w:r w:rsidR="00CF017B" w:rsidRPr="00C67418">
        <w:t>amabilidad,</w:t>
      </w:r>
      <w:r w:rsidR="00CC0BB2" w:rsidRPr="00C67418">
        <w:t xml:space="preserve"> disposición y atención de los usuarios sin privilegios</w:t>
      </w:r>
      <w:r w:rsidR="0051030E" w:rsidRPr="00C67418">
        <w:t>.</w:t>
      </w:r>
    </w:p>
    <w:p w:rsidR="00052568" w:rsidRPr="00C67418" w:rsidRDefault="00052568" w:rsidP="00A044DD"/>
    <w:p w:rsidR="00CF017B" w:rsidRPr="00C67418" w:rsidRDefault="00052568" w:rsidP="00A044DD">
      <w:r w:rsidRPr="00C67418">
        <w:t xml:space="preserve">El resultado </w:t>
      </w:r>
      <w:r w:rsidR="00726E89" w:rsidRPr="00C67418">
        <w:t xml:space="preserve">promedio </w:t>
      </w:r>
      <w:r w:rsidRPr="00C67418">
        <w:t xml:space="preserve">obtenido en este </w:t>
      </w:r>
      <w:r w:rsidR="00726E89" w:rsidRPr="00C67418">
        <w:t xml:space="preserve">apartado </w:t>
      </w:r>
      <w:r w:rsidRPr="00C67418">
        <w:t xml:space="preserve">es de </w:t>
      </w:r>
      <w:r w:rsidR="00CC0BB2" w:rsidRPr="00C67418">
        <w:t>9.</w:t>
      </w:r>
      <w:r w:rsidR="00F3714B" w:rsidRPr="00C67418">
        <w:t>20</w:t>
      </w:r>
      <w:r w:rsidRPr="00C67418">
        <w:t xml:space="preserve"> puntos, siendo el aspecto mejor evaluado </w:t>
      </w:r>
      <w:r w:rsidR="00FA2744" w:rsidRPr="00C67418">
        <w:t>L</w:t>
      </w:r>
      <w:r w:rsidR="00CC0BB2" w:rsidRPr="00C67418">
        <w:t xml:space="preserve">a amabilidad y </w:t>
      </w:r>
      <w:r w:rsidR="001B5BD3" w:rsidRPr="00C67418">
        <w:t xml:space="preserve">el trato recibido de parte del personal </w:t>
      </w:r>
      <w:r w:rsidR="000071A8" w:rsidRPr="00C67418">
        <w:t xml:space="preserve">con </w:t>
      </w:r>
      <w:r w:rsidR="00CC0BB2" w:rsidRPr="00C67418">
        <w:t>9.2</w:t>
      </w:r>
      <w:r w:rsidR="00F3714B" w:rsidRPr="00C67418">
        <w:t>8</w:t>
      </w:r>
      <w:r w:rsidR="00DB3DE5" w:rsidRPr="00C67418">
        <w:t xml:space="preserve"> </w:t>
      </w:r>
      <w:r w:rsidR="00EF768F" w:rsidRPr="00C67418">
        <w:t>puntos</w:t>
      </w:r>
      <w:r w:rsidR="00632FA9" w:rsidRPr="00C67418">
        <w:t xml:space="preserve"> y con me</w:t>
      </w:r>
      <w:r w:rsidR="00960A37" w:rsidRPr="00C67418">
        <w:t>n</w:t>
      </w:r>
      <w:r w:rsidR="00632FA9" w:rsidRPr="00C67418">
        <w:t xml:space="preserve">or puntuación </w:t>
      </w:r>
      <w:r w:rsidR="00FA2744" w:rsidRPr="00C67418">
        <w:t>L</w:t>
      </w:r>
      <w:r w:rsidR="00222063" w:rsidRPr="00C67418">
        <w:t>a disposición</w:t>
      </w:r>
      <w:r w:rsidR="00CC0BB2" w:rsidRPr="00C67418">
        <w:t xml:space="preserve"> e interés de los empleados </w:t>
      </w:r>
      <w:r w:rsidR="00DB3DE5" w:rsidRPr="00C67418">
        <w:t xml:space="preserve">con </w:t>
      </w:r>
      <w:r w:rsidR="00222063" w:rsidRPr="00C67418">
        <w:t>9.1</w:t>
      </w:r>
      <w:r w:rsidR="00F3714B" w:rsidRPr="00C67418">
        <w:t>7</w:t>
      </w:r>
      <w:r w:rsidR="00222063" w:rsidRPr="00C67418">
        <w:t xml:space="preserve"> puntos</w:t>
      </w:r>
      <w:r w:rsidR="00C719EE" w:rsidRPr="00C67418">
        <w:t xml:space="preserve"> </w:t>
      </w:r>
      <w:r w:rsidRPr="00C67418">
        <w:t>(</w:t>
      </w:r>
      <w:r w:rsidR="00067C00" w:rsidRPr="00C67418">
        <w:t>v</w:t>
      </w:r>
      <w:r w:rsidRPr="00C67418">
        <w:t>er Gráfico 2.2).</w:t>
      </w:r>
    </w:p>
    <w:p w:rsidR="00B74CBD" w:rsidRPr="00C67418" w:rsidRDefault="00B74CBD" w:rsidP="00A044DD">
      <w:pPr>
        <w:rPr>
          <w:rStyle w:val="Textoennegrita"/>
          <w:b w:val="0"/>
          <w:sz w:val="20"/>
        </w:rPr>
      </w:pPr>
    </w:p>
    <w:p w:rsidR="00962721" w:rsidRDefault="00962721" w:rsidP="00A044DD">
      <w:pPr>
        <w:rPr>
          <w:rFonts w:ascii="Museo Sans 100" w:hAnsi="Museo Sans 100"/>
          <w:sz w:val="22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7614A2DF" wp14:editId="10B938EE">
            <wp:extent cx="3194462" cy="2564765"/>
            <wp:effectExtent l="0" t="0" r="6350" b="698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5BD3" w:rsidRDefault="001B5BD3" w:rsidP="00DA5DB7">
      <w:pPr>
        <w:jc w:val="center"/>
        <w:rPr>
          <w:u w:val="single"/>
        </w:rPr>
      </w:pPr>
      <w:bookmarkStart w:id="29" w:name="_Hlk75428021"/>
    </w:p>
    <w:p w:rsidR="00DA5DB7" w:rsidRPr="00194869" w:rsidRDefault="00DA5DB7" w:rsidP="00DA5DB7">
      <w:pPr>
        <w:jc w:val="center"/>
        <w:rPr>
          <w:u w:val="single"/>
        </w:rPr>
      </w:pPr>
      <w:r w:rsidRPr="00DE4E11">
        <w:rPr>
          <w:u w:val="single"/>
        </w:rPr>
        <w:t>Comentarios</w:t>
      </w:r>
      <w:r w:rsidRPr="00194869">
        <w:rPr>
          <w:u w:val="single"/>
        </w:rPr>
        <w:t xml:space="preserve"> expresados por los usuarios de los servicios:</w:t>
      </w:r>
    </w:p>
    <w:p w:rsidR="009221FC" w:rsidRDefault="009221FC" w:rsidP="00A044DD"/>
    <w:p w:rsidR="00222063" w:rsidRPr="00F555ED" w:rsidRDefault="00222063" w:rsidP="00222063">
      <w:pPr>
        <w:rPr>
          <w:szCs w:val="22"/>
          <w:lang w:val="es-ES" w:eastAsia="en-US"/>
        </w:rPr>
      </w:pPr>
      <w:r w:rsidRPr="00F555ED">
        <w:rPr>
          <w:b/>
        </w:rPr>
        <w:t>Emisión de constancias de salario y tiempo de servicio a los empleados del Ministerio de Hacienda</w:t>
      </w:r>
    </w:p>
    <w:p w:rsidR="00222063" w:rsidRDefault="00222063" w:rsidP="00222063">
      <w:pPr>
        <w:pStyle w:val="Prrafodelista"/>
        <w:numPr>
          <w:ilvl w:val="0"/>
          <w:numId w:val="2"/>
        </w:numPr>
      </w:pPr>
      <w:r>
        <w:t>En mis solicitudes siempre me han atendido con amabilidad y puntualidad</w:t>
      </w:r>
      <w:r w:rsidR="00DE4E11">
        <w:t>,</w:t>
      </w:r>
      <w:r>
        <w:t xml:space="preserve"> se está haciendo un excelente trabajo, es muy buena la atención (3</w:t>
      </w:r>
      <w:r w:rsidRPr="002E4078">
        <w:t>)</w:t>
      </w:r>
      <w:r w:rsidRPr="00C76B40">
        <w:rPr>
          <w:rStyle w:val="Refdenotaalpie"/>
          <w:color w:val="FFFFFF" w:themeColor="background1"/>
          <w:sz w:val="8"/>
        </w:rPr>
        <w:footnoteReference w:id="2"/>
      </w:r>
      <w:r w:rsidRPr="002E4078">
        <w:t>*.</w:t>
      </w:r>
    </w:p>
    <w:p w:rsidR="00222063" w:rsidRDefault="00222063" w:rsidP="00222063">
      <w:pPr>
        <w:pStyle w:val="Prrafodelista"/>
      </w:pPr>
      <w:r>
        <w:t>Mejorar la atención al usuario (2)*.</w:t>
      </w:r>
    </w:p>
    <w:p w:rsidR="00222063" w:rsidRDefault="00222063" w:rsidP="00222063">
      <w:pPr>
        <w:pStyle w:val="Prrafodelista"/>
      </w:pPr>
      <w:r>
        <w:t>Mejorar la atención en los enlaces administrativos, falta de empatía de algunos técnicos y de la jefatura de enlace de la DGII; al momento de acercarme a pedir mi constancia al enlace de la DGA, la primera persona que se veía de la ventanilla estaba comiendo pupusas en horario laboral y la otra persona que me recibió la información, lo hizo de una forma como que estaba aburrida (2)*.</w:t>
      </w:r>
    </w:p>
    <w:p w:rsidR="00222063" w:rsidRDefault="00222063" w:rsidP="00222063">
      <w:pPr>
        <w:pStyle w:val="Prrafodelista"/>
      </w:pPr>
      <w:r>
        <w:t>Creo que si nos dicen que el trámite se debe hacer en persona por lo menos nos deberían de atender.</w:t>
      </w:r>
    </w:p>
    <w:p w:rsidR="00222063" w:rsidRDefault="00222063" w:rsidP="00222063">
      <w:pPr>
        <w:pStyle w:val="Prrafodelista"/>
      </w:pPr>
      <w:r>
        <w:t>Algunos agentes de seguridad son pésimos, quieren que uno busque parqueos de pago, y si dan parqueo hay que rogarles y cuando no hay parqueo salen pésimos, aclarando no son toda la seguridad.</w:t>
      </w:r>
    </w:p>
    <w:p w:rsidR="00EF0EB2" w:rsidRDefault="00EF0EB2" w:rsidP="00A044DD">
      <w:pPr>
        <w:rPr>
          <w:b/>
        </w:rPr>
      </w:pPr>
    </w:p>
    <w:p w:rsidR="003507D8" w:rsidRPr="003507D8" w:rsidRDefault="001600AE" w:rsidP="00A044DD">
      <w:pPr>
        <w:rPr>
          <w:b/>
        </w:rPr>
      </w:pPr>
      <w:r w:rsidRPr="001600AE">
        <w:rPr>
          <w:b/>
        </w:rPr>
        <w:t>Proporcionar Constancias de Trabajo (Tiempo de Servicio)</w:t>
      </w:r>
      <w:r>
        <w:rPr>
          <w:b/>
        </w:rPr>
        <w:t xml:space="preserve"> de Ex Empleados del MH, </w:t>
      </w:r>
      <w:r w:rsidRPr="001600AE">
        <w:rPr>
          <w:b/>
        </w:rPr>
        <w:t xml:space="preserve">Ex Empleados de </w:t>
      </w:r>
      <w:r w:rsidRPr="001600AE">
        <w:rPr>
          <w:b/>
        </w:rPr>
        <w:t>Ex ANTEL y Ex Policías de Aduanas e Historial Laboral de Ex Empl</w:t>
      </w:r>
      <w:r>
        <w:rPr>
          <w:b/>
        </w:rPr>
        <w:t>eados del MH</w:t>
      </w:r>
    </w:p>
    <w:p w:rsidR="00E879DA" w:rsidRDefault="001600AE" w:rsidP="00194869">
      <w:pPr>
        <w:pStyle w:val="Prrafodelista"/>
        <w:numPr>
          <w:ilvl w:val="0"/>
          <w:numId w:val="2"/>
        </w:numPr>
      </w:pPr>
      <w:bookmarkStart w:id="30" w:name="_Toc62735988"/>
      <w:bookmarkStart w:id="31" w:name="_Toc62738604"/>
      <w:bookmarkEnd w:id="29"/>
      <w:r>
        <w:t>Fueron amables</w:t>
      </w:r>
      <w:r w:rsidR="00E879DA" w:rsidRPr="00785415">
        <w:t>.</w:t>
      </w:r>
    </w:p>
    <w:p w:rsidR="001600AE" w:rsidRDefault="001600AE" w:rsidP="001600AE">
      <w:pPr>
        <w:pStyle w:val="Prrafodelista"/>
        <w:numPr>
          <w:ilvl w:val="0"/>
          <w:numId w:val="2"/>
        </w:numPr>
      </w:pPr>
      <w:r w:rsidRPr="001600AE">
        <w:t xml:space="preserve">Deberían de atender </w:t>
      </w:r>
      <w:r>
        <w:t>mejor al usuario</w:t>
      </w:r>
      <w:r w:rsidRPr="001600AE">
        <w:t>, ofrecer agua más que todo a las personas mayores.</w:t>
      </w:r>
    </w:p>
    <w:p w:rsidR="008458B6" w:rsidRDefault="008458B6" w:rsidP="008458B6">
      <w:pPr>
        <w:rPr>
          <w:rFonts w:ascii="Museo Sans 300" w:eastAsia="Times New Roman" w:hAnsi="Museo Sans 300"/>
          <w:color w:val="000000"/>
          <w:sz w:val="22"/>
          <w:szCs w:val="22"/>
          <w:lang w:val="es-419" w:eastAsia="es-419"/>
        </w:rPr>
      </w:pPr>
    </w:p>
    <w:p w:rsidR="008458B6" w:rsidRDefault="008458B6" w:rsidP="008458B6">
      <w:pPr>
        <w:rPr>
          <w:b/>
        </w:rPr>
      </w:pPr>
      <w:r w:rsidRPr="008458B6">
        <w:rPr>
          <w:b/>
        </w:rPr>
        <w:t>Trámite de órdenes de descuentos por deudas provenientes de créditos concedidos a empleados del M</w:t>
      </w:r>
      <w:r>
        <w:rPr>
          <w:b/>
        </w:rPr>
        <w:t>H</w:t>
      </w:r>
    </w:p>
    <w:p w:rsidR="008458B6" w:rsidRPr="008458B6" w:rsidRDefault="008458B6" w:rsidP="008458B6">
      <w:pPr>
        <w:pStyle w:val="Prrafodelista"/>
        <w:numPr>
          <w:ilvl w:val="0"/>
          <w:numId w:val="37"/>
        </w:numPr>
      </w:pPr>
      <w:r w:rsidRPr="008458B6">
        <w:t>Todo excelente, no me quejo siempre me atienden amables, ágiles ya sea por</w:t>
      </w:r>
      <w:r>
        <w:t xml:space="preserve"> teléfono o en persona.</w:t>
      </w:r>
    </w:p>
    <w:p w:rsidR="008458B6" w:rsidRDefault="008458B6" w:rsidP="00DD3A3A"/>
    <w:p w:rsidR="00052568" w:rsidRPr="00785415" w:rsidRDefault="00052568" w:rsidP="002278FF">
      <w:pPr>
        <w:pStyle w:val="Ttulo2"/>
      </w:pPr>
      <w:bookmarkStart w:id="32" w:name="_Toc132290806"/>
      <w:r w:rsidRPr="00785415">
        <w:t>2.3 Profesionalismo de los empleados</w:t>
      </w:r>
      <w:bookmarkEnd w:id="30"/>
      <w:bookmarkEnd w:id="31"/>
      <w:bookmarkEnd w:id="32"/>
      <w:r w:rsidRPr="00785415">
        <w:t xml:space="preserve"> </w:t>
      </w:r>
    </w:p>
    <w:p w:rsidR="00052568" w:rsidRPr="00785415" w:rsidRDefault="00052568" w:rsidP="00A044DD"/>
    <w:p w:rsidR="00052568" w:rsidRPr="00C67418" w:rsidRDefault="00D0694F" w:rsidP="00A044DD">
      <w:r w:rsidRPr="00C67418">
        <w:t>S</w:t>
      </w:r>
      <w:r w:rsidR="00052568" w:rsidRPr="00C67418">
        <w:t xml:space="preserve">e refiere </w:t>
      </w:r>
      <w:r w:rsidR="0085047B" w:rsidRPr="00C67418">
        <w:t>a</w:t>
      </w:r>
      <w:r w:rsidR="00F675E4" w:rsidRPr="00C67418">
        <w:t>l</w:t>
      </w:r>
      <w:r w:rsidR="00973B7F" w:rsidRPr="00C67418">
        <w:t xml:space="preserve"> </w:t>
      </w:r>
      <w:r w:rsidR="0085047B" w:rsidRPr="00C67418">
        <w:t>conocimiento</w:t>
      </w:r>
      <w:r w:rsidR="00052568" w:rsidRPr="00C67418">
        <w:t>, competencias técnicas y</w:t>
      </w:r>
      <w:r w:rsidR="00351AB9" w:rsidRPr="00C67418">
        <w:t xml:space="preserve"> </w:t>
      </w:r>
      <w:r w:rsidR="00484C23" w:rsidRPr="00C67418">
        <w:t xml:space="preserve">habilidades para </w:t>
      </w:r>
      <w:r w:rsidR="000071A8" w:rsidRPr="00C67418">
        <w:t>desempeñ</w:t>
      </w:r>
      <w:r w:rsidR="00484C23" w:rsidRPr="00C67418">
        <w:t>ar el</w:t>
      </w:r>
      <w:r w:rsidR="000071A8" w:rsidRPr="00C67418">
        <w:t xml:space="preserve"> trabajo</w:t>
      </w:r>
      <w:r w:rsidR="00DA7575" w:rsidRPr="00C67418">
        <w:t xml:space="preserve"> por parte del servidor</w:t>
      </w:r>
      <w:r w:rsidR="00484C23" w:rsidRPr="00C67418">
        <w:t>.</w:t>
      </w:r>
      <w:bookmarkStart w:id="33" w:name="_Toc54522856"/>
      <w:bookmarkStart w:id="34" w:name="_Toc57011893"/>
    </w:p>
    <w:p w:rsidR="00993F60" w:rsidRPr="00C67418" w:rsidRDefault="00993F60" w:rsidP="00A044DD"/>
    <w:p w:rsidR="00052568" w:rsidRPr="00C67418" w:rsidRDefault="00052568" w:rsidP="00A044DD">
      <w:r w:rsidRPr="00C67418">
        <w:t>Este</w:t>
      </w:r>
      <w:r w:rsidR="00C067A6" w:rsidRPr="00C67418">
        <w:t xml:space="preserve"> </w:t>
      </w:r>
      <w:r w:rsidR="00927EF4" w:rsidRPr="00C67418">
        <w:t>apartado</w:t>
      </w:r>
      <w:r w:rsidRPr="00C67418">
        <w:t xml:space="preserve"> </w:t>
      </w:r>
      <w:r w:rsidR="00D8560E" w:rsidRPr="00C67418">
        <w:t xml:space="preserve">obtuvo </w:t>
      </w:r>
      <w:r w:rsidR="00A77E18" w:rsidRPr="00C67418">
        <w:t>un</w:t>
      </w:r>
      <w:r w:rsidR="00447529" w:rsidRPr="00C67418">
        <w:t xml:space="preserve"> promedio</w:t>
      </w:r>
      <w:r w:rsidR="00D8560E" w:rsidRPr="00C67418">
        <w:t xml:space="preserve"> de </w:t>
      </w:r>
      <w:r w:rsidR="001725E9" w:rsidRPr="00C67418">
        <w:t>9.2</w:t>
      </w:r>
      <w:r w:rsidR="00E120AD" w:rsidRPr="00C67418">
        <w:t>6</w:t>
      </w:r>
      <w:r w:rsidRPr="00C67418">
        <w:t xml:space="preserve"> puntos, </w:t>
      </w:r>
      <w:r w:rsidR="00CE5D7D" w:rsidRPr="00C67418">
        <w:t>tomando en cuenta que el aspecto m</w:t>
      </w:r>
      <w:r w:rsidR="00A50BC9" w:rsidRPr="00C67418">
        <w:t>ejor</w:t>
      </w:r>
      <w:r w:rsidR="00CE5D7D" w:rsidRPr="00C67418">
        <w:t xml:space="preserve"> evaluado fue </w:t>
      </w:r>
      <w:r w:rsidR="00E80013" w:rsidRPr="00C67418">
        <w:t>E</w:t>
      </w:r>
      <w:r w:rsidR="00BF1A55" w:rsidRPr="00C67418">
        <w:t>l comportamiento de los empleados durante el servicio proporcionado</w:t>
      </w:r>
      <w:r w:rsidR="00B90841" w:rsidRPr="00C67418">
        <w:t xml:space="preserve">s con </w:t>
      </w:r>
      <w:r w:rsidR="001725E9" w:rsidRPr="00C67418">
        <w:t>9</w:t>
      </w:r>
      <w:r w:rsidR="00E120AD" w:rsidRPr="00C67418">
        <w:t>.33</w:t>
      </w:r>
      <w:r w:rsidR="00B90841" w:rsidRPr="00C67418">
        <w:t xml:space="preserve"> puntos </w:t>
      </w:r>
      <w:r w:rsidR="00311866" w:rsidRPr="00C67418">
        <w:t xml:space="preserve">y </w:t>
      </w:r>
      <w:r w:rsidR="00B90841" w:rsidRPr="00C67418">
        <w:t>el que obtuvo la menor puntuación</w:t>
      </w:r>
      <w:r w:rsidR="00311866" w:rsidRPr="00C67418">
        <w:t xml:space="preserve"> fue</w:t>
      </w:r>
      <w:r w:rsidR="00B90841" w:rsidRPr="00C67418">
        <w:t xml:space="preserve"> </w:t>
      </w:r>
      <w:r w:rsidR="00E80013" w:rsidRPr="00C67418">
        <w:t>El</w:t>
      </w:r>
      <w:r w:rsidR="001725E9" w:rsidRPr="00C67418">
        <w:t xml:space="preserve"> conocimiento competencia técnica y la utilidad </w:t>
      </w:r>
      <w:r w:rsidR="00E120AD" w:rsidRPr="00C67418">
        <w:t xml:space="preserve">de la información con 9.20 </w:t>
      </w:r>
      <w:r w:rsidR="00172945" w:rsidRPr="00C67418">
        <w:t xml:space="preserve">puntos </w:t>
      </w:r>
      <w:r w:rsidR="00337705" w:rsidRPr="00C67418">
        <w:t>(</w:t>
      </w:r>
      <w:r w:rsidR="00066B66" w:rsidRPr="00C67418">
        <w:t>v</w:t>
      </w:r>
      <w:r w:rsidRPr="00C67418">
        <w:t>er Gráfico 2.3).</w:t>
      </w:r>
    </w:p>
    <w:p w:rsidR="00123C7E" w:rsidRPr="00123C7E" w:rsidRDefault="00123C7E" w:rsidP="00A044DD">
      <w:pPr>
        <w:rPr>
          <w:sz w:val="12"/>
        </w:rPr>
      </w:pPr>
    </w:p>
    <w:p w:rsidR="00885BD3" w:rsidRDefault="0085044D" w:rsidP="003507D8">
      <w:pPr>
        <w:jc w:val="center"/>
        <w:rPr>
          <w:b/>
          <w:u w:val="single"/>
        </w:rPr>
      </w:pPr>
      <w:bookmarkStart w:id="35" w:name="_Hlk75501629"/>
      <w:bookmarkStart w:id="36" w:name="_Toc62735989"/>
      <w:bookmarkStart w:id="37" w:name="_Toc62738605"/>
      <w:r>
        <w:rPr>
          <w:noProof/>
          <w:lang w:val="es-SV" w:eastAsia="es-SV"/>
        </w:rPr>
        <w:drawing>
          <wp:inline distT="0" distB="0" distL="0" distR="0" wp14:anchorId="2CC9B5F0" wp14:editId="515589DC">
            <wp:extent cx="3218180" cy="3098105"/>
            <wp:effectExtent l="0" t="0" r="1270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507D8" w:rsidRPr="002278FF" w:rsidRDefault="003507D8" w:rsidP="003507D8">
      <w:pPr>
        <w:jc w:val="center"/>
        <w:rPr>
          <w:b/>
          <w:u w:val="single"/>
        </w:rPr>
      </w:pPr>
      <w:r w:rsidRPr="002278FF">
        <w:rPr>
          <w:b/>
          <w:u w:val="single"/>
        </w:rPr>
        <w:lastRenderedPageBreak/>
        <w:t>Comentarios expresados por los usuarios de los servicios:</w:t>
      </w:r>
    </w:p>
    <w:p w:rsidR="007D34E2" w:rsidRDefault="007D34E2" w:rsidP="00A044DD">
      <w:pPr>
        <w:rPr>
          <w:b/>
        </w:rPr>
      </w:pPr>
    </w:p>
    <w:p w:rsidR="00DA7575" w:rsidRPr="00DA7575" w:rsidRDefault="00DA7575" w:rsidP="00DA7575">
      <w:pPr>
        <w:rPr>
          <w:b/>
        </w:rPr>
      </w:pPr>
      <w:r w:rsidRPr="00DA7575">
        <w:rPr>
          <w:b/>
        </w:rPr>
        <w:t>Emisión de constancias de salario y tiempo de servicio a los empleados del Ministerio de Hacienda (DRRHH)</w:t>
      </w:r>
    </w:p>
    <w:p w:rsidR="00C27138" w:rsidRPr="00334358" w:rsidRDefault="00807A9C" w:rsidP="00E5128D">
      <w:pPr>
        <w:pStyle w:val="Prrafodelista"/>
        <w:numPr>
          <w:ilvl w:val="0"/>
          <w:numId w:val="18"/>
        </w:numPr>
      </w:pPr>
      <w:r>
        <w:t xml:space="preserve">El servicio no se brinda </w:t>
      </w:r>
      <w:r w:rsidR="00E80013">
        <w:t xml:space="preserve">en el enlace de DGCG y DGA </w:t>
      </w:r>
      <w:r>
        <w:t>en el horario de 12:00 a 12:40 pm (2</w:t>
      </w:r>
      <w:r w:rsidR="00334358">
        <w:t>)</w:t>
      </w:r>
      <w:r w:rsidR="00275C18" w:rsidRPr="00C76B40">
        <w:rPr>
          <w:rStyle w:val="Refdenotaalpie"/>
          <w:color w:val="FFFFFF" w:themeColor="background1"/>
          <w:sz w:val="8"/>
        </w:rPr>
        <w:footnoteReference w:id="3"/>
      </w:r>
      <w:r w:rsidR="00275C18" w:rsidRPr="002E4078">
        <w:t>*.</w:t>
      </w:r>
    </w:p>
    <w:bookmarkEnd w:id="35"/>
    <w:p w:rsidR="00E80013" w:rsidRPr="00E80013" w:rsidRDefault="00807A9C" w:rsidP="00894734">
      <w:pPr>
        <w:pStyle w:val="Prrafodelista"/>
      </w:pPr>
      <w:r w:rsidRPr="00E80013">
        <w:t>Cuando se entrega el documento, el personal de correspondencia debe de abrir el sobre para leer el nombre y por ende toda la información, entregar</w:t>
      </w:r>
      <w:r w:rsidR="00674ED2" w:rsidRPr="00E80013">
        <w:t xml:space="preserve"> en sobr</w:t>
      </w:r>
      <w:r w:rsidRPr="00E80013">
        <w:t xml:space="preserve">e sellado y poner el nombre en el sobre </w:t>
      </w:r>
      <w:r w:rsidR="00674ED2" w:rsidRPr="00E80013">
        <w:t>y así superar ese impase.</w:t>
      </w:r>
      <w:r w:rsidR="002D3D4C" w:rsidRPr="00E80013">
        <w:t xml:space="preserve"> </w:t>
      </w:r>
      <w:r w:rsidR="00E80013" w:rsidRPr="00E80013">
        <w:t>De ser posible, cuando las constancias ya estén firmadas, notificarle al interesado y enviarlas directamente al personal, no hay necesidad que se envié al enlace por ser un documento personal (3)*.</w:t>
      </w:r>
    </w:p>
    <w:p w:rsidR="00DA7575" w:rsidRDefault="00807A9C" w:rsidP="00807A9C">
      <w:pPr>
        <w:pStyle w:val="Prrafodelista"/>
      </w:pPr>
      <w:r w:rsidRPr="00807A9C">
        <w:t>Se necesita más capacitación de servicio al cliente por parte de la jefatura de enlace DGII</w:t>
      </w:r>
      <w:r>
        <w:t>.</w:t>
      </w:r>
    </w:p>
    <w:p w:rsidR="005D118D" w:rsidRDefault="005D118D" w:rsidP="005D118D"/>
    <w:p w:rsidR="005D118D" w:rsidRDefault="005D118D" w:rsidP="005D118D">
      <w:pPr>
        <w:rPr>
          <w:b/>
        </w:rPr>
      </w:pPr>
      <w:r w:rsidRPr="005D118D">
        <w:rPr>
          <w:b/>
        </w:rPr>
        <w:t>Proporcionar Constancias de Trabajo (Tiempo de Servicio) de Ex Empleados del Ministerio de Hacienda Ex Empleados de Ex ANTEL y Ex Policías de Aduanas e Historial Laboral de Ex Empleados del Ministerio de Hacienda</w:t>
      </w:r>
    </w:p>
    <w:p w:rsidR="005D118D" w:rsidRPr="002278FF" w:rsidRDefault="005D118D" w:rsidP="005D118D">
      <w:pPr>
        <w:pStyle w:val="Prrafodelista"/>
        <w:numPr>
          <w:ilvl w:val="0"/>
          <w:numId w:val="37"/>
        </w:numPr>
      </w:pPr>
      <w:r w:rsidRPr="002278FF">
        <w:t>Horario sea más flexible hasta las 16:00 pm.</w:t>
      </w:r>
    </w:p>
    <w:p w:rsidR="005D118D" w:rsidRPr="002278FF" w:rsidRDefault="005D118D" w:rsidP="005D118D">
      <w:pPr>
        <w:pStyle w:val="Prrafodelista"/>
        <w:numPr>
          <w:ilvl w:val="0"/>
          <w:numId w:val="37"/>
        </w:numPr>
      </w:pPr>
      <w:r w:rsidRPr="002278FF">
        <w:t>Le ayudaron a sacar copia del DUI porque no la llevaba.</w:t>
      </w:r>
    </w:p>
    <w:p w:rsidR="005D118D" w:rsidRPr="002278FF" w:rsidRDefault="005D118D" w:rsidP="005D118D">
      <w:pPr>
        <w:pStyle w:val="Prrafodelista"/>
        <w:numPr>
          <w:ilvl w:val="0"/>
          <w:numId w:val="37"/>
        </w:numPr>
      </w:pPr>
      <w:r w:rsidRPr="002278FF">
        <w:t>La información recibida fue útil a mis trámites.</w:t>
      </w:r>
    </w:p>
    <w:p w:rsidR="005D118D" w:rsidRDefault="005D118D" w:rsidP="005D118D"/>
    <w:p w:rsidR="00052568" w:rsidRPr="00785415" w:rsidRDefault="00052568" w:rsidP="002278FF">
      <w:pPr>
        <w:pStyle w:val="Ttulo2"/>
      </w:pPr>
      <w:bookmarkStart w:id="38" w:name="_Toc132290807"/>
      <w:r w:rsidRPr="00785415">
        <w:t xml:space="preserve">2.4 </w:t>
      </w:r>
      <w:r w:rsidRPr="001D0F8A">
        <w:t>Capacidad de Respuesta</w:t>
      </w:r>
      <w:bookmarkEnd w:id="33"/>
      <w:bookmarkEnd w:id="34"/>
      <w:bookmarkEnd w:id="36"/>
      <w:bookmarkEnd w:id="37"/>
      <w:r w:rsidR="0019725B" w:rsidRPr="001D0F8A">
        <w:t xml:space="preserve"> Institucional</w:t>
      </w:r>
      <w:bookmarkEnd w:id="38"/>
      <w:r w:rsidRPr="00785415">
        <w:t xml:space="preserve"> </w:t>
      </w:r>
    </w:p>
    <w:p w:rsidR="00052568" w:rsidRPr="00785415" w:rsidRDefault="00052568" w:rsidP="00A044DD"/>
    <w:p w:rsidR="00052568" w:rsidRPr="00C67418" w:rsidRDefault="00052568" w:rsidP="00A044DD">
      <w:r w:rsidRPr="00C67418">
        <w:t xml:space="preserve">Este </w:t>
      </w:r>
      <w:r w:rsidR="00CB2268" w:rsidRPr="00C67418">
        <w:t>apartado</w:t>
      </w:r>
      <w:r w:rsidRPr="00C67418">
        <w:t xml:space="preserve"> </w:t>
      </w:r>
      <w:r w:rsidR="00A86363" w:rsidRPr="00C67418">
        <w:t xml:space="preserve">evalúa </w:t>
      </w:r>
      <w:r w:rsidR="00FE2E10" w:rsidRPr="00C67418">
        <w:t xml:space="preserve">la capacidad y </w:t>
      </w:r>
      <w:r w:rsidRPr="00C67418">
        <w:t xml:space="preserve">el tiempo para </w:t>
      </w:r>
      <w:r w:rsidR="00477215" w:rsidRPr="00C67418">
        <w:t>brindar un servicio ágil y eficie</w:t>
      </w:r>
      <w:r w:rsidR="00024D3B" w:rsidRPr="00C67418">
        <w:t>nte, entre otros</w:t>
      </w:r>
      <w:r w:rsidR="0051030E" w:rsidRPr="00C67418">
        <w:t>.</w:t>
      </w:r>
    </w:p>
    <w:p w:rsidR="004F0860" w:rsidRPr="00C67418" w:rsidRDefault="004F0860" w:rsidP="00A044DD">
      <w:pPr>
        <w:rPr>
          <w:lang w:val="es-SV"/>
        </w:rPr>
      </w:pPr>
    </w:p>
    <w:p w:rsidR="00BB69C4" w:rsidRPr="00C67418" w:rsidRDefault="00052568" w:rsidP="00A044DD">
      <w:pPr>
        <w:rPr>
          <w:rStyle w:val="Textoennegrita"/>
          <w:b w:val="0"/>
          <w:sz w:val="20"/>
          <w:szCs w:val="22"/>
        </w:rPr>
      </w:pPr>
      <w:r w:rsidRPr="00C67418">
        <w:t xml:space="preserve">El promedio </w:t>
      </w:r>
      <w:r w:rsidR="005C32F4" w:rsidRPr="00C67418">
        <w:t xml:space="preserve">obtenido </w:t>
      </w:r>
      <w:r w:rsidRPr="00C67418">
        <w:t>de es</w:t>
      </w:r>
      <w:r w:rsidR="005C32F4" w:rsidRPr="00C67418">
        <w:t>te apartado fue</w:t>
      </w:r>
      <w:r w:rsidRPr="00C67418">
        <w:t xml:space="preserve"> de </w:t>
      </w:r>
      <w:r w:rsidR="0085044D" w:rsidRPr="00C67418">
        <w:t>8.82</w:t>
      </w:r>
      <w:r w:rsidRPr="00C67418">
        <w:t xml:space="preserve"> puntos, </w:t>
      </w:r>
      <w:r w:rsidR="006A57AA" w:rsidRPr="00C67418">
        <w:t>siendo l</w:t>
      </w:r>
      <w:r w:rsidR="00774D69" w:rsidRPr="00C67418">
        <w:t>os</w:t>
      </w:r>
      <w:r w:rsidR="006A57AA" w:rsidRPr="00C67418">
        <w:t xml:space="preserve"> aspecto</w:t>
      </w:r>
      <w:r w:rsidR="00774D69" w:rsidRPr="00C67418">
        <w:t>s</w:t>
      </w:r>
      <w:r w:rsidR="006A57AA" w:rsidRPr="00C67418">
        <w:t xml:space="preserve"> </w:t>
      </w:r>
      <w:r w:rsidR="00C05C5F" w:rsidRPr="00C67418">
        <w:t>mejor</w:t>
      </w:r>
      <w:r w:rsidR="00C05C5F" w:rsidRPr="00C67418">
        <w:rPr>
          <w:sz w:val="18"/>
        </w:rPr>
        <w:t xml:space="preserve"> </w:t>
      </w:r>
      <w:r w:rsidR="00C05C5F" w:rsidRPr="00C67418">
        <w:t>evaluado</w:t>
      </w:r>
      <w:r w:rsidR="00774D69" w:rsidRPr="00C67418">
        <w:t>s</w:t>
      </w:r>
      <w:r w:rsidR="00C05C5F" w:rsidRPr="00C67418">
        <w:t xml:space="preserve"> </w:t>
      </w:r>
      <w:r w:rsidR="001D0F8A" w:rsidRPr="00C67418">
        <w:t>L</w:t>
      </w:r>
      <w:r w:rsidR="00A16702" w:rsidRPr="00C67418">
        <w:t>a orientación recibida</w:t>
      </w:r>
      <w:r w:rsidR="001D0F8A" w:rsidRPr="00C67418">
        <w:t xml:space="preserve"> durante </w:t>
      </w:r>
      <w:r w:rsidR="00B07F90" w:rsidRPr="00C67418">
        <w:t>el servicio</w:t>
      </w:r>
      <w:r w:rsidR="00A16702" w:rsidRPr="00C67418">
        <w:t xml:space="preserve"> </w:t>
      </w:r>
      <w:r w:rsidR="00C05C5F" w:rsidRPr="00C67418">
        <w:t xml:space="preserve">con </w:t>
      </w:r>
      <w:r w:rsidR="001D0F8A" w:rsidRPr="00C67418">
        <w:t>8.</w:t>
      </w:r>
      <w:r w:rsidR="0085044D" w:rsidRPr="00C67418">
        <w:t>90</w:t>
      </w:r>
      <w:r w:rsidR="00C05C5F" w:rsidRPr="00C67418">
        <w:t xml:space="preserve"> y </w:t>
      </w:r>
      <w:r w:rsidR="00E80013" w:rsidRPr="00C67418">
        <w:t>E</w:t>
      </w:r>
      <w:r w:rsidR="001D0F8A" w:rsidRPr="00C67418">
        <w:t>l cumplimiento de los tiempos establecidos para completar el servicio obtuvo la menor</w:t>
      </w:r>
      <w:r w:rsidR="005D711D" w:rsidRPr="00C67418">
        <w:t xml:space="preserve"> puntuación </w:t>
      </w:r>
      <w:r w:rsidR="007419A8" w:rsidRPr="00C67418">
        <w:t xml:space="preserve">con </w:t>
      </w:r>
      <w:r w:rsidR="00E120AD" w:rsidRPr="00C67418">
        <w:t>8.73</w:t>
      </w:r>
      <w:r w:rsidR="00C24989" w:rsidRPr="00C67418">
        <w:t xml:space="preserve"> puntos </w:t>
      </w:r>
      <w:r w:rsidRPr="00C67418">
        <w:t>(</w:t>
      </w:r>
      <w:r w:rsidR="004F0860" w:rsidRPr="00C67418">
        <w:t>v</w:t>
      </w:r>
      <w:r w:rsidRPr="00C67418">
        <w:t>er Gráfico 2.4).</w:t>
      </w:r>
      <w:r w:rsidR="004D0241" w:rsidRPr="00C67418">
        <w:t xml:space="preserve"> </w:t>
      </w:r>
    </w:p>
    <w:p w:rsidR="0085044D" w:rsidRPr="00C67418" w:rsidRDefault="0085044D" w:rsidP="003507D8">
      <w:pPr>
        <w:jc w:val="center"/>
        <w:rPr>
          <w:b/>
          <w:u w:val="single"/>
        </w:rPr>
      </w:pPr>
      <w:bookmarkStart w:id="39" w:name="_Hlk67043289"/>
      <w:bookmarkStart w:id="40" w:name="_Toc62735990"/>
      <w:bookmarkStart w:id="41" w:name="_Toc62738606"/>
    </w:p>
    <w:p w:rsidR="0085044D" w:rsidRDefault="0085044D" w:rsidP="003507D8">
      <w:pPr>
        <w:jc w:val="center"/>
        <w:rPr>
          <w:b/>
          <w:u w:val="single"/>
        </w:rPr>
      </w:pPr>
      <w:r>
        <w:rPr>
          <w:noProof/>
          <w:lang w:val="es-SV" w:eastAsia="es-SV"/>
        </w:rPr>
        <w:drawing>
          <wp:inline distT="0" distB="0" distL="0" distR="0" wp14:anchorId="5996964F" wp14:editId="0111494B">
            <wp:extent cx="3077845" cy="2683823"/>
            <wp:effectExtent l="0" t="0" r="8255" b="254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5044D" w:rsidRDefault="0085044D" w:rsidP="003507D8">
      <w:pPr>
        <w:jc w:val="center"/>
        <w:rPr>
          <w:b/>
          <w:u w:val="single"/>
        </w:rPr>
      </w:pPr>
    </w:p>
    <w:p w:rsidR="003507D8" w:rsidRPr="002278FF" w:rsidRDefault="003507D8" w:rsidP="003507D8">
      <w:pPr>
        <w:jc w:val="center"/>
        <w:rPr>
          <w:b/>
          <w:u w:val="single"/>
        </w:rPr>
      </w:pPr>
      <w:r w:rsidRPr="002278FF">
        <w:rPr>
          <w:b/>
          <w:u w:val="single"/>
        </w:rPr>
        <w:t>Comentarios expresados por los usuarios de los servicios:</w:t>
      </w:r>
    </w:p>
    <w:p w:rsidR="00B02EBF" w:rsidRPr="004042DA" w:rsidRDefault="00B02EBF" w:rsidP="00406612">
      <w:pPr>
        <w:jc w:val="center"/>
        <w:rPr>
          <w:sz w:val="16"/>
          <w:highlight w:val="yellow"/>
          <w:u w:val="single"/>
        </w:rPr>
      </w:pPr>
    </w:p>
    <w:p w:rsidR="00406612" w:rsidRDefault="00406612" w:rsidP="00406612">
      <w:pPr>
        <w:rPr>
          <w:b/>
        </w:rPr>
      </w:pPr>
      <w:r w:rsidRPr="00406612">
        <w:rPr>
          <w:b/>
        </w:rPr>
        <w:t>Emisión de constancias de salario y tiempo de servicio a los empleados de</w:t>
      </w:r>
      <w:r>
        <w:rPr>
          <w:b/>
        </w:rPr>
        <w:t>l Ministerio de Hacienda</w:t>
      </w:r>
    </w:p>
    <w:p w:rsidR="00FA292B" w:rsidRPr="000D7FD3" w:rsidRDefault="00406612" w:rsidP="00FA292B">
      <w:pPr>
        <w:pStyle w:val="Prrafodelista"/>
        <w:numPr>
          <w:ilvl w:val="0"/>
          <w:numId w:val="18"/>
        </w:numPr>
      </w:pPr>
      <w:r w:rsidRPr="000D7FD3">
        <w:t>Mantener la agilidad del servicio</w:t>
      </w:r>
      <w:r w:rsidR="00FA292B" w:rsidRPr="000D7FD3">
        <w:t xml:space="preserve">, </w:t>
      </w:r>
      <w:r w:rsidRPr="000D7FD3">
        <w:t>fue solicitado y entregado en tiempo</w:t>
      </w:r>
      <w:r w:rsidR="00FA292B" w:rsidRPr="000D7FD3">
        <w:t>, E</w:t>
      </w:r>
      <w:r w:rsidRPr="000D7FD3">
        <w:t>l</w:t>
      </w:r>
      <w:r w:rsidR="00FA292B" w:rsidRPr="000D7FD3">
        <w:t xml:space="preserve"> servicio de SEDE fue excelente Y oportuno (4)*.</w:t>
      </w:r>
    </w:p>
    <w:p w:rsidR="00E537AA" w:rsidRDefault="00FA292B" w:rsidP="00E537AA">
      <w:pPr>
        <w:pStyle w:val="Prrafodelista"/>
        <w:numPr>
          <w:ilvl w:val="0"/>
          <w:numId w:val="0"/>
        </w:numPr>
        <w:ind w:left="360"/>
      </w:pPr>
      <w:r w:rsidRPr="000D7FD3">
        <w:t>El servicio por medio de</w:t>
      </w:r>
      <w:r w:rsidR="00406612" w:rsidRPr="000D7FD3">
        <w:t xml:space="preserve"> enlace deja mucho que desear </w:t>
      </w:r>
      <w:r w:rsidR="003A3C33" w:rsidRPr="000D7FD3">
        <w:t>todavía</w:t>
      </w:r>
      <w:r w:rsidR="00406612" w:rsidRPr="000D7FD3">
        <w:t xml:space="preserve"> la </w:t>
      </w:r>
      <w:r w:rsidRPr="000D7FD3">
        <w:t>tenían</w:t>
      </w:r>
      <w:r w:rsidR="00406612" w:rsidRPr="000D7FD3">
        <w:t xml:space="preserve"> empapelada</w:t>
      </w:r>
      <w:r w:rsidRPr="000D7FD3">
        <w:t xml:space="preserve"> </w:t>
      </w:r>
      <w:r w:rsidR="00406612" w:rsidRPr="000D7FD3">
        <w:t xml:space="preserve">y no me </w:t>
      </w:r>
      <w:r w:rsidR="003A3C33" w:rsidRPr="000D7FD3">
        <w:t>habían</w:t>
      </w:r>
      <w:r w:rsidRPr="000D7FD3">
        <w:t xml:space="preserve"> avisado que ya </w:t>
      </w:r>
      <w:r w:rsidR="007D7C24" w:rsidRPr="000D7FD3">
        <w:t>había</w:t>
      </w:r>
      <w:r w:rsidRPr="000D7FD3">
        <w:t xml:space="preserve"> venido</w:t>
      </w:r>
      <w:r w:rsidR="007D7C24" w:rsidRPr="000D7FD3">
        <w:t xml:space="preserve">; el proceso no es fluido, ya que se solicita por medio de </w:t>
      </w:r>
      <w:r w:rsidR="00C3404E" w:rsidRPr="000D7FD3">
        <w:t xml:space="preserve">enlace (2)*. </w:t>
      </w:r>
    </w:p>
    <w:p w:rsidR="007D7C24" w:rsidRPr="000D7FD3" w:rsidRDefault="00E80013" w:rsidP="00E537AA">
      <w:pPr>
        <w:pStyle w:val="Prrafodelista"/>
        <w:numPr>
          <w:ilvl w:val="0"/>
          <w:numId w:val="18"/>
        </w:numPr>
      </w:pPr>
      <w:r w:rsidRPr="000D7FD3">
        <w:t>Agilizar</w:t>
      </w:r>
      <w:r>
        <w:t xml:space="preserve"> </w:t>
      </w:r>
      <w:r w:rsidRPr="000D7FD3">
        <w:t xml:space="preserve">los tiempos </w:t>
      </w:r>
      <w:r w:rsidR="007144C9">
        <w:t xml:space="preserve">de </w:t>
      </w:r>
      <w:r w:rsidR="007144C9" w:rsidRPr="000D7FD3">
        <w:t xml:space="preserve">entregar </w:t>
      </w:r>
      <w:r w:rsidRPr="000D7FD3">
        <w:t>de servicio</w:t>
      </w:r>
      <w:r w:rsidR="007144C9">
        <w:t>.</w:t>
      </w:r>
      <w:r w:rsidRPr="000D7FD3">
        <w:t xml:space="preserve"> </w:t>
      </w:r>
      <w:r w:rsidR="007D7C24" w:rsidRPr="000D7FD3">
        <w:t>El proceso es bien burocrático, muchas vueltas en dar una solicitud, c</w:t>
      </w:r>
      <w:r w:rsidR="003A3C33" w:rsidRPr="000D7FD3">
        <w:t>onsidero que las entregas de las constancias de empleo deberían de ser más expeditas, ya que se utilizan para trámite de crédito, reconsideración de cu</w:t>
      </w:r>
      <w:r w:rsidR="007144C9">
        <w:t xml:space="preserve">otas escolares, entre otros. </w:t>
      </w:r>
      <w:r w:rsidR="007D7C24" w:rsidRPr="000D7FD3">
        <w:t>Ejemplo: el 23 enero solicité una constancia y me e</w:t>
      </w:r>
      <w:r w:rsidR="00C3404E" w:rsidRPr="000D7FD3">
        <w:t>ntregaron como el 20 de febrero</w:t>
      </w:r>
      <w:r w:rsidR="007144C9" w:rsidRPr="007144C9">
        <w:t xml:space="preserve"> </w:t>
      </w:r>
      <w:r w:rsidR="007144C9" w:rsidRPr="000D7FD3">
        <w:t>(12)*.</w:t>
      </w:r>
    </w:p>
    <w:p w:rsidR="00C3404E" w:rsidRPr="000D7FD3" w:rsidRDefault="007D7C24" w:rsidP="00C3404E">
      <w:pPr>
        <w:pStyle w:val="Prrafodelista"/>
        <w:numPr>
          <w:ilvl w:val="0"/>
          <w:numId w:val="18"/>
        </w:numPr>
      </w:pPr>
      <w:r w:rsidRPr="000D7FD3">
        <w:t>Cuando se pide p</w:t>
      </w:r>
      <w:r w:rsidR="00C3404E" w:rsidRPr="000D7FD3">
        <w:t xml:space="preserve">or correo debería de regresar correo notificando que </w:t>
      </w:r>
      <w:r w:rsidRPr="000D7FD3">
        <w:t xml:space="preserve">la solicitud ha sido ingresada, ya que queda esa duda, si cayo donde </w:t>
      </w:r>
      <w:r w:rsidR="00C3404E" w:rsidRPr="000D7FD3">
        <w:t>debía o si</w:t>
      </w:r>
      <w:r w:rsidRPr="000D7FD3">
        <w:t xml:space="preserve"> los datos </w:t>
      </w:r>
      <w:r w:rsidR="00C3404E" w:rsidRPr="000D7FD3">
        <w:t>están completos (2)*.</w:t>
      </w:r>
    </w:p>
    <w:p w:rsidR="007D7C24" w:rsidRPr="000D7FD3" w:rsidRDefault="00C3404E" w:rsidP="00C3404E">
      <w:pPr>
        <w:pStyle w:val="Prrafodelista"/>
        <w:numPr>
          <w:ilvl w:val="0"/>
          <w:numId w:val="18"/>
        </w:numPr>
      </w:pPr>
      <w:r w:rsidRPr="000D7FD3">
        <w:t>D</w:t>
      </w:r>
      <w:r w:rsidR="007D7C24" w:rsidRPr="000D7FD3">
        <w:t xml:space="preserve">eberían ser solicitadas a un correo de enlace autorizado y </w:t>
      </w:r>
      <w:r w:rsidRPr="000D7FD3">
        <w:t>entregarla escaneadas</w:t>
      </w:r>
      <w:r w:rsidR="007D7C24" w:rsidRPr="000D7FD3">
        <w:t xml:space="preserve"> al correo institucional de la persona que la pidió y </w:t>
      </w:r>
      <w:r w:rsidR="006A543C">
        <w:rPr>
          <w:noProof/>
          <w:lang w:val="es-SV" w:eastAsia="es-SV"/>
        </w:rPr>
        <w:lastRenderedPageBreak/>
        <w:drawing>
          <wp:anchor distT="0" distB="0" distL="114300" distR="114300" simplePos="0" relativeHeight="251710976" behindDoc="0" locked="0" layoutInCell="1" allowOverlap="1" wp14:anchorId="0F3567A3" wp14:editId="0ED5A432">
            <wp:simplePos x="0" y="0"/>
            <wp:positionH relativeFrom="column">
              <wp:posOffset>3517900</wp:posOffset>
            </wp:positionH>
            <wp:positionV relativeFrom="paragraph">
              <wp:posOffset>5080</wp:posOffset>
            </wp:positionV>
            <wp:extent cx="3229610" cy="2980690"/>
            <wp:effectExtent l="0" t="0" r="8890" b="0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C24" w:rsidRPr="000D7FD3">
        <w:t xml:space="preserve">posteriormente hacerlas llegar, a veces son de emergencia y se pierde tiempo en la espera de ser entregadas, últimamente los procesos de entrega </w:t>
      </w:r>
      <w:r w:rsidR="007144C9">
        <w:t>de documentos se hacen en línea</w:t>
      </w:r>
      <w:r w:rsidR="007D7C24" w:rsidRPr="000D7FD3">
        <w:t xml:space="preserve"> y son agiles en dar re</w:t>
      </w:r>
      <w:r w:rsidRPr="000D7FD3">
        <w:t>spuestas.</w:t>
      </w:r>
    </w:p>
    <w:p w:rsidR="000D7FD3" w:rsidRPr="000D7FD3" w:rsidRDefault="00C3404E" w:rsidP="000D7FD3">
      <w:pPr>
        <w:pStyle w:val="Prrafodelista"/>
        <w:numPr>
          <w:ilvl w:val="0"/>
          <w:numId w:val="18"/>
        </w:numPr>
      </w:pPr>
      <w:r w:rsidRPr="000D7FD3">
        <w:t>Olvidaron la cantidad de constancias que había pedido, así que me tocó esperar aún más.</w:t>
      </w:r>
    </w:p>
    <w:p w:rsidR="000D7FD3" w:rsidRPr="000D7FD3" w:rsidRDefault="000D7FD3" w:rsidP="000D7FD3">
      <w:pPr>
        <w:pStyle w:val="Prrafodelista"/>
        <w:numPr>
          <w:ilvl w:val="0"/>
          <w:numId w:val="18"/>
        </w:numPr>
      </w:pPr>
      <w:r w:rsidRPr="000D7FD3">
        <w:t>No existe una orientación para realizar los trámites, tiene que existir más información de los procesos a seguir.</w:t>
      </w:r>
    </w:p>
    <w:p w:rsidR="000D7FD3" w:rsidRPr="004042DA" w:rsidRDefault="000D7FD3" w:rsidP="002278FF">
      <w:pPr>
        <w:pStyle w:val="Ttulo2"/>
        <w:rPr>
          <w:sz w:val="16"/>
        </w:rPr>
      </w:pPr>
    </w:p>
    <w:p w:rsidR="000D7FD3" w:rsidRDefault="000D7FD3" w:rsidP="000D7FD3">
      <w:pPr>
        <w:rPr>
          <w:b/>
        </w:rPr>
      </w:pPr>
      <w:r w:rsidRPr="000D7FD3">
        <w:rPr>
          <w:b/>
        </w:rPr>
        <w:t xml:space="preserve">Proporcionar Constancias de Trabajo (Tiempo de Servicio) de Ex Empleados del </w:t>
      </w:r>
      <w:r>
        <w:rPr>
          <w:b/>
        </w:rPr>
        <w:t xml:space="preserve">MH, </w:t>
      </w:r>
      <w:r w:rsidRPr="000D7FD3">
        <w:rPr>
          <w:b/>
        </w:rPr>
        <w:t>Ex Empleados de Ex ANTEL y Ex Policías de Aduanas e Historial Laboral de Ex Empleados del M</w:t>
      </w:r>
      <w:r>
        <w:rPr>
          <w:b/>
        </w:rPr>
        <w:t>H.</w:t>
      </w:r>
      <w:r w:rsidR="00BB0F50">
        <w:rPr>
          <w:b/>
        </w:rPr>
        <w:t xml:space="preserve"> </w:t>
      </w:r>
    </w:p>
    <w:p w:rsidR="00BB0F50" w:rsidRDefault="00BB0F50" w:rsidP="00BB0F50">
      <w:pPr>
        <w:pStyle w:val="Prrafodelista"/>
        <w:numPr>
          <w:ilvl w:val="0"/>
          <w:numId w:val="40"/>
        </w:numPr>
      </w:pPr>
      <w:r>
        <w:t>Fue menor al tiempo not</w:t>
      </w:r>
      <w:r w:rsidR="00087DB1">
        <w:t>ificado (2)</w:t>
      </w:r>
      <w:r w:rsidR="00087DB1" w:rsidRPr="00087DB1">
        <w:rPr>
          <w:rStyle w:val="Refdenotaalpie"/>
          <w:color w:val="FFFFFF" w:themeColor="background1"/>
          <w:sz w:val="8"/>
        </w:rPr>
        <w:t xml:space="preserve"> </w:t>
      </w:r>
      <w:r w:rsidR="00087DB1" w:rsidRPr="00C76B40">
        <w:rPr>
          <w:rStyle w:val="Refdenotaalpie"/>
          <w:color w:val="FFFFFF" w:themeColor="background1"/>
          <w:sz w:val="8"/>
        </w:rPr>
        <w:footnoteReference w:id="4"/>
      </w:r>
      <w:r w:rsidR="00087DB1" w:rsidRPr="002E4078">
        <w:t>*.</w:t>
      </w:r>
    </w:p>
    <w:p w:rsidR="00BB0F50" w:rsidRDefault="006A543C" w:rsidP="00BB0F50">
      <w:pPr>
        <w:pStyle w:val="Prrafodelista"/>
        <w:numPr>
          <w:ilvl w:val="0"/>
          <w:numId w:val="18"/>
        </w:numPr>
      </w:pPr>
      <w:r>
        <w:rPr>
          <w:noProof/>
          <w:lang w:val="es-SV" w:eastAsia="es-SV"/>
        </w:rPr>
        <w:drawing>
          <wp:anchor distT="0" distB="0" distL="114300" distR="114300" simplePos="0" relativeHeight="251713024" behindDoc="1" locked="0" layoutInCell="1" allowOverlap="1" wp14:anchorId="3508D830" wp14:editId="2F5A663E">
            <wp:simplePos x="0" y="0"/>
            <wp:positionH relativeFrom="margin">
              <wp:posOffset>3506025</wp:posOffset>
            </wp:positionH>
            <wp:positionV relativeFrom="margin">
              <wp:posOffset>3080888</wp:posOffset>
            </wp:positionV>
            <wp:extent cx="3134995" cy="3657600"/>
            <wp:effectExtent l="0" t="0" r="8255" b="0"/>
            <wp:wrapSquare wrapText="bothSides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F50">
        <w:t>No cumplieron el tiempo estipulado, se demoraron en entregarme la documentación solicitada, fue mayor a 15 días hábiles, hasta tres meses calendario, le brindaron una hora de retiro no estaba lista y tuvo que esperar, vino dos veces a retirarla y no se encuentra (7)*.</w:t>
      </w:r>
    </w:p>
    <w:p w:rsidR="00BB0F50" w:rsidRPr="004042DA" w:rsidRDefault="00BB0F50" w:rsidP="000D7FD3">
      <w:pPr>
        <w:rPr>
          <w:b/>
          <w:sz w:val="18"/>
        </w:rPr>
      </w:pPr>
    </w:p>
    <w:p w:rsidR="00BB0F50" w:rsidRPr="00D8542B" w:rsidRDefault="00BB0F50" w:rsidP="006A543C">
      <w:pPr>
        <w:pStyle w:val="Ttulo2"/>
      </w:pPr>
      <w:bookmarkStart w:id="42" w:name="_Toc132290808"/>
      <w:r w:rsidRPr="00D8542B">
        <w:t>2.4.1 Tiempo total de duración del proceso</w:t>
      </w:r>
      <w:bookmarkEnd w:id="42"/>
      <w:r w:rsidRPr="00D8542B">
        <w:t xml:space="preserve"> </w:t>
      </w:r>
    </w:p>
    <w:p w:rsidR="00BB0F50" w:rsidRPr="004042DA" w:rsidRDefault="00BB0F50" w:rsidP="006A543C">
      <w:pPr>
        <w:rPr>
          <w:sz w:val="18"/>
          <w:highlight w:val="yellow"/>
        </w:rPr>
      </w:pPr>
    </w:p>
    <w:p w:rsidR="00BB0F50" w:rsidRPr="00C67418" w:rsidRDefault="00BB0F50" w:rsidP="006A543C">
      <w:r w:rsidRPr="00C67418">
        <w:t xml:space="preserve">Con el objetivo de conocer el tiempo total de duración del servicio conforme a la experiencia del usuario, se incorporó una pregunta con respuesta cerrada diseñada por intervalos. </w:t>
      </w:r>
    </w:p>
    <w:p w:rsidR="00BB0F50" w:rsidRPr="00C67418" w:rsidRDefault="00BB0F50" w:rsidP="006A543C">
      <w:pPr>
        <w:rPr>
          <w:rFonts w:ascii="Museo Sans 300" w:hAnsi="Museo Sans 300"/>
          <w:b/>
          <w:lang w:val="es-MX"/>
        </w:rPr>
      </w:pPr>
    </w:p>
    <w:p w:rsidR="00E120AD" w:rsidRPr="00C67418" w:rsidRDefault="001455AE" w:rsidP="006A543C">
      <w:pPr>
        <w:rPr>
          <w:rFonts w:ascii="Museo Sans 300" w:hAnsi="Museo Sans 300"/>
          <w:lang w:val="es-MX"/>
        </w:rPr>
      </w:pPr>
      <w:r w:rsidRPr="00C67418">
        <w:rPr>
          <w:rFonts w:ascii="Museo Sans 300" w:hAnsi="Museo Sans 300"/>
          <w:lang w:val="es-MX"/>
        </w:rPr>
        <w:t>De los 3 servicios evaluados, 1</w:t>
      </w:r>
      <w:r w:rsidR="00BB0F50" w:rsidRPr="00C67418">
        <w:rPr>
          <w:rFonts w:ascii="Museo Sans 300" w:hAnsi="Museo Sans 300"/>
          <w:lang w:val="es-MX"/>
        </w:rPr>
        <w:t xml:space="preserve"> muestra que el servicio se proporcionó en m</w:t>
      </w:r>
      <w:r w:rsidRPr="00C67418">
        <w:rPr>
          <w:rFonts w:ascii="Museo Sans 300" w:hAnsi="Museo Sans 300"/>
          <w:lang w:val="es-MX"/>
        </w:rPr>
        <w:t>enor tiempo de lo establecido, 1</w:t>
      </w:r>
      <w:r w:rsidR="00BB0F50" w:rsidRPr="00C67418">
        <w:rPr>
          <w:rFonts w:ascii="Museo Sans 300" w:hAnsi="Museo Sans 300"/>
          <w:lang w:val="es-MX"/>
        </w:rPr>
        <w:t xml:space="preserve"> que el tiempo es igual a lo establecido y 1 servicio en mayor tiempo a lo establecido (ver Gráfico 2.4.1</w:t>
      </w:r>
      <w:r w:rsidR="00741F85" w:rsidRPr="00C67418">
        <w:rPr>
          <w:rFonts w:ascii="Museo Sans 300" w:hAnsi="Museo Sans 300"/>
          <w:lang w:val="es-MX"/>
        </w:rPr>
        <w:t>.1 y Gráfico 2.4.1.2</w:t>
      </w:r>
      <w:r w:rsidR="00BB0F50" w:rsidRPr="00C67418">
        <w:rPr>
          <w:rFonts w:ascii="Museo Sans 300" w:hAnsi="Museo Sans 300"/>
          <w:lang w:val="es-MX"/>
        </w:rPr>
        <w:t>).</w:t>
      </w:r>
    </w:p>
    <w:p w:rsidR="00E120AD" w:rsidRPr="00C67418" w:rsidRDefault="00E120AD" w:rsidP="006A543C">
      <w:pPr>
        <w:ind w:hanging="142"/>
        <w:rPr>
          <w:rFonts w:ascii="Museo Sans 300" w:hAnsi="Museo Sans 300"/>
          <w:lang w:val="es-MX"/>
        </w:rPr>
      </w:pPr>
    </w:p>
    <w:p w:rsidR="00BB0F50" w:rsidRPr="00C67418" w:rsidRDefault="00E120AD" w:rsidP="00BB0F50">
      <w:pPr>
        <w:rPr>
          <w:rFonts w:ascii="Museo Sans 300" w:hAnsi="Museo Sans 300"/>
          <w:lang w:val="es-MX"/>
        </w:rPr>
      </w:pPr>
      <w:r w:rsidRPr="00C67418">
        <w:rPr>
          <w:noProof/>
          <w:sz w:val="18"/>
          <w:szCs w:val="18"/>
          <w:lang w:val="es-SV" w:eastAsia="es-SV"/>
        </w:rPr>
        <w:t xml:space="preserve"> </w:t>
      </w:r>
    </w:p>
    <w:p w:rsidR="00BB0F50" w:rsidRDefault="00BB0F50" w:rsidP="00BB0F50">
      <w:pPr>
        <w:rPr>
          <w:rFonts w:ascii="Museo Sans 300" w:hAnsi="Museo Sans 300"/>
          <w:lang w:val="es-MX"/>
        </w:rPr>
      </w:pPr>
    </w:p>
    <w:p w:rsidR="00BB0F50" w:rsidRDefault="00BB0F50" w:rsidP="00BB0F50">
      <w:pPr>
        <w:rPr>
          <w:rFonts w:ascii="Museo Sans 300" w:hAnsi="Museo Sans 300"/>
          <w:lang w:val="es-MX"/>
        </w:rPr>
      </w:pPr>
    </w:p>
    <w:p w:rsidR="007E6FCD" w:rsidRDefault="007E6FCD" w:rsidP="00BB0F50">
      <w:pPr>
        <w:rPr>
          <w:rFonts w:ascii="Museo Sans 300" w:hAnsi="Museo Sans 300"/>
          <w:lang w:val="es-MX"/>
        </w:rPr>
      </w:pPr>
    </w:p>
    <w:p w:rsidR="007E6FCD" w:rsidRDefault="007E6FCD" w:rsidP="00BB0F50">
      <w:pPr>
        <w:rPr>
          <w:rFonts w:ascii="Museo Sans 300" w:hAnsi="Museo Sans 300"/>
          <w:lang w:val="es-MX"/>
        </w:rPr>
      </w:pPr>
    </w:p>
    <w:p w:rsidR="007E6FCD" w:rsidRDefault="007E6FCD" w:rsidP="00BB0F50">
      <w:pPr>
        <w:rPr>
          <w:rFonts w:ascii="Museo Sans 300" w:hAnsi="Museo Sans 300"/>
          <w:lang w:val="es-MX"/>
        </w:rPr>
      </w:pPr>
    </w:p>
    <w:p w:rsidR="00052568" w:rsidRPr="00742C9C" w:rsidRDefault="00052568" w:rsidP="00C10A7B">
      <w:pPr>
        <w:pStyle w:val="Ttulo1"/>
      </w:pPr>
      <w:bookmarkStart w:id="43" w:name="_Toc132290809"/>
      <w:bookmarkEnd w:id="39"/>
      <w:r w:rsidRPr="00D8542B">
        <w:rPr>
          <w:rStyle w:val="SubttuloCar"/>
          <w:rFonts w:eastAsia="Calibri"/>
          <w:b/>
        </w:rPr>
        <w:lastRenderedPageBreak/>
        <w:t>CAPITULO 3: ÍNDICE GLO</w:t>
      </w:r>
      <w:r w:rsidR="00367A34" w:rsidRPr="00D8542B">
        <w:rPr>
          <w:rStyle w:val="SubttuloCar"/>
          <w:rFonts w:eastAsia="Calibri"/>
          <w:b/>
        </w:rPr>
        <w:t>B</w:t>
      </w:r>
      <w:r w:rsidRPr="00D8542B">
        <w:rPr>
          <w:rStyle w:val="SubttuloCar"/>
          <w:rFonts w:eastAsia="Calibri"/>
          <w:b/>
        </w:rPr>
        <w:t>AL DE SATISFACCIÓN DE</w:t>
      </w:r>
      <w:bookmarkEnd w:id="40"/>
      <w:bookmarkEnd w:id="41"/>
      <w:r w:rsidR="003F6929" w:rsidRPr="00D8542B">
        <w:rPr>
          <w:rStyle w:val="SubttuloCar"/>
          <w:rFonts w:eastAsia="Calibri"/>
          <w:b/>
        </w:rPr>
        <w:t xml:space="preserve"> </w:t>
      </w:r>
      <w:r w:rsidR="00E22A25" w:rsidRPr="00D8542B">
        <w:rPr>
          <w:rStyle w:val="SubttuloCar"/>
          <w:rFonts w:eastAsia="Calibri"/>
          <w:b/>
        </w:rPr>
        <w:t>USUARIOS</w:t>
      </w:r>
      <w:r w:rsidR="003F6929" w:rsidRPr="00D8542B">
        <w:rPr>
          <w:rStyle w:val="SubttuloCar"/>
          <w:rFonts w:eastAsia="Calibri"/>
          <w:b/>
        </w:rPr>
        <w:t xml:space="preserve"> INTERNOS Y</w:t>
      </w:r>
      <w:r w:rsidR="000458EB" w:rsidRPr="00D8542B">
        <w:rPr>
          <w:rStyle w:val="SubttuloCar"/>
          <w:rFonts w:eastAsia="Calibri"/>
          <w:b/>
        </w:rPr>
        <w:t xml:space="preserve"> EXTERNO</w:t>
      </w:r>
      <w:r w:rsidR="003F6929" w:rsidRPr="00D8542B">
        <w:rPr>
          <w:rStyle w:val="SubttuloCar"/>
          <w:rFonts w:eastAsia="Calibri"/>
          <w:b/>
        </w:rPr>
        <w:t>S</w:t>
      </w:r>
      <w:bookmarkEnd w:id="43"/>
    </w:p>
    <w:p w:rsidR="00E857EE" w:rsidRPr="00E857EE" w:rsidRDefault="00E857EE" w:rsidP="002278FF">
      <w:pPr>
        <w:pStyle w:val="Ttulo2"/>
        <w:rPr>
          <w:sz w:val="2"/>
        </w:rPr>
      </w:pPr>
    </w:p>
    <w:p w:rsidR="00061055" w:rsidRPr="00785415" w:rsidRDefault="00061055" w:rsidP="002278FF">
      <w:pPr>
        <w:pStyle w:val="Ttulo2"/>
      </w:pPr>
      <w:bookmarkStart w:id="44" w:name="_Toc132290810"/>
      <w:r w:rsidRPr="00723269">
        <w:t>3.1 Índice global de satisfacción</w:t>
      </w:r>
      <w:bookmarkEnd w:id="44"/>
    </w:p>
    <w:p w:rsidR="00061055" w:rsidRPr="00E857EE" w:rsidRDefault="00061055" w:rsidP="00A044DD">
      <w:pPr>
        <w:rPr>
          <w:sz w:val="16"/>
        </w:rPr>
      </w:pPr>
    </w:p>
    <w:p w:rsidR="00112D46" w:rsidRDefault="00052568" w:rsidP="00A044DD">
      <w:r w:rsidRPr="00785415">
        <w:t>E</w:t>
      </w:r>
      <w:r w:rsidR="008C0159" w:rsidRPr="00785415">
        <w:t>l</w:t>
      </w:r>
      <w:r w:rsidRPr="00785415">
        <w:t xml:space="preserve"> índice</w:t>
      </w:r>
      <w:r w:rsidR="005B6C27" w:rsidRPr="00785415">
        <w:t xml:space="preserve"> global de </w:t>
      </w:r>
      <w:r w:rsidR="00BB0F50">
        <w:t xml:space="preserve">satisfacción de los </w:t>
      </w:r>
      <w:r w:rsidR="00727190" w:rsidRPr="00785415">
        <w:t>usuarios</w:t>
      </w:r>
      <w:r w:rsidR="00723269">
        <w:t xml:space="preserve"> internos y ex</w:t>
      </w:r>
      <w:r w:rsidR="00441410">
        <w:t>terno</w:t>
      </w:r>
      <w:r w:rsidR="005A0C64" w:rsidRPr="00785415">
        <w:t xml:space="preserve"> es</w:t>
      </w:r>
      <w:r w:rsidR="00761D7E" w:rsidRPr="00785415">
        <w:t xml:space="preserve"> </w:t>
      </w:r>
      <w:r w:rsidRPr="00785415">
        <w:t xml:space="preserve">de </w:t>
      </w:r>
      <w:r w:rsidR="00FC7857">
        <w:t>9</w:t>
      </w:r>
      <w:r w:rsidR="00FC7857" w:rsidRPr="00C67418">
        <w:t>.03</w:t>
      </w:r>
      <w:r w:rsidR="00CE7046" w:rsidRPr="00C67418">
        <w:t xml:space="preserve"> </w:t>
      </w:r>
      <w:r w:rsidR="00CE7046" w:rsidRPr="00785415">
        <w:t>(</w:t>
      </w:r>
      <w:hyperlink w:anchor="_Anexo_2:_Cálculo" w:history="1">
        <w:r w:rsidR="00FD7463">
          <w:rPr>
            <w:rStyle w:val="Hipervnculo"/>
          </w:rPr>
          <w:t>ver Anexo 1</w:t>
        </w:r>
      </w:hyperlink>
      <w:r w:rsidR="00CE7046" w:rsidRPr="00785415">
        <w:t>)</w:t>
      </w:r>
      <w:r w:rsidR="00A525D6" w:rsidRPr="00785415">
        <w:t>, resultado</w:t>
      </w:r>
      <w:r w:rsidRPr="00785415">
        <w:t xml:space="preserve"> </w:t>
      </w:r>
      <w:r w:rsidRPr="00441410">
        <w:rPr>
          <w:b/>
        </w:rPr>
        <w:t>muy satisfactorio</w:t>
      </w:r>
      <w:bookmarkStart w:id="45" w:name="_Hlk35217598"/>
      <w:r w:rsidR="00FB3FDE" w:rsidRPr="00785415">
        <w:t xml:space="preserve"> </w:t>
      </w:r>
      <w:r w:rsidR="00EE3F38" w:rsidRPr="00785415">
        <w:t>de acuerdo a</w:t>
      </w:r>
      <w:r w:rsidR="00FB3FDE" w:rsidRPr="00785415">
        <w:t xml:space="preserve"> la escala de </w:t>
      </w:r>
      <w:r w:rsidR="001C3EA1" w:rsidRPr="00785415">
        <w:t>satisfacción</w:t>
      </w:r>
      <w:r w:rsidR="00FB3FDE" w:rsidRPr="00785415">
        <w:t xml:space="preserve"> del modelo empleado</w:t>
      </w:r>
      <w:r w:rsidR="00FF10BC" w:rsidRPr="00785415">
        <w:t xml:space="preserve">; </w:t>
      </w:r>
      <w:r w:rsidR="00723269">
        <w:t xml:space="preserve">siendo </w:t>
      </w:r>
      <w:r w:rsidR="00723269" w:rsidRPr="00C67418">
        <w:t xml:space="preserve">Profesionalismo de los empleados </w:t>
      </w:r>
      <w:r w:rsidR="009A01FF" w:rsidRPr="00C67418">
        <w:t xml:space="preserve"> el promedio más alto con 9.2</w:t>
      </w:r>
      <w:r w:rsidR="00FC7857" w:rsidRPr="00C67418">
        <w:t>6</w:t>
      </w:r>
      <w:r w:rsidR="009A01FF" w:rsidRPr="00C67418">
        <w:t xml:space="preserve"> puntos</w:t>
      </w:r>
      <w:r w:rsidR="00112D46" w:rsidRPr="00C67418">
        <w:t xml:space="preserve"> y el de menor puntación </w:t>
      </w:r>
      <w:r w:rsidR="009A01FF" w:rsidRPr="00C67418">
        <w:t xml:space="preserve">Capacidad de respuesta </w:t>
      </w:r>
      <w:r w:rsidR="00112D46" w:rsidRPr="00C67418">
        <w:t xml:space="preserve">con </w:t>
      </w:r>
      <w:r w:rsidR="00FC7857" w:rsidRPr="00C67418">
        <w:t>8.82</w:t>
      </w:r>
      <w:r w:rsidR="009A01FF" w:rsidRPr="00C67418">
        <w:t xml:space="preserve"> puntos</w:t>
      </w:r>
      <w:r w:rsidR="00112D46" w:rsidRPr="00785415">
        <w:t>.</w:t>
      </w:r>
    </w:p>
    <w:p w:rsidR="004E1084" w:rsidRDefault="004E1084" w:rsidP="00A044DD"/>
    <w:p w:rsidR="004E1084" w:rsidRDefault="001E3CA5" w:rsidP="004E1084">
      <w:pPr>
        <w:rPr>
          <w:noProof/>
          <w:lang w:val="es-SV" w:eastAsia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714048" behindDoc="0" locked="0" layoutInCell="1" allowOverlap="1" wp14:anchorId="3A112E94" wp14:editId="4034C1FD">
            <wp:simplePos x="0" y="0"/>
            <wp:positionH relativeFrom="column">
              <wp:posOffset>114624</wp:posOffset>
            </wp:positionH>
            <wp:positionV relativeFrom="paragraph">
              <wp:posOffset>549512</wp:posOffset>
            </wp:positionV>
            <wp:extent cx="3077845" cy="3442970"/>
            <wp:effectExtent l="0" t="0" r="8255" b="5080"/>
            <wp:wrapSquare wrapText="bothSides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9A01FF" w:rsidRPr="00CA7283">
        <w:t>El proceso 6.2</w:t>
      </w:r>
      <w:r w:rsidR="004E1084" w:rsidRPr="00CA7283">
        <w:t xml:space="preserve"> presenta un índice de satisfacción </w:t>
      </w:r>
      <w:r w:rsidR="009A01FF" w:rsidRPr="00CA7283">
        <w:t>por arriba de</w:t>
      </w:r>
      <w:r w:rsidR="004E1084" w:rsidRPr="00CA7283">
        <w:t xml:space="preserve"> </w:t>
      </w:r>
      <w:r w:rsidR="00FC7857">
        <w:t>meta PEI 2023</w:t>
      </w:r>
      <w:r w:rsidR="00FC7857" w:rsidRPr="00C67418">
        <w:t>, con 0.06</w:t>
      </w:r>
      <w:r w:rsidR="009A01FF" w:rsidRPr="00C67418">
        <w:t xml:space="preserve"> puntos </w:t>
      </w:r>
      <w:r w:rsidR="004E1084" w:rsidRPr="00CA7283">
        <w:t>(ver Gráfico 3.1)</w:t>
      </w:r>
      <w:r w:rsidR="00CA7283">
        <w:t>.</w:t>
      </w:r>
      <w:r w:rsidR="00E009F2" w:rsidRPr="00E009F2">
        <w:rPr>
          <w:noProof/>
          <w:lang w:val="es-SV" w:eastAsia="es-SV"/>
        </w:rPr>
        <w:t xml:space="preserve"> </w:t>
      </w:r>
    </w:p>
    <w:p w:rsidR="00F24FE4" w:rsidRPr="00742C9C" w:rsidRDefault="001455AE" w:rsidP="00F24FE4">
      <w:pPr>
        <w:rPr>
          <w:rFonts w:eastAsia="Times New Roman"/>
          <w:b/>
          <w:bCs/>
          <w:kern w:val="32"/>
          <w:sz w:val="22"/>
          <w:szCs w:val="22"/>
        </w:rPr>
      </w:pPr>
      <w:r>
        <w:rPr>
          <w:rFonts w:eastAsia="Times New Roman"/>
          <w:b/>
          <w:bCs/>
          <w:kern w:val="32"/>
          <w:sz w:val="22"/>
          <w:szCs w:val="22"/>
        </w:rPr>
        <w:t>3</w:t>
      </w:r>
      <w:r w:rsidR="00F24FE4" w:rsidRPr="00742C9C">
        <w:rPr>
          <w:rFonts w:eastAsia="Times New Roman"/>
          <w:b/>
          <w:bCs/>
          <w:kern w:val="32"/>
          <w:sz w:val="22"/>
          <w:szCs w:val="22"/>
        </w:rPr>
        <w:t>.2 Índice de satisfacción por tipo de usuario</w:t>
      </w:r>
    </w:p>
    <w:p w:rsidR="00F24FE4" w:rsidRPr="00D47AFD" w:rsidRDefault="00F24FE4" w:rsidP="00F24FE4">
      <w:pPr>
        <w:rPr>
          <w:rStyle w:val="Textoennegrita"/>
          <w:sz w:val="20"/>
        </w:rPr>
      </w:pPr>
    </w:p>
    <w:p w:rsidR="00F24FE4" w:rsidRDefault="00E32061" w:rsidP="00B23E28">
      <w:pPr>
        <w:rPr>
          <w:rStyle w:val="Textoennegrita"/>
          <w:sz w:val="20"/>
        </w:rPr>
      </w:pPr>
      <w:r>
        <w:rPr>
          <w:rStyle w:val="Textoennegrita"/>
          <w:sz w:val="20"/>
        </w:rPr>
        <w:t xml:space="preserve">El índice de satisfacción de los usuarios internos </w:t>
      </w:r>
      <w:r w:rsidR="008E0625">
        <w:rPr>
          <w:rStyle w:val="Textoennegrita"/>
          <w:sz w:val="20"/>
        </w:rPr>
        <w:t>es de 9.0</w:t>
      </w:r>
      <w:r w:rsidR="008E0625" w:rsidRPr="008E0625">
        <w:rPr>
          <w:rStyle w:val="Textoennegrita"/>
          <w:color w:val="FF0000"/>
          <w:sz w:val="20"/>
        </w:rPr>
        <w:t>7</w:t>
      </w:r>
      <w:r w:rsidR="00C162A4">
        <w:rPr>
          <w:rStyle w:val="Textoennegrita"/>
          <w:sz w:val="20"/>
        </w:rPr>
        <w:t xml:space="preserve"> puntos, por los resultados en la dimensión de Profesionalismo de los empleados; y para los usuarios ext</w:t>
      </w:r>
      <w:r w:rsidR="002F36C9">
        <w:rPr>
          <w:rStyle w:val="Textoennegrita"/>
          <w:sz w:val="20"/>
        </w:rPr>
        <w:t>ernos es de 8.95</w:t>
      </w:r>
      <w:r w:rsidR="00C162A4">
        <w:rPr>
          <w:rStyle w:val="Textoennegrita"/>
          <w:sz w:val="20"/>
        </w:rPr>
        <w:t xml:space="preserve"> puntos, siendo el rubro de usuarios que obtuvo el índice más bajo, mostrando oportunidades de mejora en la capacidad de respuesta (ver </w:t>
      </w:r>
      <w:r w:rsidR="00742C9C">
        <w:rPr>
          <w:rStyle w:val="Textoennegrita"/>
          <w:sz w:val="20"/>
        </w:rPr>
        <w:t xml:space="preserve">Gráfico 3.2 y </w:t>
      </w:r>
      <w:hyperlink w:anchor="_Anexo_3:_Índice" w:history="1">
        <w:r w:rsidR="002F36C9">
          <w:rPr>
            <w:rStyle w:val="Hipervnculo"/>
            <w:rFonts w:ascii="Museo Sans 100" w:hAnsi="Museo Sans 100"/>
            <w:szCs w:val="20"/>
          </w:rPr>
          <w:t>Anexo 3</w:t>
        </w:r>
      </w:hyperlink>
      <w:r w:rsidR="00C162A4">
        <w:rPr>
          <w:rStyle w:val="Textoennegrita"/>
          <w:sz w:val="20"/>
        </w:rPr>
        <w:t>).</w:t>
      </w:r>
    </w:p>
    <w:p w:rsidR="001455AE" w:rsidRDefault="00FC7857" w:rsidP="00B23E28">
      <w:pPr>
        <w:rPr>
          <w:rStyle w:val="Textoennegrita"/>
          <w:sz w:val="20"/>
        </w:rPr>
      </w:pPr>
      <w:r>
        <w:rPr>
          <w:noProof/>
          <w:lang w:val="es-SV" w:eastAsia="es-SV"/>
        </w:rPr>
        <w:drawing>
          <wp:inline distT="0" distB="0" distL="0" distR="0" wp14:anchorId="4302DD61" wp14:editId="5FF39D3D">
            <wp:extent cx="3077845" cy="3752603"/>
            <wp:effectExtent l="0" t="0" r="8255" b="63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455AE" w:rsidRDefault="001455AE" w:rsidP="00B23E28">
      <w:pPr>
        <w:rPr>
          <w:rStyle w:val="Textoennegrita"/>
          <w:sz w:val="20"/>
        </w:rPr>
      </w:pPr>
    </w:p>
    <w:p w:rsidR="001455AE" w:rsidRDefault="006A543C" w:rsidP="00B23E28">
      <w:pPr>
        <w:rPr>
          <w:rStyle w:val="Textoennegrita"/>
          <w:sz w:val="2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701760" behindDoc="0" locked="0" layoutInCell="1" allowOverlap="1" wp14:anchorId="1FE4268C" wp14:editId="0EA7863B">
            <wp:simplePos x="0" y="0"/>
            <wp:positionH relativeFrom="column">
              <wp:align>left</wp:align>
            </wp:positionH>
            <wp:positionV relativeFrom="paragraph">
              <wp:posOffset>752054</wp:posOffset>
            </wp:positionV>
            <wp:extent cx="3012440" cy="2353310"/>
            <wp:effectExtent l="0" t="0" r="0" b="8890"/>
            <wp:wrapSquare wrapText="bothSides"/>
            <wp:docPr id="41" name="Gráfico 41" descr="Nota: No se presenta los datos de evaluaciones de años anteriores de la DF por ser la primera vez que se evaluan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625">
        <w:rPr>
          <w:rStyle w:val="Textoennegrita"/>
          <w:sz w:val="20"/>
        </w:rPr>
        <w:t>A continuación, se realiza un comparativo del índice de satisfacción de Departamento de Dotación, Remuneraciones y Acciones de Personal, mostrando una disminución de 0.19 puntos.</w:t>
      </w:r>
    </w:p>
    <w:p w:rsidR="00A6347A" w:rsidRPr="00F52678" w:rsidRDefault="00A6347A" w:rsidP="00A6347A">
      <w:pPr>
        <w:rPr>
          <w:rFonts w:eastAsia="Times New Roman"/>
          <w:b/>
          <w:bCs/>
          <w:kern w:val="32"/>
          <w:szCs w:val="22"/>
        </w:rPr>
      </w:pPr>
      <w:r w:rsidRPr="00F52678">
        <w:rPr>
          <w:rFonts w:eastAsia="Times New Roman"/>
          <w:b/>
          <w:bCs/>
          <w:kern w:val="32"/>
          <w:szCs w:val="22"/>
        </w:rPr>
        <w:t xml:space="preserve">Nota: </w:t>
      </w:r>
      <w:r w:rsidRPr="00F52678">
        <w:rPr>
          <w:rStyle w:val="Textoennegrita"/>
          <w:b w:val="0"/>
        </w:rPr>
        <w:t>No se presenta los datos de evaluaciones de años anteriores de la DF por ser la primera vez que se evalúan.</w:t>
      </w:r>
    </w:p>
    <w:p w:rsidR="00A6347A" w:rsidRDefault="00A6347A" w:rsidP="00A6347A">
      <w:pPr>
        <w:rPr>
          <w:rStyle w:val="Textoennegrita"/>
          <w:sz w:val="20"/>
        </w:rPr>
      </w:pPr>
    </w:p>
    <w:p w:rsidR="00052568" w:rsidRPr="00785415" w:rsidRDefault="00E32061" w:rsidP="00C10A7B">
      <w:pPr>
        <w:pStyle w:val="Ttulo1"/>
      </w:pPr>
      <w:bookmarkStart w:id="46" w:name="_Toc62735991"/>
      <w:bookmarkStart w:id="47" w:name="_Toc62738607"/>
      <w:bookmarkStart w:id="48" w:name="_Toc132290811"/>
      <w:r>
        <w:lastRenderedPageBreak/>
        <w:t xml:space="preserve">CAPITULO 4: OTROS </w:t>
      </w:r>
      <w:r w:rsidR="00052568" w:rsidRPr="00785415">
        <w:t>ASPECTOS INSTITUCIONALES</w:t>
      </w:r>
      <w:bookmarkEnd w:id="46"/>
      <w:bookmarkEnd w:id="47"/>
      <w:bookmarkEnd w:id="48"/>
    </w:p>
    <w:p w:rsidR="00D35C33" w:rsidRPr="00F52678" w:rsidRDefault="00D35C33" w:rsidP="00A044DD">
      <w:pPr>
        <w:rPr>
          <w:szCs w:val="20"/>
        </w:rPr>
      </w:pPr>
    </w:p>
    <w:p w:rsidR="00D47AFD" w:rsidRDefault="00D5569F" w:rsidP="00D47AFD">
      <w:pPr>
        <w:rPr>
          <w:rStyle w:val="Textoennegrita"/>
        </w:rPr>
      </w:pPr>
      <w:r w:rsidRPr="00785415">
        <w:t xml:space="preserve">A </w:t>
      </w:r>
      <w:r w:rsidR="00620BEA" w:rsidRPr="00785415">
        <w:t>continuación,</w:t>
      </w:r>
      <w:r w:rsidRPr="00785415">
        <w:t xml:space="preserve"> se presentan los resultados</w:t>
      </w:r>
      <w:r w:rsidR="000E1A4B" w:rsidRPr="00785415">
        <w:t xml:space="preserve"> obtenidos</w:t>
      </w:r>
      <w:r w:rsidRPr="00785415">
        <w:t xml:space="preserve"> de </w:t>
      </w:r>
      <w:r w:rsidR="00E22126" w:rsidRPr="00785415">
        <w:t>O</w:t>
      </w:r>
      <w:r w:rsidRPr="00785415">
        <w:t xml:space="preserve">tros </w:t>
      </w:r>
      <w:r w:rsidR="00E22126" w:rsidRPr="00785415">
        <w:t>A</w:t>
      </w:r>
      <w:r w:rsidRPr="00785415">
        <w:t>spectos Institucionales</w:t>
      </w:r>
      <w:r w:rsidR="00CE7046" w:rsidRPr="00785415">
        <w:t>,</w:t>
      </w:r>
      <w:r w:rsidR="000C06BC">
        <w:t xml:space="preserve"> </w:t>
      </w:r>
      <w:r w:rsidR="00D47AFD" w:rsidRPr="00785415">
        <w:t xml:space="preserve">preguntas </w:t>
      </w:r>
      <w:r w:rsidR="000C06BC">
        <w:t xml:space="preserve">enfocadas </w:t>
      </w:r>
      <w:r w:rsidR="00D47AFD" w:rsidRPr="00785415">
        <w:t>a la evolución de la calidad, cumplimiento de las expectativas, quejas</w:t>
      </w:r>
      <w:r w:rsidR="00EB3AF6">
        <w:t>, sugerencias y felicitaciones</w:t>
      </w:r>
      <w:r w:rsidR="00D47AFD" w:rsidRPr="00785415">
        <w:t xml:space="preserve"> de los usuarios</w:t>
      </w:r>
      <w:r w:rsidR="000C06BC">
        <w:t xml:space="preserve">, </w:t>
      </w:r>
      <w:r w:rsidR="000C06BC" w:rsidRPr="00785415">
        <w:t>entre otros aspectos.</w:t>
      </w:r>
    </w:p>
    <w:p w:rsidR="001E5CA9" w:rsidRPr="00F52678" w:rsidRDefault="001E5CA9" w:rsidP="00A044DD">
      <w:pPr>
        <w:rPr>
          <w:szCs w:val="16"/>
        </w:rPr>
      </w:pPr>
    </w:p>
    <w:p w:rsidR="00295418" w:rsidRDefault="00052568" w:rsidP="002278FF">
      <w:pPr>
        <w:pStyle w:val="Ttulo2"/>
      </w:pPr>
      <w:bookmarkStart w:id="49" w:name="_Toc62735992"/>
      <w:bookmarkStart w:id="50" w:name="_Toc62738608"/>
      <w:bookmarkStart w:id="51" w:name="_Toc132290812"/>
      <w:r w:rsidRPr="00785415">
        <w:t>4.</w:t>
      </w:r>
      <w:r w:rsidR="00FF6A86" w:rsidRPr="00785415">
        <w:t>1</w:t>
      </w:r>
      <w:r w:rsidRPr="00785415">
        <w:t xml:space="preserve"> </w:t>
      </w:r>
      <w:bookmarkEnd w:id="49"/>
      <w:bookmarkEnd w:id="50"/>
      <w:r w:rsidR="000C06BC">
        <w:t>Cumplimiento de las expectativas</w:t>
      </w:r>
      <w:bookmarkEnd w:id="51"/>
      <w:r w:rsidR="000C06BC">
        <w:t xml:space="preserve"> </w:t>
      </w:r>
    </w:p>
    <w:p w:rsidR="000C06BC" w:rsidRPr="00F52678" w:rsidRDefault="000C06BC" w:rsidP="000C06BC">
      <w:pPr>
        <w:rPr>
          <w:rFonts w:ascii="Museo Sans 300" w:hAnsi="Museo Sans 300" w:cs="Calibri"/>
          <w:color w:val="000000" w:themeColor="text1"/>
          <w:szCs w:val="18"/>
        </w:rPr>
      </w:pPr>
    </w:p>
    <w:p w:rsidR="000C06BC" w:rsidRPr="00F52678" w:rsidRDefault="000C06BC" w:rsidP="00EB3AF6">
      <w:pPr>
        <w:jc w:val="center"/>
        <w:rPr>
          <w:b/>
        </w:rPr>
      </w:pPr>
      <w:r w:rsidRPr="00F52678">
        <w:rPr>
          <w:b/>
        </w:rPr>
        <w:t>¿Cumplió sus expectativas el servicio que recibió?</w:t>
      </w:r>
    </w:p>
    <w:p w:rsidR="000C06BC" w:rsidRPr="00346990" w:rsidRDefault="000C06BC" w:rsidP="002278FF">
      <w:pPr>
        <w:pStyle w:val="Ttulo2"/>
        <w:rPr>
          <w:sz w:val="12"/>
        </w:rPr>
      </w:pPr>
    </w:p>
    <w:p w:rsidR="000C06BC" w:rsidRDefault="000C06BC" w:rsidP="000C06BC">
      <w:r>
        <w:t>Del total de entrevistados el 97</w:t>
      </w:r>
      <w:r w:rsidR="00472488">
        <w:t>%</w:t>
      </w:r>
      <w:r>
        <w:t xml:space="preserve"> manifiestan que si se cumplieron son sus expectativas y el resto 3% respondieron que no.</w:t>
      </w:r>
    </w:p>
    <w:p w:rsidR="000C06BC" w:rsidRPr="00346990" w:rsidRDefault="000C06BC" w:rsidP="000C06BC">
      <w:pPr>
        <w:rPr>
          <w:sz w:val="14"/>
          <w:szCs w:val="16"/>
        </w:rPr>
      </w:pPr>
    </w:p>
    <w:p w:rsidR="000C06BC" w:rsidRPr="003D5A63" w:rsidRDefault="000C06BC" w:rsidP="000C06BC">
      <w:pPr>
        <w:jc w:val="center"/>
        <w:rPr>
          <w:u w:val="single"/>
        </w:rPr>
      </w:pPr>
      <w:r>
        <w:t xml:space="preserve"> </w:t>
      </w:r>
      <w:r w:rsidRPr="003D5A63">
        <w:rPr>
          <w:u w:val="single"/>
        </w:rPr>
        <w:t xml:space="preserve">Comentarios expresados por los </w:t>
      </w:r>
      <w:r>
        <w:rPr>
          <w:u w:val="single"/>
        </w:rPr>
        <w:t xml:space="preserve">encuestados que expresaron </w:t>
      </w:r>
      <w:r w:rsidRPr="003D5A63">
        <w:rPr>
          <w:u w:val="single"/>
        </w:rPr>
        <w:t xml:space="preserve">que </w:t>
      </w:r>
      <w:r w:rsidRPr="003D5A63">
        <w:rPr>
          <w:b/>
          <w:u w:val="single"/>
        </w:rPr>
        <w:t>NO se les cumplieron sus expectativas</w:t>
      </w:r>
      <w:r w:rsidRPr="003D5A63">
        <w:rPr>
          <w:u w:val="single"/>
        </w:rPr>
        <w:t xml:space="preserve"> por servicio:</w:t>
      </w:r>
    </w:p>
    <w:p w:rsidR="000C06BC" w:rsidRPr="00AB258F" w:rsidRDefault="000C06BC" w:rsidP="000C06BC">
      <w:pPr>
        <w:rPr>
          <w:sz w:val="16"/>
          <w:szCs w:val="16"/>
        </w:rPr>
      </w:pPr>
    </w:p>
    <w:p w:rsidR="000C06BC" w:rsidRDefault="000C06BC" w:rsidP="000C06BC">
      <w:pPr>
        <w:rPr>
          <w:b/>
        </w:rPr>
      </w:pPr>
      <w:r w:rsidRPr="000C06BC">
        <w:rPr>
          <w:b/>
        </w:rPr>
        <w:t>Proporcionar Constancias de Trabajo (Tiempo de Servicio) de Ex Empleados del M</w:t>
      </w:r>
      <w:r>
        <w:rPr>
          <w:b/>
        </w:rPr>
        <w:t>H,</w:t>
      </w:r>
      <w:r w:rsidRPr="000C06BC">
        <w:rPr>
          <w:b/>
        </w:rPr>
        <w:t xml:space="preserve"> Ex Empleados de Ex ANTEL y Ex Policías de Aduanas e Historial Laboral de Ex Empleados del M</w:t>
      </w:r>
      <w:r>
        <w:rPr>
          <w:b/>
        </w:rPr>
        <w:t>H.</w:t>
      </w:r>
      <w:r w:rsidRPr="000C06BC">
        <w:rPr>
          <w:b/>
        </w:rPr>
        <w:t xml:space="preserve"> </w:t>
      </w:r>
    </w:p>
    <w:p w:rsidR="000C06BC" w:rsidRPr="00700A12" w:rsidRDefault="000C06BC" w:rsidP="00700A12">
      <w:pPr>
        <w:pStyle w:val="Prrafodelista"/>
        <w:numPr>
          <w:ilvl w:val="0"/>
          <w:numId w:val="14"/>
        </w:numPr>
        <w:rPr>
          <w:lang w:val="es-SV"/>
        </w:rPr>
      </w:pPr>
      <w:r w:rsidRPr="000C06BC">
        <w:rPr>
          <w:lang w:val="es-SV"/>
        </w:rPr>
        <w:t>Por no cumplir el tiempo de entrega y no entregarle constancia, necesitaba la constancia para hacer un trámite y ya no lo pudo hacer porque se han tardado desde enero</w:t>
      </w:r>
      <w:r w:rsidR="00700A12">
        <w:rPr>
          <w:lang w:val="es-SV"/>
        </w:rPr>
        <w:t xml:space="preserve"> (</w:t>
      </w:r>
      <w:r w:rsidR="00700A12" w:rsidRPr="00700A12">
        <w:rPr>
          <w:lang w:val="es-SV"/>
        </w:rPr>
        <w:t>Ex empleado de ANTEL</w:t>
      </w:r>
      <w:r w:rsidR="00700A12">
        <w:rPr>
          <w:lang w:val="es-SV"/>
        </w:rPr>
        <w:t>) (6)*.</w:t>
      </w:r>
    </w:p>
    <w:p w:rsidR="000C06BC" w:rsidRPr="00F52678" w:rsidRDefault="000C06BC" w:rsidP="002278FF">
      <w:pPr>
        <w:pStyle w:val="Ttulo2"/>
        <w:rPr>
          <w:sz w:val="20"/>
        </w:rPr>
      </w:pPr>
    </w:p>
    <w:p w:rsidR="000C06BC" w:rsidRPr="00785415" w:rsidRDefault="000C06BC" w:rsidP="002278FF">
      <w:pPr>
        <w:pStyle w:val="Ttulo2"/>
      </w:pPr>
      <w:bookmarkStart w:id="52" w:name="_Toc132290813"/>
      <w:r w:rsidRPr="00785415">
        <w:t>4.</w:t>
      </w:r>
      <w:r>
        <w:t>2</w:t>
      </w:r>
      <w:r w:rsidRPr="00785415">
        <w:t xml:space="preserve"> Evolución de la calidad del servicio</w:t>
      </w:r>
      <w:bookmarkEnd w:id="52"/>
    </w:p>
    <w:p w:rsidR="000C06BC" w:rsidRPr="00F52678" w:rsidRDefault="000C06BC" w:rsidP="000C06BC"/>
    <w:p w:rsidR="006F21C1" w:rsidRPr="00F52678" w:rsidRDefault="00FF6A86" w:rsidP="004042DA">
      <w:pPr>
        <w:jc w:val="center"/>
        <w:rPr>
          <w:b/>
        </w:rPr>
      </w:pPr>
      <w:r w:rsidRPr="00F52678">
        <w:rPr>
          <w:b/>
        </w:rPr>
        <w:t>¿</w:t>
      </w:r>
      <w:r w:rsidR="006F21C1" w:rsidRPr="00F52678">
        <w:rPr>
          <w:b/>
        </w:rPr>
        <w:t>Considera que ha evolucionado la calidad de</w:t>
      </w:r>
      <w:r w:rsidRPr="00F52678">
        <w:rPr>
          <w:b/>
        </w:rPr>
        <w:t xml:space="preserve"> los servicios prestados?</w:t>
      </w:r>
    </w:p>
    <w:p w:rsidR="00F52678" w:rsidRDefault="00F52678" w:rsidP="00A044DD"/>
    <w:p w:rsidR="00AB258F" w:rsidRPr="00C67418" w:rsidRDefault="00700A12" w:rsidP="00A044DD">
      <w:r w:rsidRPr="00C67418">
        <w:t>S</w:t>
      </w:r>
      <w:r w:rsidR="009E1A9F" w:rsidRPr="00C67418">
        <w:t>e obtuvo</w:t>
      </w:r>
      <w:r w:rsidR="00702668" w:rsidRPr="00C67418">
        <w:t xml:space="preserve"> los siguientes resultados: </w:t>
      </w:r>
      <w:r w:rsidR="000C06BC" w:rsidRPr="00C67418">
        <w:t>el 66</w:t>
      </w:r>
      <w:r w:rsidR="00954161" w:rsidRPr="00C67418">
        <w:t>% percib</w:t>
      </w:r>
      <w:r w:rsidR="007577B8" w:rsidRPr="00C67418">
        <w:t>ió</w:t>
      </w:r>
      <w:r w:rsidR="00954161" w:rsidRPr="00C67418">
        <w:t xml:space="preserve"> que ha mejorado la calidad de los servicios</w:t>
      </w:r>
      <w:r w:rsidR="007577B8" w:rsidRPr="00C67418">
        <w:t xml:space="preserve">, </w:t>
      </w:r>
    </w:p>
    <w:p w:rsidR="00702668" w:rsidRPr="00785415" w:rsidRDefault="006640F7" w:rsidP="00A044DD">
      <w:r w:rsidRPr="00C67418">
        <w:t>el</w:t>
      </w:r>
      <w:r w:rsidR="007577B8" w:rsidRPr="00C67418">
        <w:t xml:space="preserve"> </w:t>
      </w:r>
      <w:r w:rsidR="008E0625" w:rsidRPr="00C67418">
        <w:t>20</w:t>
      </w:r>
      <w:r w:rsidR="007577B8" w:rsidRPr="00C67418">
        <w:t xml:space="preserve">% </w:t>
      </w:r>
      <w:r w:rsidRPr="00C67418">
        <w:t>respondió que la calidad del servicio está igual, el</w:t>
      </w:r>
      <w:r w:rsidR="000C06BC" w:rsidRPr="00C67418">
        <w:t xml:space="preserve"> 12</w:t>
      </w:r>
      <w:r w:rsidRPr="00C67418">
        <w:t>%</w:t>
      </w:r>
      <w:r w:rsidR="007577B8" w:rsidRPr="00C67418">
        <w:t xml:space="preserve"> los entrevistados </w:t>
      </w:r>
      <w:r w:rsidR="007577B8" w:rsidRPr="00785415">
        <w:t>no respondió</w:t>
      </w:r>
      <w:r w:rsidR="00052568" w:rsidRPr="00785415">
        <w:t xml:space="preserve"> </w:t>
      </w:r>
      <w:r w:rsidR="007577B8" w:rsidRPr="00785415">
        <w:t xml:space="preserve">y el </w:t>
      </w:r>
      <w:r w:rsidR="008E0625">
        <w:t>2</w:t>
      </w:r>
      <w:r w:rsidR="00052568" w:rsidRPr="00785415">
        <w:t xml:space="preserve">% </w:t>
      </w:r>
      <w:r w:rsidR="00052568" w:rsidRPr="00B82FA9">
        <w:t>de los entrevistados</w:t>
      </w:r>
      <w:r w:rsidR="001A3AA9" w:rsidRPr="00B82FA9">
        <w:t xml:space="preserve"> indican que ha empeorado</w:t>
      </w:r>
      <w:r w:rsidR="000C06BC">
        <w:t xml:space="preserve"> </w:t>
      </w:r>
      <w:r w:rsidR="00112D46" w:rsidRPr="00785415">
        <w:t>(</w:t>
      </w:r>
      <w:r w:rsidRPr="00785415">
        <w:t>v</w:t>
      </w:r>
      <w:r w:rsidR="00112D46" w:rsidRPr="00785415">
        <w:t>er Gráfico 4.1).</w:t>
      </w:r>
      <w:r w:rsidR="006448B7">
        <w:t xml:space="preserve"> </w:t>
      </w:r>
    </w:p>
    <w:p w:rsidR="00254E43" w:rsidRPr="002F36C9" w:rsidRDefault="00254E43" w:rsidP="00A044DD">
      <w:pPr>
        <w:rPr>
          <w:rStyle w:val="Textoennegrita"/>
          <w:sz w:val="4"/>
        </w:rPr>
      </w:pPr>
    </w:p>
    <w:bookmarkEnd w:id="45"/>
    <w:p w:rsidR="00414956" w:rsidRDefault="00414956" w:rsidP="00A044DD">
      <w:pPr>
        <w:rPr>
          <w:rStyle w:val="Textoennegrita"/>
          <w:sz w:val="20"/>
        </w:rPr>
      </w:pPr>
    </w:p>
    <w:p w:rsidR="008E0625" w:rsidRDefault="00352EF5" w:rsidP="002278FF">
      <w:pPr>
        <w:pStyle w:val="Ttulo2"/>
      </w:pPr>
      <w:bookmarkStart w:id="53" w:name="_Toc132290814"/>
      <w:bookmarkStart w:id="54" w:name="_Toc57011901"/>
      <w:bookmarkStart w:id="55" w:name="_Toc62735995"/>
      <w:bookmarkStart w:id="56" w:name="_Toc62738611"/>
      <w:r>
        <w:rPr>
          <w:noProof/>
          <w:lang w:val="es-SV" w:eastAsia="es-SV"/>
        </w:rPr>
        <w:drawing>
          <wp:inline distT="0" distB="0" distL="0" distR="0" wp14:anchorId="4BD52FD8" wp14:editId="4C9943F7">
            <wp:extent cx="3077845" cy="2851785"/>
            <wp:effectExtent l="0" t="0" r="8255" b="5715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End w:id="53"/>
    </w:p>
    <w:p w:rsidR="0007136C" w:rsidRPr="00825115" w:rsidRDefault="0007136C" w:rsidP="002278FF">
      <w:pPr>
        <w:pStyle w:val="Ttulo2"/>
      </w:pPr>
      <w:bookmarkStart w:id="57" w:name="_Toc132290815"/>
      <w:r w:rsidRPr="00825115">
        <w:t>4.</w:t>
      </w:r>
      <w:r w:rsidR="00825AD6" w:rsidRPr="00825115">
        <w:t>3</w:t>
      </w:r>
      <w:r w:rsidR="00CA0209" w:rsidRPr="00825115">
        <w:t xml:space="preserve"> </w:t>
      </w:r>
      <w:r w:rsidRPr="00825115">
        <w:t>¿Tiene alguna queja</w:t>
      </w:r>
      <w:r w:rsidR="00EB3AF6">
        <w:t>, sugerencia o felicitación</w:t>
      </w:r>
      <w:r w:rsidRPr="00825115">
        <w:t xml:space="preserve"> del servicio que se le ha proporcionado?</w:t>
      </w:r>
      <w:bookmarkEnd w:id="57"/>
    </w:p>
    <w:p w:rsidR="00B4686E" w:rsidRDefault="00B4686E" w:rsidP="00A044DD"/>
    <w:p w:rsidR="00AB258F" w:rsidRDefault="00AB258F" w:rsidP="00AB258F">
      <w:pPr>
        <w:rPr>
          <w:szCs w:val="22"/>
          <w:lang w:val="es-SV" w:eastAsia="en-US"/>
        </w:rPr>
      </w:pPr>
      <w:r w:rsidRPr="00C67418">
        <w:rPr>
          <w:szCs w:val="22"/>
          <w:lang w:val="es-SV" w:eastAsia="en-US"/>
        </w:rPr>
        <w:t xml:space="preserve">Del total de entrevistados el </w:t>
      </w:r>
      <w:r w:rsidR="00B156D4" w:rsidRPr="00C67418">
        <w:t>83</w:t>
      </w:r>
      <w:r w:rsidRPr="00C67418">
        <w:t xml:space="preserve">% manifestó que no tuvieron queja, sugerencia o felicitación y un </w:t>
      </w:r>
      <w:r w:rsidR="00B156D4" w:rsidRPr="00C67418">
        <w:t>17</w:t>
      </w:r>
      <w:r w:rsidRPr="00C67418">
        <w:t>%</w:t>
      </w:r>
      <w:r w:rsidR="00EB3AF6" w:rsidRPr="00C67418">
        <w:t xml:space="preserve"> (34 personas)</w:t>
      </w:r>
      <w:r w:rsidRPr="00C67418">
        <w:t xml:space="preserve"> dijo que sí; d</w:t>
      </w:r>
      <w:r w:rsidR="009E1A9F" w:rsidRPr="00C67418">
        <w:t>e los cuales se determinó que 10 son felicitaciones, 4</w:t>
      </w:r>
      <w:r w:rsidR="009B4344" w:rsidRPr="00C67418">
        <w:t xml:space="preserve"> quejas y 5</w:t>
      </w:r>
      <w:r w:rsidRPr="00C67418">
        <w:t xml:space="preserve"> sugerencias; y </w:t>
      </w:r>
      <w:r w:rsidR="009B4344" w:rsidRPr="00C67418">
        <w:t>12</w:t>
      </w:r>
      <w:r w:rsidRPr="00C67418">
        <w:t xml:space="preserve"> no se consideraron por no ser competencia del departamento evaluado</w:t>
      </w:r>
      <w:r w:rsidR="009B4344" w:rsidRPr="00C67418">
        <w:t xml:space="preserve"> y por falta </w:t>
      </w:r>
      <w:r w:rsidR="009B4344">
        <w:t>de claridad de la infor</w:t>
      </w:r>
      <w:r w:rsidR="002F36C9">
        <w:t xml:space="preserve">mación, </w:t>
      </w:r>
      <w:r w:rsidR="009B4344">
        <w:t>lo cual se analizó y se clasificaron como comentarios</w:t>
      </w:r>
      <w:r w:rsidRPr="00CD698D">
        <w:t>.</w:t>
      </w:r>
      <w:r w:rsidRPr="00CD698D">
        <w:rPr>
          <w:szCs w:val="22"/>
          <w:lang w:val="es-SV" w:eastAsia="en-US"/>
        </w:rPr>
        <w:t xml:space="preserve"> Lo anterior, se gestion</w:t>
      </w:r>
      <w:r w:rsidR="002F36C9">
        <w:rPr>
          <w:szCs w:val="22"/>
          <w:lang w:val="es-SV" w:eastAsia="en-US"/>
        </w:rPr>
        <w:t>a</w:t>
      </w:r>
      <w:r w:rsidRPr="00CD698D">
        <w:rPr>
          <w:szCs w:val="22"/>
          <w:lang w:val="es-SV" w:eastAsia="en-US"/>
        </w:rPr>
        <w:t xml:space="preserve"> de acuerdo al PRO 1.2.2.3 Ed. 04 “Atención de quejas, sugerencias y felicitaciones”.</w:t>
      </w:r>
      <w:r w:rsidR="00EF0EB2">
        <w:rPr>
          <w:szCs w:val="22"/>
          <w:lang w:val="es-SV" w:eastAsia="en-US"/>
        </w:rPr>
        <w:t xml:space="preserve"> </w:t>
      </w:r>
    </w:p>
    <w:p w:rsidR="00AB258F" w:rsidRPr="002F36C9" w:rsidRDefault="00AB258F" w:rsidP="00AB258F">
      <w:pPr>
        <w:rPr>
          <w:sz w:val="16"/>
          <w:szCs w:val="22"/>
          <w:lang w:val="es-SV" w:eastAsia="en-US"/>
        </w:rPr>
      </w:pPr>
    </w:p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1E4E4B" w:rsidRDefault="001E4E4B" w:rsidP="00A044DD"/>
    <w:p w:rsidR="006D491B" w:rsidRDefault="006D491B" w:rsidP="00A044DD"/>
    <w:p w:rsidR="001E4E4B" w:rsidRPr="00B267FB" w:rsidRDefault="001E4E4B" w:rsidP="00A044DD">
      <w:pPr>
        <w:sectPr w:rsidR="001E4E4B" w:rsidRPr="00B267FB" w:rsidSect="00BB0F50">
          <w:footerReference w:type="default" r:id="rId28"/>
          <w:footerReference w:type="first" r:id="rId29"/>
          <w:type w:val="continuous"/>
          <w:pgSz w:w="12240" w:h="15840"/>
          <w:pgMar w:top="1843" w:right="758" w:bottom="1134" w:left="1080" w:header="680" w:footer="283" w:gutter="0"/>
          <w:cols w:num="2" w:space="708"/>
          <w:titlePg/>
          <w:docGrid w:linePitch="360"/>
        </w:sectPr>
      </w:pPr>
    </w:p>
    <w:p w:rsidR="00023DD8" w:rsidRPr="00B267FB" w:rsidRDefault="00023DD8" w:rsidP="002278FF">
      <w:pPr>
        <w:pStyle w:val="Ttulo2"/>
      </w:pPr>
      <w:bookmarkStart w:id="58" w:name="_4.4_¿Qué_podemos"/>
      <w:bookmarkStart w:id="59" w:name="_Toc132290816"/>
      <w:bookmarkEnd w:id="58"/>
      <w:r w:rsidRPr="00B267FB">
        <w:lastRenderedPageBreak/>
        <w:t>4.</w:t>
      </w:r>
      <w:r w:rsidR="00825AD6">
        <w:t>4</w:t>
      </w:r>
      <w:r w:rsidRPr="00B267FB">
        <w:t xml:space="preserve"> ¿</w:t>
      </w:r>
      <w:r w:rsidR="00245266" w:rsidRPr="00245266">
        <w:t>Qué podemos mejorar del servicio recibido?</w:t>
      </w:r>
      <w:bookmarkEnd w:id="59"/>
      <w:r w:rsidR="002C2912">
        <w:t xml:space="preserve"> </w:t>
      </w:r>
    </w:p>
    <w:p w:rsidR="00023DD8" w:rsidRPr="007553B0" w:rsidRDefault="00023DD8" w:rsidP="00A044DD">
      <w:pPr>
        <w:rPr>
          <w:noProof/>
          <w:sz w:val="4"/>
          <w:lang w:val="es-SV" w:eastAsia="en-US"/>
        </w:rPr>
      </w:pPr>
    </w:p>
    <w:tbl>
      <w:tblPr>
        <w:tblStyle w:val="Tablaconcuadrcula2"/>
        <w:tblW w:w="1020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4"/>
        <w:gridCol w:w="8547"/>
      </w:tblGrid>
      <w:tr w:rsidR="00C378CC" w:rsidRPr="008B133F" w:rsidTr="00352EF5">
        <w:trPr>
          <w:trHeight w:val="176"/>
          <w:tblHeader/>
          <w:jc w:val="center"/>
        </w:trPr>
        <w:tc>
          <w:tcPr>
            <w:tcW w:w="1654" w:type="dxa"/>
            <w:shd w:val="clear" w:color="auto" w:fill="CCCCCC" w:themeFill="accent1"/>
            <w:vAlign w:val="center"/>
          </w:tcPr>
          <w:p w:rsidR="00C378CC" w:rsidRPr="008B133F" w:rsidRDefault="00D12398" w:rsidP="00E90444">
            <w:pPr>
              <w:jc w:val="center"/>
              <w:rPr>
                <w:b/>
                <w:sz w:val="20"/>
                <w:szCs w:val="20"/>
              </w:rPr>
            </w:pPr>
            <w:r w:rsidRPr="008B133F">
              <w:rPr>
                <w:b/>
                <w:sz w:val="20"/>
                <w:szCs w:val="20"/>
              </w:rPr>
              <w:t>DEPENDENCIAS</w:t>
            </w:r>
          </w:p>
        </w:tc>
        <w:tc>
          <w:tcPr>
            <w:tcW w:w="8547" w:type="dxa"/>
            <w:shd w:val="clear" w:color="auto" w:fill="CCCCCC" w:themeFill="accent1"/>
          </w:tcPr>
          <w:p w:rsidR="00C378CC" w:rsidRPr="008B133F" w:rsidRDefault="00D12398" w:rsidP="00E90444">
            <w:pPr>
              <w:jc w:val="center"/>
              <w:rPr>
                <w:b/>
                <w:sz w:val="20"/>
                <w:szCs w:val="20"/>
                <w:lang w:val="es-SV" w:eastAsia="en-US"/>
              </w:rPr>
            </w:pPr>
            <w:r w:rsidRPr="008B133F">
              <w:rPr>
                <w:b/>
                <w:sz w:val="20"/>
                <w:szCs w:val="20"/>
                <w:lang w:val="es-SV" w:eastAsia="en-US"/>
              </w:rPr>
              <w:t>SERVICIOS EVALUADOS</w:t>
            </w:r>
          </w:p>
        </w:tc>
      </w:tr>
      <w:tr w:rsidR="00107537" w:rsidRPr="008B133F" w:rsidTr="00352EF5">
        <w:trPr>
          <w:trHeight w:val="194"/>
          <w:jc w:val="center"/>
        </w:trPr>
        <w:tc>
          <w:tcPr>
            <w:tcW w:w="1654" w:type="dxa"/>
            <w:vMerge w:val="restart"/>
            <w:vAlign w:val="center"/>
          </w:tcPr>
          <w:p w:rsidR="00107537" w:rsidRPr="008B133F" w:rsidRDefault="007553B0" w:rsidP="00BD13FF">
            <w:pPr>
              <w:rPr>
                <w:rFonts w:eastAsia="Museo Sans 100"/>
                <w:sz w:val="20"/>
                <w:szCs w:val="20"/>
                <w:lang w:val="es-SV" w:eastAsia="en-US"/>
              </w:rPr>
            </w:pPr>
            <w:r w:rsidRPr="008B133F">
              <w:rPr>
                <w:rFonts w:eastAsia="Museo Sans 100"/>
                <w:sz w:val="20"/>
                <w:szCs w:val="20"/>
                <w:lang w:val="es-SV" w:eastAsia="en-US"/>
              </w:rPr>
              <w:t>Departamento de</w:t>
            </w:r>
            <w:r w:rsidR="00BD13FF" w:rsidRPr="008B133F">
              <w:rPr>
                <w:rFonts w:eastAsia="Museo Sans 100"/>
                <w:sz w:val="20"/>
                <w:szCs w:val="20"/>
                <w:lang w:val="es-SV" w:eastAsia="en-US"/>
              </w:rPr>
              <w:t xml:space="preserve"> Dotación, Remuneraciones y Acciones de Personal - DGEA</w:t>
            </w:r>
          </w:p>
        </w:tc>
        <w:tc>
          <w:tcPr>
            <w:tcW w:w="8547" w:type="dxa"/>
            <w:shd w:val="clear" w:color="auto" w:fill="B8B8B8" w:themeFill="accent1" w:themeFillShade="E6"/>
          </w:tcPr>
          <w:p w:rsidR="00107537" w:rsidRPr="008B133F" w:rsidRDefault="00766CC5" w:rsidP="007553B0">
            <w:pPr>
              <w:rPr>
                <w:b/>
                <w:sz w:val="20"/>
                <w:szCs w:val="20"/>
                <w:lang w:val="es-SV" w:eastAsia="en-US"/>
              </w:rPr>
            </w:pPr>
            <w:r w:rsidRPr="008B133F">
              <w:rPr>
                <w:b/>
                <w:sz w:val="20"/>
                <w:szCs w:val="20"/>
                <w:lang w:val="es-SV" w:eastAsia="en-US"/>
              </w:rPr>
              <w:t>Emisión de constancias de salario y tiempo de servicio a los empleados del MH</w:t>
            </w:r>
          </w:p>
        </w:tc>
      </w:tr>
      <w:tr w:rsidR="00EE5FAD" w:rsidRPr="008B133F" w:rsidTr="00352EF5">
        <w:trPr>
          <w:trHeight w:val="176"/>
          <w:jc w:val="center"/>
        </w:trPr>
        <w:tc>
          <w:tcPr>
            <w:tcW w:w="1654" w:type="dxa"/>
            <w:vMerge/>
            <w:vAlign w:val="center"/>
          </w:tcPr>
          <w:p w:rsidR="00EE5FAD" w:rsidRPr="008B133F" w:rsidRDefault="00EE5FAD" w:rsidP="00A044DD">
            <w:pPr>
              <w:rPr>
                <w:sz w:val="20"/>
                <w:szCs w:val="20"/>
              </w:rPr>
            </w:pPr>
          </w:p>
        </w:tc>
        <w:tc>
          <w:tcPr>
            <w:tcW w:w="8547" w:type="dxa"/>
            <w:shd w:val="clear" w:color="auto" w:fill="auto"/>
          </w:tcPr>
          <w:p w:rsidR="00EE5FAD" w:rsidRPr="008B133F" w:rsidRDefault="00766CC5" w:rsidP="00766CC5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Esta bien el servicio (32)*</w:t>
            </w:r>
            <w:r w:rsidR="00C76B40" w:rsidRPr="008B133F">
              <w:rPr>
                <w:rStyle w:val="Refdenotaalpie"/>
                <w:color w:val="FFFFFF" w:themeColor="background1"/>
                <w:sz w:val="20"/>
                <w:szCs w:val="20"/>
              </w:rPr>
              <w:footnoteReference w:id="5"/>
            </w:r>
            <w:r w:rsidR="00C76B40" w:rsidRPr="008B133F">
              <w:rPr>
                <w:sz w:val="20"/>
                <w:szCs w:val="20"/>
              </w:rPr>
              <w:t>.</w:t>
            </w:r>
          </w:p>
          <w:p w:rsidR="00766CC5" w:rsidRPr="008B133F" w:rsidRDefault="000225CF" w:rsidP="000225CF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Mejorar el t</w:t>
            </w:r>
            <w:r w:rsidR="00766CC5" w:rsidRPr="008B133F">
              <w:rPr>
                <w:sz w:val="20"/>
                <w:szCs w:val="20"/>
              </w:rPr>
              <w:t>iempo</w:t>
            </w:r>
            <w:r w:rsidRPr="008B133F">
              <w:rPr>
                <w:sz w:val="20"/>
                <w:szCs w:val="20"/>
              </w:rPr>
              <w:t xml:space="preserve"> de entrega d</w:t>
            </w:r>
            <w:r w:rsidR="00766CC5" w:rsidRPr="008B133F">
              <w:rPr>
                <w:sz w:val="20"/>
                <w:szCs w:val="20"/>
              </w:rPr>
              <w:t xml:space="preserve">el </w:t>
            </w:r>
            <w:r w:rsidRPr="008B133F">
              <w:rPr>
                <w:sz w:val="20"/>
                <w:szCs w:val="20"/>
              </w:rPr>
              <w:t>documento,</w:t>
            </w:r>
            <w:r w:rsidR="00766CC5" w:rsidRPr="008B133F">
              <w:rPr>
                <w:sz w:val="20"/>
                <w:szCs w:val="20"/>
              </w:rPr>
              <w:t xml:space="preserve"> evitar tantas firmas de autorización,</w:t>
            </w:r>
            <w:r w:rsidRPr="008B133F">
              <w:rPr>
                <w:sz w:val="20"/>
                <w:szCs w:val="20"/>
              </w:rPr>
              <w:t xml:space="preserve"> disminuir a un día las solicitudes de carácter urgente (30)*.</w:t>
            </w:r>
            <w:r w:rsidR="00766CC5" w:rsidRPr="008B133F">
              <w:rPr>
                <w:sz w:val="20"/>
                <w:szCs w:val="20"/>
              </w:rPr>
              <w:t xml:space="preserve">  </w:t>
            </w:r>
          </w:p>
          <w:p w:rsidR="000225CF" w:rsidRPr="008B133F" w:rsidRDefault="000225CF" w:rsidP="00BD13FF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Seguir utilizando herramientas de tecnología, incorporar herramientas</w:t>
            </w:r>
            <w:r w:rsidR="003C77C4" w:rsidRPr="008B133F">
              <w:rPr>
                <w:sz w:val="20"/>
                <w:szCs w:val="20"/>
              </w:rPr>
              <w:t xml:space="preserve"> o aplicación </w:t>
            </w:r>
            <w:r w:rsidRPr="008B133F">
              <w:rPr>
                <w:sz w:val="20"/>
                <w:szCs w:val="20"/>
              </w:rPr>
              <w:t xml:space="preserve">desde la intranet, por ejemplo, para la autogestión de las solicitudes, </w:t>
            </w:r>
            <w:r w:rsidR="003C77C4" w:rsidRPr="008B133F">
              <w:rPr>
                <w:sz w:val="20"/>
                <w:szCs w:val="20"/>
              </w:rPr>
              <w:t xml:space="preserve">confirmación de solicitud iniciada por medio de requerimiento, </w:t>
            </w:r>
            <w:r w:rsidRPr="008B133F">
              <w:rPr>
                <w:sz w:val="20"/>
                <w:szCs w:val="20"/>
              </w:rPr>
              <w:t>visualizar el histórico de boletas y el detalle de los descuentos,</w:t>
            </w:r>
            <w:r w:rsidR="003C77C4" w:rsidRPr="008B133F">
              <w:rPr>
                <w:sz w:val="20"/>
                <w:szCs w:val="20"/>
              </w:rPr>
              <w:t xml:space="preserve"> </w:t>
            </w:r>
            <w:r w:rsidR="00306540" w:rsidRPr="008B133F">
              <w:rPr>
                <w:sz w:val="20"/>
                <w:szCs w:val="20"/>
              </w:rPr>
              <w:t xml:space="preserve">visualizar el progreso de su solicitud, </w:t>
            </w:r>
            <w:r w:rsidR="003C77C4" w:rsidRPr="008B133F">
              <w:rPr>
                <w:sz w:val="20"/>
                <w:szCs w:val="20"/>
              </w:rPr>
              <w:t xml:space="preserve">descarga de documento para que cada empleado </w:t>
            </w:r>
            <w:r w:rsidRPr="008B133F">
              <w:rPr>
                <w:sz w:val="20"/>
                <w:szCs w:val="20"/>
              </w:rPr>
              <w:t>imprima desde su computador o por su unidad de enlace en el caso de aquellos que no tie</w:t>
            </w:r>
            <w:r w:rsidR="003C77C4" w:rsidRPr="008B133F">
              <w:rPr>
                <w:sz w:val="20"/>
                <w:szCs w:val="20"/>
              </w:rPr>
              <w:t>nen asignado equipo informático</w:t>
            </w:r>
            <w:r w:rsidRPr="008B133F">
              <w:rPr>
                <w:sz w:val="20"/>
                <w:szCs w:val="20"/>
              </w:rPr>
              <w:t>. De forma presencial colocar un código</w:t>
            </w:r>
            <w:r w:rsidR="003C77C4" w:rsidRPr="008B133F">
              <w:rPr>
                <w:sz w:val="20"/>
                <w:szCs w:val="20"/>
              </w:rPr>
              <w:t xml:space="preserve"> QR que</w:t>
            </w:r>
            <w:r w:rsidRPr="008B133F">
              <w:rPr>
                <w:sz w:val="20"/>
                <w:szCs w:val="20"/>
              </w:rPr>
              <w:t xml:space="preserve"> remita a solicitud de constancia</w:t>
            </w:r>
            <w:r w:rsidR="003C77C4" w:rsidRPr="008B133F">
              <w:rPr>
                <w:sz w:val="20"/>
                <w:szCs w:val="20"/>
              </w:rPr>
              <w:t xml:space="preserve"> en línea. Mediante certificación digital recibir el documento vía electrónico y así la institución o empresa donde se presente puede validar electrónicamente su autenticidad</w:t>
            </w:r>
            <w:r w:rsidRPr="008B133F">
              <w:rPr>
                <w:sz w:val="20"/>
                <w:szCs w:val="20"/>
              </w:rPr>
              <w:t xml:space="preserve"> (</w:t>
            </w:r>
            <w:r w:rsidR="00BB18F5" w:rsidRPr="008B133F">
              <w:rPr>
                <w:sz w:val="20"/>
                <w:szCs w:val="20"/>
              </w:rPr>
              <w:t>23</w:t>
            </w:r>
            <w:r w:rsidRPr="008B133F">
              <w:rPr>
                <w:sz w:val="20"/>
                <w:szCs w:val="20"/>
              </w:rPr>
              <w:t>)*.</w:t>
            </w:r>
          </w:p>
          <w:p w:rsidR="003C77C4" w:rsidRPr="008B133F" w:rsidRDefault="00306540" w:rsidP="00BD13FF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Enviar de forma confidencial el documento, en un sobre sellado con nombre, no simplemente engrapadas sin ningún sobre. o c</w:t>
            </w:r>
            <w:r w:rsidR="003C77C4" w:rsidRPr="008B133F">
              <w:rPr>
                <w:sz w:val="20"/>
                <w:szCs w:val="20"/>
              </w:rPr>
              <w:t>rear un enlace directo con el empleado y gestionar en en</w:t>
            </w:r>
            <w:r w:rsidRPr="008B133F">
              <w:rPr>
                <w:sz w:val="20"/>
                <w:szCs w:val="20"/>
              </w:rPr>
              <w:t xml:space="preserve">vío por correspondencia interna </w:t>
            </w:r>
            <w:r w:rsidR="005360C7" w:rsidRPr="008B133F">
              <w:rPr>
                <w:sz w:val="20"/>
                <w:szCs w:val="20"/>
              </w:rPr>
              <w:t>(</w:t>
            </w:r>
            <w:r w:rsidR="004E0D87" w:rsidRPr="008B133F">
              <w:rPr>
                <w:sz w:val="20"/>
                <w:szCs w:val="20"/>
              </w:rPr>
              <w:t>7)*.</w:t>
            </w:r>
          </w:p>
          <w:p w:rsidR="005360C7" w:rsidRPr="008B133F" w:rsidRDefault="005360C7" w:rsidP="00BD13FF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Comprometernos más en la atención al usuario, personal con mejor actitud, amables y que cumpla con los horarios asignados para la toma de alimentos, Capacitando mejor al personal iniciando por el Lic. Chicas (</w:t>
            </w:r>
            <w:r w:rsidR="00BB18F5" w:rsidRPr="008B133F">
              <w:rPr>
                <w:sz w:val="20"/>
                <w:szCs w:val="20"/>
              </w:rPr>
              <w:t>5</w:t>
            </w:r>
            <w:r w:rsidRPr="008B133F">
              <w:rPr>
                <w:sz w:val="20"/>
                <w:szCs w:val="20"/>
              </w:rPr>
              <w:t>)*.</w:t>
            </w:r>
          </w:p>
          <w:p w:rsidR="005360C7" w:rsidRPr="008B133F" w:rsidRDefault="00306540" w:rsidP="005360C7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Fortalecer la comunicación con el personal, en relación a las indicaciones y procesos a seguir en los trámites o</w:t>
            </w:r>
            <w:r w:rsidR="005360C7" w:rsidRPr="008B133F">
              <w:rPr>
                <w:sz w:val="20"/>
                <w:szCs w:val="20"/>
              </w:rPr>
              <w:t xml:space="preserve"> requerimientos administrativos.</w:t>
            </w:r>
          </w:p>
          <w:p w:rsidR="000203E2" w:rsidRPr="008B133F" w:rsidRDefault="000203E2" w:rsidP="000203E2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Mejor mantenimiento a los baños que utilizan los usuarios.</w:t>
            </w:r>
          </w:p>
          <w:p w:rsidR="00306540" w:rsidRPr="008B133F" w:rsidRDefault="005360C7" w:rsidP="00BB18F5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Informar cuando ya estén los documentos que el usuario ha solicitado.</w:t>
            </w:r>
          </w:p>
        </w:tc>
      </w:tr>
      <w:tr w:rsidR="00EE5FAD" w:rsidRPr="008B133F" w:rsidTr="00352EF5">
        <w:trPr>
          <w:trHeight w:val="176"/>
          <w:jc w:val="center"/>
        </w:trPr>
        <w:tc>
          <w:tcPr>
            <w:tcW w:w="1654" w:type="dxa"/>
            <w:vMerge/>
            <w:vAlign w:val="center"/>
          </w:tcPr>
          <w:p w:rsidR="00EE5FAD" w:rsidRPr="008B133F" w:rsidRDefault="00EE5FAD" w:rsidP="00A044DD">
            <w:pPr>
              <w:rPr>
                <w:sz w:val="20"/>
                <w:szCs w:val="20"/>
              </w:rPr>
            </w:pPr>
          </w:p>
        </w:tc>
        <w:tc>
          <w:tcPr>
            <w:tcW w:w="8547" w:type="dxa"/>
            <w:shd w:val="clear" w:color="auto" w:fill="B8B8B8" w:themeFill="accent1" w:themeFillShade="E6"/>
          </w:tcPr>
          <w:p w:rsidR="00EE5FAD" w:rsidRPr="008B133F" w:rsidRDefault="00BD13FF" w:rsidP="00BD13FF">
            <w:pPr>
              <w:rPr>
                <w:b/>
                <w:sz w:val="20"/>
                <w:szCs w:val="20"/>
                <w:lang w:val="es-SV" w:eastAsia="en-US"/>
              </w:rPr>
            </w:pPr>
            <w:r w:rsidRPr="008B133F">
              <w:rPr>
                <w:b/>
                <w:sz w:val="20"/>
                <w:szCs w:val="20"/>
                <w:lang w:val="es-SV" w:eastAsia="en-US"/>
              </w:rPr>
              <w:t>Proporcionar Constancias de Trabajo (Tiempo de Servicio) de Ex Empleados del MH, Ex Empleados de Ex ANTEL y Ex Policías de Aduanas e Historial Laboral de Ex Empleados del MH</w:t>
            </w:r>
          </w:p>
        </w:tc>
      </w:tr>
      <w:tr w:rsidR="00107537" w:rsidRPr="008B133F" w:rsidTr="00352EF5">
        <w:trPr>
          <w:trHeight w:val="208"/>
          <w:jc w:val="center"/>
        </w:trPr>
        <w:tc>
          <w:tcPr>
            <w:tcW w:w="1654" w:type="dxa"/>
            <w:vMerge/>
            <w:vAlign w:val="center"/>
          </w:tcPr>
          <w:p w:rsidR="00107537" w:rsidRPr="008B133F" w:rsidRDefault="00107537" w:rsidP="00A044DD">
            <w:pPr>
              <w:rPr>
                <w:sz w:val="20"/>
                <w:szCs w:val="20"/>
                <w:lang w:val="es-SV" w:eastAsia="en-US"/>
              </w:rPr>
            </w:pPr>
          </w:p>
        </w:tc>
        <w:tc>
          <w:tcPr>
            <w:tcW w:w="8547" w:type="dxa"/>
          </w:tcPr>
          <w:p w:rsidR="00BD13FF" w:rsidRPr="008B133F" w:rsidRDefault="00BD13FF" w:rsidP="00BD13FF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 xml:space="preserve">Esta bien el servicio </w:t>
            </w:r>
            <w:r w:rsidR="007553B0" w:rsidRPr="008B133F">
              <w:rPr>
                <w:sz w:val="20"/>
                <w:szCs w:val="20"/>
              </w:rPr>
              <w:t>(21)</w:t>
            </w:r>
            <w:r w:rsidRPr="008B133F">
              <w:rPr>
                <w:sz w:val="20"/>
                <w:szCs w:val="20"/>
              </w:rPr>
              <w:t>*.</w:t>
            </w:r>
          </w:p>
          <w:p w:rsidR="00FD5BB6" w:rsidRPr="008B133F" w:rsidRDefault="00FD5BB6" w:rsidP="008C712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Disminuir el plazo de entrega de la información y constancia que se solicita, dan una fecha para presentarse a retirar y no cumplieron en esa fecha, por la urgencia de los trámites poder retirarlo el fin de semana (</w:t>
            </w:r>
            <w:r w:rsidR="00D0229B" w:rsidRPr="008B133F">
              <w:rPr>
                <w:sz w:val="20"/>
                <w:szCs w:val="20"/>
              </w:rPr>
              <w:t>11</w:t>
            </w:r>
            <w:r w:rsidRPr="008B133F">
              <w:rPr>
                <w:sz w:val="20"/>
                <w:szCs w:val="20"/>
              </w:rPr>
              <w:t>)*.</w:t>
            </w:r>
          </w:p>
          <w:p w:rsidR="00D0229B" w:rsidRPr="008B133F" w:rsidRDefault="00D0229B" w:rsidP="00D0229B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Que le den más importancia e interés a la hora de tratar a los clientes, personal más contento y sonriente (4)*.</w:t>
            </w:r>
          </w:p>
          <w:p w:rsidR="00D0229B" w:rsidRPr="008B133F" w:rsidRDefault="007553B0" w:rsidP="007553B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 xml:space="preserve">Mejorar las condiciones de las oficinas, que </w:t>
            </w:r>
            <w:r w:rsidR="00D0229B" w:rsidRPr="008B133F">
              <w:rPr>
                <w:sz w:val="20"/>
                <w:szCs w:val="20"/>
              </w:rPr>
              <w:t xml:space="preserve">la recepción tenga aire acondicionado porque se espera en las sillas mientras se es atendido, </w:t>
            </w:r>
            <w:r w:rsidRPr="008B133F">
              <w:rPr>
                <w:sz w:val="20"/>
                <w:szCs w:val="20"/>
              </w:rPr>
              <w:t>señalización afuera que indiquen que trámites se hacen y parqueos disponibles (3)*.</w:t>
            </w:r>
          </w:p>
          <w:p w:rsidR="008C712A" w:rsidRPr="008B133F" w:rsidRDefault="008C712A" w:rsidP="008C712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Mejorar la información en el portal web y en oficinas para personas mayores de edad, se le comunique el estado de la solicitud o si tiene alguna retribución (2)*.</w:t>
            </w:r>
          </w:p>
          <w:p w:rsidR="00D0229B" w:rsidRPr="008B133F" w:rsidRDefault="00D0229B" w:rsidP="00D0229B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Enviar la documentación por correo y poder gestionar desde el exterior sin tener que realizarlo presencialmente (2)*.</w:t>
            </w:r>
          </w:p>
          <w:p w:rsidR="00A95FB9" w:rsidRPr="008B133F" w:rsidRDefault="00FD5BB6" w:rsidP="007553B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Mejorar la disponibilidad del medio de comunicación, cuesta contactar por teléfono</w:t>
            </w:r>
            <w:r w:rsidR="008C712A" w:rsidRPr="008B133F">
              <w:rPr>
                <w:sz w:val="20"/>
                <w:szCs w:val="20"/>
              </w:rPr>
              <w:t>.</w:t>
            </w:r>
          </w:p>
        </w:tc>
      </w:tr>
      <w:tr w:rsidR="00352EF5" w:rsidRPr="008B133F" w:rsidTr="00352EF5">
        <w:trPr>
          <w:trHeight w:val="223"/>
          <w:jc w:val="center"/>
        </w:trPr>
        <w:tc>
          <w:tcPr>
            <w:tcW w:w="1654" w:type="dxa"/>
            <w:vMerge w:val="restart"/>
            <w:vAlign w:val="center"/>
          </w:tcPr>
          <w:p w:rsidR="00352EF5" w:rsidRPr="008B133F" w:rsidRDefault="00352EF5" w:rsidP="00352EF5">
            <w:pPr>
              <w:rPr>
                <w:sz w:val="20"/>
                <w:szCs w:val="20"/>
                <w:lang w:val="es-SV" w:eastAsia="en-US"/>
              </w:rPr>
            </w:pPr>
            <w:r w:rsidRPr="008B133F">
              <w:rPr>
                <w:sz w:val="20"/>
                <w:szCs w:val="20"/>
              </w:rPr>
              <w:t xml:space="preserve">Departamento de Tesorería Institucional -DF </w:t>
            </w:r>
          </w:p>
        </w:tc>
        <w:tc>
          <w:tcPr>
            <w:tcW w:w="8547" w:type="dxa"/>
            <w:shd w:val="clear" w:color="auto" w:fill="B8B8B8" w:themeFill="accent1" w:themeFillShade="E6"/>
          </w:tcPr>
          <w:p w:rsidR="00352EF5" w:rsidRPr="008B133F" w:rsidRDefault="00352EF5" w:rsidP="00352EF5">
            <w:pPr>
              <w:rPr>
                <w:b/>
                <w:sz w:val="20"/>
                <w:szCs w:val="20"/>
                <w:lang w:val="es-SV" w:eastAsia="en-US"/>
              </w:rPr>
            </w:pPr>
            <w:r w:rsidRPr="008B133F">
              <w:rPr>
                <w:b/>
                <w:sz w:val="20"/>
                <w:szCs w:val="20"/>
                <w:lang w:val="es-SV" w:eastAsia="en-US"/>
              </w:rPr>
              <w:t>Trámite de órdenes de descuentos por deudas provenientes de créditos concedidos a empleados del Ministerio de Hacienda</w:t>
            </w:r>
          </w:p>
        </w:tc>
      </w:tr>
      <w:tr w:rsidR="00352EF5" w:rsidRPr="008B133F" w:rsidTr="00352EF5">
        <w:trPr>
          <w:trHeight w:val="252"/>
          <w:jc w:val="center"/>
        </w:trPr>
        <w:tc>
          <w:tcPr>
            <w:tcW w:w="1654" w:type="dxa"/>
            <w:vMerge/>
            <w:vAlign w:val="center"/>
          </w:tcPr>
          <w:p w:rsidR="00352EF5" w:rsidRPr="008B133F" w:rsidRDefault="00352EF5" w:rsidP="00352EF5">
            <w:pPr>
              <w:rPr>
                <w:sz w:val="20"/>
                <w:szCs w:val="20"/>
                <w:lang w:val="es-SV" w:eastAsia="en-US"/>
              </w:rPr>
            </w:pPr>
          </w:p>
        </w:tc>
        <w:tc>
          <w:tcPr>
            <w:tcW w:w="8547" w:type="dxa"/>
            <w:shd w:val="clear" w:color="auto" w:fill="auto"/>
          </w:tcPr>
          <w:p w:rsidR="00352EF5" w:rsidRPr="008B133F" w:rsidRDefault="00352EF5" w:rsidP="00352EF5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133F">
              <w:rPr>
                <w:sz w:val="20"/>
                <w:szCs w:val="20"/>
              </w:rPr>
              <w:t>Por el momento todo bien en cuanto al servicio (2)*.</w:t>
            </w:r>
          </w:p>
        </w:tc>
      </w:tr>
    </w:tbl>
    <w:p w:rsidR="00AB2649" w:rsidRPr="00B267FB" w:rsidRDefault="00AB2649" w:rsidP="006855F6">
      <w:pPr>
        <w:rPr>
          <w:lang w:val="es-SV"/>
        </w:rPr>
        <w:sectPr w:rsidR="00AB2649" w:rsidRPr="00B267FB" w:rsidSect="00123C7E">
          <w:type w:val="continuous"/>
          <w:pgSz w:w="12240" w:h="15840"/>
          <w:pgMar w:top="1991" w:right="758" w:bottom="1843" w:left="1080" w:header="708" w:footer="304" w:gutter="0"/>
          <w:cols w:space="708"/>
          <w:titlePg/>
          <w:docGrid w:linePitch="360"/>
        </w:sectPr>
      </w:pPr>
    </w:p>
    <w:p w:rsidR="00052568" w:rsidRPr="000879BF" w:rsidRDefault="00052568" w:rsidP="00C10A7B">
      <w:pPr>
        <w:pStyle w:val="Ttulo1"/>
      </w:pPr>
      <w:bookmarkStart w:id="60" w:name="_Toc132290817"/>
      <w:r w:rsidRPr="00250A8D">
        <w:lastRenderedPageBreak/>
        <w:t xml:space="preserve">CAPITULO 5: </w:t>
      </w:r>
      <w:r w:rsidR="00CD698D" w:rsidRPr="00250A8D">
        <w:t xml:space="preserve">SUGERENCIAS Y </w:t>
      </w:r>
      <w:r w:rsidRPr="00250A8D">
        <w:t>CONCLUSIONES</w:t>
      </w:r>
      <w:bookmarkEnd w:id="54"/>
      <w:bookmarkEnd w:id="55"/>
      <w:bookmarkEnd w:id="56"/>
      <w:bookmarkEnd w:id="60"/>
    </w:p>
    <w:p w:rsidR="001A066A" w:rsidRPr="002F36C9" w:rsidRDefault="001A066A" w:rsidP="002278FF">
      <w:pPr>
        <w:pStyle w:val="Ttulo2"/>
        <w:rPr>
          <w:rFonts w:eastAsia="Calibri"/>
          <w:sz w:val="6"/>
        </w:rPr>
      </w:pPr>
    </w:p>
    <w:p w:rsidR="00CD698D" w:rsidRPr="002F36C9" w:rsidRDefault="00CD698D" w:rsidP="00CD698D">
      <w:pPr>
        <w:pStyle w:val="Ttulo2"/>
        <w:numPr>
          <w:ilvl w:val="1"/>
          <w:numId w:val="6"/>
        </w:numPr>
      </w:pPr>
      <w:bookmarkStart w:id="61" w:name="_Toc132290818"/>
      <w:bookmarkStart w:id="62" w:name="_Toc62735997"/>
      <w:bookmarkStart w:id="63" w:name="_Toc62738613"/>
      <w:r w:rsidRPr="00917E9B">
        <w:t>Sugerencias</w:t>
      </w:r>
      <w:bookmarkEnd w:id="61"/>
    </w:p>
    <w:p w:rsidR="00CD698D" w:rsidRPr="00B57945" w:rsidRDefault="00CD698D" w:rsidP="00E5128D">
      <w:pPr>
        <w:pStyle w:val="Prrafodelista"/>
        <w:numPr>
          <w:ilvl w:val="0"/>
          <w:numId w:val="27"/>
        </w:numPr>
        <w:rPr>
          <w:rStyle w:val="Refdecomentario"/>
          <w:sz w:val="20"/>
          <w:szCs w:val="22"/>
        </w:rPr>
      </w:pPr>
      <w:r w:rsidRPr="00A1574A">
        <w:rPr>
          <w:iCs/>
        </w:rPr>
        <w:t xml:space="preserve">Se </w:t>
      </w:r>
      <w:r w:rsidR="00A1574A" w:rsidRPr="00A1574A">
        <w:rPr>
          <w:iCs/>
        </w:rPr>
        <w:t xml:space="preserve">sugiere a </w:t>
      </w:r>
      <w:r w:rsidR="00B57945">
        <w:rPr>
          <w:iCs/>
        </w:rPr>
        <w:t xml:space="preserve">las Unidades Organizativas </w:t>
      </w:r>
      <w:r w:rsidR="00A1574A" w:rsidRPr="00A1574A">
        <w:rPr>
          <w:iCs/>
        </w:rPr>
        <w:t xml:space="preserve">retomar los </w:t>
      </w:r>
      <w:bookmarkStart w:id="64" w:name="_Hlk120625534"/>
      <w:r w:rsidR="00A1574A" w:rsidRPr="00A1574A">
        <w:rPr>
          <w:iCs/>
        </w:rPr>
        <w:t>comentarios de mayor relevancia para que sean analizados con el objetivo de realizar acciones de mejoras en los servicios brindados</w:t>
      </w:r>
      <w:r w:rsidR="00A1574A">
        <w:rPr>
          <w:rStyle w:val="Refdecomentario"/>
          <w:lang w:val="es-ES_tradnl" w:eastAsia="es-ES"/>
        </w:rPr>
        <w:t>.</w:t>
      </w:r>
    </w:p>
    <w:p w:rsidR="00B57945" w:rsidRPr="002F36C9" w:rsidRDefault="00B57945" w:rsidP="00B57945">
      <w:pPr>
        <w:pStyle w:val="Prrafodelista"/>
        <w:numPr>
          <w:ilvl w:val="0"/>
          <w:numId w:val="0"/>
        </w:numPr>
        <w:ind w:left="360"/>
        <w:rPr>
          <w:sz w:val="16"/>
        </w:rPr>
      </w:pPr>
    </w:p>
    <w:p w:rsidR="00052568" w:rsidRPr="002F36C9" w:rsidRDefault="00052568" w:rsidP="00A044DD">
      <w:pPr>
        <w:pStyle w:val="Ttulo2"/>
        <w:numPr>
          <w:ilvl w:val="1"/>
          <w:numId w:val="6"/>
        </w:numPr>
      </w:pPr>
      <w:bookmarkStart w:id="65" w:name="_Toc132290819"/>
      <w:bookmarkEnd w:id="64"/>
      <w:r w:rsidRPr="00917E9B">
        <w:t>Conclusiones</w:t>
      </w:r>
      <w:bookmarkEnd w:id="62"/>
      <w:bookmarkEnd w:id="63"/>
      <w:bookmarkEnd w:id="65"/>
      <w:r w:rsidRPr="00917E9B">
        <w:t xml:space="preserve"> </w:t>
      </w:r>
    </w:p>
    <w:p w:rsidR="009E1A9F" w:rsidRDefault="00F92C2D" w:rsidP="009E1A9F">
      <w:pPr>
        <w:pStyle w:val="Prrafodelista"/>
        <w:numPr>
          <w:ilvl w:val="0"/>
          <w:numId w:val="4"/>
        </w:numPr>
        <w:rPr>
          <w:noProof/>
        </w:rPr>
      </w:pPr>
      <w:r w:rsidRPr="00C67418">
        <w:t xml:space="preserve">El índice </w:t>
      </w:r>
      <w:r w:rsidR="00C223F7" w:rsidRPr="00C67418">
        <w:t xml:space="preserve">global </w:t>
      </w:r>
      <w:r w:rsidRPr="00C67418">
        <w:t>de satisfacción</w:t>
      </w:r>
      <w:r w:rsidR="00C223F7" w:rsidRPr="00C67418">
        <w:t xml:space="preserve"> del proceso es</w:t>
      </w:r>
      <w:r w:rsidRPr="00C67418">
        <w:t xml:space="preserve"> de</w:t>
      </w:r>
      <w:r w:rsidR="00352EF5" w:rsidRPr="00C67418">
        <w:t xml:space="preserve"> 9.03</w:t>
      </w:r>
      <w:r w:rsidR="00C223F7" w:rsidRPr="00C67418">
        <w:t xml:space="preserve"> puntos, dentro de la escala de satisfacción se encuentra en un nivel de Muy satisfactorio; respecto al </w:t>
      </w:r>
      <w:r w:rsidR="00C223F7" w:rsidRPr="00247A08">
        <w:t>cumplimiento del nivel de satisf</w:t>
      </w:r>
      <w:r w:rsidR="00B57945">
        <w:t xml:space="preserve">acción proyectado en el año 2023, </w:t>
      </w:r>
      <w:r w:rsidR="000D02CE">
        <w:t xml:space="preserve">se logró lo establecido con la meta </w:t>
      </w:r>
      <w:r w:rsidR="00C223F7" w:rsidRPr="00247A08">
        <w:t>PEI 202</w:t>
      </w:r>
      <w:r w:rsidR="00B57945">
        <w:t>3</w:t>
      </w:r>
      <w:r w:rsidR="00C223F7" w:rsidRPr="00247A08">
        <w:t xml:space="preserve"> (</w:t>
      </w:r>
      <w:r w:rsidR="00EE5FAD">
        <w:t>8</w:t>
      </w:r>
      <w:r w:rsidR="00C223F7" w:rsidRPr="00247A08">
        <w:t>.</w:t>
      </w:r>
      <w:r w:rsidR="00B57945">
        <w:t>97</w:t>
      </w:r>
      <w:r w:rsidR="00C223F7" w:rsidRPr="00247A08">
        <w:t xml:space="preserve"> puntos)</w:t>
      </w:r>
      <w:r w:rsidR="000D02CE">
        <w:t>.</w:t>
      </w:r>
    </w:p>
    <w:p w:rsidR="005D3EF2" w:rsidRPr="00736EC7" w:rsidRDefault="005D3EF2" w:rsidP="00736EC7">
      <w:pPr>
        <w:pStyle w:val="Prrafodelista"/>
        <w:numPr>
          <w:ilvl w:val="0"/>
          <w:numId w:val="4"/>
        </w:numPr>
        <w:rPr>
          <w:noProof/>
        </w:rPr>
      </w:pPr>
      <w:r w:rsidRPr="00736EC7">
        <w:rPr>
          <w:noProof/>
        </w:rPr>
        <w:t>El Depto. de Dotación, Remuneraciones y</w:t>
      </w:r>
      <w:r w:rsidR="00736EC7" w:rsidRPr="00736EC7">
        <w:rPr>
          <w:noProof/>
        </w:rPr>
        <w:t xml:space="preserve"> Acciones de personal muestra un</w:t>
      </w:r>
      <w:r w:rsidRPr="00736EC7">
        <w:rPr>
          <w:noProof/>
        </w:rPr>
        <w:t xml:space="preserve"> </w:t>
      </w:r>
      <w:r w:rsidR="00736EC7" w:rsidRPr="00736EC7">
        <w:rPr>
          <w:noProof/>
        </w:rPr>
        <w:t xml:space="preserve">índice de satisfacción de 9.02 puntos y el Depto. de Tesorería Institucional de 10.00 puntos, </w:t>
      </w:r>
      <w:r w:rsidRPr="00736EC7">
        <w:rPr>
          <w:noProof/>
        </w:rPr>
        <w:t>por las calificaciones recibidas en los servicios proporcionados por dicha Unidad</w:t>
      </w:r>
      <w:r w:rsidR="006508C8" w:rsidRPr="00736EC7">
        <w:rPr>
          <w:noProof/>
        </w:rPr>
        <w:t xml:space="preserve"> (ver </w:t>
      </w:r>
      <w:hyperlink w:anchor="_Anexo_5:_Índice" w:history="1">
        <w:r w:rsidR="00FD7463" w:rsidRPr="00736EC7">
          <w:rPr>
            <w:rStyle w:val="Hipervnculo"/>
            <w:noProof/>
          </w:rPr>
          <w:t>Anexo 4</w:t>
        </w:r>
      </w:hyperlink>
      <w:r w:rsidR="006508C8" w:rsidRPr="00736EC7">
        <w:rPr>
          <w:noProof/>
        </w:rPr>
        <w:t>)</w:t>
      </w:r>
      <w:r w:rsidRPr="00736EC7">
        <w:rPr>
          <w:noProof/>
        </w:rPr>
        <w:t>.</w:t>
      </w:r>
    </w:p>
    <w:p w:rsidR="009F6C09" w:rsidRPr="00E44BE7" w:rsidRDefault="0041766A" w:rsidP="007E02F9">
      <w:pPr>
        <w:pStyle w:val="Prrafodelista"/>
        <w:numPr>
          <w:ilvl w:val="0"/>
          <w:numId w:val="4"/>
        </w:numPr>
        <w:rPr>
          <w:noProof/>
        </w:rPr>
      </w:pPr>
      <w:r w:rsidRPr="00E44BE7">
        <w:t xml:space="preserve">Respecto a la percepción </w:t>
      </w:r>
      <w:r w:rsidR="007554AA" w:rsidRPr="00E44BE7">
        <w:t xml:space="preserve">de </w:t>
      </w:r>
      <w:r w:rsidRPr="00E44BE7">
        <w:t xml:space="preserve">la calidad y </w:t>
      </w:r>
      <w:r w:rsidR="005E7710" w:rsidRPr="00E44BE7">
        <w:t>expectativas</w:t>
      </w:r>
      <w:r w:rsidR="007554AA" w:rsidRPr="00E44BE7">
        <w:t xml:space="preserve"> </w:t>
      </w:r>
      <w:r w:rsidR="00BC7E4E" w:rsidRPr="00E44BE7">
        <w:t xml:space="preserve">de los </w:t>
      </w:r>
      <w:r w:rsidRPr="008A5D59">
        <w:t>encuestados</w:t>
      </w:r>
      <w:r w:rsidR="00BC7E4E" w:rsidRPr="008A5D59">
        <w:t xml:space="preserve"> </w:t>
      </w:r>
      <w:r w:rsidR="007554AA" w:rsidRPr="008A5D59">
        <w:t>respecto a l</w:t>
      </w:r>
      <w:r w:rsidR="00BC7E4E" w:rsidRPr="008A5D59">
        <w:t>os servicios proporcionados en</w:t>
      </w:r>
      <w:r w:rsidR="00BC7E4E" w:rsidRPr="00E44BE7">
        <w:t xml:space="preserve"> el </w:t>
      </w:r>
      <w:r w:rsidR="004939CB">
        <w:t>Proceso 6.2 Gestión del Talento Humano</w:t>
      </w:r>
      <w:r w:rsidR="00BC7E4E" w:rsidRPr="00E44BE7">
        <w:t xml:space="preserve"> se obtuvieron los siguientes resultados</w:t>
      </w:r>
      <w:r w:rsidR="009F6C09" w:rsidRPr="00E44BE7">
        <w:t xml:space="preserve">: </w:t>
      </w:r>
    </w:p>
    <w:p w:rsidR="000879BF" w:rsidRPr="00E44BE7" w:rsidRDefault="009F6C09" w:rsidP="002F36C9">
      <w:pPr>
        <w:pStyle w:val="Prrafodelista"/>
        <w:numPr>
          <w:ilvl w:val="1"/>
          <w:numId w:val="8"/>
        </w:numPr>
        <w:ind w:left="567" w:hanging="141"/>
        <w:rPr>
          <w:noProof/>
        </w:rPr>
      </w:pPr>
      <w:r w:rsidRPr="00E44BE7">
        <w:t>E</w:t>
      </w:r>
      <w:r w:rsidR="00BC7E4E" w:rsidRPr="00E44BE7">
        <w:t xml:space="preserve">l </w:t>
      </w:r>
      <w:r w:rsidR="00472488">
        <w:t>97</w:t>
      </w:r>
      <w:r w:rsidR="00F65B2A" w:rsidRPr="00E44BE7">
        <w:t xml:space="preserve">% </w:t>
      </w:r>
      <w:r w:rsidR="00BC7E4E" w:rsidRPr="00E44BE7">
        <w:t xml:space="preserve">manifestó que se habían cumplido </w:t>
      </w:r>
      <w:r w:rsidR="000879BF" w:rsidRPr="00E44BE7">
        <w:t xml:space="preserve">y el </w:t>
      </w:r>
      <w:r w:rsidR="00472488">
        <w:t>3</w:t>
      </w:r>
      <w:r w:rsidR="00F65B2A" w:rsidRPr="00E44BE7">
        <w:t xml:space="preserve">% </w:t>
      </w:r>
      <w:r w:rsidR="00BC7E4E" w:rsidRPr="00E44BE7">
        <w:t>indic</w:t>
      </w:r>
      <w:r w:rsidR="00736EC7">
        <w:t>ó</w:t>
      </w:r>
      <w:r w:rsidR="00BC7E4E" w:rsidRPr="00E44BE7">
        <w:t xml:space="preserve"> </w:t>
      </w:r>
      <w:r w:rsidR="000879BF" w:rsidRPr="00E44BE7">
        <w:t>que no se cumplieron sus expectativas</w:t>
      </w:r>
      <w:r w:rsidR="00BC7E4E" w:rsidRPr="00E44BE7">
        <w:t xml:space="preserve">, debido </w:t>
      </w:r>
      <w:r w:rsidR="00F65B2A" w:rsidRPr="00E44BE7">
        <w:t xml:space="preserve">al tiempo prolongado </w:t>
      </w:r>
      <w:r w:rsidR="00E44BE7" w:rsidRPr="00E44BE7">
        <w:t xml:space="preserve">para </w:t>
      </w:r>
      <w:r w:rsidR="00472488">
        <w:t>la entrega de la Constancia de trabajo de Ex empleados del MH, Ex empleados de EX ANTEL y Ex policías de Aduanas.</w:t>
      </w:r>
    </w:p>
    <w:p w:rsidR="009F6C09" w:rsidRPr="00C67418" w:rsidRDefault="00B156D4" w:rsidP="002F36C9">
      <w:pPr>
        <w:pStyle w:val="Prrafodelista"/>
        <w:numPr>
          <w:ilvl w:val="1"/>
          <w:numId w:val="8"/>
        </w:numPr>
        <w:ind w:left="567" w:hanging="141"/>
        <w:rPr>
          <w:noProof/>
        </w:rPr>
      </w:pPr>
      <w:r w:rsidRPr="00C67418">
        <w:t>El 83</w:t>
      </w:r>
      <w:r w:rsidR="00E44BE7" w:rsidRPr="00C67418">
        <w:t>% manifestó que no tuvieron queja</w:t>
      </w:r>
      <w:r w:rsidRPr="00C67418">
        <w:t>, sugerencias y felicitaciones</w:t>
      </w:r>
      <w:r w:rsidR="00E44BE7" w:rsidRPr="00C67418">
        <w:t xml:space="preserve"> </w:t>
      </w:r>
      <w:r w:rsidRPr="00C67418">
        <w:t>y</w:t>
      </w:r>
      <w:r w:rsidR="00E44BE7" w:rsidRPr="00C67418">
        <w:t xml:space="preserve"> </w:t>
      </w:r>
      <w:r w:rsidR="00736EC7" w:rsidRPr="00C67418">
        <w:t>17% indicó que sí.</w:t>
      </w:r>
    </w:p>
    <w:p w:rsidR="00E44BE7" w:rsidRPr="00C67418" w:rsidRDefault="00B156D4" w:rsidP="002F36C9">
      <w:pPr>
        <w:pStyle w:val="Prrafodelista"/>
        <w:numPr>
          <w:ilvl w:val="1"/>
          <w:numId w:val="8"/>
        </w:numPr>
        <w:ind w:left="567" w:hanging="141"/>
        <w:rPr>
          <w:noProof/>
        </w:rPr>
      </w:pPr>
      <w:r w:rsidRPr="00C67418">
        <w:t>El 66</w:t>
      </w:r>
      <w:r w:rsidR="00E44BE7" w:rsidRPr="00C67418">
        <w:t>% percibió que ha mejorado la c</w:t>
      </w:r>
      <w:r w:rsidR="00A6347A" w:rsidRPr="00C67418">
        <w:t>alidad de los servicios, el 20</w:t>
      </w:r>
      <w:r w:rsidR="00E44BE7" w:rsidRPr="00C67418">
        <w:t xml:space="preserve">% respondió que la calidad </w:t>
      </w:r>
      <w:r w:rsidR="00BA35F4" w:rsidRPr="00C67418">
        <w:t>del servicio está igual, el 12</w:t>
      </w:r>
      <w:r w:rsidR="00E44BE7" w:rsidRPr="00C67418">
        <w:t>% los entr</w:t>
      </w:r>
      <w:r w:rsidR="00A6347A" w:rsidRPr="00C67418">
        <w:t>evistados no respondió y el 2</w:t>
      </w:r>
      <w:r w:rsidR="00E44BE7" w:rsidRPr="00C67418">
        <w:t>% de los entrevistados indican que ha empeorado.</w:t>
      </w:r>
    </w:p>
    <w:p w:rsidR="000D02CE" w:rsidRPr="00C55BBA" w:rsidRDefault="00233273" w:rsidP="000D02CE">
      <w:pPr>
        <w:pStyle w:val="Prrafodelista"/>
        <w:numPr>
          <w:ilvl w:val="0"/>
          <w:numId w:val="4"/>
        </w:numPr>
        <w:rPr>
          <w:i/>
          <w:iCs/>
        </w:rPr>
      </w:pPr>
      <w:r w:rsidRPr="00D81D9A">
        <w:t xml:space="preserve">Como resultado del seguimiento realizado a sugerencias y acciones de </w:t>
      </w:r>
      <w:r w:rsidR="001C7F04" w:rsidRPr="00D81D9A">
        <w:t>mediciones anteriores</w:t>
      </w:r>
      <w:r w:rsidRPr="00D81D9A">
        <w:t xml:space="preserve"> se determina que</w:t>
      </w:r>
      <w:r w:rsidR="00BA35F4">
        <w:t xml:space="preserve"> el 75</w:t>
      </w:r>
      <w:r w:rsidR="00736EC7">
        <w:t xml:space="preserve">% se </w:t>
      </w:r>
      <w:r w:rsidR="007538C3">
        <w:t xml:space="preserve">encuentra en estado de </w:t>
      </w:r>
      <w:r w:rsidR="00711070">
        <w:t>superado</w:t>
      </w:r>
      <w:r w:rsidR="00BA35F4">
        <w:t xml:space="preserve"> y el 25% se dan por cerradas</w:t>
      </w:r>
      <w:r w:rsidR="001C7F04" w:rsidRPr="00D81D9A">
        <w:t xml:space="preserve">, </w:t>
      </w:r>
      <w:hyperlink w:anchor="_Anexo_2:_Seguimiento" w:history="1">
        <w:r w:rsidR="00FD7463">
          <w:rPr>
            <w:rStyle w:val="Hipervnculo"/>
          </w:rPr>
          <w:t>véase detalle en anexo 2</w:t>
        </w:r>
      </w:hyperlink>
      <w:r w:rsidR="00463C04" w:rsidRPr="00D81D9A">
        <w:t>.</w:t>
      </w:r>
    </w:p>
    <w:p w:rsidR="00AD36A7" w:rsidRPr="00D81D9A" w:rsidRDefault="00AD36A7" w:rsidP="007E02F9">
      <w:pPr>
        <w:pStyle w:val="Prrafodelista"/>
        <w:numPr>
          <w:ilvl w:val="0"/>
          <w:numId w:val="4"/>
        </w:numPr>
      </w:pPr>
      <w:r w:rsidRPr="00D81D9A">
        <w:t>Las Dependencias deben dar a conocer los resultados de la Med</w:t>
      </w:r>
      <w:r w:rsidR="00C10A7B">
        <w:t xml:space="preserve">ición de la Satisfacción de los </w:t>
      </w:r>
      <w:r w:rsidRPr="00D81D9A">
        <w:t xml:space="preserve">usuarios al personal que interviene en la prestación </w:t>
      </w:r>
      <w:r w:rsidR="002F46B2">
        <w:t>de los servicios que comprende e</w:t>
      </w:r>
      <w:r w:rsidRPr="00D81D9A">
        <w:t xml:space="preserve">l proceso evaluado, establecer acciones para mejorar el servicio, elaborar acta de </w:t>
      </w:r>
      <w:r w:rsidR="002F46B2">
        <w:t xml:space="preserve">resultados conforme al formato establecido en </w:t>
      </w:r>
      <w:hyperlink r:id="rId30" w:anchor="folder/3172" w:history="1">
        <w:r w:rsidR="002F46B2" w:rsidRPr="005E61C8">
          <w:rPr>
            <w:rStyle w:val="Hipervnculo"/>
          </w:rPr>
          <w:t xml:space="preserve">Anexo </w:t>
        </w:r>
        <w:r w:rsidR="00F92C2D" w:rsidRPr="005E61C8">
          <w:rPr>
            <w:rStyle w:val="Hipervnculo"/>
          </w:rPr>
          <w:t>2</w:t>
        </w:r>
      </w:hyperlink>
      <w:r w:rsidRPr="00D81D9A">
        <w:t xml:space="preserve"> indicado en el PRO-1.2.2.4 Medición de la Satisfacción de los Contribuyentes y Usuarios.</w:t>
      </w:r>
    </w:p>
    <w:p w:rsidR="00BB1FEF" w:rsidRPr="00D81D9A" w:rsidRDefault="00F92C2D" w:rsidP="007E02F9">
      <w:pPr>
        <w:pStyle w:val="Prrafodelista"/>
        <w:numPr>
          <w:ilvl w:val="0"/>
          <w:numId w:val="4"/>
        </w:numPr>
      </w:pPr>
      <w:r>
        <w:t>Departamento</w:t>
      </w:r>
      <w:r w:rsidR="00BB1FEF" w:rsidRPr="00D81D9A">
        <w:t xml:space="preserve"> de Gestión de la Calidad de DGEA mantiene la confidencialidad de los datos e información a la que tuvo acceso como consecuencia de las actividades de medición. Por otra parte, es necesario tomar en cuenta que dicha medición se ha realizado a través de un </w:t>
      </w:r>
      <w:r>
        <w:t xml:space="preserve">marco muestral </w:t>
      </w:r>
      <w:r w:rsidR="00BB1FEF" w:rsidRPr="00D81D9A">
        <w:t>de usuarios que recib</w:t>
      </w:r>
      <w:r>
        <w:t>ieron</w:t>
      </w:r>
      <w:r w:rsidR="00BB1FEF" w:rsidRPr="00D81D9A">
        <w:t xml:space="preserve"> los servicios evaluados.</w:t>
      </w:r>
      <w:r w:rsidR="004C0137">
        <w:t xml:space="preserve"> </w:t>
      </w:r>
    </w:p>
    <w:p w:rsidR="00CD3A7D" w:rsidRPr="002D7B62" w:rsidRDefault="00CD3A7D" w:rsidP="00A044DD">
      <w:pPr>
        <w:rPr>
          <w:sz w:val="2"/>
          <w:lang w:val="es-ES"/>
        </w:rPr>
      </w:pPr>
    </w:p>
    <w:p w:rsidR="00736EC7" w:rsidRDefault="00736EC7" w:rsidP="00A044DD"/>
    <w:p w:rsidR="00052568" w:rsidRPr="00D81D9A" w:rsidRDefault="00FB0DB8" w:rsidP="00A044DD">
      <w:r w:rsidRPr="00D81D9A">
        <w:t xml:space="preserve">Atentamente, </w:t>
      </w:r>
    </w:p>
    <w:p w:rsidR="009F41B2" w:rsidRDefault="009F41B2" w:rsidP="00A044DD"/>
    <w:p w:rsidR="00A6347A" w:rsidRDefault="00A6347A" w:rsidP="00A044DD">
      <w:bookmarkStart w:id="66" w:name="_GoBack"/>
      <w:bookmarkEnd w:id="66"/>
    </w:p>
    <w:p w:rsidR="00A6347A" w:rsidRDefault="00A6347A" w:rsidP="00A044DD"/>
    <w:p w:rsidR="00A6347A" w:rsidRPr="00D81D9A" w:rsidRDefault="00A6347A" w:rsidP="00A044DD"/>
    <w:p w:rsidR="00004883" w:rsidRPr="006A0D2E" w:rsidRDefault="00004883" w:rsidP="00A044DD">
      <w:pPr>
        <w:rPr>
          <w:sz w:val="18"/>
        </w:rPr>
      </w:pPr>
    </w:p>
    <w:p w:rsidR="00CD3A7D" w:rsidRDefault="00CD3A7D" w:rsidP="00A044DD"/>
    <w:p w:rsidR="00052568" w:rsidRPr="00CD3A7D" w:rsidRDefault="00FB0DB8" w:rsidP="00A044DD">
      <w:pPr>
        <w:rPr>
          <w:b/>
        </w:rPr>
      </w:pPr>
      <w:r w:rsidRPr="00CD3A7D">
        <w:rPr>
          <w:b/>
        </w:rPr>
        <w:t xml:space="preserve">Lic. </w:t>
      </w:r>
      <w:r w:rsidR="00052568" w:rsidRPr="00CD3A7D">
        <w:rPr>
          <w:b/>
        </w:rPr>
        <w:t>Enilson Antonio Cortez Guevara</w:t>
      </w:r>
    </w:p>
    <w:p w:rsidR="00052568" w:rsidRPr="00943FCB" w:rsidRDefault="00052568" w:rsidP="00A044DD">
      <w:r w:rsidRPr="00943FCB">
        <w:t xml:space="preserve">Jefe de </w:t>
      </w:r>
      <w:r w:rsidR="00CD3A7D">
        <w:t xml:space="preserve">Departamento </w:t>
      </w:r>
      <w:r w:rsidRPr="00943FCB">
        <w:t>de Gestión de la Calidad</w:t>
      </w:r>
      <w:r w:rsidR="00C70458">
        <w:t>-DGEA</w:t>
      </w:r>
    </w:p>
    <w:p w:rsidR="002A4A40" w:rsidRPr="00CD3A7D" w:rsidRDefault="004372E9" w:rsidP="00A044DD">
      <w:pPr>
        <w:rPr>
          <w:b/>
        </w:rPr>
      </w:pPr>
      <w:r w:rsidRPr="00CD3A7D">
        <w:rPr>
          <w:b/>
        </w:rPr>
        <w:t xml:space="preserve">Licda. </w:t>
      </w:r>
      <w:r w:rsidR="002A4A40" w:rsidRPr="00CD3A7D">
        <w:rPr>
          <w:b/>
        </w:rPr>
        <w:t xml:space="preserve">Katia Anaya </w:t>
      </w:r>
    </w:p>
    <w:p w:rsidR="00451A72" w:rsidRDefault="0094090F" w:rsidP="00A044DD">
      <w:r w:rsidRPr="00C17A66">
        <w:t xml:space="preserve">Técnico </w:t>
      </w:r>
      <w:r w:rsidR="00C70458" w:rsidRPr="00C17A66">
        <w:t>A</w:t>
      </w:r>
      <w:r w:rsidRPr="00C17A66">
        <w:t>tención al Client</w:t>
      </w:r>
      <w:r w:rsidR="00451A72" w:rsidRPr="00C17A66">
        <w:t>e</w:t>
      </w:r>
    </w:p>
    <w:p w:rsidR="00451A72" w:rsidRDefault="00451A72" w:rsidP="00A044DD">
      <w:pPr>
        <w:sectPr w:rsidR="00451A72" w:rsidSect="005F5977">
          <w:type w:val="continuous"/>
          <w:pgSz w:w="12240" w:h="15840"/>
          <w:pgMar w:top="2127" w:right="900" w:bottom="1440" w:left="1080" w:header="708" w:footer="737" w:gutter="0"/>
          <w:cols w:num="2" w:space="764"/>
          <w:titlePg/>
          <w:docGrid w:linePitch="360"/>
        </w:sectPr>
      </w:pPr>
    </w:p>
    <w:p w:rsidR="007F6291" w:rsidRPr="00245C4D" w:rsidRDefault="00C70C47" w:rsidP="00C10A7B">
      <w:pPr>
        <w:pStyle w:val="Ttulo1"/>
      </w:pPr>
      <w:bookmarkStart w:id="67" w:name="_Toc54950617"/>
      <w:bookmarkStart w:id="68" w:name="_Toc132290820"/>
      <w:r w:rsidRPr="00245C4D">
        <w:lastRenderedPageBreak/>
        <w:t>ANEXOS</w:t>
      </w:r>
      <w:bookmarkEnd w:id="67"/>
      <w:bookmarkEnd w:id="68"/>
    </w:p>
    <w:p w:rsidR="00617A46" w:rsidRDefault="00617A46" w:rsidP="002278FF">
      <w:pPr>
        <w:pStyle w:val="Ttulo2"/>
      </w:pPr>
      <w:bookmarkStart w:id="69" w:name="_Anexo_2:_Cálculo"/>
      <w:bookmarkStart w:id="70" w:name="_Anexo_1:_Cálculo"/>
      <w:bookmarkStart w:id="71" w:name="_Toc132290821"/>
      <w:bookmarkEnd w:id="69"/>
      <w:bookmarkEnd w:id="70"/>
      <w:r w:rsidRPr="00D00AD5">
        <w:t xml:space="preserve">Anexo </w:t>
      </w:r>
      <w:r w:rsidR="00451157">
        <w:t>1</w:t>
      </w:r>
      <w:r w:rsidRPr="00D00AD5">
        <w:t xml:space="preserve">: </w:t>
      </w:r>
      <w:r w:rsidRPr="00FC460E">
        <w:t xml:space="preserve">Cálculo del índice </w:t>
      </w:r>
      <w:r w:rsidR="00CB58F6">
        <w:t>global de s</w:t>
      </w:r>
      <w:r w:rsidRPr="00FC460E">
        <w:t>atisfacción</w:t>
      </w:r>
      <w:r w:rsidRPr="00D00AD5">
        <w:t xml:space="preserve"> </w:t>
      </w:r>
      <w:r w:rsidR="00CB58F6">
        <w:t>y por tipo de usuario</w:t>
      </w:r>
      <w:bookmarkEnd w:id="71"/>
    </w:p>
    <w:tbl>
      <w:tblPr>
        <w:tblW w:w="11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62"/>
        <w:gridCol w:w="1069"/>
        <w:gridCol w:w="1454"/>
        <w:gridCol w:w="1134"/>
        <w:gridCol w:w="1276"/>
        <w:gridCol w:w="1016"/>
        <w:gridCol w:w="1239"/>
      </w:tblGrid>
      <w:tr w:rsidR="0021737D" w:rsidRPr="00CB58F6" w:rsidTr="00D35BD2">
        <w:trPr>
          <w:trHeight w:val="20"/>
          <w:jc w:val="center"/>
        </w:trPr>
        <w:tc>
          <w:tcPr>
            <w:tcW w:w="31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CCCCCC" w:themeFill="accent1"/>
            <w:noWrap/>
            <w:vAlign w:val="center"/>
            <w:hideMark/>
          </w:tcPr>
          <w:p w:rsidR="00034D64" w:rsidRPr="00CB58F6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 xml:space="preserve">Dimensión </w:t>
            </w:r>
          </w:p>
        </w:tc>
        <w:tc>
          <w:tcPr>
            <w:tcW w:w="1162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CCCCCC" w:themeFill="accent1"/>
            <w:vAlign w:val="center"/>
            <w:hideMark/>
          </w:tcPr>
          <w:p w:rsidR="00034D64" w:rsidRPr="00CB58F6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Pesos ponderados</w:t>
            </w:r>
          </w:p>
        </w:tc>
        <w:tc>
          <w:tcPr>
            <w:tcW w:w="106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CCCCCC" w:themeFill="accent1"/>
            <w:vAlign w:val="center"/>
            <w:hideMark/>
          </w:tcPr>
          <w:p w:rsidR="00034D64" w:rsidRPr="00CB58F6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Promedio Usuario Interno</w:t>
            </w:r>
          </w:p>
        </w:tc>
        <w:tc>
          <w:tcPr>
            <w:tcW w:w="1454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CCCCCC" w:themeFill="accent1"/>
            <w:vAlign w:val="center"/>
            <w:hideMark/>
          </w:tcPr>
          <w:p w:rsidR="00034D64" w:rsidRPr="00CB58F6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E36291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í</w:t>
            </w:r>
            <w:r w:rsidRPr="00CB58F6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ndice de satisfacción usuario interno</w:t>
            </w:r>
          </w:p>
        </w:tc>
        <w:tc>
          <w:tcPr>
            <w:tcW w:w="1134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CCCCCC" w:themeFill="accent1"/>
            <w:vAlign w:val="center"/>
            <w:hideMark/>
          </w:tcPr>
          <w:p w:rsidR="00034D64" w:rsidRPr="00CB58F6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Promedio Usuarios externos</w:t>
            </w:r>
          </w:p>
        </w:tc>
        <w:tc>
          <w:tcPr>
            <w:tcW w:w="127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CCCCCC" w:themeFill="accent1"/>
            <w:vAlign w:val="center"/>
            <w:hideMark/>
          </w:tcPr>
          <w:p w:rsidR="00034D64" w:rsidRPr="00CB58F6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E36291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í</w:t>
            </w:r>
            <w:r w:rsidRPr="00CB58F6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ndice de satisfacción usuario externo</w:t>
            </w:r>
          </w:p>
        </w:tc>
        <w:tc>
          <w:tcPr>
            <w:tcW w:w="101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CCCCCC" w:themeFill="accent1"/>
            <w:vAlign w:val="center"/>
            <w:hideMark/>
          </w:tcPr>
          <w:p w:rsidR="00034D64" w:rsidRPr="00E36291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Promedio</w:t>
            </w:r>
          </w:p>
          <w:p w:rsidR="00034D64" w:rsidRPr="00CB58F6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E36291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 xml:space="preserve">Global </w:t>
            </w:r>
          </w:p>
        </w:tc>
        <w:tc>
          <w:tcPr>
            <w:tcW w:w="123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CCCCCC" w:themeFill="accent1"/>
            <w:vAlign w:val="center"/>
            <w:hideMark/>
          </w:tcPr>
          <w:p w:rsidR="00034D64" w:rsidRPr="00CB58F6" w:rsidRDefault="00034D64" w:rsidP="00CB58F6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E36291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í</w:t>
            </w:r>
            <w:r w:rsidRPr="00CB58F6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ndice global de satisfacción</w:t>
            </w:r>
          </w:p>
        </w:tc>
      </w:tr>
      <w:tr w:rsidR="008A5D59" w:rsidRPr="00CB58F6" w:rsidTr="008A5D5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:rsidR="008A5D59" w:rsidRPr="00CB58F6" w:rsidRDefault="008A5D59" w:rsidP="008A5D59">
            <w:pPr>
              <w:jc w:val="left"/>
              <w:rPr>
                <w:rFonts w:ascii="Museo Sans 300" w:eastAsia="Times New Roman" w:hAnsi="Museo Sans 300"/>
                <w:color w:val="000000"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color w:val="000000"/>
                <w:sz w:val="18"/>
                <w:szCs w:val="18"/>
                <w:lang w:val="es-419" w:eastAsia="es-419"/>
              </w:rPr>
              <w:t>Infraestructura y elementos tangibles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11%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0.99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0.98</w:t>
            </w:r>
          </w:p>
        </w:tc>
      </w:tr>
      <w:tr w:rsidR="008A5D59" w:rsidRPr="00CB58F6" w:rsidTr="008A5D5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:rsidR="008A5D59" w:rsidRPr="00CB58F6" w:rsidRDefault="008A5D59" w:rsidP="008A5D59">
            <w:pPr>
              <w:jc w:val="left"/>
              <w:rPr>
                <w:rFonts w:ascii="Museo Sans 300" w:eastAsia="Times New Roman" w:hAnsi="Museo Sans 300"/>
                <w:color w:val="000000"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color w:val="000000"/>
                <w:sz w:val="18"/>
                <w:szCs w:val="18"/>
                <w:lang w:val="es-419" w:eastAsia="es-419"/>
              </w:rPr>
              <w:t>Empatía del personal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16%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1.46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1.47</w:t>
            </w:r>
          </w:p>
        </w:tc>
      </w:tr>
      <w:tr w:rsidR="008A5D59" w:rsidRPr="00CB58F6" w:rsidTr="008A5D5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:rsidR="008A5D59" w:rsidRPr="00CB58F6" w:rsidRDefault="008A5D59" w:rsidP="008A5D59">
            <w:pPr>
              <w:jc w:val="left"/>
              <w:rPr>
                <w:rFonts w:ascii="Museo Sans 300" w:eastAsia="Times New Roman" w:hAnsi="Museo Sans 300"/>
                <w:color w:val="000000"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color w:val="000000"/>
                <w:sz w:val="18"/>
                <w:szCs w:val="18"/>
                <w:lang w:val="es-419" w:eastAsia="es-419"/>
              </w:rPr>
              <w:t>Profesionalismo de los empleados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32%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2.96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2.93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2.95</w:t>
            </w:r>
          </w:p>
        </w:tc>
      </w:tr>
      <w:tr w:rsidR="008A5D59" w:rsidRPr="00CB58F6" w:rsidTr="008A5D5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F2F2F2"/>
              <w:bottom w:val="single" w:sz="4" w:space="0" w:color="DFEBF5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:rsidR="008A5D59" w:rsidRPr="00CB58F6" w:rsidRDefault="008A5D59" w:rsidP="008A5D59">
            <w:pPr>
              <w:jc w:val="left"/>
              <w:rPr>
                <w:rFonts w:ascii="Museo Sans 300" w:eastAsia="Times New Roman" w:hAnsi="Museo Sans 300"/>
                <w:color w:val="000000"/>
                <w:sz w:val="18"/>
                <w:szCs w:val="18"/>
                <w:lang w:val="es-419" w:eastAsia="es-419"/>
              </w:rPr>
            </w:pPr>
            <w:r w:rsidRPr="00CB58F6">
              <w:rPr>
                <w:rFonts w:ascii="Museo Sans 300" w:eastAsia="Times New Roman" w:hAnsi="Museo Sans 300"/>
                <w:color w:val="000000"/>
                <w:sz w:val="18"/>
                <w:szCs w:val="18"/>
                <w:lang w:val="es-419" w:eastAsia="es-419"/>
              </w:rPr>
              <w:t>Capacidad de respuesta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DFEBF5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41%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DFEBF5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DFEBF5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FEBF5"/>
              <w:right w:val="single" w:sz="4" w:space="0" w:color="F2F2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FEBF5"/>
              <w:right w:val="single" w:sz="4" w:space="0" w:color="F2F2F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3.54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FEBF5"/>
              <w:right w:val="single" w:sz="4" w:space="0" w:color="F2F2F2"/>
            </w:tcBorders>
            <w:shd w:val="clear" w:color="000000" w:fill="FFFFFF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DFEBF5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sz w:val="18"/>
                <w:szCs w:val="18"/>
                <w:lang w:val="es-419" w:eastAsia="es-419"/>
              </w:rPr>
              <w:t>3.61</w:t>
            </w:r>
          </w:p>
        </w:tc>
      </w:tr>
      <w:tr w:rsidR="008A5D59" w:rsidRPr="00CB58F6" w:rsidTr="008A5D59">
        <w:trPr>
          <w:trHeight w:val="20"/>
          <w:jc w:val="center"/>
        </w:trPr>
        <w:tc>
          <w:tcPr>
            <w:tcW w:w="4276" w:type="dxa"/>
            <w:gridSpan w:val="2"/>
            <w:tcBorders>
              <w:top w:val="single" w:sz="4" w:space="0" w:color="DFEBF5"/>
              <w:left w:val="single" w:sz="4" w:space="0" w:color="DFEBF5"/>
              <w:bottom w:val="single" w:sz="4" w:space="0" w:color="DFEBF5"/>
              <w:right w:val="single" w:sz="4" w:space="0" w:color="DFEBF5"/>
            </w:tcBorders>
            <w:shd w:val="clear" w:color="auto" w:fill="CCCCCC" w:themeFill="accent1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  <w:r w:rsidRPr="00C67418"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  <w:t>Índice de satisfacción</w:t>
            </w:r>
          </w:p>
        </w:tc>
        <w:tc>
          <w:tcPr>
            <w:tcW w:w="1069" w:type="dxa"/>
            <w:tcBorders>
              <w:top w:val="single" w:sz="4" w:space="0" w:color="DFEBF5"/>
              <w:left w:val="single" w:sz="4" w:space="0" w:color="DFEBF5"/>
              <w:bottom w:val="single" w:sz="4" w:space="0" w:color="DFEBF5"/>
            </w:tcBorders>
            <w:shd w:val="clear" w:color="auto" w:fill="CCCCCC" w:themeFill="accent1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</w:p>
        </w:tc>
        <w:tc>
          <w:tcPr>
            <w:tcW w:w="1454" w:type="dxa"/>
            <w:tcBorders>
              <w:top w:val="single" w:sz="4" w:space="0" w:color="DFEBF5"/>
              <w:bottom w:val="single" w:sz="4" w:space="0" w:color="DFEBF5"/>
              <w:right w:val="single" w:sz="4" w:space="0" w:color="DFEBF5"/>
            </w:tcBorders>
            <w:shd w:val="clear" w:color="auto" w:fill="CCCCCC" w:themeFill="accent1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9.07</w:t>
            </w:r>
          </w:p>
        </w:tc>
        <w:tc>
          <w:tcPr>
            <w:tcW w:w="1134" w:type="dxa"/>
            <w:tcBorders>
              <w:top w:val="single" w:sz="4" w:space="0" w:color="DFEBF5"/>
              <w:left w:val="single" w:sz="4" w:space="0" w:color="DFEBF5"/>
              <w:bottom w:val="single" w:sz="4" w:space="0" w:color="DFEBF5"/>
            </w:tcBorders>
            <w:shd w:val="clear" w:color="auto" w:fill="CCCCCC" w:themeFill="accent1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FEBF5"/>
              <w:bottom w:val="single" w:sz="4" w:space="0" w:color="DFEBF5"/>
              <w:right w:val="single" w:sz="4" w:space="0" w:color="DFEBF5"/>
            </w:tcBorders>
            <w:shd w:val="clear" w:color="auto" w:fill="CCCCCC" w:themeFill="accent1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b/>
                <w:sz w:val="18"/>
                <w:szCs w:val="18"/>
              </w:rPr>
            </w:pPr>
            <w:r w:rsidRPr="00C67418">
              <w:rPr>
                <w:b/>
                <w:sz w:val="18"/>
                <w:szCs w:val="18"/>
              </w:rPr>
              <w:t>8.95</w:t>
            </w:r>
          </w:p>
        </w:tc>
        <w:tc>
          <w:tcPr>
            <w:tcW w:w="1016" w:type="dxa"/>
            <w:tcBorders>
              <w:top w:val="single" w:sz="4" w:space="0" w:color="DFEBF5"/>
              <w:left w:val="single" w:sz="4" w:space="0" w:color="DFEBF5"/>
              <w:bottom w:val="single" w:sz="4" w:space="0" w:color="DFEBF5"/>
            </w:tcBorders>
            <w:shd w:val="clear" w:color="auto" w:fill="CCCCCC" w:themeFill="accent1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rFonts w:ascii="Museo Sans 300" w:eastAsia="Times New Roman" w:hAnsi="Museo Sans 300"/>
                <w:b/>
                <w:sz w:val="18"/>
                <w:szCs w:val="18"/>
                <w:lang w:val="es-419" w:eastAsia="es-419"/>
              </w:rPr>
            </w:pPr>
          </w:p>
        </w:tc>
        <w:tc>
          <w:tcPr>
            <w:tcW w:w="1239" w:type="dxa"/>
            <w:tcBorders>
              <w:top w:val="single" w:sz="4" w:space="0" w:color="DFEBF5"/>
              <w:bottom w:val="single" w:sz="4" w:space="0" w:color="DFEBF5"/>
              <w:right w:val="single" w:sz="4" w:space="0" w:color="DFEBF5"/>
            </w:tcBorders>
            <w:shd w:val="clear" w:color="auto" w:fill="CCCCCC" w:themeFill="accent1"/>
            <w:noWrap/>
            <w:vAlign w:val="center"/>
            <w:hideMark/>
          </w:tcPr>
          <w:p w:rsidR="008A5D59" w:rsidRPr="00C67418" w:rsidRDefault="008A5D59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9.03</w:t>
            </w:r>
          </w:p>
        </w:tc>
      </w:tr>
    </w:tbl>
    <w:p w:rsidR="00CB58F6" w:rsidRDefault="00CB58F6" w:rsidP="00CB58F6"/>
    <w:p w:rsidR="003E261E" w:rsidRDefault="003E261E" w:rsidP="002278FF">
      <w:pPr>
        <w:pStyle w:val="Ttulo2"/>
      </w:pPr>
      <w:bookmarkStart w:id="72" w:name="_Anexo_3:_Seguimiento"/>
      <w:bookmarkStart w:id="73" w:name="_Anexo_2:_Seguimiento"/>
      <w:bookmarkStart w:id="74" w:name="_Toc132290822"/>
      <w:bookmarkStart w:id="75" w:name="_Hlk76028284"/>
      <w:bookmarkEnd w:id="72"/>
      <w:bookmarkEnd w:id="73"/>
      <w:r w:rsidRPr="00F605B0">
        <w:t xml:space="preserve">Anexo </w:t>
      </w:r>
      <w:r w:rsidR="00451157">
        <w:t>2</w:t>
      </w:r>
      <w:r w:rsidRPr="00F605B0">
        <w:t xml:space="preserve">: </w:t>
      </w:r>
      <w:r w:rsidRPr="00250A8D">
        <w:t xml:space="preserve">Seguimiento de </w:t>
      </w:r>
      <w:r w:rsidR="00F515B9" w:rsidRPr="00250A8D">
        <w:t>sugerencias</w:t>
      </w:r>
      <w:bookmarkEnd w:id="74"/>
    </w:p>
    <w:tbl>
      <w:tblPr>
        <w:tblW w:w="5877" w:type="pct"/>
        <w:jc w:val="center"/>
        <w:tblBorders>
          <w:top w:val="single" w:sz="4" w:space="0" w:color="CCCCCC" w:themeColor="accent1"/>
          <w:left w:val="single" w:sz="4" w:space="0" w:color="CCCCCC" w:themeColor="accent1"/>
          <w:bottom w:val="single" w:sz="4" w:space="0" w:color="CCCCCC" w:themeColor="accent1"/>
          <w:right w:val="single" w:sz="4" w:space="0" w:color="CCCCCC" w:themeColor="accent1"/>
          <w:insideH w:val="single" w:sz="4" w:space="0" w:color="CCCCCC" w:themeColor="accent1"/>
          <w:insideV w:val="single" w:sz="4" w:space="0" w:color="CCCCCC" w:themeColor="accent1"/>
        </w:tblBorders>
        <w:shd w:val="clear" w:color="auto" w:fill="7A8EC7" w:themeFill="accent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702"/>
        <w:gridCol w:w="1133"/>
        <w:gridCol w:w="1700"/>
        <w:gridCol w:w="1452"/>
        <w:gridCol w:w="1001"/>
      </w:tblGrid>
      <w:tr w:rsidR="00422B2B" w:rsidRPr="00DB6744" w:rsidTr="0021737D">
        <w:trPr>
          <w:cantSplit/>
          <w:trHeight w:val="20"/>
          <w:tblHeader/>
          <w:jc w:val="center"/>
        </w:trPr>
        <w:tc>
          <w:tcPr>
            <w:tcW w:w="1929" w:type="pct"/>
            <w:vMerge w:val="restar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B2B" w:rsidRPr="0064636C" w:rsidRDefault="00422B2B" w:rsidP="00CD3A7D">
            <w:pPr>
              <w:jc w:val="center"/>
              <w:rPr>
                <w:lang w:eastAsia="en-US"/>
              </w:rPr>
            </w:pPr>
            <w:bookmarkStart w:id="76" w:name="_Toc69194417"/>
            <w:bookmarkStart w:id="77" w:name="_Toc69194979"/>
            <w:bookmarkStart w:id="78" w:name="_Toc69195115"/>
            <w:bookmarkStart w:id="79" w:name="_Toc69276319"/>
            <w:bookmarkStart w:id="80" w:name="_Toc70599344"/>
            <w:bookmarkEnd w:id="75"/>
            <w:r w:rsidRPr="0064636C">
              <w:t>Medición de la Satisfacción</w:t>
            </w:r>
            <w:bookmarkEnd w:id="76"/>
            <w:bookmarkEnd w:id="77"/>
            <w:bookmarkEnd w:id="78"/>
            <w:bookmarkEnd w:id="79"/>
            <w:bookmarkEnd w:id="80"/>
            <w:r w:rsidRPr="0064636C">
              <w:t xml:space="preserve"> de Usuarios por Dependencia</w:t>
            </w:r>
          </w:p>
        </w:tc>
        <w:tc>
          <w:tcPr>
            <w:tcW w:w="3071" w:type="pct"/>
            <w:gridSpan w:val="5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B2B" w:rsidRPr="0064636C" w:rsidRDefault="00422B2B" w:rsidP="00CD3A7D">
            <w:pPr>
              <w:jc w:val="center"/>
            </w:pPr>
            <w:bookmarkStart w:id="81" w:name="_Toc69194418"/>
            <w:bookmarkStart w:id="82" w:name="_Toc69194980"/>
            <w:bookmarkStart w:id="83" w:name="_Toc69195116"/>
            <w:bookmarkStart w:id="84" w:name="_Toc69276320"/>
            <w:bookmarkStart w:id="85" w:name="_Toc70599345"/>
            <w:bookmarkStart w:id="86" w:name="_Toc71033825"/>
            <w:r w:rsidRPr="0064636C">
              <w:t xml:space="preserve">Total de </w:t>
            </w:r>
            <w:bookmarkEnd w:id="81"/>
            <w:bookmarkEnd w:id="82"/>
            <w:bookmarkEnd w:id="83"/>
            <w:bookmarkEnd w:id="84"/>
            <w:bookmarkEnd w:id="85"/>
            <w:bookmarkEnd w:id="86"/>
            <w:r w:rsidRPr="0064636C">
              <w:t>Sugerencias</w:t>
            </w:r>
          </w:p>
        </w:tc>
      </w:tr>
      <w:tr w:rsidR="0021737D" w:rsidRPr="00DB6744" w:rsidTr="0021737D">
        <w:trPr>
          <w:cantSplit/>
          <w:trHeight w:val="20"/>
          <w:tblHeader/>
          <w:jc w:val="center"/>
        </w:trPr>
        <w:tc>
          <w:tcPr>
            <w:tcW w:w="1929" w:type="pct"/>
            <w:vMerge/>
            <w:shd w:val="clear" w:color="auto" w:fill="B8B8B8" w:themeFill="accent1" w:themeFillShade="E6"/>
            <w:vAlign w:val="center"/>
            <w:hideMark/>
          </w:tcPr>
          <w:p w:rsidR="00422B2B" w:rsidRPr="0064636C" w:rsidRDefault="00422B2B" w:rsidP="00CD3A7D">
            <w:pPr>
              <w:jc w:val="center"/>
              <w:rPr>
                <w:lang w:eastAsia="en-US"/>
              </w:rPr>
            </w:pPr>
          </w:p>
        </w:tc>
        <w:tc>
          <w:tcPr>
            <w:tcW w:w="748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B2B" w:rsidRPr="0064636C" w:rsidRDefault="00422B2B" w:rsidP="0021737D">
            <w:pPr>
              <w:jc w:val="center"/>
              <w:rPr>
                <w:rFonts w:eastAsiaTheme="minorHAnsi"/>
              </w:rPr>
            </w:pPr>
            <w:r w:rsidRPr="0064636C">
              <w:t>En Seguimiento</w:t>
            </w:r>
          </w:p>
        </w:tc>
        <w:tc>
          <w:tcPr>
            <w:tcW w:w="498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B2B" w:rsidRPr="0064636C" w:rsidRDefault="00422B2B" w:rsidP="0021737D">
            <w:pPr>
              <w:jc w:val="center"/>
            </w:pPr>
            <w:r w:rsidRPr="0064636C">
              <w:t>Superados</w:t>
            </w:r>
          </w:p>
        </w:tc>
        <w:tc>
          <w:tcPr>
            <w:tcW w:w="747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B2B" w:rsidRPr="0064636C" w:rsidRDefault="00422B2B" w:rsidP="0021737D">
            <w:pPr>
              <w:jc w:val="center"/>
            </w:pPr>
            <w:r w:rsidRPr="0064636C">
              <w:t>No Superados</w:t>
            </w:r>
          </w:p>
        </w:tc>
        <w:tc>
          <w:tcPr>
            <w:tcW w:w="638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B2B" w:rsidRPr="0064636C" w:rsidRDefault="00422B2B" w:rsidP="0021737D">
            <w:pPr>
              <w:jc w:val="center"/>
            </w:pPr>
            <w:r w:rsidRPr="0064636C">
              <w:t>En Proceso</w:t>
            </w:r>
          </w:p>
        </w:tc>
        <w:tc>
          <w:tcPr>
            <w:tcW w:w="440" w:type="pct"/>
            <w:shd w:val="clear" w:color="auto" w:fill="B8B8B8" w:themeFill="accent1" w:themeFillShade="E6"/>
          </w:tcPr>
          <w:p w:rsidR="00422B2B" w:rsidRPr="0064636C" w:rsidRDefault="00422B2B" w:rsidP="0021737D">
            <w:pPr>
              <w:jc w:val="center"/>
            </w:pPr>
            <w:r>
              <w:t>Cerrado*</w:t>
            </w:r>
          </w:p>
        </w:tc>
      </w:tr>
      <w:tr w:rsidR="00422B2B" w:rsidRPr="00DB6744" w:rsidTr="0021737D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2B2B" w:rsidRPr="00422B2B" w:rsidRDefault="00422B2B" w:rsidP="00422B2B">
            <w:pPr>
              <w:jc w:val="center"/>
              <w:rPr>
                <w:b/>
              </w:rPr>
            </w:pPr>
            <w:r w:rsidRPr="00422B2B">
              <w:rPr>
                <w:b/>
              </w:rPr>
              <w:t>Acta de resultados de medición de satisfacción DGEA No. 01/2019 en fecha 26/04/2019; acciones pendientes de cerrar de informe del 2019</w:t>
            </w:r>
            <w:r>
              <w:rPr>
                <w:b/>
              </w:rPr>
              <w:t>, No. 5</w:t>
            </w:r>
          </w:p>
        </w:tc>
      </w:tr>
      <w:tr w:rsidR="0021737D" w:rsidRPr="00DB6744" w:rsidTr="0021737D">
        <w:trPr>
          <w:cantSplit/>
          <w:trHeight w:val="20"/>
          <w:jc w:val="center"/>
        </w:trPr>
        <w:tc>
          <w:tcPr>
            <w:tcW w:w="1929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422B2B" w:rsidP="00383692">
            <w:pPr>
              <w:jc w:val="center"/>
            </w:pPr>
            <w:r>
              <w:t>DGEA</w:t>
            </w:r>
          </w:p>
        </w:tc>
        <w:tc>
          <w:tcPr>
            <w:tcW w:w="748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736EC7" w:rsidP="007538C3">
            <w:pPr>
              <w:jc w:val="center"/>
            </w:pPr>
            <w:r>
              <w:t>1</w:t>
            </w:r>
          </w:p>
        </w:tc>
        <w:tc>
          <w:tcPr>
            <w:tcW w:w="498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422B2B" w:rsidP="007538C3">
            <w:pPr>
              <w:jc w:val="center"/>
            </w:pPr>
            <w:r>
              <w:t>1</w:t>
            </w:r>
          </w:p>
        </w:tc>
        <w:tc>
          <w:tcPr>
            <w:tcW w:w="74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422B2B" w:rsidP="007538C3">
            <w:pPr>
              <w:jc w:val="center"/>
            </w:pPr>
            <w:r>
              <w:t>0</w:t>
            </w:r>
          </w:p>
        </w:tc>
        <w:tc>
          <w:tcPr>
            <w:tcW w:w="638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422B2B" w:rsidP="007538C3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FFFFFF" w:themeFill="background1"/>
          </w:tcPr>
          <w:p w:rsidR="00422B2B" w:rsidRDefault="00422B2B" w:rsidP="007538C3">
            <w:pPr>
              <w:jc w:val="center"/>
            </w:pPr>
            <w:r>
              <w:t>0</w:t>
            </w:r>
          </w:p>
        </w:tc>
      </w:tr>
      <w:tr w:rsidR="00422B2B" w:rsidRPr="00DB6744" w:rsidTr="0021737D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2B2B" w:rsidRPr="00422B2B" w:rsidRDefault="00422B2B" w:rsidP="007538C3">
            <w:pPr>
              <w:jc w:val="center"/>
              <w:rPr>
                <w:b/>
              </w:rPr>
            </w:pPr>
            <w:r w:rsidRPr="00422B2B">
              <w:rPr>
                <w:b/>
              </w:rPr>
              <w:t>Acta de resultados del análisis del informe de medición de satisfacción de la DGEA 2021, Acta No. 01, Año 2022; en fecha uno de febrero, del año dos mil veintidós.</w:t>
            </w:r>
          </w:p>
        </w:tc>
      </w:tr>
      <w:tr w:rsidR="0021737D" w:rsidRPr="00DB6744" w:rsidTr="0021737D">
        <w:trPr>
          <w:cantSplit/>
          <w:trHeight w:val="20"/>
          <w:jc w:val="center"/>
        </w:trPr>
        <w:tc>
          <w:tcPr>
            <w:tcW w:w="1929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422B2B" w:rsidP="00383692">
            <w:pPr>
              <w:jc w:val="center"/>
            </w:pPr>
            <w:r>
              <w:t>DGEA</w:t>
            </w:r>
          </w:p>
        </w:tc>
        <w:tc>
          <w:tcPr>
            <w:tcW w:w="748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736EC7" w:rsidP="007538C3">
            <w:pPr>
              <w:jc w:val="center"/>
            </w:pPr>
            <w:r>
              <w:t>7</w:t>
            </w:r>
          </w:p>
        </w:tc>
        <w:tc>
          <w:tcPr>
            <w:tcW w:w="498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422B2B" w:rsidP="007538C3">
            <w:pPr>
              <w:jc w:val="center"/>
            </w:pPr>
            <w:r>
              <w:t>5</w:t>
            </w:r>
          </w:p>
        </w:tc>
        <w:tc>
          <w:tcPr>
            <w:tcW w:w="747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422B2B" w:rsidP="007538C3">
            <w:pPr>
              <w:jc w:val="center"/>
            </w:pPr>
            <w:r>
              <w:t>0</w:t>
            </w:r>
          </w:p>
        </w:tc>
        <w:tc>
          <w:tcPr>
            <w:tcW w:w="638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B2B" w:rsidRPr="00922A86" w:rsidRDefault="00422B2B" w:rsidP="007538C3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FFFFFF" w:themeFill="background1"/>
          </w:tcPr>
          <w:p w:rsidR="00422B2B" w:rsidRDefault="00422B2B" w:rsidP="007538C3">
            <w:pPr>
              <w:jc w:val="center"/>
            </w:pPr>
            <w:r>
              <w:t>2*</w:t>
            </w:r>
          </w:p>
        </w:tc>
      </w:tr>
      <w:tr w:rsidR="0021737D" w:rsidRPr="00DB6744" w:rsidTr="0021737D">
        <w:trPr>
          <w:cantSplit/>
          <w:trHeight w:val="20"/>
          <w:jc w:val="center"/>
        </w:trPr>
        <w:tc>
          <w:tcPr>
            <w:tcW w:w="1929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2B2B" w:rsidRPr="00CD3A7D" w:rsidRDefault="00422B2B" w:rsidP="00CD3A7D">
            <w:pPr>
              <w:jc w:val="center"/>
              <w:rPr>
                <w:color w:val="FFFFFF" w:themeColor="background1"/>
              </w:rPr>
            </w:pPr>
            <w:r w:rsidRPr="00CD3A7D">
              <w:rPr>
                <w:color w:val="FFFFFF" w:themeColor="background1"/>
              </w:rPr>
              <w:t>Totales</w:t>
            </w:r>
          </w:p>
        </w:tc>
        <w:tc>
          <w:tcPr>
            <w:tcW w:w="748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2B2B" w:rsidRPr="00CD3A7D" w:rsidRDefault="00736EC7" w:rsidP="00CD3A7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498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2B2B" w:rsidRPr="00CD3A7D" w:rsidRDefault="00422B2B" w:rsidP="00CD3A7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747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2B2B" w:rsidRPr="00CD3A7D" w:rsidRDefault="00422B2B" w:rsidP="00CD3A7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</w:t>
            </w:r>
          </w:p>
        </w:tc>
        <w:tc>
          <w:tcPr>
            <w:tcW w:w="638" w:type="pct"/>
            <w:shd w:val="clear" w:color="auto" w:fill="B8B8B8" w:themeFill="accent1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2B2B" w:rsidRPr="00CD3A7D" w:rsidRDefault="00422B2B" w:rsidP="00CD3A7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</w:t>
            </w:r>
          </w:p>
        </w:tc>
        <w:tc>
          <w:tcPr>
            <w:tcW w:w="440" w:type="pct"/>
            <w:shd w:val="clear" w:color="auto" w:fill="B8B8B8" w:themeFill="accent1" w:themeFillShade="E6"/>
          </w:tcPr>
          <w:p w:rsidR="00422B2B" w:rsidRDefault="00422B2B" w:rsidP="00CD3A7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</w:tr>
    </w:tbl>
    <w:p w:rsidR="006354FF" w:rsidRDefault="00422B2B" w:rsidP="00A044DD">
      <w:r>
        <w:rPr>
          <w:b/>
        </w:rPr>
        <w:t>Nota: acciones se dan por cerradas por no ser factible o aplicables para el departamento</w:t>
      </w:r>
    </w:p>
    <w:p w:rsidR="00383692" w:rsidRDefault="00383692" w:rsidP="00A044DD">
      <w:pPr>
        <w:rPr>
          <w:lang w:val="es-SV"/>
        </w:rPr>
      </w:pPr>
    </w:p>
    <w:p w:rsidR="0021737D" w:rsidRDefault="0021737D" w:rsidP="0021737D">
      <w:pPr>
        <w:pStyle w:val="Ttulo2"/>
      </w:pPr>
      <w:bookmarkStart w:id="87" w:name="_Anexo_3:_Índice"/>
      <w:bookmarkStart w:id="88" w:name="_Toc132290823"/>
      <w:bookmarkEnd w:id="87"/>
      <w:r w:rsidRPr="00D00AD5">
        <w:t xml:space="preserve">Anexo </w:t>
      </w:r>
      <w:r>
        <w:t>3</w:t>
      </w:r>
      <w:r w:rsidRPr="00D00AD5">
        <w:t xml:space="preserve">: </w:t>
      </w:r>
      <w:r>
        <w:t xml:space="preserve">Índice de satisfacción </w:t>
      </w:r>
      <w:r w:rsidRPr="00D00AD5">
        <w:t xml:space="preserve">por </w:t>
      </w:r>
      <w:r>
        <w:t>tipo de usuario</w:t>
      </w:r>
      <w:bookmarkEnd w:id="88"/>
      <w:r>
        <w:t xml:space="preserve"> </w:t>
      </w:r>
    </w:p>
    <w:tbl>
      <w:tblPr>
        <w:tblW w:w="11204" w:type="dxa"/>
        <w:jc w:val="center"/>
        <w:tblBorders>
          <w:top w:val="single" w:sz="4" w:space="0" w:color="CCCCCC" w:themeColor="accent1"/>
          <w:left w:val="single" w:sz="4" w:space="0" w:color="CCCCCC" w:themeColor="accent1"/>
          <w:bottom w:val="single" w:sz="4" w:space="0" w:color="CCCCCC" w:themeColor="accent1"/>
          <w:right w:val="single" w:sz="4" w:space="0" w:color="CCCCCC" w:themeColor="accent1"/>
          <w:insideH w:val="single" w:sz="4" w:space="0" w:color="CCCCCC" w:themeColor="accent1"/>
          <w:insideV w:val="single" w:sz="4" w:space="0" w:color="CCCCCC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1559"/>
        <w:gridCol w:w="1558"/>
        <w:gridCol w:w="1419"/>
      </w:tblGrid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B8B8B8" w:themeFill="accent1" w:themeFillShade="E6"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Aspectos evaluados</w:t>
            </w:r>
          </w:p>
        </w:tc>
        <w:tc>
          <w:tcPr>
            <w:tcW w:w="1559" w:type="dxa"/>
            <w:shd w:val="clear" w:color="auto" w:fill="B8B8B8" w:themeFill="accent1" w:themeFillShade="E6"/>
            <w:hideMark/>
          </w:tcPr>
          <w:p w:rsidR="00962721" w:rsidRPr="008A5D59" w:rsidRDefault="00962721" w:rsidP="008A5D59">
            <w:pPr>
              <w:jc w:val="center"/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Usuario Interno</w:t>
            </w:r>
          </w:p>
        </w:tc>
        <w:tc>
          <w:tcPr>
            <w:tcW w:w="1558" w:type="dxa"/>
            <w:shd w:val="clear" w:color="auto" w:fill="B8B8B8" w:themeFill="accent1" w:themeFillShade="E6"/>
            <w:hideMark/>
          </w:tcPr>
          <w:p w:rsidR="00962721" w:rsidRPr="008A5D59" w:rsidRDefault="00962721" w:rsidP="008A5D59">
            <w:pPr>
              <w:jc w:val="center"/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Usuario externo</w:t>
            </w:r>
          </w:p>
        </w:tc>
        <w:tc>
          <w:tcPr>
            <w:tcW w:w="1419" w:type="dxa"/>
            <w:shd w:val="clear" w:color="auto" w:fill="B8B8B8" w:themeFill="accent1" w:themeFillShade="E6"/>
            <w:hideMark/>
          </w:tcPr>
          <w:p w:rsidR="00962721" w:rsidRPr="008A5D59" w:rsidRDefault="00962721" w:rsidP="008A5D59">
            <w:pPr>
              <w:jc w:val="center"/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Total general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El material informativo y requisitos exigidos del servicio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9.13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La facilidad en el manejo de los medios de comunicación (teléfono y correo electrónico) utilizadas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9.12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La disponibilidad y agilidad de los medios de comunicación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9.04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9.05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El uso interno que le dieron a la documentación entregada a la Institución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8.95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8.99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El orden, limpieza y comodidad en la oficina y los lugares de espera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8.66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8.95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El acceso y la señalización interna de la oficina donde recibió el servicio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8.69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8.85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La disponibilidad de baños y parqueos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8.13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8.41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8.31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CCCCCC" w:themeFill="accent1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Infraestructura y elementos tangibles</w:t>
            </w:r>
          </w:p>
        </w:tc>
        <w:tc>
          <w:tcPr>
            <w:tcW w:w="1559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8.81</w:t>
            </w:r>
          </w:p>
        </w:tc>
        <w:tc>
          <w:tcPr>
            <w:tcW w:w="1558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8.99</w:t>
            </w:r>
          </w:p>
        </w:tc>
        <w:tc>
          <w:tcPr>
            <w:tcW w:w="1419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8.91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La amabilidad y el trato recibido por parte del personal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9.32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9.28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La disposición e interés de los empleados para ayudar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9.23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9.16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La atención de los usuarios sin favoritismo, ni privilegios para nadie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9.21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9.17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CCCCCC" w:themeFill="accent1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Empatía del personal</w:t>
            </w:r>
          </w:p>
        </w:tc>
        <w:tc>
          <w:tcPr>
            <w:tcW w:w="1559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9.21</w:t>
            </w:r>
          </w:p>
        </w:tc>
        <w:tc>
          <w:tcPr>
            <w:tcW w:w="1558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9.16</w:t>
            </w:r>
          </w:p>
        </w:tc>
        <w:tc>
          <w:tcPr>
            <w:tcW w:w="1419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9.20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El conocimiento, competencia técnica y la utilidad de la información brindada por los empleados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9.27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9.08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9.20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El comportamiento de los empleados durante el servicio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9.35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9.30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9.33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El cumplimiento de los horarios establecidos de atención (De 7:30 am a 3:30 pm Ininterrumpidamente)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9.34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9.26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CCCCCC" w:themeFill="accent1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Profesionalismo de los empleados</w:t>
            </w:r>
          </w:p>
        </w:tc>
        <w:tc>
          <w:tcPr>
            <w:tcW w:w="1559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9.32</w:t>
            </w:r>
          </w:p>
        </w:tc>
        <w:tc>
          <w:tcPr>
            <w:tcW w:w="1558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9.17</w:t>
            </w:r>
          </w:p>
        </w:tc>
        <w:tc>
          <w:tcPr>
            <w:tcW w:w="1419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9.26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La orientación recibida durante el servicio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8.98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8.78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8.90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auto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El cumplimiento de los tiempos establecidos para completar el servicio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8.81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8.59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8.73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CCCCCC" w:themeFill="accent1"/>
            <w:noWrap/>
            <w:hideMark/>
          </w:tcPr>
          <w:p w:rsidR="00962721" w:rsidRPr="008A5D59" w:rsidRDefault="00962721" w:rsidP="00962721">
            <w:pPr>
              <w:rPr>
                <w:sz w:val="18"/>
                <w:szCs w:val="18"/>
              </w:rPr>
            </w:pPr>
            <w:r w:rsidRPr="008A5D59">
              <w:rPr>
                <w:sz w:val="18"/>
                <w:szCs w:val="18"/>
              </w:rPr>
              <w:t>Capacidad de respuesta</w:t>
            </w:r>
          </w:p>
        </w:tc>
        <w:tc>
          <w:tcPr>
            <w:tcW w:w="1559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8.89</w:t>
            </w:r>
          </w:p>
        </w:tc>
        <w:tc>
          <w:tcPr>
            <w:tcW w:w="1558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8.69</w:t>
            </w:r>
          </w:p>
        </w:tc>
        <w:tc>
          <w:tcPr>
            <w:tcW w:w="1419" w:type="dxa"/>
            <w:shd w:val="clear" w:color="auto" w:fill="CCCCCC" w:themeFill="accent1"/>
            <w:noWrap/>
            <w:hideMark/>
          </w:tcPr>
          <w:p w:rsidR="00962721" w:rsidRPr="00C67418" w:rsidRDefault="00962721" w:rsidP="008A5D59">
            <w:pPr>
              <w:jc w:val="center"/>
              <w:rPr>
                <w:sz w:val="18"/>
                <w:szCs w:val="18"/>
              </w:rPr>
            </w:pPr>
            <w:r w:rsidRPr="00C67418">
              <w:rPr>
                <w:sz w:val="18"/>
                <w:szCs w:val="18"/>
              </w:rPr>
              <w:t>8.82</w:t>
            </w:r>
          </w:p>
        </w:tc>
      </w:tr>
      <w:tr w:rsidR="00962721" w:rsidRPr="008A5D59" w:rsidTr="004F1550">
        <w:trPr>
          <w:trHeight w:val="20"/>
          <w:jc w:val="center"/>
        </w:trPr>
        <w:tc>
          <w:tcPr>
            <w:tcW w:w="6668" w:type="dxa"/>
            <w:shd w:val="clear" w:color="auto" w:fill="B8B8B8" w:themeFill="accent1" w:themeFillShade="E6"/>
            <w:noWrap/>
            <w:hideMark/>
          </w:tcPr>
          <w:p w:rsidR="00962721" w:rsidRPr="008A5D59" w:rsidRDefault="00962721" w:rsidP="00962721">
            <w:pPr>
              <w:rPr>
                <w:b/>
                <w:sz w:val="18"/>
                <w:szCs w:val="18"/>
              </w:rPr>
            </w:pPr>
            <w:r w:rsidRPr="008A5D59">
              <w:rPr>
                <w:b/>
                <w:sz w:val="18"/>
                <w:szCs w:val="18"/>
              </w:rPr>
              <w:t xml:space="preserve">Índice de satisfacción </w:t>
            </w:r>
          </w:p>
        </w:tc>
        <w:tc>
          <w:tcPr>
            <w:tcW w:w="1559" w:type="dxa"/>
            <w:shd w:val="clear" w:color="auto" w:fill="B8B8B8" w:themeFill="accent1" w:themeFillShade="E6"/>
            <w:noWrap/>
            <w:hideMark/>
          </w:tcPr>
          <w:p w:rsidR="00962721" w:rsidRPr="00C67418" w:rsidRDefault="00962721" w:rsidP="008A5D59">
            <w:pPr>
              <w:jc w:val="center"/>
              <w:rPr>
                <w:b/>
                <w:sz w:val="18"/>
                <w:szCs w:val="18"/>
              </w:rPr>
            </w:pPr>
            <w:r w:rsidRPr="00C67418">
              <w:rPr>
                <w:b/>
                <w:sz w:val="18"/>
                <w:szCs w:val="18"/>
              </w:rPr>
              <w:t>9.07</w:t>
            </w:r>
          </w:p>
        </w:tc>
        <w:tc>
          <w:tcPr>
            <w:tcW w:w="1558" w:type="dxa"/>
            <w:shd w:val="clear" w:color="auto" w:fill="B8B8B8" w:themeFill="accent1" w:themeFillShade="E6"/>
            <w:noWrap/>
            <w:hideMark/>
          </w:tcPr>
          <w:p w:rsidR="00962721" w:rsidRPr="00C67418" w:rsidRDefault="00962721" w:rsidP="008A5D59">
            <w:pPr>
              <w:jc w:val="center"/>
              <w:rPr>
                <w:b/>
                <w:sz w:val="18"/>
                <w:szCs w:val="18"/>
              </w:rPr>
            </w:pPr>
            <w:r w:rsidRPr="00C67418">
              <w:rPr>
                <w:b/>
                <w:sz w:val="18"/>
                <w:szCs w:val="18"/>
              </w:rPr>
              <w:t>8.95</w:t>
            </w:r>
          </w:p>
        </w:tc>
        <w:tc>
          <w:tcPr>
            <w:tcW w:w="1419" w:type="dxa"/>
            <w:shd w:val="clear" w:color="auto" w:fill="B8B8B8" w:themeFill="accent1" w:themeFillShade="E6"/>
            <w:noWrap/>
            <w:hideMark/>
          </w:tcPr>
          <w:p w:rsidR="00962721" w:rsidRPr="00C67418" w:rsidRDefault="00962721" w:rsidP="008A5D59">
            <w:pPr>
              <w:jc w:val="center"/>
              <w:rPr>
                <w:b/>
                <w:sz w:val="18"/>
                <w:szCs w:val="18"/>
              </w:rPr>
            </w:pPr>
            <w:r w:rsidRPr="00C67418">
              <w:rPr>
                <w:b/>
                <w:sz w:val="18"/>
                <w:szCs w:val="18"/>
              </w:rPr>
              <w:t>9.03</w:t>
            </w:r>
          </w:p>
        </w:tc>
      </w:tr>
    </w:tbl>
    <w:p w:rsidR="0021737D" w:rsidRPr="00383692" w:rsidRDefault="0021737D" w:rsidP="00A044DD">
      <w:pPr>
        <w:sectPr w:rsidR="0021737D" w:rsidRPr="00383692" w:rsidSect="00C70C47">
          <w:headerReference w:type="default" r:id="rId31"/>
          <w:footerReference w:type="default" r:id="rId32"/>
          <w:pgSz w:w="12242" w:h="15842" w:code="1"/>
          <w:pgMar w:top="1418" w:right="1134" w:bottom="1418" w:left="1418" w:header="709" w:footer="709" w:gutter="0"/>
          <w:cols w:space="708"/>
          <w:docGrid w:linePitch="360"/>
        </w:sectPr>
      </w:pPr>
    </w:p>
    <w:p w:rsidR="00C162A4" w:rsidRPr="00C162A4" w:rsidRDefault="00C162A4" w:rsidP="00D35BD2">
      <w:pPr>
        <w:jc w:val="left"/>
      </w:pPr>
      <w:bookmarkStart w:id="89" w:name="_Anexo_4:_Índice"/>
      <w:bookmarkEnd w:id="89"/>
    </w:p>
    <w:p w:rsidR="00C162A4" w:rsidRDefault="00C162A4" w:rsidP="00C162A4">
      <w:pPr>
        <w:pStyle w:val="Ttulo2"/>
      </w:pPr>
      <w:bookmarkStart w:id="90" w:name="_Anexo_5:_Índice"/>
      <w:bookmarkStart w:id="91" w:name="_Toc132290824"/>
      <w:bookmarkEnd w:id="90"/>
      <w:r w:rsidRPr="00D00AD5">
        <w:t xml:space="preserve">Anexo </w:t>
      </w:r>
      <w:r w:rsidR="00451157">
        <w:t>4</w:t>
      </w:r>
      <w:r w:rsidRPr="00D00AD5">
        <w:t xml:space="preserve">: </w:t>
      </w:r>
      <w:r>
        <w:t xml:space="preserve">Índice de satisfacción </w:t>
      </w:r>
      <w:r w:rsidRPr="00D00AD5">
        <w:t xml:space="preserve">por </w:t>
      </w:r>
      <w:r>
        <w:t>Servicio</w:t>
      </w:r>
      <w:r w:rsidR="00FD7463">
        <w:t xml:space="preserve"> y Unidad Organizativa evaluada</w:t>
      </w:r>
      <w:bookmarkEnd w:id="91"/>
      <w:r w:rsidR="006B531D">
        <w:t xml:space="preserve"> </w:t>
      </w:r>
    </w:p>
    <w:p w:rsidR="00EF15D8" w:rsidRPr="008A5D59" w:rsidRDefault="00EF15D8">
      <w:pPr>
        <w:jc w:val="left"/>
        <w:rPr>
          <w:sz w:val="4"/>
        </w:rPr>
      </w:pPr>
    </w:p>
    <w:tbl>
      <w:tblPr>
        <w:tblW w:w="14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76"/>
        <w:gridCol w:w="1122"/>
        <w:gridCol w:w="1338"/>
        <w:gridCol w:w="1701"/>
        <w:gridCol w:w="1417"/>
        <w:gridCol w:w="1760"/>
        <w:gridCol w:w="1121"/>
      </w:tblGrid>
      <w:tr w:rsidR="00532054" w:rsidRPr="00532054" w:rsidTr="008A5D59">
        <w:trPr>
          <w:trHeight w:val="20"/>
          <w:jc w:val="center"/>
        </w:trPr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CCCCCC"/>
            </w:tcBorders>
            <w:shd w:val="clear" w:color="000000" w:fill="B7B7B7"/>
            <w:vAlign w:val="center"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Aspectos evaluados</w:t>
            </w:r>
          </w:p>
        </w:tc>
        <w:tc>
          <w:tcPr>
            <w:tcW w:w="6520" w:type="dxa"/>
            <w:gridSpan w:val="5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B7B7B7"/>
            <w:vAlign w:val="center"/>
          </w:tcPr>
          <w:p w:rsid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Dirección General de Administración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000000" w:fill="B7B7B7"/>
            <w:vAlign w:val="center"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Dirección Financiera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nil"/>
            </w:tcBorders>
            <w:shd w:val="clear" w:color="000000" w:fill="B7B7B7"/>
            <w:vAlign w:val="center"/>
          </w:tcPr>
          <w:p w:rsidR="00532054" w:rsidRPr="008A5D59" w:rsidRDefault="00532054" w:rsidP="00532054">
            <w:pPr>
              <w:jc w:val="center"/>
              <w:rPr>
                <w:rFonts w:eastAsia="Times New Roman"/>
                <w:bCs/>
                <w:sz w:val="16"/>
                <w:szCs w:val="16"/>
                <w:lang w:val="es-419" w:eastAsia="es-419"/>
              </w:rPr>
            </w:pPr>
            <w:r w:rsidRPr="008A5D59">
              <w:rPr>
                <w:rFonts w:eastAsia="Times New Roman"/>
                <w:bCs/>
                <w:sz w:val="16"/>
                <w:szCs w:val="16"/>
                <w:lang w:val="es-419" w:eastAsia="es-419"/>
              </w:rPr>
              <w:t>PROMEDIO DF</w:t>
            </w:r>
          </w:p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Cs/>
                <w:sz w:val="16"/>
                <w:szCs w:val="22"/>
                <w:lang w:val="es-SV" w:eastAsia="es-SV"/>
              </w:rPr>
            </w:pPr>
            <w:r w:rsidRPr="008A5D59">
              <w:rPr>
                <w:rFonts w:eastAsia="Times New Roman"/>
                <w:bCs/>
                <w:sz w:val="16"/>
                <w:szCs w:val="16"/>
                <w:lang w:val="es-419" w:eastAsia="es-419"/>
              </w:rPr>
              <w:t>(Depto. de Tesorería Institucional)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vMerge/>
            <w:tcBorders>
              <w:left w:val="nil"/>
              <w:right w:val="single" w:sz="4" w:space="0" w:color="CCCCCC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Emisión de constancias de salario y tiempo de servicio a los empleados del Ministerio de Hacienda (DRRHH)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CCCCCC"/>
              <w:bottom w:val="single" w:sz="4" w:space="0" w:color="CCCCCC"/>
              <w:right w:val="nil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Proporcionar Constancias de Trabajo (Tiempo de Servicio) de Ex Empleados del Ministerio de Hacienda Ex Empleados de Ex ANTEL y Ex Policías de Aduanas e Historial Laboral de Ex Empleados del Ministerio de Hacienda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000000" w:fill="B7B7B7"/>
            <w:vAlign w:val="center"/>
          </w:tcPr>
          <w:p w:rsidR="00532054" w:rsidRPr="008A5D59" w:rsidRDefault="00532054" w:rsidP="0053205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s-419" w:eastAsia="es-419"/>
              </w:rPr>
            </w:pPr>
            <w:r w:rsidRPr="008A5D59">
              <w:rPr>
                <w:rFonts w:eastAsia="Times New Roman"/>
                <w:b/>
                <w:bCs/>
                <w:sz w:val="16"/>
                <w:szCs w:val="16"/>
                <w:lang w:val="es-419" w:eastAsia="es-419"/>
              </w:rPr>
              <w:t>PROMEDIO DGEA</w:t>
            </w:r>
          </w:p>
          <w:p w:rsidR="00532054" w:rsidRPr="008A5D59" w:rsidRDefault="00532054" w:rsidP="0053205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s-419" w:eastAsia="es-419"/>
              </w:rPr>
            </w:pPr>
            <w:r w:rsidRPr="008A5D59">
              <w:rPr>
                <w:rFonts w:eastAsia="Times New Roman"/>
                <w:b/>
                <w:bCs/>
                <w:sz w:val="16"/>
                <w:szCs w:val="16"/>
                <w:lang w:val="es-419" w:eastAsia="es-419"/>
              </w:rPr>
              <w:t>(Depto. de Dotación, Remuneraciones y Acciones de Personal)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Trámite de órdenes de descuentos por deudas provenientes de créditos concedidos a empleados del Ministerio de Hacienda</w:t>
            </w:r>
          </w:p>
        </w:tc>
        <w:tc>
          <w:tcPr>
            <w:tcW w:w="1121" w:type="dxa"/>
            <w:vMerge/>
            <w:tcBorders>
              <w:left w:val="nil"/>
              <w:right w:val="nil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Cs/>
                <w:sz w:val="16"/>
                <w:szCs w:val="22"/>
                <w:lang w:val="es-SV" w:eastAsia="es-SV"/>
              </w:rPr>
            </w:pPr>
          </w:p>
        </w:tc>
      </w:tr>
      <w:tr w:rsidR="00532054" w:rsidRPr="00532054" w:rsidTr="008A5D59">
        <w:trPr>
          <w:trHeight w:val="1962"/>
          <w:jc w:val="center"/>
        </w:trPr>
        <w:tc>
          <w:tcPr>
            <w:tcW w:w="4962" w:type="dxa"/>
            <w:vMerge/>
            <w:tcBorders>
              <w:left w:val="nil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CCCCCC" w:themeColor="accent1"/>
              <w:right w:val="single" w:sz="4" w:space="0" w:color="CCCCCC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Directamente a SEDE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CCCCC" w:themeColor="accent1"/>
              <w:right w:val="single" w:sz="4" w:space="0" w:color="CCCCCC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Por medio de enlace de la dependencia que pertenece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CCCCC" w:themeColor="accent1"/>
              <w:right w:val="single" w:sz="4" w:space="0" w:color="CCCCCC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Emisión de constancias de salario y tiempo de servicio a los empleados del Ministerio de Hacienda (DRRHH)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CCCCCC"/>
              <w:bottom w:val="single" w:sz="4" w:space="0" w:color="CCCCCC" w:themeColor="accent1"/>
              <w:right w:val="nil"/>
            </w:tcBorders>
            <w:vAlign w:val="center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CCCCCC" w:themeColor="accent1"/>
              <w:right w:val="nil"/>
            </w:tcBorders>
          </w:tcPr>
          <w:p w:rsidR="00532054" w:rsidRPr="008A5D59" w:rsidRDefault="00532054" w:rsidP="00532054">
            <w:pPr>
              <w:jc w:val="left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CCCCCC" w:themeColor="accent1"/>
              <w:right w:val="nil"/>
            </w:tcBorders>
            <w:vAlign w:val="center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CCCCCC" w:themeColor="accent1"/>
              <w:right w:val="nil"/>
            </w:tcBorders>
            <w:vAlign w:val="center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bCs/>
                <w:sz w:val="16"/>
                <w:szCs w:val="22"/>
                <w:lang w:val="es-SV" w:eastAsia="es-SV"/>
              </w:rPr>
            </w:pP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El acceso y la señalización interna de la oficina donde recibió el servicio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8.93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8.50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8.69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8.92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8.84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El orden, limpieza y comodidad en la oficina y los lugares de espera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9.00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8.39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8.66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9.08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8.93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El material informativo y requisitos exigidos del servicio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9.12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9.11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9.12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9.10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9.11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El uso interno que le dieron a la documentación entregada a la Institución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8.94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8.96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8.95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9.03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8.98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La disponibilidad de baños y parqueos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8.57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7.78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8.13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8.38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8.29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La disponibilidad y agilidad de los medios de comunicación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8.92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9.15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9.05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8.78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9.03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La facilidad en el manejo de los medios de comunicación (teléfono y correo electrónico) utilizadas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9.10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9.16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9.14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8.78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9.11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Infraestructura y elementos tangibles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8.94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8.83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8.82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8.87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8.90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La amabilidad y el trato recibido por parte del personal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9.42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9.27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9.33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9.14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9.27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La disposición e interés de los empleados para ayudar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9.26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9.22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9.24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8.99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9.15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La atención de los usuarios sin favoritismo, ni privilegios para nadie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9.29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8.94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9.09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9.20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9.16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Empatía del personal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9.32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9.15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9.22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9.11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9.19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El conocimiento, competencia técnica y la utilidad de la información brindada por los empleados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9.30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9.25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9.27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9.03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9.18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El comportamiento de los empleados durante el servicio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9.43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9.30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9.36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9.25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9.32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El cumplimiento de los horarios establecidos de atención (De 7:30 am a 3:30 pm Ininterrumpidamente)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9.32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9.37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9.35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9.07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9.25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Profesionalismo de los empleados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9.35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9.31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9.33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9.12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9.25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La orientación recibida durante el servicio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8.87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9.08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8.99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8.70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8.89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auto" w:fill="auto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El cumplimiento de los tiempos establecidos para completar el servicio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8.77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8.86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8.83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8.49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8.71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color w:val="000000"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auto" w:fill="auto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left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Capacidad de respuesta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8.82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8.97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8.91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8.59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8.80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vAlign w:val="bottom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EDEDED"/>
            <w:noWrap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  <w:tr w:rsidR="00532054" w:rsidRPr="00532054" w:rsidTr="008A5D59">
        <w:trPr>
          <w:trHeight w:val="20"/>
          <w:jc w:val="center"/>
        </w:trPr>
        <w:tc>
          <w:tcPr>
            <w:tcW w:w="496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 w:themeColor="accent1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Índice de satisfacción del servicio</w:t>
            </w:r>
          </w:p>
        </w:tc>
        <w:tc>
          <w:tcPr>
            <w:tcW w:w="94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9.08</w:t>
            </w:r>
          </w:p>
        </w:tc>
        <w:tc>
          <w:tcPr>
            <w:tcW w:w="1122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9.09</w:t>
            </w:r>
          </w:p>
        </w:tc>
        <w:tc>
          <w:tcPr>
            <w:tcW w:w="1338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9.08</w:t>
            </w:r>
          </w:p>
        </w:tc>
        <w:tc>
          <w:tcPr>
            <w:tcW w:w="170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8.87</w:t>
            </w:r>
          </w:p>
        </w:tc>
        <w:tc>
          <w:tcPr>
            <w:tcW w:w="1417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B7B7B7"/>
            <w:vAlign w:val="center"/>
          </w:tcPr>
          <w:p w:rsidR="00532054" w:rsidRPr="008A5D59" w:rsidRDefault="00532054" w:rsidP="00532054">
            <w:pPr>
              <w:jc w:val="center"/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</w:pPr>
            <w:r w:rsidRPr="008A5D59">
              <w:rPr>
                <w:rFonts w:ascii="Museo Sans 300" w:eastAsia="Times New Roman" w:hAnsi="Museo Sans 300"/>
                <w:b/>
                <w:sz w:val="16"/>
                <w:szCs w:val="22"/>
                <w:lang w:val="es-SV" w:eastAsia="es-SV"/>
              </w:rPr>
              <w:t>9.02</w:t>
            </w:r>
          </w:p>
        </w:tc>
        <w:tc>
          <w:tcPr>
            <w:tcW w:w="1760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B7B7B7"/>
            <w:vAlign w:val="center"/>
            <w:hideMark/>
          </w:tcPr>
          <w:p w:rsidR="00532054" w:rsidRPr="00532054" w:rsidRDefault="00532054" w:rsidP="00532054">
            <w:pPr>
              <w:jc w:val="center"/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</w:pPr>
            <w:r w:rsidRPr="00532054">
              <w:rPr>
                <w:rFonts w:ascii="Museo Sans 300" w:eastAsia="Times New Roman" w:hAnsi="Museo Sans 300"/>
                <w:b/>
                <w:bCs/>
                <w:sz w:val="16"/>
                <w:szCs w:val="22"/>
                <w:lang w:val="es-SV" w:eastAsia="es-SV"/>
              </w:rPr>
              <w:t>10.00</w:t>
            </w:r>
          </w:p>
        </w:tc>
        <w:tc>
          <w:tcPr>
            <w:tcW w:w="1121" w:type="dxa"/>
            <w:tcBorders>
              <w:top w:val="single" w:sz="4" w:space="0" w:color="CCCCCC" w:themeColor="accent1"/>
              <w:left w:val="single" w:sz="4" w:space="0" w:color="CCCCCC" w:themeColor="accent1"/>
              <w:bottom w:val="single" w:sz="4" w:space="0" w:color="CCCCCC" w:themeColor="accent1"/>
              <w:right w:val="single" w:sz="4" w:space="0" w:color="CCCCCC" w:themeColor="accent1"/>
            </w:tcBorders>
            <w:shd w:val="clear" w:color="000000" w:fill="B7B7B7"/>
            <w:hideMark/>
          </w:tcPr>
          <w:p w:rsidR="00532054" w:rsidRPr="00C67418" w:rsidRDefault="00532054" w:rsidP="00532054">
            <w:pPr>
              <w:jc w:val="center"/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</w:pPr>
            <w:r w:rsidRPr="00C67418">
              <w:rPr>
                <w:rFonts w:ascii="Museo Sans 300" w:eastAsia="Times New Roman" w:hAnsi="Museo Sans 300"/>
                <w:sz w:val="16"/>
                <w:szCs w:val="22"/>
                <w:lang w:val="es-SV" w:eastAsia="es-SV"/>
              </w:rPr>
              <w:t>10.00</w:t>
            </w:r>
          </w:p>
        </w:tc>
      </w:tr>
    </w:tbl>
    <w:p w:rsidR="00532054" w:rsidRDefault="00532054" w:rsidP="0009257E"/>
    <w:sectPr w:rsidR="00532054" w:rsidSect="006354FF">
      <w:headerReference w:type="default" r:id="rId33"/>
      <w:footerReference w:type="default" r:id="rId34"/>
      <w:pgSz w:w="15842" w:h="12242" w:orient="landscape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16" w:rsidRDefault="00686E16" w:rsidP="00A044DD">
      <w:r>
        <w:separator/>
      </w:r>
    </w:p>
  </w:endnote>
  <w:endnote w:type="continuationSeparator" w:id="0">
    <w:p w:rsidR="00686E16" w:rsidRDefault="00686E16" w:rsidP="00A0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Spart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Default="00E537AA" w:rsidP="00A044DD">
    <w:pPr>
      <w:pStyle w:val="Piedepgina"/>
    </w:pPr>
  </w:p>
  <w:p w:rsidR="00E537AA" w:rsidRDefault="00E537AA" w:rsidP="00A044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Pr="00091E9E" w:rsidRDefault="00E537AA" w:rsidP="00A044DD">
    <w:pPr>
      <w:pStyle w:val="Piedepgina"/>
    </w:pPr>
  </w:p>
  <w:p w:rsidR="00E537AA" w:rsidRPr="00091E9E" w:rsidRDefault="00E537AA" w:rsidP="00091E9E">
    <w:pPr>
      <w:pStyle w:val="Encabezado"/>
    </w:pPr>
    <w:r w:rsidRPr="00091E9E">
      <w:tab/>
    </w:r>
  </w:p>
  <w:p w:rsidR="00E537AA" w:rsidRPr="00091E9E" w:rsidRDefault="00E537AA" w:rsidP="00091E9E"/>
  <w:p w:rsidR="00E537AA" w:rsidRPr="00091E9E" w:rsidRDefault="00E537AA" w:rsidP="00091E9E">
    <w:pPr>
      <w:jc w:val="center"/>
      <w:rPr>
        <w:rFonts w:ascii="Museo Sans 100" w:hAnsi="Museo Sans 100" w:cs="Arial"/>
        <w:bCs/>
        <w:sz w:val="14"/>
        <w:szCs w:val="16"/>
        <w:lang w:val="es-MX"/>
      </w:rPr>
    </w:pPr>
  </w:p>
  <w:p w:rsidR="00E537AA" w:rsidRPr="00091E9E" w:rsidRDefault="00E537AA" w:rsidP="00091E9E">
    <w:pPr>
      <w:jc w:val="center"/>
      <w:rPr>
        <w:rFonts w:ascii="Museo Sans 100" w:hAnsi="Museo Sans 100" w:cs="Arial"/>
        <w:bCs/>
        <w:sz w:val="14"/>
        <w:szCs w:val="16"/>
        <w:lang w:val="es-MX"/>
      </w:rPr>
    </w:pPr>
    <w:r w:rsidRPr="00091E9E">
      <w:rPr>
        <w:rFonts w:ascii="Museo Sans 100" w:hAnsi="Museo Sans 100" w:cs="Arial"/>
        <w:bCs/>
        <w:sz w:val="14"/>
        <w:szCs w:val="16"/>
        <w:lang w:val="es-MX"/>
      </w:rPr>
      <w:t>13 Calle Poniente y 3 Av. Norte #207 Frente a Centro de Atención Exprés</w:t>
    </w:r>
  </w:p>
  <w:p w:rsidR="00E537AA" w:rsidRPr="00091E9E" w:rsidRDefault="00E537AA" w:rsidP="00091E9E">
    <w:pPr>
      <w:jc w:val="center"/>
      <w:rPr>
        <w:rFonts w:ascii="Museo Sans 100" w:hAnsi="Museo Sans 100" w:cs="Arial"/>
        <w:bCs/>
        <w:sz w:val="14"/>
        <w:szCs w:val="16"/>
        <w:lang w:val="es-MX"/>
      </w:rPr>
    </w:pPr>
    <w:r w:rsidRPr="00091E9E">
      <w:rPr>
        <w:rFonts w:ascii="Museo Sans 100" w:hAnsi="Museo Sans 100" w:cs="Arial"/>
        <w:bCs/>
        <w:sz w:val="14"/>
        <w:szCs w:val="16"/>
        <w:lang w:val="es-MX"/>
      </w:rPr>
      <w:t>Centro de Gobierno, San Salvador, El Salvador, C. A.</w:t>
    </w:r>
  </w:p>
  <w:p w:rsidR="00E537AA" w:rsidRPr="00091E9E" w:rsidRDefault="00E537AA" w:rsidP="00091E9E">
    <w:pPr>
      <w:jc w:val="center"/>
      <w:rPr>
        <w:rFonts w:ascii="Arial" w:hAnsi="Arial" w:cs="Arial"/>
        <w:bCs/>
        <w:sz w:val="14"/>
        <w:szCs w:val="16"/>
        <w:lang w:val="es-MX"/>
      </w:rPr>
    </w:pPr>
    <w:r w:rsidRPr="00091E9E"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4BA4BE8A" wp14:editId="0A2E9D7C">
              <wp:simplePos x="0" y="0"/>
              <wp:positionH relativeFrom="column">
                <wp:posOffset>596900</wp:posOffset>
              </wp:positionH>
              <wp:positionV relativeFrom="paragraph">
                <wp:posOffset>121920</wp:posOffset>
              </wp:positionV>
              <wp:extent cx="5196840" cy="0"/>
              <wp:effectExtent l="0" t="0" r="22860" b="19050"/>
              <wp:wrapSquare wrapText="bothSides"/>
              <wp:docPr id="21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968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69D27" id="Line 31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pt,9.6pt" to="45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" strokecolor="black [3200]" strokeweight=".5pt">
              <v:stroke joinstyle="miter"/>
              <w10:wrap type="square"/>
            </v:line>
          </w:pict>
        </mc:Fallback>
      </mc:AlternateContent>
    </w:r>
    <w:r w:rsidRPr="00091E9E">
      <w:rPr>
        <w:rFonts w:ascii="Museo Sans 100" w:hAnsi="Museo Sans 100" w:cs="Arial"/>
        <w:bCs/>
        <w:sz w:val="14"/>
        <w:szCs w:val="16"/>
        <w:lang w:val="es-MX"/>
      </w:rPr>
      <w:t>Conmutador: 2244-3000; Teléfonos directos: 2244-3308; 2244-3302;</w:t>
    </w:r>
    <w:r w:rsidRPr="00091E9E">
      <w:rPr>
        <w:sz w:val="16"/>
        <w:szCs w:val="16"/>
      </w:rPr>
      <w:t xml:space="preserve"> </w:t>
    </w:r>
    <w:r w:rsidRPr="00091E9E">
      <w:rPr>
        <w:rFonts w:ascii="Museo Sans 100" w:hAnsi="Museo Sans 100" w:cs="Arial"/>
        <w:bCs/>
        <w:sz w:val="14"/>
        <w:szCs w:val="16"/>
        <w:lang w:val="es-MX"/>
      </w:rPr>
      <w:t>2244-3309; 2244-3470; 2244-3471; 2244-3472</w:t>
    </w:r>
  </w:p>
  <w:p w:rsidR="00E537AA" w:rsidRPr="00091E9E" w:rsidRDefault="00E537AA" w:rsidP="00091E9E">
    <w:pPr>
      <w:pStyle w:val="Piedepgina"/>
      <w:jc w:val="center"/>
      <w:rPr>
        <w:rFonts w:ascii="Arial Narrow" w:hAnsi="Arial Narrow"/>
        <w:b/>
        <w:i/>
        <w:sz w:val="6"/>
        <w:szCs w:val="6"/>
      </w:rPr>
    </w:pPr>
  </w:p>
  <w:p w:rsidR="00E537AA" w:rsidRPr="00091E9E" w:rsidRDefault="00E537AA" w:rsidP="00091E9E">
    <w:pPr>
      <w:tabs>
        <w:tab w:val="center" w:pos="4419"/>
        <w:tab w:val="right" w:pos="8838"/>
      </w:tabs>
      <w:ind w:left="-238" w:right="-344"/>
      <w:jc w:val="center"/>
      <w:rPr>
        <w:rFonts w:ascii="Museo Sans 100" w:hAnsi="Museo Sans 100"/>
        <w:b/>
        <w:i/>
        <w:sz w:val="6"/>
        <w:szCs w:val="6"/>
      </w:rPr>
    </w:pPr>
    <w:r w:rsidRPr="00091E9E">
      <w:rPr>
        <w:rFonts w:ascii="Museo Sans 100" w:hAnsi="Museo Sans 100"/>
        <w:b/>
        <w:i/>
        <w:sz w:val="16"/>
        <w:szCs w:val="16"/>
      </w:rPr>
      <w:t>INFORME DE MEDICIÓN DE LA SATISFACCIÓN DE LOS USUARIOS INTERNOS Y EXTERNOS DEL PROCESO 6.2 GESTIÓN DEL TALENTO HUMANO</w:t>
    </w:r>
  </w:p>
  <w:p w:rsidR="00E537AA" w:rsidRPr="00091E9E" w:rsidRDefault="00E537AA" w:rsidP="00091E9E">
    <w:pPr>
      <w:pStyle w:val="Piedepgina"/>
      <w:jc w:val="center"/>
      <w:rPr>
        <w:rFonts w:ascii="Museo Sans 100" w:hAnsi="Museo Sans 100"/>
        <w:b/>
        <w:i/>
        <w:sz w:val="18"/>
        <w:szCs w:val="18"/>
        <w:lang w:eastAsia="es-ES"/>
      </w:rPr>
    </w:pPr>
    <w:r w:rsidRPr="00091E9E">
      <w:rPr>
        <w:rFonts w:ascii="Museo Sans 100" w:hAnsi="Museo Sans 100"/>
        <w:b/>
        <w:i/>
        <w:sz w:val="18"/>
        <w:szCs w:val="18"/>
      </w:rPr>
      <w:t>DIRECCIÓN GENERAL DE ADMINISTRACIÓN</w:t>
    </w:r>
  </w:p>
  <w:p w:rsidR="00E537AA" w:rsidRDefault="00E537AA" w:rsidP="00091E9E">
    <w:pPr>
      <w:pStyle w:val="Piedepgina"/>
      <w:jc w:val="center"/>
    </w:pPr>
    <w:r w:rsidRPr="00091E9E">
      <w:rPr>
        <w:rFonts w:ascii="Museo Sans 100" w:hAnsi="Museo Sans 100"/>
        <w:b/>
        <w:i/>
        <w:sz w:val="18"/>
        <w:szCs w:val="18"/>
      </w:rPr>
      <w:t>DEPARTAMENTO DE GESTIÓN DE LA CALIDAD</w:t>
    </w:r>
    <w:r w:rsidRPr="00091E9E">
      <w:rPr>
        <w:rFonts w:ascii="Arial Narrow" w:hAnsi="Arial Narrow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Default="00E537AA" w:rsidP="00594675">
    <w:pPr>
      <w:jc w:val="center"/>
      <w:rPr>
        <w:rFonts w:ascii="Museo Sans 100" w:hAnsi="Museo Sans 100" w:cs="Arial"/>
        <w:bCs/>
        <w:color w:val="FFFFFF" w:themeColor="background1"/>
        <w:sz w:val="14"/>
        <w:szCs w:val="16"/>
        <w:lang w:val="es-MX"/>
      </w:rPr>
    </w:pPr>
  </w:p>
  <w:p w:rsidR="00E537AA" w:rsidRPr="00E537AA" w:rsidRDefault="00E537AA" w:rsidP="00594675">
    <w:pPr>
      <w:jc w:val="center"/>
      <w:rPr>
        <w:rFonts w:ascii="Museo Sans 100" w:hAnsi="Museo Sans 100" w:cs="Arial"/>
        <w:bCs/>
        <w:sz w:val="14"/>
        <w:szCs w:val="16"/>
        <w:lang w:val="es-MX"/>
      </w:rPr>
    </w:pPr>
    <w:r w:rsidRPr="00E537AA">
      <w:rPr>
        <w:rFonts w:ascii="Museo Sans 100" w:hAnsi="Museo Sans 100" w:cs="Arial"/>
        <w:bCs/>
        <w:sz w:val="14"/>
        <w:szCs w:val="16"/>
        <w:lang w:val="es-MX"/>
      </w:rPr>
      <w:t>13 Calle Poniente y 3 Av. Norte #207 Frente a Centro de Atención Exprés</w:t>
    </w:r>
  </w:p>
  <w:p w:rsidR="00E537AA" w:rsidRPr="00E537AA" w:rsidRDefault="00E537AA" w:rsidP="00594675">
    <w:pPr>
      <w:jc w:val="center"/>
      <w:rPr>
        <w:rFonts w:ascii="Museo Sans 100" w:hAnsi="Museo Sans 100" w:cs="Arial"/>
        <w:bCs/>
        <w:sz w:val="14"/>
        <w:szCs w:val="16"/>
        <w:lang w:val="es-MX"/>
      </w:rPr>
    </w:pPr>
    <w:r w:rsidRPr="00E537AA">
      <w:rPr>
        <w:rFonts w:ascii="Museo Sans 100" w:hAnsi="Museo Sans 100" w:cs="Arial"/>
        <w:bCs/>
        <w:sz w:val="14"/>
        <w:szCs w:val="16"/>
        <w:lang w:val="es-MX"/>
      </w:rPr>
      <w:t>Centro de Gobierno, San Salvador, El Salvador, C. A.</w:t>
    </w:r>
  </w:p>
  <w:bookmarkStart w:id="2" w:name="_Hlk120517840"/>
  <w:bookmarkStart w:id="3" w:name="_Hlk120517841"/>
  <w:p w:rsidR="00E537AA" w:rsidRPr="00E537AA" w:rsidRDefault="00E537AA" w:rsidP="00594675">
    <w:pPr>
      <w:jc w:val="center"/>
      <w:rPr>
        <w:rFonts w:ascii="Arial" w:hAnsi="Arial" w:cs="Arial"/>
        <w:bCs/>
        <w:sz w:val="14"/>
        <w:szCs w:val="16"/>
        <w:lang w:val="es-MX"/>
      </w:rPr>
    </w:pPr>
    <w:r w:rsidRPr="00E537AA"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42F06370" wp14:editId="1B238B5E">
              <wp:simplePos x="0" y="0"/>
              <wp:positionH relativeFrom="column">
                <wp:posOffset>599913</wp:posOffset>
              </wp:positionH>
              <wp:positionV relativeFrom="paragraph">
                <wp:posOffset>116205</wp:posOffset>
              </wp:positionV>
              <wp:extent cx="5196840" cy="0"/>
              <wp:effectExtent l="0" t="0" r="22860" b="19050"/>
              <wp:wrapNone/>
              <wp:docPr id="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968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12BAA" id="Line 3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9.15pt" to="45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" strokecolor="black [3200]" strokeweight=".5pt">
              <v:stroke joinstyle="miter"/>
            </v:line>
          </w:pict>
        </mc:Fallback>
      </mc:AlternateContent>
    </w:r>
    <w:r w:rsidRPr="00E537AA">
      <w:rPr>
        <w:rFonts w:ascii="Museo Sans 100" w:hAnsi="Museo Sans 100" w:cs="Arial"/>
        <w:bCs/>
        <w:sz w:val="14"/>
        <w:szCs w:val="16"/>
        <w:lang w:val="es-MX"/>
      </w:rPr>
      <w:t>Conmutador: 2244-3000; Teléfonos directos: 2244-3308; 2244-3302;</w:t>
    </w:r>
    <w:r w:rsidRPr="00E537AA">
      <w:rPr>
        <w:sz w:val="16"/>
        <w:szCs w:val="16"/>
      </w:rPr>
      <w:t xml:space="preserve"> </w:t>
    </w:r>
    <w:r w:rsidRPr="00E537AA">
      <w:rPr>
        <w:rFonts w:ascii="Museo Sans 100" w:hAnsi="Museo Sans 100" w:cs="Arial"/>
        <w:bCs/>
        <w:sz w:val="14"/>
        <w:szCs w:val="16"/>
        <w:lang w:val="es-MX"/>
      </w:rPr>
      <w:t>2244-3309; 2244-3470; 2244-3471; 2244-3472</w:t>
    </w:r>
    <w:bookmarkEnd w:id="2"/>
    <w:bookmarkEnd w:id="3"/>
  </w:p>
  <w:p w:rsidR="00E537AA" w:rsidRPr="00E537AA" w:rsidRDefault="00E537AA" w:rsidP="00594675">
    <w:pPr>
      <w:pStyle w:val="Piedepgina"/>
      <w:jc w:val="center"/>
      <w:rPr>
        <w:rFonts w:ascii="Arial Narrow" w:hAnsi="Arial Narrow"/>
        <w:b/>
        <w:i/>
        <w:sz w:val="6"/>
        <w:szCs w:val="6"/>
      </w:rPr>
    </w:pPr>
    <w:bookmarkStart w:id="4" w:name="_Hlk11832255"/>
  </w:p>
  <w:p w:rsidR="00E537AA" w:rsidRPr="00E537AA" w:rsidRDefault="00E537AA" w:rsidP="00091E9E">
    <w:pPr>
      <w:tabs>
        <w:tab w:val="center" w:pos="4419"/>
        <w:tab w:val="right" w:pos="8838"/>
      </w:tabs>
      <w:ind w:left="-238" w:right="-344"/>
      <w:jc w:val="center"/>
      <w:rPr>
        <w:rFonts w:ascii="Museo Sans 100" w:hAnsi="Museo Sans 100"/>
        <w:b/>
        <w:i/>
        <w:sz w:val="6"/>
        <w:szCs w:val="6"/>
      </w:rPr>
    </w:pPr>
    <w:r w:rsidRPr="00E537AA">
      <w:rPr>
        <w:rFonts w:ascii="Museo Sans 100" w:hAnsi="Museo Sans 100"/>
        <w:b/>
        <w:i/>
        <w:sz w:val="16"/>
        <w:szCs w:val="16"/>
      </w:rPr>
      <w:t>INFORME DE MEDICIÓN DE LA SATISFACCIÓN DE LOS USUARIOS INTERNOS Y EXTERNOS DEL PROCESO 6.2 GESTIÓN DEL TALENTO HUMANO</w:t>
    </w:r>
  </w:p>
  <w:p w:rsidR="00E537AA" w:rsidRPr="00E537AA" w:rsidRDefault="00E537AA" w:rsidP="00594675">
    <w:pPr>
      <w:pStyle w:val="Piedepgina"/>
      <w:jc w:val="center"/>
      <w:rPr>
        <w:rFonts w:ascii="Museo Sans 100" w:hAnsi="Museo Sans 100"/>
        <w:b/>
        <w:i/>
        <w:sz w:val="18"/>
        <w:szCs w:val="18"/>
        <w:lang w:eastAsia="es-ES"/>
      </w:rPr>
    </w:pPr>
    <w:r w:rsidRPr="00E537AA">
      <w:rPr>
        <w:rFonts w:ascii="Museo Sans 100" w:hAnsi="Museo Sans 100"/>
        <w:b/>
        <w:i/>
        <w:sz w:val="18"/>
        <w:szCs w:val="18"/>
      </w:rPr>
      <w:t>DIRECCIÓN GENERAL DE ADMINISTRACIÓN</w:t>
    </w:r>
  </w:p>
  <w:p w:rsidR="00E537AA" w:rsidRPr="00E537AA" w:rsidRDefault="00E537AA" w:rsidP="00594675">
    <w:pPr>
      <w:pStyle w:val="Piedepgina"/>
      <w:jc w:val="center"/>
    </w:pPr>
    <w:r w:rsidRPr="00E537AA">
      <w:rPr>
        <w:rFonts w:ascii="Museo Sans 100" w:hAnsi="Museo Sans 100"/>
        <w:b/>
        <w:i/>
        <w:sz w:val="18"/>
        <w:szCs w:val="18"/>
      </w:rPr>
      <w:t>DEPARTAMENTO DE GESTIÓN DE LA CALIDAD</w:t>
    </w:r>
    <w:bookmarkEnd w:id="4"/>
    <w:r w:rsidRPr="00E537AA">
      <w:rPr>
        <w:rFonts w:ascii="Arial Narrow" w:hAnsi="Arial Narrow"/>
        <w:sz w:val="18"/>
        <w:szCs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429797"/>
      <w:docPartObj>
        <w:docPartGallery w:val="Page Numbers (Bottom of Page)"/>
        <w:docPartUnique/>
      </w:docPartObj>
    </w:sdtPr>
    <w:sdtEndPr/>
    <w:sdtContent>
      <w:sdt>
        <w:sdtPr>
          <w:id w:val="2098440882"/>
          <w:docPartObj>
            <w:docPartGallery w:val="Page Numbers (Top of Page)"/>
            <w:docPartUnique/>
          </w:docPartObj>
        </w:sdtPr>
        <w:sdtEndPr/>
        <w:sdtContent>
          <w:p w:rsidR="00E537AA" w:rsidRPr="00C76B40" w:rsidRDefault="00E537AA" w:rsidP="00C76B40">
            <w:pPr>
              <w:pStyle w:val="Piedepgina"/>
              <w:jc w:val="left"/>
              <w:rPr>
                <w:i/>
                <w:color w:val="111E60" w:themeColor="text2"/>
                <w:sz w:val="18"/>
              </w:rPr>
            </w:pPr>
            <w:r w:rsidRPr="009F6C09">
              <w:rPr>
                <w:i/>
                <w:color w:val="111E60" w:themeColor="text2"/>
                <w:sz w:val="18"/>
              </w:rPr>
              <w:t>Medición de Satisfacción de los Usuarios Internos y Externos</w:t>
            </w:r>
            <w:r>
              <w:rPr>
                <w:i/>
                <w:color w:val="111E60" w:themeColor="text2"/>
                <w:sz w:val="18"/>
              </w:rPr>
              <w:t xml:space="preserve"> </w:t>
            </w:r>
            <w:r w:rsidRPr="009F6C09">
              <w:rPr>
                <w:i/>
                <w:color w:val="111E60" w:themeColor="text2"/>
                <w:sz w:val="18"/>
              </w:rPr>
              <w:t>del Proceso 6.</w:t>
            </w:r>
            <w:r>
              <w:rPr>
                <w:i/>
                <w:color w:val="111E60" w:themeColor="text2"/>
                <w:sz w:val="18"/>
              </w:rPr>
              <w:t>2</w:t>
            </w:r>
            <w:r w:rsidRPr="009F6C09">
              <w:rPr>
                <w:i/>
                <w:color w:val="111E60" w:themeColor="text2"/>
                <w:sz w:val="18"/>
              </w:rPr>
              <w:t xml:space="preserve"> </w:t>
            </w:r>
            <w:r>
              <w:rPr>
                <w:i/>
                <w:color w:val="111E60" w:themeColor="text2"/>
                <w:sz w:val="18"/>
              </w:rPr>
              <w:t xml:space="preserve">                                                   </w:t>
            </w:r>
            <w:r w:rsidRPr="009F6C09">
              <w:rPr>
                <w:i/>
                <w:color w:val="111E60" w:themeColor="text2"/>
                <w:sz w:val="18"/>
              </w:rPr>
              <w:t xml:space="preserve"> </w:t>
            </w:r>
            <w:r w:rsidRPr="00C76B40">
              <w:rPr>
                <w:b/>
                <w:sz w:val="18"/>
                <w:lang w:val="es-ES"/>
              </w:rPr>
              <w:t xml:space="preserve">Página </w:t>
            </w:r>
            <w:r w:rsidRPr="00C76B40">
              <w:rPr>
                <w:b/>
                <w:sz w:val="18"/>
              </w:rPr>
              <w:fldChar w:fldCharType="begin"/>
            </w:r>
            <w:r w:rsidRPr="00C76B40">
              <w:rPr>
                <w:b/>
                <w:sz w:val="18"/>
              </w:rPr>
              <w:instrText>PAGE</w:instrText>
            </w:r>
            <w:r w:rsidRPr="00C76B40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4</w:t>
            </w:r>
            <w:r w:rsidRPr="00C76B40">
              <w:rPr>
                <w:b/>
                <w:sz w:val="18"/>
              </w:rPr>
              <w:fldChar w:fldCharType="end"/>
            </w:r>
            <w:r w:rsidRPr="00C76B40">
              <w:rPr>
                <w:b/>
                <w:sz w:val="18"/>
                <w:lang w:val="es-ES"/>
              </w:rPr>
              <w:t xml:space="preserve"> de </w:t>
            </w:r>
            <w:r w:rsidRPr="00C76B40">
              <w:rPr>
                <w:b/>
                <w:sz w:val="18"/>
              </w:rPr>
              <w:fldChar w:fldCharType="begin"/>
            </w:r>
            <w:r w:rsidRPr="00C76B40">
              <w:rPr>
                <w:b/>
                <w:sz w:val="18"/>
              </w:rPr>
              <w:instrText>NUMPAGES</w:instrText>
            </w:r>
            <w:r w:rsidRPr="00C76B40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14</w:t>
            </w:r>
            <w:r w:rsidRPr="00C76B40">
              <w:rPr>
                <w:b/>
                <w:sz w:val="18"/>
              </w:rPr>
              <w:fldChar w:fldCharType="end"/>
            </w:r>
            <w:r w:rsidRPr="00C76B40">
              <w:rPr>
                <w:i/>
                <w:color w:val="111E60" w:themeColor="text2"/>
                <w:sz w:val="18"/>
              </w:rPr>
              <w:t xml:space="preserve"> </w:t>
            </w:r>
            <w:r w:rsidRPr="009F6C09">
              <w:rPr>
                <w:i/>
                <w:color w:val="111E60" w:themeColor="text2"/>
                <w:sz w:val="18"/>
              </w:rPr>
              <w:t>del Proceso 6.</w:t>
            </w:r>
            <w:r>
              <w:rPr>
                <w:i/>
                <w:color w:val="111E60" w:themeColor="text2"/>
                <w:sz w:val="18"/>
              </w:rPr>
              <w:t>2</w:t>
            </w:r>
            <w:r w:rsidRPr="009F6C09">
              <w:rPr>
                <w:i/>
                <w:color w:val="111E60" w:themeColor="text2"/>
                <w:sz w:val="18"/>
              </w:rPr>
              <w:t xml:space="preserve"> Gestión</w:t>
            </w:r>
            <w:r>
              <w:rPr>
                <w:i/>
                <w:color w:val="111E60" w:themeColor="text2"/>
                <w:sz w:val="18"/>
              </w:rPr>
              <w:t xml:space="preserve"> del Talento Humano</w:t>
            </w:r>
          </w:p>
        </w:sdtContent>
      </w:sdt>
    </w:sdtContent>
  </w:sdt>
  <w:p w:rsidR="00E537AA" w:rsidRDefault="00E537AA" w:rsidP="00A044DD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090049"/>
      <w:docPartObj>
        <w:docPartGallery w:val="Page Numbers (Bottom of Page)"/>
        <w:docPartUnique/>
      </w:docPartObj>
    </w:sdtPr>
    <w:sdtEndPr/>
    <w:sdtContent>
      <w:sdt>
        <w:sdtPr>
          <w:id w:val="-133135928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14961267"/>
              <w:docPartObj>
                <w:docPartGallery w:val="Page Numbers (Top of Page)"/>
                <w:docPartUnique/>
              </w:docPartObj>
            </w:sdtPr>
            <w:sdtEndPr/>
            <w:sdtContent>
              <w:p w:rsidR="00E537AA" w:rsidRDefault="00E537AA" w:rsidP="00123C7E">
                <w:pPr>
                  <w:pStyle w:val="Piedepgina"/>
                  <w:jc w:val="right"/>
                  <w:rPr>
                    <w:b/>
                    <w:sz w:val="18"/>
                  </w:rPr>
                </w:pPr>
                <w:r w:rsidRPr="009F6C09">
                  <w:rPr>
                    <w:i/>
                    <w:color w:val="111E60" w:themeColor="text2"/>
                    <w:sz w:val="18"/>
                  </w:rPr>
                  <w:t xml:space="preserve"> </w:t>
                </w:r>
                <w:r>
                  <w:rPr>
                    <w:i/>
                    <w:color w:val="111E60" w:themeColor="text2"/>
                    <w:sz w:val="18"/>
                  </w:rPr>
                  <w:t xml:space="preserve">                                          </w:t>
                </w:r>
                <w:r w:rsidRPr="009F6C09">
                  <w:rPr>
                    <w:i/>
                    <w:color w:val="111E60" w:themeColor="text2"/>
                    <w:sz w:val="18"/>
                  </w:rPr>
                  <w:t xml:space="preserve"> </w:t>
                </w:r>
                <w:r w:rsidRPr="00C76B40">
                  <w:rPr>
                    <w:b/>
                    <w:sz w:val="18"/>
                    <w:lang w:val="es-ES"/>
                  </w:rPr>
                  <w:t xml:space="preserve">Página </w:t>
                </w:r>
                <w:r w:rsidRPr="00C76B40">
                  <w:rPr>
                    <w:b/>
                    <w:sz w:val="18"/>
                  </w:rPr>
                  <w:fldChar w:fldCharType="begin"/>
                </w:r>
                <w:r w:rsidRPr="00C76B40">
                  <w:rPr>
                    <w:b/>
                    <w:sz w:val="18"/>
                  </w:rPr>
                  <w:instrText>PAGE</w:instrText>
                </w:r>
                <w:r w:rsidRPr="00C76B40">
                  <w:rPr>
                    <w:b/>
                    <w:sz w:val="18"/>
                  </w:rPr>
                  <w:fldChar w:fldCharType="separate"/>
                </w:r>
                <w:r w:rsidR="00FC754C">
                  <w:rPr>
                    <w:b/>
                    <w:noProof/>
                    <w:sz w:val="18"/>
                  </w:rPr>
                  <w:t>10</w:t>
                </w:r>
                <w:r w:rsidRPr="00C76B40">
                  <w:rPr>
                    <w:b/>
                    <w:sz w:val="18"/>
                  </w:rPr>
                  <w:fldChar w:fldCharType="end"/>
                </w:r>
                <w:r w:rsidRPr="00C76B40">
                  <w:rPr>
                    <w:b/>
                    <w:sz w:val="18"/>
                    <w:lang w:val="es-ES"/>
                  </w:rPr>
                  <w:t xml:space="preserve"> de </w:t>
                </w:r>
                <w:r w:rsidRPr="00C76B40">
                  <w:rPr>
                    <w:b/>
                    <w:sz w:val="18"/>
                  </w:rPr>
                  <w:fldChar w:fldCharType="begin"/>
                </w:r>
                <w:r w:rsidRPr="00C76B40">
                  <w:rPr>
                    <w:b/>
                    <w:sz w:val="18"/>
                  </w:rPr>
                  <w:instrText>NUMPAGES</w:instrText>
                </w:r>
                <w:r w:rsidRPr="00C76B40">
                  <w:rPr>
                    <w:b/>
                    <w:sz w:val="18"/>
                  </w:rPr>
                  <w:fldChar w:fldCharType="separate"/>
                </w:r>
                <w:r w:rsidR="00FC754C">
                  <w:rPr>
                    <w:b/>
                    <w:noProof/>
                    <w:sz w:val="18"/>
                  </w:rPr>
                  <w:t>14</w:t>
                </w:r>
                <w:r w:rsidRPr="00C76B40">
                  <w:rPr>
                    <w:b/>
                    <w:sz w:val="18"/>
                  </w:rPr>
                  <w:fldChar w:fldCharType="end"/>
                </w:r>
              </w:p>
              <w:p w:rsidR="00E537AA" w:rsidRPr="00091E9E" w:rsidRDefault="00E537AA" w:rsidP="00123C7E">
                <w:pPr>
                  <w:jc w:val="center"/>
                  <w:rPr>
                    <w:rFonts w:ascii="Museo Sans 100" w:hAnsi="Museo Sans 100" w:cs="Arial"/>
                    <w:bCs/>
                    <w:sz w:val="14"/>
                    <w:szCs w:val="16"/>
                    <w:lang w:val="es-MX"/>
                  </w:rPr>
                </w:pPr>
                <w:r w:rsidRPr="00091E9E">
                  <w:rPr>
                    <w:rFonts w:ascii="Museo Sans 100" w:hAnsi="Museo Sans 100" w:cs="Arial"/>
                    <w:bCs/>
                    <w:sz w:val="14"/>
                    <w:szCs w:val="16"/>
                    <w:lang w:val="es-MX"/>
                  </w:rPr>
                  <w:t>13 Calle Poniente y 3 Av. Norte #207 Frente a Centro de Atención Exprés</w:t>
                </w:r>
              </w:p>
              <w:p w:rsidR="00E537AA" w:rsidRPr="00091E9E" w:rsidRDefault="00E537AA" w:rsidP="00123C7E">
                <w:pPr>
                  <w:jc w:val="center"/>
                  <w:rPr>
                    <w:rFonts w:ascii="Museo Sans 100" w:hAnsi="Museo Sans 100" w:cs="Arial"/>
                    <w:bCs/>
                    <w:sz w:val="14"/>
                    <w:szCs w:val="16"/>
                    <w:lang w:val="es-MX"/>
                  </w:rPr>
                </w:pPr>
                <w:r w:rsidRPr="00091E9E">
                  <w:rPr>
                    <w:rFonts w:ascii="Museo Sans 100" w:hAnsi="Museo Sans 100" w:cs="Arial"/>
                    <w:bCs/>
                    <w:sz w:val="14"/>
                    <w:szCs w:val="16"/>
                    <w:lang w:val="es-MX"/>
                  </w:rPr>
                  <w:t>Centro de Gobierno, San Salvador, El Salvador, C. A.</w:t>
                </w:r>
              </w:p>
              <w:p w:rsidR="00E537AA" w:rsidRPr="00091E9E" w:rsidRDefault="00E537AA" w:rsidP="00123C7E">
                <w:pPr>
                  <w:jc w:val="center"/>
                  <w:rPr>
                    <w:rFonts w:ascii="Arial" w:hAnsi="Arial" w:cs="Arial"/>
                    <w:bCs/>
                    <w:sz w:val="14"/>
                    <w:szCs w:val="16"/>
                    <w:lang w:val="es-MX"/>
                  </w:rPr>
                </w:pPr>
                <w:r w:rsidRPr="00091E9E">
                  <w:rPr>
                    <w:noProof/>
                    <w:lang w:eastAsia="es-SV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83840" behindDoc="0" locked="0" layoutInCell="1" allowOverlap="1" wp14:anchorId="1CBE7CEB" wp14:editId="52CAF62C">
                          <wp:simplePos x="0" y="0"/>
                          <wp:positionH relativeFrom="column">
                            <wp:posOffset>599440</wp:posOffset>
                          </wp:positionH>
                          <wp:positionV relativeFrom="paragraph">
                            <wp:posOffset>120650</wp:posOffset>
                          </wp:positionV>
                          <wp:extent cx="5196840" cy="0"/>
                          <wp:effectExtent l="0" t="0" r="22860" b="19050"/>
                          <wp:wrapSquare wrapText="bothSides"/>
                          <wp:docPr id="228" name="Line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519684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  <a:extLst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A5CBA1C" id="Line 31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pt,9.5pt" to="45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" strokecolor="black [3200]" strokeweight=".5pt">
                          <v:stroke joinstyle="miter"/>
                          <w10:wrap type="square"/>
                        </v:line>
                      </w:pict>
                    </mc:Fallback>
                  </mc:AlternateContent>
                </w:r>
                <w:r w:rsidRPr="00091E9E">
                  <w:rPr>
                    <w:rFonts w:ascii="Museo Sans 100" w:hAnsi="Museo Sans 100" w:cs="Arial"/>
                    <w:bCs/>
                    <w:sz w:val="14"/>
                    <w:szCs w:val="16"/>
                    <w:lang w:val="es-MX"/>
                  </w:rPr>
                  <w:t>Conmutador: 2244-3000; Teléfonos directos: 2244-3308; 2244-3302;</w:t>
                </w:r>
                <w:r w:rsidRPr="00091E9E">
                  <w:rPr>
                    <w:sz w:val="16"/>
                    <w:szCs w:val="16"/>
                  </w:rPr>
                  <w:t xml:space="preserve"> </w:t>
                </w:r>
                <w:r w:rsidRPr="00091E9E">
                  <w:rPr>
                    <w:rFonts w:ascii="Museo Sans 100" w:hAnsi="Museo Sans 100" w:cs="Arial"/>
                    <w:bCs/>
                    <w:sz w:val="14"/>
                    <w:szCs w:val="16"/>
                    <w:lang w:val="es-MX"/>
                  </w:rPr>
                  <w:t>2244-3309; 2244-3470; 2244-3471; 2244-3472</w:t>
                </w:r>
              </w:p>
              <w:p w:rsidR="00E537AA" w:rsidRPr="00091E9E" w:rsidRDefault="00E537AA" w:rsidP="00123C7E">
                <w:pPr>
                  <w:pStyle w:val="Piedepgina"/>
                  <w:jc w:val="center"/>
                  <w:rPr>
                    <w:rFonts w:ascii="Arial Narrow" w:hAnsi="Arial Narrow"/>
                    <w:b/>
                    <w:i/>
                    <w:sz w:val="6"/>
                    <w:szCs w:val="6"/>
                  </w:rPr>
                </w:pPr>
              </w:p>
              <w:p w:rsidR="00E537AA" w:rsidRPr="00091E9E" w:rsidRDefault="00E537AA" w:rsidP="00123C7E">
                <w:pPr>
                  <w:tabs>
                    <w:tab w:val="center" w:pos="4419"/>
                    <w:tab w:val="right" w:pos="8838"/>
                  </w:tabs>
                  <w:ind w:left="-238" w:right="-344"/>
                  <w:jc w:val="center"/>
                  <w:rPr>
                    <w:rFonts w:ascii="Museo Sans 100" w:hAnsi="Museo Sans 100"/>
                    <w:b/>
                    <w:i/>
                    <w:sz w:val="6"/>
                    <w:szCs w:val="6"/>
                  </w:rPr>
                </w:pPr>
                <w:r w:rsidRPr="00091E9E">
                  <w:rPr>
                    <w:rFonts w:ascii="Museo Sans 100" w:hAnsi="Museo Sans 100"/>
                    <w:b/>
                    <w:i/>
                    <w:sz w:val="16"/>
                    <w:szCs w:val="16"/>
                  </w:rPr>
                  <w:t>INFORME DE MEDICIÓN DE LA SATISFACCIÓN DE LOS USUARIOS INTERNOS Y EXTERNOS DEL PROCESO 6.2 GESTIÓN DEL TALENTO HUMANO</w:t>
                </w:r>
              </w:p>
              <w:p w:rsidR="00E537AA" w:rsidRPr="00091E9E" w:rsidRDefault="00E537AA" w:rsidP="00123C7E">
                <w:pPr>
                  <w:pStyle w:val="Piedepgina"/>
                  <w:jc w:val="center"/>
                  <w:rPr>
                    <w:rFonts w:ascii="Museo Sans 100" w:hAnsi="Museo Sans 100"/>
                    <w:b/>
                    <w:i/>
                    <w:sz w:val="18"/>
                    <w:szCs w:val="18"/>
                    <w:lang w:eastAsia="es-ES"/>
                  </w:rPr>
                </w:pPr>
                <w:r w:rsidRPr="00091E9E">
                  <w:rPr>
                    <w:rFonts w:ascii="Museo Sans 100" w:hAnsi="Museo Sans 100"/>
                    <w:b/>
                    <w:i/>
                    <w:sz w:val="18"/>
                    <w:szCs w:val="18"/>
                  </w:rPr>
                  <w:t>DIRECCIÓN GENERAL DE ADMINISTRACIÓN</w:t>
                </w:r>
              </w:p>
              <w:p w:rsidR="00E537AA" w:rsidRPr="00123C7E" w:rsidRDefault="00E537AA" w:rsidP="00123C7E">
                <w:pPr>
                  <w:pStyle w:val="Piedepgina"/>
                  <w:jc w:val="center"/>
                </w:pPr>
                <w:r w:rsidRPr="00091E9E">
                  <w:rPr>
                    <w:rFonts w:ascii="Museo Sans 100" w:hAnsi="Museo Sans 100"/>
                    <w:b/>
                    <w:i/>
                    <w:sz w:val="18"/>
                    <w:szCs w:val="18"/>
                  </w:rPr>
                  <w:t>DEPARTAMENTO DE GESTIÓN DE LA CALIDAD</w:t>
                </w:r>
                <w:r w:rsidRPr="00091E9E"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sdtContent>
          </w:sdt>
        </w:sdtContent>
      </w:sdt>
    </w:sdtContent>
  </w:sdt>
  <w:p w:rsidR="00E537AA" w:rsidRDefault="00E537AA" w:rsidP="00A044DD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759668"/>
      <w:docPartObj>
        <w:docPartGallery w:val="Page Numbers (Bottom of Page)"/>
        <w:docPartUnique/>
      </w:docPartObj>
    </w:sdtPr>
    <w:sdtEndPr/>
    <w:sdtContent>
      <w:sdt>
        <w:sdtPr>
          <w:id w:val="-590537217"/>
          <w:docPartObj>
            <w:docPartGallery w:val="Page Numbers (Top of Page)"/>
            <w:docPartUnique/>
          </w:docPartObj>
        </w:sdtPr>
        <w:sdtEndPr/>
        <w:sdtContent>
          <w:p w:rsidR="00E537AA" w:rsidRDefault="00E537AA" w:rsidP="00091E9E">
            <w:pPr>
              <w:pStyle w:val="Piedepgina"/>
              <w:jc w:val="right"/>
              <w:rPr>
                <w:b/>
                <w:sz w:val="18"/>
              </w:rPr>
            </w:pPr>
            <w:r w:rsidRPr="009F6C09">
              <w:rPr>
                <w:i/>
                <w:color w:val="111E60" w:themeColor="text2"/>
                <w:sz w:val="18"/>
              </w:rPr>
              <w:t xml:space="preserve"> </w:t>
            </w:r>
            <w:r>
              <w:rPr>
                <w:i/>
                <w:color w:val="111E60" w:themeColor="text2"/>
                <w:sz w:val="18"/>
              </w:rPr>
              <w:t xml:space="preserve">                                          </w:t>
            </w:r>
            <w:r w:rsidRPr="009F6C09">
              <w:rPr>
                <w:i/>
                <w:color w:val="111E60" w:themeColor="text2"/>
                <w:sz w:val="18"/>
              </w:rPr>
              <w:t xml:space="preserve"> </w:t>
            </w:r>
            <w:r w:rsidRPr="00C76B40">
              <w:rPr>
                <w:b/>
                <w:sz w:val="18"/>
                <w:lang w:val="es-ES"/>
              </w:rPr>
              <w:t xml:space="preserve">Página </w:t>
            </w:r>
            <w:r w:rsidRPr="00C76B40">
              <w:rPr>
                <w:b/>
                <w:sz w:val="18"/>
              </w:rPr>
              <w:fldChar w:fldCharType="begin"/>
            </w:r>
            <w:r w:rsidRPr="00C76B40">
              <w:rPr>
                <w:b/>
                <w:sz w:val="18"/>
              </w:rPr>
              <w:instrText>PAGE</w:instrText>
            </w:r>
            <w:r w:rsidRPr="00C76B40">
              <w:rPr>
                <w:b/>
                <w:sz w:val="18"/>
              </w:rPr>
              <w:fldChar w:fldCharType="separate"/>
            </w:r>
            <w:r w:rsidR="00FC754C">
              <w:rPr>
                <w:b/>
                <w:noProof/>
                <w:sz w:val="18"/>
              </w:rPr>
              <w:t>12</w:t>
            </w:r>
            <w:r w:rsidRPr="00C76B40">
              <w:rPr>
                <w:b/>
                <w:sz w:val="18"/>
              </w:rPr>
              <w:fldChar w:fldCharType="end"/>
            </w:r>
            <w:r w:rsidRPr="00C76B40">
              <w:rPr>
                <w:b/>
                <w:sz w:val="18"/>
                <w:lang w:val="es-ES"/>
              </w:rPr>
              <w:t xml:space="preserve"> de </w:t>
            </w:r>
            <w:r w:rsidRPr="00C76B40">
              <w:rPr>
                <w:b/>
                <w:sz w:val="18"/>
              </w:rPr>
              <w:fldChar w:fldCharType="begin"/>
            </w:r>
            <w:r w:rsidRPr="00C76B40">
              <w:rPr>
                <w:b/>
                <w:sz w:val="18"/>
              </w:rPr>
              <w:instrText>NUMPAGES</w:instrText>
            </w:r>
            <w:r w:rsidRPr="00C76B40">
              <w:rPr>
                <w:b/>
                <w:sz w:val="18"/>
              </w:rPr>
              <w:fldChar w:fldCharType="separate"/>
            </w:r>
            <w:r w:rsidR="00FC754C">
              <w:rPr>
                <w:b/>
                <w:noProof/>
                <w:sz w:val="18"/>
              </w:rPr>
              <w:t>14</w:t>
            </w:r>
            <w:r w:rsidRPr="00C76B40">
              <w:rPr>
                <w:b/>
                <w:sz w:val="18"/>
              </w:rPr>
              <w:fldChar w:fldCharType="end"/>
            </w:r>
          </w:p>
          <w:p w:rsidR="00E537AA" w:rsidRPr="00091E9E" w:rsidRDefault="00E537AA" w:rsidP="00091E9E">
            <w:pPr>
              <w:jc w:val="center"/>
              <w:rPr>
                <w:rFonts w:ascii="Museo Sans 100" w:hAnsi="Museo Sans 100" w:cs="Arial"/>
                <w:bCs/>
                <w:sz w:val="14"/>
                <w:szCs w:val="16"/>
                <w:lang w:val="es-MX"/>
              </w:rPr>
            </w:pPr>
            <w:r w:rsidRPr="00091E9E">
              <w:rPr>
                <w:rFonts w:ascii="Museo Sans 100" w:hAnsi="Museo Sans 100" w:cs="Arial"/>
                <w:bCs/>
                <w:sz w:val="14"/>
                <w:szCs w:val="16"/>
                <w:lang w:val="es-MX"/>
              </w:rPr>
              <w:t>13 Calle Poniente y 3 Av. Norte #207 Frente a Centro de Atención Exprés</w:t>
            </w:r>
          </w:p>
          <w:p w:rsidR="00E537AA" w:rsidRPr="00091E9E" w:rsidRDefault="00E537AA" w:rsidP="00091E9E">
            <w:pPr>
              <w:jc w:val="center"/>
              <w:rPr>
                <w:rFonts w:ascii="Museo Sans 100" w:hAnsi="Museo Sans 100" w:cs="Arial"/>
                <w:bCs/>
                <w:sz w:val="14"/>
                <w:szCs w:val="16"/>
                <w:lang w:val="es-MX"/>
              </w:rPr>
            </w:pPr>
            <w:r w:rsidRPr="00091E9E">
              <w:rPr>
                <w:rFonts w:ascii="Museo Sans 100" w:hAnsi="Museo Sans 100" w:cs="Arial"/>
                <w:bCs/>
                <w:sz w:val="14"/>
                <w:szCs w:val="16"/>
                <w:lang w:val="es-MX"/>
              </w:rPr>
              <w:t>Centro de Gobierno, San Salvador, El Salvador, C. A.</w:t>
            </w:r>
          </w:p>
          <w:p w:rsidR="00E537AA" w:rsidRPr="00091E9E" w:rsidRDefault="00E537AA" w:rsidP="00091E9E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es-MX"/>
              </w:rPr>
            </w:pPr>
            <w:r w:rsidRPr="00091E9E">
              <w:rPr>
                <w:noProof/>
                <w:lang w:eastAsia="es-SV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4F52D5AB" wp14:editId="37DBD93D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121920</wp:posOffset>
                      </wp:positionV>
                      <wp:extent cx="5196840" cy="0"/>
                      <wp:effectExtent l="0" t="0" r="22860" b="19050"/>
                      <wp:wrapSquare wrapText="bothSides"/>
                      <wp:docPr id="227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9684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4620D" id="Line 31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pt,9.6pt" to="45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Pr="00091E9E">
              <w:rPr>
                <w:rFonts w:ascii="Museo Sans 100" w:hAnsi="Museo Sans 100" w:cs="Arial"/>
                <w:bCs/>
                <w:sz w:val="14"/>
                <w:szCs w:val="16"/>
                <w:lang w:val="es-MX"/>
              </w:rPr>
              <w:t>Conmutador: 2244-3000; Teléfonos directos: 2244-3308; 2244-3302;</w:t>
            </w:r>
            <w:r w:rsidRPr="00091E9E">
              <w:rPr>
                <w:sz w:val="16"/>
                <w:szCs w:val="16"/>
              </w:rPr>
              <w:t xml:space="preserve"> </w:t>
            </w:r>
            <w:r w:rsidRPr="00091E9E">
              <w:rPr>
                <w:rFonts w:ascii="Museo Sans 100" w:hAnsi="Museo Sans 100" w:cs="Arial"/>
                <w:bCs/>
                <w:sz w:val="14"/>
                <w:szCs w:val="16"/>
                <w:lang w:val="es-MX"/>
              </w:rPr>
              <w:t>2244-3309; 2244-3470; 2244-3471; 2244-3472</w:t>
            </w:r>
          </w:p>
          <w:p w:rsidR="00E537AA" w:rsidRPr="00091E9E" w:rsidRDefault="00E537AA" w:rsidP="00091E9E">
            <w:pPr>
              <w:pStyle w:val="Piedepgina"/>
              <w:jc w:val="center"/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537AA" w:rsidRPr="00091E9E" w:rsidRDefault="00E537AA" w:rsidP="00091E9E">
            <w:pPr>
              <w:tabs>
                <w:tab w:val="center" w:pos="4419"/>
                <w:tab w:val="right" w:pos="8838"/>
              </w:tabs>
              <w:ind w:left="-238" w:right="-344"/>
              <w:jc w:val="center"/>
              <w:rPr>
                <w:rFonts w:ascii="Museo Sans 100" w:hAnsi="Museo Sans 100"/>
                <w:b/>
                <w:i/>
                <w:sz w:val="6"/>
                <w:szCs w:val="6"/>
              </w:rPr>
            </w:pPr>
            <w:r w:rsidRPr="00091E9E">
              <w:rPr>
                <w:rFonts w:ascii="Museo Sans 100" w:hAnsi="Museo Sans 100"/>
                <w:b/>
                <w:i/>
                <w:sz w:val="16"/>
                <w:szCs w:val="16"/>
              </w:rPr>
              <w:t>INFORME DE MEDICIÓN DE LA SATISFACCIÓN DE LOS USUARIOS INTERNOS Y EXTERNOS DEL PROCESO 6.2 GESTIÓN DEL TALENTO HUMANO</w:t>
            </w:r>
          </w:p>
          <w:p w:rsidR="00E537AA" w:rsidRPr="00091E9E" w:rsidRDefault="00E537AA" w:rsidP="00091E9E">
            <w:pPr>
              <w:pStyle w:val="Piedepgina"/>
              <w:jc w:val="center"/>
              <w:rPr>
                <w:rFonts w:ascii="Museo Sans 100" w:hAnsi="Museo Sans 100"/>
                <w:b/>
                <w:i/>
                <w:sz w:val="18"/>
                <w:szCs w:val="18"/>
                <w:lang w:eastAsia="es-ES"/>
              </w:rPr>
            </w:pPr>
            <w:r w:rsidRPr="00091E9E">
              <w:rPr>
                <w:rFonts w:ascii="Museo Sans 100" w:hAnsi="Museo Sans 100"/>
                <w:b/>
                <w:i/>
                <w:sz w:val="18"/>
                <w:szCs w:val="18"/>
              </w:rPr>
              <w:t>DIRECCIÓN GENERAL DE ADMINISTRACIÓN</w:t>
            </w:r>
          </w:p>
          <w:p w:rsidR="00E537AA" w:rsidRPr="00123C7E" w:rsidRDefault="00E537AA" w:rsidP="00123C7E">
            <w:pPr>
              <w:pStyle w:val="Piedepgina"/>
              <w:jc w:val="center"/>
            </w:pPr>
            <w:r w:rsidRPr="00091E9E">
              <w:rPr>
                <w:rFonts w:ascii="Museo Sans 100" w:hAnsi="Museo Sans 100"/>
                <w:b/>
                <w:i/>
                <w:sz w:val="18"/>
                <w:szCs w:val="18"/>
              </w:rPr>
              <w:t>DEPARTAMENTO DE GESTIÓN DE LA CALIDAD</w:t>
            </w:r>
            <w:r w:rsidRPr="00091E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025875"/>
      <w:docPartObj>
        <w:docPartGallery w:val="Page Numbers (Bottom of Page)"/>
        <w:docPartUnique/>
      </w:docPartObj>
    </w:sdtPr>
    <w:sdtEndPr/>
    <w:sdtContent>
      <w:sdt>
        <w:sdtPr>
          <w:id w:val="-100451322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5758504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09648642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E537AA" w:rsidRPr="00C76B40" w:rsidRDefault="00E537AA" w:rsidP="00B373BB">
                    <w:pPr>
                      <w:pStyle w:val="Piedepgina"/>
                      <w:jc w:val="right"/>
                      <w:rPr>
                        <w:i/>
                        <w:color w:val="111E60" w:themeColor="text2"/>
                        <w:sz w:val="18"/>
                      </w:rPr>
                    </w:pPr>
                    <w:r w:rsidRPr="009F6C09">
                      <w:rPr>
                        <w:i/>
                        <w:color w:val="111E60" w:themeColor="text2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111E60" w:themeColor="text2"/>
                        <w:sz w:val="18"/>
                      </w:rPr>
                      <w:t xml:space="preserve">                                        </w:t>
                    </w:r>
                    <w:r w:rsidRPr="009F6C09">
                      <w:rPr>
                        <w:i/>
                        <w:color w:val="111E60" w:themeColor="text2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111E60" w:themeColor="text2"/>
                        <w:sz w:val="18"/>
                      </w:rPr>
                      <w:t xml:space="preserve">    </w:t>
                    </w:r>
                    <w:r w:rsidRPr="00C76B40">
                      <w:rPr>
                        <w:b/>
                        <w:sz w:val="18"/>
                        <w:lang w:val="es-ES"/>
                      </w:rPr>
                      <w:t xml:space="preserve">Página </w:t>
                    </w:r>
                    <w:r w:rsidRPr="00C76B40">
                      <w:rPr>
                        <w:b/>
                        <w:sz w:val="18"/>
                      </w:rPr>
                      <w:fldChar w:fldCharType="begin"/>
                    </w:r>
                    <w:r w:rsidRPr="00C76B40">
                      <w:rPr>
                        <w:b/>
                        <w:sz w:val="18"/>
                      </w:rPr>
                      <w:instrText>PAGE</w:instrText>
                    </w:r>
                    <w:r w:rsidRPr="00C76B40">
                      <w:rPr>
                        <w:b/>
                        <w:sz w:val="18"/>
                      </w:rPr>
                      <w:fldChar w:fldCharType="separate"/>
                    </w:r>
                    <w:r w:rsidR="00FC754C">
                      <w:rPr>
                        <w:b/>
                        <w:noProof/>
                        <w:sz w:val="18"/>
                      </w:rPr>
                      <w:t>13</w:t>
                    </w:r>
                    <w:r w:rsidRPr="00C76B40">
                      <w:rPr>
                        <w:b/>
                        <w:sz w:val="18"/>
                      </w:rPr>
                      <w:fldChar w:fldCharType="end"/>
                    </w:r>
                    <w:r w:rsidRPr="00C76B40">
                      <w:rPr>
                        <w:b/>
                        <w:sz w:val="18"/>
                        <w:lang w:val="es-ES"/>
                      </w:rPr>
                      <w:t xml:space="preserve"> de </w:t>
                    </w:r>
                    <w:r w:rsidRPr="00C76B40">
                      <w:rPr>
                        <w:b/>
                        <w:sz w:val="18"/>
                      </w:rPr>
                      <w:fldChar w:fldCharType="begin"/>
                    </w:r>
                    <w:r w:rsidRPr="00C76B40">
                      <w:rPr>
                        <w:b/>
                        <w:sz w:val="18"/>
                      </w:rPr>
                      <w:instrText>NUMPAGES</w:instrText>
                    </w:r>
                    <w:r w:rsidRPr="00C76B40">
                      <w:rPr>
                        <w:b/>
                        <w:sz w:val="18"/>
                      </w:rPr>
                      <w:fldChar w:fldCharType="separate"/>
                    </w:r>
                    <w:r w:rsidR="00FC754C">
                      <w:rPr>
                        <w:b/>
                        <w:noProof/>
                        <w:sz w:val="18"/>
                      </w:rPr>
                      <w:t>14</w:t>
                    </w:r>
                    <w:r w:rsidRPr="00C76B40">
                      <w:rPr>
                        <w:b/>
                        <w:sz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E537AA" w:rsidRPr="00D63054" w:rsidRDefault="00E537AA" w:rsidP="00A044DD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759097"/>
      <w:docPartObj>
        <w:docPartGallery w:val="Page Numbers (Bottom of Page)"/>
        <w:docPartUnique/>
      </w:docPartObj>
    </w:sdtPr>
    <w:sdtEndPr/>
    <w:sdtContent>
      <w:sdt>
        <w:sdtPr>
          <w:id w:val="-733702681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70144935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45923034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E537AA" w:rsidRPr="00C76B40" w:rsidRDefault="00E537AA" w:rsidP="00B373BB">
                    <w:pPr>
                      <w:pStyle w:val="Piedepgina"/>
                      <w:jc w:val="right"/>
                      <w:rPr>
                        <w:i/>
                        <w:color w:val="111E60" w:themeColor="text2"/>
                        <w:sz w:val="18"/>
                      </w:rPr>
                    </w:pPr>
                    <w:r w:rsidRPr="009F6C09">
                      <w:rPr>
                        <w:i/>
                        <w:color w:val="111E60" w:themeColor="text2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111E60" w:themeColor="text2"/>
                        <w:sz w:val="18"/>
                      </w:rPr>
                      <w:t xml:space="preserve">                                                                                                         </w:t>
                    </w:r>
                    <w:r w:rsidRPr="009F6C09">
                      <w:rPr>
                        <w:i/>
                        <w:color w:val="111E60" w:themeColor="text2"/>
                        <w:sz w:val="18"/>
                      </w:rPr>
                      <w:t xml:space="preserve"> </w:t>
                    </w:r>
                    <w:r w:rsidRPr="00C76B40">
                      <w:rPr>
                        <w:b/>
                        <w:sz w:val="18"/>
                        <w:lang w:val="es-ES"/>
                      </w:rPr>
                      <w:t xml:space="preserve">Página </w:t>
                    </w:r>
                    <w:r w:rsidRPr="00C76B40">
                      <w:rPr>
                        <w:b/>
                        <w:sz w:val="18"/>
                      </w:rPr>
                      <w:fldChar w:fldCharType="begin"/>
                    </w:r>
                    <w:r w:rsidRPr="00C76B40">
                      <w:rPr>
                        <w:b/>
                        <w:sz w:val="18"/>
                      </w:rPr>
                      <w:instrText>PAGE</w:instrText>
                    </w:r>
                    <w:r w:rsidRPr="00C76B40">
                      <w:rPr>
                        <w:b/>
                        <w:sz w:val="18"/>
                      </w:rPr>
                      <w:fldChar w:fldCharType="separate"/>
                    </w:r>
                    <w:r w:rsidR="00FC754C">
                      <w:rPr>
                        <w:b/>
                        <w:noProof/>
                        <w:sz w:val="18"/>
                      </w:rPr>
                      <w:t>14</w:t>
                    </w:r>
                    <w:r w:rsidRPr="00C76B40">
                      <w:rPr>
                        <w:b/>
                        <w:sz w:val="18"/>
                      </w:rPr>
                      <w:fldChar w:fldCharType="end"/>
                    </w:r>
                    <w:r w:rsidRPr="00C76B40">
                      <w:rPr>
                        <w:b/>
                        <w:sz w:val="18"/>
                        <w:lang w:val="es-ES"/>
                      </w:rPr>
                      <w:t xml:space="preserve"> de </w:t>
                    </w:r>
                    <w:r w:rsidRPr="00C76B40">
                      <w:rPr>
                        <w:b/>
                        <w:sz w:val="18"/>
                      </w:rPr>
                      <w:fldChar w:fldCharType="begin"/>
                    </w:r>
                    <w:r w:rsidRPr="00C76B40">
                      <w:rPr>
                        <w:b/>
                        <w:sz w:val="18"/>
                      </w:rPr>
                      <w:instrText>NUMPAGES</w:instrText>
                    </w:r>
                    <w:r w:rsidRPr="00C76B40">
                      <w:rPr>
                        <w:b/>
                        <w:sz w:val="18"/>
                      </w:rPr>
                      <w:fldChar w:fldCharType="separate"/>
                    </w:r>
                    <w:r w:rsidR="00FC754C">
                      <w:rPr>
                        <w:b/>
                        <w:noProof/>
                        <w:sz w:val="18"/>
                      </w:rPr>
                      <w:t>14</w:t>
                    </w:r>
                    <w:r w:rsidRPr="00C76B40">
                      <w:rPr>
                        <w:b/>
                        <w:sz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E537AA" w:rsidRPr="00D63054" w:rsidRDefault="00E537AA" w:rsidP="00A04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16" w:rsidRDefault="00686E16" w:rsidP="00A044DD">
      <w:r>
        <w:separator/>
      </w:r>
    </w:p>
  </w:footnote>
  <w:footnote w:type="continuationSeparator" w:id="0">
    <w:p w:rsidR="00686E16" w:rsidRDefault="00686E16" w:rsidP="00A044DD">
      <w:r>
        <w:continuationSeparator/>
      </w:r>
    </w:p>
  </w:footnote>
  <w:footnote w:id="1">
    <w:p w:rsidR="00E537AA" w:rsidRPr="00DC3AFC" w:rsidRDefault="00E537AA">
      <w:pPr>
        <w:pStyle w:val="Textonotapie"/>
        <w:rPr>
          <w:lang w:val="es-SV"/>
        </w:rPr>
      </w:pPr>
      <w:r w:rsidRPr="00DC3AFC">
        <w:rPr>
          <w:rStyle w:val="Refdenotaalpie"/>
          <w:color w:val="FFFFFF" w:themeColor="background1"/>
        </w:rPr>
        <w:footnoteRef/>
      </w:r>
      <w:r>
        <w:t xml:space="preserve"> </w:t>
      </w:r>
      <w:r w:rsidRPr="00DC3AFC">
        <w:rPr>
          <w:sz w:val="18"/>
          <w:lang w:val="es-SV"/>
        </w:rPr>
        <w:t>* Frecuencia de comentario</w:t>
      </w:r>
    </w:p>
  </w:footnote>
  <w:footnote w:id="2">
    <w:p w:rsidR="00E537AA" w:rsidRPr="00DC3AFC" w:rsidRDefault="00E537AA" w:rsidP="00222063">
      <w:pPr>
        <w:pStyle w:val="Textonotapie"/>
        <w:rPr>
          <w:lang w:val="es-SV"/>
        </w:rPr>
      </w:pPr>
      <w:r w:rsidRPr="00DC3AFC">
        <w:rPr>
          <w:rStyle w:val="Refdenotaalpie"/>
          <w:color w:val="FFFFFF" w:themeColor="background1"/>
        </w:rPr>
        <w:footnoteRef/>
      </w:r>
      <w:r>
        <w:t xml:space="preserve"> </w:t>
      </w:r>
      <w:r w:rsidRPr="00DC3AFC">
        <w:rPr>
          <w:sz w:val="18"/>
          <w:lang w:val="es-SV"/>
        </w:rPr>
        <w:t>* Frecuencia de comentario</w:t>
      </w:r>
    </w:p>
  </w:footnote>
  <w:footnote w:id="3">
    <w:p w:rsidR="00E537AA" w:rsidRPr="00DC3AFC" w:rsidRDefault="00E537AA" w:rsidP="00275C18">
      <w:pPr>
        <w:pStyle w:val="Textonotapie"/>
        <w:rPr>
          <w:lang w:val="es-SV"/>
        </w:rPr>
      </w:pPr>
      <w:r w:rsidRPr="00DC3AFC">
        <w:rPr>
          <w:rStyle w:val="Refdenotaalpie"/>
          <w:color w:val="FFFFFF" w:themeColor="background1"/>
        </w:rPr>
        <w:footnoteRef/>
      </w:r>
      <w:r>
        <w:t xml:space="preserve"> </w:t>
      </w:r>
      <w:r w:rsidRPr="00DC3AFC">
        <w:rPr>
          <w:sz w:val="18"/>
          <w:lang w:val="es-SV"/>
        </w:rPr>
        <w:t>* Frecuencia de comentario</w:t>
      </w:r>
    </w:p>
  </w:footnote>
  <w:footnote w:id="4">
    <w:p w:rsidR="00E537AA" w:rsidRPr="00DC3AFC" w:rsidRDefault="00E537AA" w:rsidP="00087DB1">
      <w:pPr>
        <w:pStyle w:val="Textonotapie"/>
        <w:rPr>
          <w:lang w:val="es-SV"/>
        </w:rPr>
      </w:pPr>
      <w:r w:rsidRPr="00DC3AFC">
        <w:rPr>
          <w:rStyle w:val="Refdenotaalpie"/>
          <w:color w:val="FFFFFF" w:themeColor="background1"/>
        </w:rPr>
        <w:footnoteRef/>
      </w:r>
      <w:r>
        <w:t xml:space="preserve"> </w:t>
      </w:r>
      <w:r w:rsidRPr="00DC3AFC">
        <w:rPr>
          <w:sz w:val="18"/>
          <w:lang w:val="es-SV"/>
        </w:rPr>
        <w:t>* Frecuencia de comentario</w:t>
      </w:r>
    </w:p>
  </w:footnote>
  <w:footnote w:id="5">
    <w:p w:rsidR="00E537AA" w:rsidRPr="00DC3AFC" w:rsidRDefault="00E537AA" w:rsidP="00C76B40">
      <w:pPr>
        <w:pStyle w:val="Textonotapie"/>
        <w:rPr>
          <w:lang w:val="es-SV"/>
        </w:rPr>
      </w:pPr>
      <w:r w:rsidRPr="00DC3AFC">
        <w:rPr>
          <w:rStyle w:val="Refdenotaalpie"/>
          <w:color w:val="FFFFFF" w:themeColor="background1"/>
        </w:rPr>
        <w:footnoteRef/>
      </w:r>
      <w:r>
        <w:t xml:space="preserve"> </w:t>
      </w:r>
      <w:r w:rsidRPr="00DC3AFC">
        <w:rPr>
          <w:sz w:val="18"/>
          <w:lang w:val="es-SV"/>
        </w:rPr>
        <w:t>* Frecuencia de comentario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Default="00E537AA" w:rsidP="00A044DD">
    <w:pPr>
      <w:pStyle w:val="Encabezado"/>
    </w:pPr>
  </w:p>
  <w:p w:rsidR="00E537AA" w:rsidRDefault="00E537AA" w:rsidP="00A044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Pr="00091E9E" w:rsidRDefault="00E537AA" w:rsidP="00A044DD">
    <w:pPr>
      <w:pStyle w:val="Encabezado"/>
    </w:pPr>
    <w:r w:rsidRPr="00091E9E">
      <w:rPr>
        <w:lang w:val="es-SV" w:eastAsia="es-SV"/>
      </w:rPr>
      <w:drawing>
        <wp:anchor distT="0" distB="0" distL="114300" distR="114300" simplePos="0" relativeHeight="251665408" behindDoc="0" locked="0" layoutInCell="1" allowOverlap="1" wp14:anchorId="4B3A3A8B" wp14:editId="13E4CD4D">
          <wp:simplePos x="0" y="0"/>
          <wp:positionH relativeFrom="margin">
            <wp:posOffset>2102485</wp:posOffset>
          </wp:positionH>
          <wp:positionV relativeFrom="paragraph">
            <wp:posOffset>-376555</wp:posOffset>
          </wp:positionV>
          <wp:extent cx="2400300" cy="1033780"/>
          <wp:effectExtent l="0" t="0" r="0" b="0"/>
          <wp:wrapSquare wrapText="bothSides"/>
          <wp:docPr id="301" name="Imagen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Default="00E537AA">
    <w:pPr>
      <w:pStyle w:val="Encabezado"/>
    </w:pPr>
    <w:r w:rsidRPr="00091E9E">
      <w:rPr>
        <w:lang w:val="es-SV" w:eastAsia="es-SV"/>
      </w:rPr>
      <w:drawing>
        <wp:anchor distT="0" distB="0" distL="114300" distR="114300" simplePos="0" relativeHeight="251685888" behindDoc="0" locked="0" layoutInCell="1" allowOverlap="1" wp14:anchorId="1A321DCA" wp14:editId="0FAD8DB3">
          <wp:simplePos x="0" y="0"/>
          <wp:positionH relativeFrom="margin">
            <wp:posOffset>2261870</wp:posOffset>
          </wp:positionH>
          <wp:positionV relativeFrom="paragraph">
            <wp:posOffset>-93345</wp:posOffset>
          </wp:positionV>
          <wp:extent cx="2400300" cy="1033780"/>
          <wp:effectExtent l="0" t="0" r="0" b="6350"/>
          <wp:wrapSquare wrapText="bothSides"/>
          <wp:docPr id="302" name="Imagen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Pr="00923DCC" w:rsidRDefault="00E537AA" w:rsidP="00A044DD">
    <w:pPr>
      <w:pStyle w:val="Encabezado"/>
    </w:pPr>
    <w:r w:rsidRPr="00923DCC">
      <w:rPr>
        <w:lang w:val="es-SV" w:eastAsia="es-SV"/>
      </w:rPr>
      <w:drawing>
        <wp:anchor distT="0" distB="0" distL="114300" distR="114300" simplePos="0" relativeHeight="251663360" behindDoc="0" locked="0" layoutInCell="1" allowOverlap="1" wp14:anchorId="3DA65A28" wp14:editId="31DD9589">
          <wp:simplePos x="0" y="0"/>
          <wp:positionH relativeFrom="column">
            <wp:posOffset>1952625</wp:posOffset>
          </wp:positionH>
          <wp:positionV relativeFrom="paragraph">
            <wp:posOffset>-393700</wp:posOffset>
          </wp:positionV>
          <wp:extent cx="2469515" cy="1123950"/>
          <wp:effectExtent l="0" t="0" r="6985" b="0"/>
          <wp:wrapSquare wrapText="bothSides"/>
          <wp:docPr id="303" name="Imagen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Default="00E537AA" w:rsidP="00A044D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AA" w:rsidRDefault="00E537AA" w:rsidP="00A04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F78"/>
    <w:multiLevelType w:val="hybridMultilevel"/>
    <w:tmpl w:val="6374D1C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34CC"/>
    <w:multiLevelType w:val="hybridMultilevel"/>
    <w:tmpl w:val="6776A5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5075C"/>
    <w:multiLevelType w:val="hybridMultilevel"/>
    <w:tmpl w:val="19F4FC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537DA"/>
    <w:multiLevelType w:val="hybridMultilevel"/>
    <w:tmpl w:val="E3A8407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065"/>
    <w:multiLevelType w:val="hybridMultilevel"/>
    <w:tmpl w:val="53B84BA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61253"/>
    <w:multiLevelType w:val="hybridMultilevel"/>
    <w:tmpl w:val="81E0DE4E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82983"/>
    <w:multiLevelType w:val="hybridMultilevel"/>
    <w:tmpl w:val="27E4A2C8"/>
    <w:lvl w:ilvl="0" w:tplc="22E06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84896"/>
    <w:multiLevelType w:val="hybridMultilevel"/>
    <w:tmpl w:val="AE6C061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CB"/>
    <w:multiLevelType w:val="hybridMultilevel"/>
    <w:tmpl w:val="8BD8868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705D0"/>
    <w:multiLevelType w:val="hybridMultilevel"/>
    <w:tmpl w:val="6474149C"/>
    <w:lvl w:ilvl="0" w:tplc="FB966E28">
      <w:numFmt w:val="bullet"/>
      <w:lvlText w:val="-"/>
      <w:lvlJc w:val="left"/>
      <w:pPr>
        <w:ind w:left="360" w:hanging="360"/>
      </w:pPr>
      <w:rPr>
        <w:rFonts w:ascii="Museo Sans 100" w:eastAsia="Calibri" w:hAnsi="Museo Sans 100" w:cs="Times New Roman" w:hint="default"/>
      </w:rPr>
    </w:lvl>
    <w:lvl w:ilvl="1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849AE"/>
    <w:multiLevelType w:val="hybridMultilevel"/>
    <w:tmpl w:val="9774B01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0582C"/>
    <w:multiLevelType w:val="hybridMultilevel"/>
    <w:tmpl w:val="D0E6B6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6F0A"/>
    <w:multiLevelType w:val="hybridMultilevel"/>
    <w:tmpl w:val="477E36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4737"/>
    <w:multiLevelType w:val="hybridMultilevel"/>
    <w:tmpl w:val="2CA2B3BA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063A4"/>
    <w:multiLevelType w:val="hybridMultilevel"/>
    <w:tmpl w:val="98CA14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F5FE3"/>
    <w:multiLevelType w:val="hybridMultilevel"/>
    <w:tmpl w:val="394CA7D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24AC1"/>
    <w:multiLevelType w:val="hybridMultilevel"/>
    <w:tmpl w:val="6FAE011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F927F4"/>
    <w:multiLevelType w:val="multilevel"/>
    <w:tmpl w:val="02A83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2925FC"/>
    <w:multiLevelType w:val="hybridMultilevel"/>
    <w:tmpl w:val="7E9CCA0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F2327A"/>
    <w:multiLevelType w:val="hybridMultilevel"/>
    <w:tmpl w:val="707A89B0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90069E"/>
    <w:multiLevelType w:val="hybridMultilevel"/>
    <w:tmpl w:val="2BACE50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6A6E75"/>
    <w:multiLevelType w:val="multilevel"/>
    <w:tmpl w:val="9D30A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D26535"/>
    <w:multiLevelType w:val="hybridMultilevel"/>
    <w:tmpl w:val="2A9044AE"/>
    <w:lvl w:ilvl="0" w:tplc="22E06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F45E2"/>
    <w:multiLevelType w:val="hybridMultilevel"/>
    <w:tmpl w:val="9774B0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3808"/>
    <w:multiLevelType w:val="hybridMultilevel"/>
    <w:tmpl w:val="594046FE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F3B16"/>
    <w:multiLevelType w:val="hybridMultilevel"/>
    <w:tmpl w:val="07CA174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A15AD"/>
    <w:multiLevelType w:val="hybridMultilevel"/>
    <w:tmpl w:val="B3E612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96D7E"/>
    <w:multiLevelType w:val="hybridMultilevel"/>
    <w:tmpl w:val="D888965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2658E"/>
    <w:multiLevelType w:val="hybridMultilevel"/>
    <w:tmpl w:val="74020BBA"/>
    <w:lvl w:ilvl="0" w:tplc="22E06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F45ED6"/>
    <w:multiLevelType w:val="hybridMultilevel"/>
    <w:tmpl w:val="48C406A8"/>
    <w:lvl w:ilvl="0" w:tplc="6EF2985E">
      <w:start w:val="1"/>
      <w:numFmt w:val="bullet"/>
      <w:pStyle w:val="Prrafodelista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27BB"/>
    <w:multiLevelType w:val="hybridMultilevel"/>
    <w:tmpl w:val="D41000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4726AA"/>
    <w:multiLevelType w:val="hybridMultilevel"/>
    <w:tmpl w:val="182CC09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E7F"/>
    <w:multiLevelType w:val="hybridMultilevel"/>
    <w:tmpl w:val="6C186BBA"/>
    <w:lvl w:ilvl="0" w:tplc="3870AA9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644AC"/>
    <w:multiLevelType w:val="multilevel"/>
    <w:tmpl w:val="A09E3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676E7A"/>
    <w:multiLevelType w:val="hybridMultilevel"/>
    <w:tmpl w:val="098A67BC"/>
    <w:lvl w:ilvl="0" w:tplc="22E06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35B4D"/>
    <w:multiLevelType w:val="hybridMultilevel"/>
    <w:tmpl w:val="A15828C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1587D"/>
    <w:multiLevelType w:val="hybridMultilevel"/>
    <w:tmpl w:val="0FDCB616"/>
    <w:lvl w:ilvl="0" w:tplc="22E06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F425E8"/>
    <w:multiLevelType w:val="hybridMultilevel"/>
    <w:tmpl w:val="EE92E07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32"/>
  </w:num>
  <w:num w:numId="5">
    <w:abstractNumId w:val="20"/>
  </w:num>
  <w:num w:numId="6">
    <w:abstractNumId w:val="17"/>
  </w:num>
  <w:num w:numId="7">
    <w:abstractNumId w:val="11"/>
  </w:num>
  <w:num w:numId="8">
    <w:abstractNumId w:val="9"/>
  </w:num>
  <w:num w:numId="9">
    <w:abstractNumId w:val="23"/>
  </w:num>
  <w:num w:numId="10">
    <w:abstractNumId w:val="33"/>
  </w:num>
  <w:num w:numId="11">
    <w:abstractNumId w:val="10"/>
  </w:num>
  <w:num w:numId="12">
    <w:abstractNumId w:val="30"/>
  </w:num>
  <w:num w:numId="13">
    <w:abstractNumId w:val="29"/>
  </w:num>
  <w:num w:numId="14">
    <w:abstractNumId w:val="16"/>
  </w:num>
  <w:num w:numId="15">
    <w:abstractNumId w:val="24"/>
  </w:num>
  <w:num w:numId="16">
    <w:abstractNumId w:val="18"/>
  </w:num>
  <w:num w:numId="17">
    <w:abstractNumId w:val="37"/>
  </w:num>
  <w:num w:numId="18">
    <w:abstractNumId w:val="5"/>
  </w:num>
  <w:num w:numId="19">
    <w:abstractNumId w:val="13"/>
  </w:num>
  <w:num w:numId="20">
    <w:abstractNumId w:val="8"/>
  </w:num>
  <w:num w:numId="21">
    <w:abstractNumId w:val="7"/>
  </w:num>
  <w:num w:numId="22">
    <w:abstractNumId w:val="1"/>
  </w:num>
  <w:num w:numId="23">
    <w:abstractNumId w:val="34"/>
  </w:num>
  <w:num w:numId="24">
    <w:abstractNumId w:val="27"/>
  </w:num>
  <w:num w:numId="25">
    <w:abstractNumId w:val="0"/>
  </w:num>
  <w:num w:numId="26">
    <w:abstractNumId w:val="26"/>
  </w:num>
  <w:num w:numId="27">
    <w:abstractNumId w:val="15"/>
  </w:num>
  <w:num w:numId="28">
    <w:abstractNumId w:val="2"/>
  </w:num>
  <w:num w:numId="29">
    <w:abstractNumId w:val="12"/>
  </w:num>
  <w:num w:numId="30">
    <w:abstractNumId w:val="31"/>
  </w:num>
  <w:num w:numId="31">
    <w:abstractNumId w:val="28"/>
  </w:num>
  <w:num w:numId="32">
    <w:abstractNumId w:val="36"/>
  </w:num>
  <w:num w:numId="33">
    <w:abstractNumId w:val="19"/>
  </w:num>
  <w:num w:numId="34">
    <w:abstractNumId w:val="14"/>
  </w:num>
  <w:num w:numId="35">
    <w:abstractNumId w:val="29"/>
  </w:num>
  <w:num w:numId="36">
    <w:abstractNumId w:val="25"/>
  </w:num>
  <w:num w:numId="37">
    <w:abstractNumId w:val="6"/>
  </w:num>
  <w:num w:numId="38">
    <w:abstractNumId w:val="29"/>
  </w:num>
  <w:num w:numId="39">
    <w:abstractNumId w:val="29"/>
  </w:num>
  <w:num w:numId="40">
    <w:abstractNumId w:val="35"/>
  </w:num>
  <w:num w:numId="41">
    <w:abstractNumId w:val="29"/>
  </w:num>
  <w:num w:numId="4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6" w:nlCheck="1" w:checkStyle="0"/>
  <w:activeWritingStyle w:appName="MSWord" w:lang="es-419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SV" w:vendorID="64" w:dllVersion="4096" w:nlCheck="1" w:checkStyle="0"/>
  <w:activeWritingStyle w:appName="MSWord" w:lang="es-419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010E4"/>
    <w:rsid w:val="00001A22"/>
    <w:rsid w:val="00001E39"/>
    <w:rsid w:val="0000207D"/>
    <w:rsid w:val="00002727"/>
    <w:rsid w:val="00002A6A"/>
    <w:rsid w:val="00003456"/>
    <w:rsid w:val="00003CF5"/>
    <w:rsid w:val="00004883"/>
    <w:rsid w:val="00004988"/>
    <w:rsid w:val="00004DAD"/>
    <w:rsid w:val="0000540A"/>
    <w:rsid w:val="00005B3F"/>
    <w:rsid w:val="0000630D"/>
    <w:rsid w:val="00006B9A"/>
    <w:rsid w:val="000071A8"/>
    <w:rsid w:val="00007446"/>
    <w:rsid w:val="00007C03"/>
    <w:rsid w:val="00007D62"/>
    <w:rsid w:val="0001055F"/>
    <w:rsid w:val="0001072A"/>
    <w:rsid w:val="00011519"/>
    <w:rsid w:val="0001319A"/>
    <w:rsid w:val="00013349"/>
    <w:rsid w:val="000135AF"/>
    <w:rsid w:val="00014446"/>
    <w:rsid w:val="000149EE"/>
    <w:rsid w:val="00014D72"/>
    <w:rsid w:val="00015363"/>
    <w:rsid w:val="00015388"/>
    <w:rsid w:val="00015BD9"/>
    <w:rsid w:val="00015DC5"/>
    <w:rsid w:val="00016E28"/>
    <w:rsid w:val="0001733E"/>
    <w:rsid w:val="00017E72"/>
    <w:rsid w:val="00017F6A"/>
    <w:rsid w:val="000200D9"/>
    <w:rsid w:val="000203E2"/>
    <w:rsid w:val="000208E9"/>
    <w:rsid w:val="00021308"/>
    <w:rsid w:val="0002171D"/>
    <w:rsid w:val="0002173B"/>
    <w:rsid w:val="00021BCF"/>
    <w:rsid w:val="000225B9"/>
    <w:rsid w:val="000225CF"/>
    <w:rsid w:val="0002335C"/>
    <w:rsid w:val="00023DD8"/>
    <w:rsid w:val="00024D3B"/>
    <w:rsid w:val="00025DFB"/>
    <w:rsid w:val="00027B51"/>
    <w:rsid w:val="0003014D"/>
    <w:rsid w:val="000302A4"/>
    <w:rsid w:val="0003156A"/>
    <w:rsid w:val="00032180"/>
    <w:rsid w:val="00032860"/>
    <w:rsid w:val="00032BC7"/>
    <w:rsid w:val="0003411C"/>
    <w:rsid w:val="0003491B"/>
    <w:rsid w:val="00034C0E"/>
    <w:rsid w:val="00034D64"/>
    <w:rsid w:val="000356BB"/>
    <w:rsid w:val="0003598A"/>
    <w:rsid w:val="00035CFE"/>
    <w:rsid w:val="000360A2"/>
    <w:rsid w:val="000368D5"/>
    <w:rsid w:val="00036AA4"/>
    <w:rsid w:val="00036C21"/>
    <w:rsid w:val="00036E12"/>
    <w:rsid w:val="00040219"/>
    <w:rsid w:val="00040B8B"/>
    <w:rsid w:val="0004113B"/>
    <w:rsid w:val="000421BC"/>
    <w:rsid w:val="0004283B"/>
    <w:rsid w:val="00042B38"/>
    <w:rsid w:val="00043E13"/>
    <w:rsid w:val="0004414F"/>
    <w:rsid w:val="00044322"/>
    <w:rsid w:val="00044436"/>
    <w:rsid w:val="00044AB7"/>
    <w:rsid w:val="00044FFC"/>
    <w:rsid w:val="000458EB"/>
    <w:rsid w:val="00045E18"/>
    <w:rsid w:val="00046607"/>
    <w:rsid w:val="00046AAB"/>
    <w:rsid w:val="000475EB"/>
    <w:rsid w:val="00047D69"/>
    <w:rsid w:val="00052368"/>
    <w:rsid w:val="00052568"/>
    <w:rsid w:val="00052EFA"/>
    <w:rsid w:val="00053E31"/>
    <w:rsid w:val="00053F01"/>
    <w:rsid w:val="000542FE"/>
    <w:rsid w:val="00054DA0"/>
    <w:rsid w:val="00054F91"/>
    <w:rsid w:val="000554DA"/>
    <w:rsid w:val="00055E88"/>
    <w:rsid w:val="00056A5B"/>
    <w:rsid w:val="000576D3"/>
    <w:rsid w:val="00057978"/>
    <w:rsid w:val="00060A40"/>
    <w:rsid w:val="00061055"/>
    <w:rsid w:val="000611F8"/>
    <w:rsid w:val="000612B3"/>
    <w:rsid w:val="00061447"/>
    <w:rsid w:val="0006154E"/>
    <w:rsid w:val="00061AC6"/>
    <w:rsid w:val="0006303E"/>
    <w:rsid w:val="000643D4"/>
    <w:rsid w:val="00064EAF"/>
    <w:rsid w:val="000653A5"/>
    <w:rsid w:val="00065AEF"/>
    <w:rsid w:val="00065B7E"/>
    <w:rsid w:val="00065DAF"/>
    <w:rsid w:val="00066B66"/>
    <w:rsid w:val="00067C00"/>
    <w:rsid w:val="0007136C"/>
    <w:rsid w:val="00072059"/>
    <w:rsid w:val="00072410"/>
    <w:rsid w:val="000725C3"/>
    <w:rsid w:val="00072D37"/>
    <w:rsid w:val="00073028"/>
    <w:rsid w:val="0007366A"/>
    <w:rsid w:val="0007491E"/>
    <w:rsid w:val="0007636C"/>
    <w:rsid w:val="00076A36"/>
    <w:rsid w:val="00076D9C"/>
    <w:rsid w:val="00077083"/>
    <w:rsid w:val="00077124"/>
    <w:rsid w:val="00077D3E"/>
    <w:rsid w:val="000810B0"/>
    <w:rsid w:val="000822F8"/>
    <w:rsid w:val="00082535"/>
    <w:rsid w:val="0008257A"/>
    <w:rsid w:val="00082ED4"/>
    <w:rsid w:val="00084FA2"/>
    <w:rsid w:val="00085BDD"/>
    <w:rsid w:val="000860FA"/>
    <w:rsid w:val="0008671B"/>
    <w:rsid w:val="0008746C"/>
    <w:rsid w:val="000879BF"/>
    <w:rsid w:val="00087BA5"/>
    <w:rsid w:val="00087DB1"/>
    <w:rsid w:val="0009022B"/>
    <w:rsid w:val="0009092D"/>
    <w:rsid w:val="000911B0"/>
    <w:rsid w:val="000911C0"/>
    <w:rsid w:val="00091E0F"/>
    <w:rsid w:val="00091E9E"/>
    <w:rsid w:val="0009257E"/>
    <w:rsid w:val="0009266C"/>
    <w:rsid w:val="0009322B"/>
    <w:rsid w:val="00094478"/>
    <w:rsid w:val="000947BD"/>
    <w:rsid w:val="00095A22"/>
    <w:rsid w:val="00096153"/>
    <w:rsid w:val="00096EE8"/>
    <w:rsid w:val="00097176"/>
    <w:rsid w:val="000977D6"/>
    <w:rsid w:val="00097947"/>
    <w:rsid w:val="00097B44"/>
    <w:rsid w:val="000A16CD"/>
    <w:rsid w:val="000A1E5A"/>
    <w:rsid w:val="000A20A8"/>
    <w:rsid w:val="000A2BA1"/>
    <w:rsid w:val="000A2E8A"/>
    <w:rsid w:val="000A348C"/>
    <w:rsid w:val="000A3AD6"/>
    <w:rsid w:val="000A5509"/>
    <w:rsid w:val="000A6AAA"/>
    <w:rsid w:val="000A73CF"/>
    <w:rsid w:val="000B058C"/>
    <w:rsid w:val="000B0760"/>
    <w:rsid w:val="000B1D52"/>
    <w:rsid w:val="000B1F05"/>
    <w:rsid w:val="000B2100"/>
    <w:rsid w:val="000B264E"/>
    <w:rsid w:val="000B2D18"/>
    <w:rsid w:val="000B31A9"/>
    <w:rsid w:val="000B4605"/>
    <w:rsid w:val="000B47A8"/>
    <w:rsid w:val="000B4B4E"/>
    <w:rsid w:val="000B4C09"/>
    <w:rsid w:val="000B4DD5"/>
    <w:rsid w:val="000B55E9"/>
    <w:rsid w:val="000B671D"/>
    <w:rsid w:val="000B6DC5"/>
    <w:rsid w:val="000B7087"/>
    <w:rsid w:val="000B7874"/>
    <w:rsid w:val="000C012C"/>
    <w:rsid w:val="000C06BC"/>
    <w:rsid w:val="000C0EA7"/>
    <w:rsid w:val="000C10D3"/>
    <w:rsid w:val="000C124C"/>
    <w:rsid w:val="000C1F66"/>
    <w:rsid w:val="000C2D6B"/>
    <w:rsid w:val="000C33CD"/>
    <w:rsid w:val="000C3FB5"/>
    <w:rsid w:val="000C4498"/>
    <w:rsid w:val="000C478F"/>
    <w:rsid w:val="000C58F5"/>
    <w:rsid w:val="000C5BFC"/>
    <w:rsid w:val="000C6EE4"/>
    <w:rsid w:val="000C7FDA"/>
    <w:rsid w:val="000D02CE"/>
    <w:rsid w:val="000D0C02"/>
    <w:rsid w:val="000D0CBA"/>
    <w:rsid w:val="000D0F11"/>
    <w:rsid w:val="000D1657"/>
    <w:rsid w:val="000D1895"/>
    <w:rsid w:val="000D2F9C"/>
    <w:rsid w:val="000D32BE"/>
    <w:rsid w:val="000D36DF"/>
    <w:rsid w:val="000D3BAA"/>
    <w:rsid w:val="000D404A"/>
    <w:rsid w:val="000D440B"/>
    <w:rsid w:val="000D52AA"/>
    <w:rsid w:val="000D6162"/>
    <w:rsid w:val="000D648D"/>
    <w:rsid w:val="000D6673"/>
    <w:rsid w:val="000D7308"/>
    <w:rsid w:val="000D7FD3"/>
    <w:rsid w:val="000E0652"/>
    <w:rsid w:val="000E1392"/>
    <w:rsid w:val="000E1A4B"/>
    <w:rsid w:val="000E2AFF"/>
    <w:rsid w:val="000E2C12"/>
    <w:rsid w:val="000E2EAB"/>
    <w:rsid w:val="000E2FFD"/>
    <w:rsid w:val="000E307D"/>
    <w:rsid w:val="000E494B"/>
    <w:rsid w:val="000E496B"/>
    <w:rsid w:val="000E4AA3"/>
    <w:rsid w:val="000E51D5"/>
    <w:rsid w:val="000E5A21"/>
    <w:rsid w:val="000E5DAF"/>
    <w:rsid w:val="000E6464"/>
    <w:rsid w:val="000E727D"/>
    <w:rsid w:val="000F0162"/>
    <w:rsid w:val="000F0F4D"/>
    <w:rsid w:val="000F2340"/>
    <w:rsid w:val="000F2DDE"/>
    <w:rsid w:val="000F2E70"/>
    <w:rsid w:val="000F3210"/>
    <w:rsid w:val="000F59AC"/>
    <w:rsid w:val="000F5D35"/>
    <w:rsid w:val="000F6D3C"/>
    <w:rsid w:val="000F7985"/>
    <w:rsid w:val="000F7B6A"/>
    <w:rsid w:val="001011B6"/>
    <w:rsid w:val="0010530C"/>
    <w:rsid w:val="001059B1"/>
    <w:rsid w:val="00105F5A"/>
    <w:rsid w:val="00106C82"/>
    <w:rsid w:val="001072D6"/>
    <w:rsid w:val="00107537"/>
    <w:rsid w:val="0011204F"/>
    <w:rsid w:val="001125BF"/>
    <w:rsid w:val="00112B24"/>
    <w:rsid w:val="00112D46"/>
    <w:rsid w:val="0011340A"/>
    <w:rsid w:val="00113C0B"/>
    <w:rsid w:val="00113C5A"/>
    <w:rsid w:val="00113CB3"/>
    <w:rsid w:val="00114AFD"/>
    <w:rsid w:val="001150F9"/>
    <w:rsid w:val="0011698E"/>
    <w:rsid w:val="00116E09"/>
    <w:rsid w:val="00117D87"/>
    <w:rsid w:val="00121691"/>
    <w:rsid w:val="00121B73"/>
    <w:rsid w:val="00121BE3"/>
    <w:rsid w:val="001223C6"/>
    <w:rsid w:val="001234CA"/>
    <w:rsid w:val="00123806"/>
    <w:rsid w:val="00123A13"/>
    <w:rsid w:val="00123C7E"/>
    <w:rsid w:val="00124360"/>
    <w:rsid w:val="00124573"/>
    <w:rsid w:val="00124D4C"/>
    <w:rsid w:val="00127459"/>
    <w:rsid w:val="0012748C"/>
    <w:rsid w:val="00127992"/>
    <w:rsid w:val="001304FF"/>
    <w:rsid w:val="00130EA1"/>
    <w:rsid w:val="00134507"/>
    <w:rsid w:val="001345E6"/>
    <w:rsid w:val="00134812"/>
    <w:rsid w:val="001350F1"/>
    <w:rsid w:val="00135306"/>
    <w:rsid w:val="001368F3"/>
    <w:rsid w:val="001369CF"/>
    <w:rsid w:val="00136D39"/>
    <w:rsid w:val="00136D6D"/>
    <w:rsid w:val="0013702B"/>
    <w:rsid w:val="001370AC"/>
    <w:rsid w:val="0014081D"/>
    <w:rsid w:val="00140CDE"/>
    <w:rsid w:val="001411CC"/>
    <w:rsid w:val="00141E45"/>
    <w:rsid w:val="001433C0"/>
    <w:rsid w:val="00143858"/>
    <w:rsid w:val="00143CFA"/>
    <w:rsid w:val="001446BB"/>
    <w:rsid w:val="001449B1"/>
    <w:rsid w:val="001455AE"/>
    <w:rsid w:val="00146A1C"/>
    <w:rsid w:val="00146BBD"/>
    <w:rsid w:val="00146F43"/>
    <w:rsid w:val="001476E2"/>
    <w:rsid w:val="00147C21"/>
    <w:rsid w:val="00150C67"/>
    <w:rsid w:val="00151A02"/>
    <w:rsid w:val="00151BA8"/>
    <w:rsid w:val="00153B69"/>
    <w:rsid w:val="001555F9"/>
    <w:rsid w:val="00155A56"/>
    <w:rsid w:val="00156F09"/>
    <w:rsid w:val="001577A9"/>
    <w:rsid w:val="00157ADC"/>
    <w:rsid w:val="00157FB2"/>
    <w:rsid w:val="001600AE"/>
    <w:rsid w:val="00160E42"/>
    <w:rsid w:val="00160EE7"/>
    <w:rsid w:val="001617E6"/>
    <w:rsid w:val="001619C3"/>
    <w:rsid w:val="00161BFD"/>
    <w:rsid w:val="00161F18"/>
    <w:rsid w:val="00161F8E"/>
    <w:rsid w:val="001626A9"/>
    <w:rsid w:val="0016278C"/>
    <w:rsid w:val="001628DE"/>
    <w:rsid w:val="00162AAA"/>
    <w:rsid w:val="0016360A"/>
    <w:rsid w:val="001639B9"/>
    <w:rsid w:val="00163A6A"/>
    <w:rsid w:val="00165A64"/>
    <w:rsid w:val="00165C5B"/>
    <w:rsid w:val="00165E01"/>
    <w:rsid w:val="0016655B"/>
    <w:rsid w:val="001668E3"/>
    <w:rsid w:val="00166D07"/>
    <w:rsid w:val="001678C6"/>
    <w:rsid w:val="00167D2C"/>
    <w:rsid w:val="00170966"/>
    <w:rsid w:val="00171743"/>
    <w:rsid w:val="00171EDF"/>
    <w:rsid w:val="001725E9"/>
    <w:rsid w:val="00172739"/>
    <w:rsid w:val="00172945"/>
    <w:rsid w:val="00174F8C"/>
    <w:rsid w:val="00175210"/>
    <w:rsid w:val="00175610"/>
    <w:rsid w:val="00175709"/>
    <w:rsid w:val="00176A7D"/>
    <w:rsid w:val="00176F04"/>
    <w:rsid w:val="00177EF2"/>
    <w:rsid w:val="001800ED"/>
    <w:rsid w:val="001808BB"/>
    <w:rsid w:val="00180C25"/>
    <w:rsid w:val="001815BF"/>
    <w:rsid w:val="00181FB8"/>
    <w:rsid w:val="00182E70"/>
    <w:rsid w:val="00182EF7"/>
    <w:rsid w:val="00183122"/>
    <w:rsid w:val="00183D9A"/>
    <w:rsid w:val="00184384"/>
    <w:rsid w:val="00184F43"/>
    <w:rsid w:val="00185AC2"/>
    <w:rsid w:val="00185BF3"/>
    <w:rsid w:val="001862E1"/>
    <w:rsid w:val="00186BE8"/>
    <w:rsid w:val="00187A1A"/>
    <w:rsid w:val="00187A89"/>
    <w:rsid w:val="00190CF3"/>
    <w:rsid w:val="001911FA"/>
    <w:rsid w:val="001916CF"/>
    <w:rsid w:val="00191B95"/>
    <w:rsid w:val="00191C3A"/>
    <w:rsid w:val="001942C6"/>
    <w:rsid w:val="00194317"/>
    <w:rsid w:val="001944A2"/>
    <w:rsid w:val="00194854"/>
    <w:rsid w:val="00194869"/>
    <w:rsid w:val="0019506A"/>
    <w:rsid w:val="00195AF1"/>
    <w:rsid w:val="00195F7C"/>
    <w:rsid w:val="00195FAD"/>
    <w:rsid w:val="0019634E"/>
    <w:rsid w:val="0019725B"/>
    <w:rsid w:val="001972DE"/>
    <w:rsid w:val="00197E7E"/>
    <w:rsid w:val="001A050C"/>
    <w:rsid w:val="001A066A"/>
    <w:rsid w:val="001A190D"/>
    <w:rsid w:val="001A1A0E"/>
    <w:rsid w:val="001A210E"/>
    <w:rsid w:val="001A3185"/>
    <w:rsid w:val="001A3AA9"/>
    <w:rsid w:val="001A4940"/>
    <w:rsid w:val="001A4B57"/>
    <w:rsid w:val="001A50DE"/>
    <w:rsid w:val="001A531B"/>
    <w:rsid w:val="001A5509"/>
    <w:rsid w:val="001A63AB"/>
    <w:rsid w:val="001A6401"/>
    <w:rsid w:val="001A6D6C"/>
    <w:rsid w:val="001B05AF"/>
    <w:rsid w:val="001B07E8"/>
    <w:rsid w:val="001B125C"/>
    <w:rsid w:val="001B156B"/>
    <w:rsid w:val="001B16A3"/>
    <w:rsid w:val="001B1CF7"/>
    <w:rsid w:val="001B3297"/>
    <w:rsid w:val="001B4546"/>
    <w:rsid w:val="001B4F48"/>
    <w:rsid w:val="001B5BD3"/>
    <w:rsid w:val="001B64C2"/>
    <w:rsid w:val="001B6879"/>
    <w:rsid w:val="001B77DE"/>
    <w:rsid w:val="001C09B1"/>
    <w:rsid w:val="001C0C18"/>
    <w:rsid w:val="001C1FE4"/>
    <w:rsid w:val="001C21B6"/>
    <w:rsid w:val="001C2D3F"/>
    <w:rsid w:val="001C3EA1"/>
    <w:rsid w:val="001C4AF8"/>
    <w:rsid w:val="001C5107"/>
    <w:rsid w:val="001C62B4"/>
    <w:rsid w:val="001C663C"/>
    <w:rsid w:val="001C69F3"/>
    <w:rsid w:val="001C6E36"/>
    <w:rsid w:val="001C7AFF"/>
    <w:rsid w:val="001C7E3D"/>
    <w:rsid w:val="001C7F04"/>
    <w:rsid w:val="001D0ECA"/>
    <w:rsid w:val="001D0F8A"/>
    <w:rsid w:val="001D1EF4"/>
    <w:rsid w:val="001D55FE"/>
    <w:rsid w:val="001D6619"/>
    <w:rsid w:val="001E07F4"/>
    <w:rsid w:val="001E101E"/>
    <w:rsid w:val="001E1131"/>
    <w:rsid w:val="001E1BA9"/>
    <w:rsid w:val="001E2EC6"/>
    <w:rsid w:val="001E2F66"/>
    <w:rsid w:val="001E34F7"/>
    <w:rsid w:val="001E3BDA"/>
    <w:rsid w:val="001E3CA5"/>
    <w:rsid w:val="001E4504"/>
    <w:rsid w:val="001E4E4B"/>
    <w:rsid w:val="001E4EA9"/>
    <w:rsid w:val="001E546C"/>
    <w:rsid w:val="001E54F3"/>
    <w:rsid w:val="001E574F"/>
    <w:rsid w:val="001E5CA9"/>
    <w:rsid w:val="001E705B"/>
    <w:rsid w:val="001F0D79"/>
    <w:rsid w:val="001F2315"/>
    <w:rsid w:val="001F2A48"/>
    <w:rsid w:val="001F2B01"/>
    <w:rsid w:val="001F30AD"/>
    <w:rsid w:val="001F3B5D"/>
    <w:rsid w:val="001F3C65"/>
    <w:rsid w:val="001F46FA"/>
    <w:rsid w:val="001F5088"/>
    <w:rsid w:val="001F529A"/>
    <w:rsid w:val="001F5CED"/>
    <w:rsid w:val="001F5ED7"/>
    <w:rsid w:val="001F62D6"/>
    <w:rsid w:val="001F65DF"/>
    <w:rsid w:val="001F690F"/>
    <w:rsid w:val="001F7FE1"/>
    <w:rsid w:val="00201618"/>
    <w:rsid w:val="0020248B"/>
    <w:rsid w:val="002027A7"/>
    <w:rsid w:val="00203C94"/>
    <w:rsid w:val="0020500E"/>
    <w:rsid w:val="00205184"/>
    <w:rsid w:val="00205874"/>
    <w:rsid w:val="00205F0F"/>
    <w:rsid w:val="0020684A"/>
    <w:rsid w:val="00207409"/>
    <w:rsid w:val="0020754E"/>
    <w:rsid w:val="00207EA2"/>
    <w:rsid w:val="00207F9D"/>
    <w:rsid w:val="002100D5"/>
    <w:rsid w:val="00210ED0"/>
    <w:rsid w:val="002118D3"/>
    <w:rsid w:val="0021241F"/>
    <w:rsid w:val="002125CF"/>
    <w:rsid w:val="00212826"/>
    <w:rsid w:val="0021291F"/>
    <w:rsid w:val="002132D9"/>
    <w:rsid w:val="002134B3"/>
    <w:rsid w:val="002152AB"/>
    <w:rsid w:val="00216140"/>
    <w:rsid w:val="00216636"/>
    <w:rsid w:val="0021737D"/>
    <w:rsid w:val="00217A13"/>
    <w:rsid w:val="00220877"/>
    <w:rsid w:val="00220FA0"/>
    <w:rsid w:val="002219C6"/>
    <w:rsid w:val="00222063"/>
    <w:rsid w:val="00222540"/>
    <w:rsid w:val="00223755"/>
    <w:rsid w:val="00225BE0"/>
    <w:rsid w:val="00226B34"/>
    <w:rsid w:val="00226C09"/>
    <w:rsid w:val="002278FF"/>
    <w:rsid w:val="00227D9A"/>
    <w:rsid w:val="00230A30"/>
    <w:rsid w:val="00230BFD"/>
    <w:rsid w:val="0023112E"/>
    <w:rsid w:val="002312FA"/>
    <w:rsid w:val="0023138B"/>
    <w:rsid w:val="0023148A"/>
    <w:rsid w:val="00231A74"/>
    <w:rsid w:val="00231FA6"/>
    <w:rsid w:val="002322AF"/>
    <w:rsid w:val="002325E6"/>
    <w:rsid w:val="00232B8B"/>
    <w:rsid w:val="00232EDE"/>
    <w:rsid w:val="00232F33"/>
    <w:rsid w:val="00233273"/>
    <w:rsid w:val="00233941"/>
    <w:rsid w:val="00233942"/>
    <w:rsid w:val="00233976"/>
    <w:rsid w:val="0023520F"/>
    <w:rsid w:val="002353A2"/>
    <w:rsid w:val="002356BC"/>
    <w:rsid w:val="00236529"/>
    <w:rsid w:val="002417B8"/>
    <w:rsid w:val="00241D1D"/>
    <w:rsid w:val="002421DE"/>
    <w:rsid w:val="00243BB0"/>
    <w:rsid w:val="00243BE1"/>
    <w:rsid w:val="002443D6"/>
    <w:rsid w:val="002449F8"/>
    <w:rsid w:val="00244D52"/>
    <w:rsid w:val="00245266"/>
    <w:rsid w:val="00245A6F"/>
    <w:rsid w:val="00245C4D"/>
    <w:rsid w:val="0024613B"/>
    <w:rsid w:val="0024661D"/>
    <w:rsid w:val="00247A08"/>
    <w:rsid w:val="0025002B"/>
    <w:rsid w:val="00250A8D"/>
    <w:rsid w:val="0025149A"/>
    <w:rsid w:val="002525CD"/>
    <w:rsid w:val="002530CD"/>
    <w:rsid w:val="0025335F"/>
    <w:rsid w:val="002533B2"/>
    <w:rsid w:val="0025376D"/>
    <w:rsid w:val="002539FC"/>
    <w:rsid w:val="00253EC3"/>
    <w:rsid w:val="002547B5"/>
    <w:rsid w:val="00254E43"/>
    <w:rsid w:val="00254E58"/>
    <w:rsid w:val="002562E2"/>
    <w:rsid w:val="00256522"/>
    <w:rsid w:val="00257F22"/>
    <w:rsid w:val="00260834"/>
    <w:rsid w:val="00260F80"/>
    <w:rsid w:val="00261A73"/>
    <w:rsid w:val="00261DCC"/>
    <w:rsid w:val="002627DD"/>
    <w:rsid w:val="00263037"/>
    <w:rsid w:val="00263454"/>
    <w:rsid w:val="002634B8"/>
    <w:rsid w:val="00263552"/>
    <w:rsid w:val="00263909"/>
    <w:rsid w:val="00263C98"/>
    <w:rsid w:val="00264779"/>
    <w:rsid w:val="00266AED"/>
    <w:rsid w:val="00267090"/>
    <w:rsid w:val="00270958"/>
    <w:rsid w:val="0027181C"/>
    <w:rsid w:val="00271BCA"/>
    <w:rsid w:val="002737D0"/>
    <w:rsid w:val="00273E69"/>
    <w:rsid w:val="00274B11"/>
    <w:rsid w:val="00274DA6"/>
    <w:rsid w:val="00275120"/>
    <w:rsid w:val="002751AD"/>
    <w:rsid w:val="002757A2"/>
    <w:rsid w:val="00275C18"/>
    <w:rsid w:val="00275CD7"/>
    <w:rsid w:val="00275DF0"/>
    <w:rsid w:val="0027698D"/>
    <w:rsid w:val="002774A7"/>
    <w:rsid w:val="002775D1"/>
    <w:rsid w:val="00277A19"/>
    <w:rsid w:val="00277D83"/>
    <w:rsid w:val="00277F77"/>
    <w:rsid w:val="002805E9"/>
    <w:rsid w:val="00280696"/>
    <w:rsid w:val="00280BF5"/>
    <w:rsid w:val="00280DEB"/>
    <w:rsid w:val="00280FD1"/>
    <w:rsid w:val="0028184B"/>
    <w:rsid w:val="00283131"/>
    <w:rsid w:val="002831C7"/>
    <w:rsid w:val="002831D7"/>
    <w:rsid w:val="00283A78"/>
    <w:rsid w:val="00283AEE"/>
    <w:rsid w:val="00284CF7"/>
    <w:rsid w:val="00284FB7"/>
    <w:rsid w:val="0028587F"/>
    <w:rsid w:val="0028758B"/>
    <w:rsid w:val="00290199"/>
    <w:rsid w:val="00290655"/>
    <w:rsid w:val="00293100"/>
    <w:rsid w:val="002947F8"/>
    <w:rsid w:val="00294F5D"/>
    <w:rsid w:val="00295418"/>
    <w:rsid w:val="00295FDF"/>
    <w:rsid w:val="00296537"/>
    <w:rsid w:val="00296969"/>
    <w:rsid w:val="00297935"/>
    <w:rsid w:val="002A0AE0"/>
    <w:rsid w:val="002A1403"/>
    <w:rsid w:val="002A19A0"/>
    <w:rsid w:val="002A20B2"/>
    <w:rsid w:val="002A273E"/>
    <w:rsid w:val="002A294D"/>
    <w:rsid w:val="002A2F28"/>
    <w:rsid w:val="002A3FE4"/>
    <w:rsid w:val="002A4003"/>
    <w:rsid w:val="002A4016"/>
    <w:rsid w:val="002A47BD"/>
    <w:rsid w:val="002A4A40"/>
    <w:rsid w:val="002A4F80"/>
    <w:rsid w:val="002A5056"/>
    <w:rsid w:val="002A5D85"/>
    <w:rsid w:val="002A5E6D"/>
    <w:rsid w:val="002A6560"/>
    <w:rsid w:val="002A6D4B"/>
    <w:rsid w:val="002A6E30"/>
    <w:rsid w:val="002B03CF"/>
    <w:rsid w:val="002B1AE5"/>
    <w:rsid w:val="002B2C82"/>
    <w:rsid w:val="002B3378"/>
    <w:rsid w:val="002B3F89"/>
    <w:rsid w:val="002B469C"/>
    <w:rsid w:val="002B50E4"/>
    <w:rsid w:val="002B5484"/>
    <w:rsid w:val="002B5CC8"/>
    <w:rsid w:val="002B619F"/>
    <w:rsid w:val="002B7BE3"/>
    <w:rsid w:val="002B7E36"/>
    <w:rsid w:val="002C19E4"/>
    <w:rsid w:val="002C2912"/>
    <w:rsid w:val="002C3C7D"/>
    <w:rsid w:val="002C4D3A"/>
    <w:rsid w:val="002C5108"/>
    <w:rsid w:val="002C53CE"/>
    <w:rsid w:val="002C54E8"/>
    <w:rsid w:val="002C65AD"/>
    <w:rsid w:val="002C678B"/>
    <w:rsid w:val="002C7050"/>
    <w:rsid w:val="002C70B2"/>
    <w:rsid w:val="002D036C"/>
    <w:rsid w:val="002D1131"/>
    <w:rsid w:val="002D14C3"/>
    <w:rsid w:val="002D2697"/>
    <w:rsid w:val="002D26C3"/>
    <w:rsid w:val="002D29B7"/>
    <w:rsid w:val="002D3283"/>
    <w:rsid w:val="002D3D4C"/>
    <w:rsid w:val="002D4BCB"/>
    <w:rsid w:val="002D53D0"/>
    <w:rsid w:val="002D5C7A"/>
    <w:rsid w:val="002D64BC"/>
    <w:rsid w:val="002D6D20"/>
    <w:rsid w:val="002D797E"/>
    <w:rsid w:val="002D7B62"/>
    <w:rsid w:val="002D7F56"/>
    <w:rsid w:val="002E1687"/>
    <w:rsid w:val="002E1EE0"/>
    <w:rsid w:val="002E20D9"/>
    <w:rsid w:val="002E2CAE"/>
    <w:rsid w:val="002E324D"/>
    <w:rsid w:val="002E32D7"/>
    <w:rsid w:val="002E3C63"/>
    <w:rsid w:val="002E4078"/>
    <w:rsid w:val="002E40F0"/>
    <w:rsid w:val="002E4F86"/>
    <w:rsid w:val="002E519C"/>
    <w:rsid w:val="002E584C"/>
    <w:rsid w:val="002E61BD"/>
    <w:rsid w:val="002E647D"/>
    <w:rsid w:val="002E6698"/>
    <w:rsid w:val="002E6ED1"/>
    <w:rsid w:val="002E724F"/>
    <w:rsid w:val="002E7BF5"/>
    <w:rsid w:val="002E7C43"/>
    <w:rsid w:val="002F0136"/>
    <w:rsid w:val="002F048C"/>
    <w:rsid w:val="002F0868"/>
    <w:rsid w:val="002F0E92"/>
    <w:rsid w:val="002F19D0"/>
    <w:rsid w:val="002F253C"/>
    <w:rsid w:val="002F326E"/>
    <w:rsid w:val="002F3411"/>
    <w:rsid w:val="002F347F"/>
    <w:rsid w:val="002F36C9"/>
    <w:rsid w:val="002F3DEF"/>
    <w:rsid w:val="002F3E36"/>
    <w:rsid w:val="002F46B2"/>
    <w:rsid w:val="002F4C36"/>
    <w:rsid w:val="002F53D6"/>
    <w:rsid w:val="002F5C7F"/>
    <w:rsid w:val="002F5DD1"/>
    <w:rsid w:val="002F6727"/>
    <w:rsid w:val="002F7190"/>
    <w:rsid w:val="002F7B3E"/>
    <w:rsid w:val="0030099E"/>
    <w:rsid w:val="00300DD6"/>
    <w:rsid w:val="00300EEC"/>
    <w:rsid w:val="00301686"/>
    <w:rsid w:val="003019EF"/>
    <w:rsid w:val="00301E7B"/>
    <w:rsid w:val="00302654"/>
    <w:rsid w:val="00303053"/>
    <w:rsid w:val="003037C0"/>
    <w:rsid w:val="0030382F"/>
    <w:rsid w:val="003038B0"/>
    <w:rsid w:val="0030391F"/>
    <w:rsid w:val="00304425"/>
    <w:rsid w:val="00304D3D"/>
    <w:rsid w:val="00305E9B"/>
    <w:rsid w:val="00306540"/>
    <w:rsid w:val="00306670"/>
    <w:rsid w:val="00306C7C"/>
    <w:rsid w:val="00306FDC"/>
    <w:rsid w:val="00307383"/>
    <w:rsid w:val="00307F10"/>
    <w:rsid w:val="00310833"/>
    <w:rsid w:val="00311866"/>
    <w:rsid w:val="00311DCE"/>
    <w:rsid w:val="00313882"/>
    <w:rsid w:val="003142A0"/>
    <w:rsid w:val="00314BF9"/>
    <w:rsid w:val="00315296"/>
    <w:rsid w:val="003153EF"/>
    <w:rsid w:val="00315B4F"/>
    <w:rsid w:val="00316888"/>
    <w:rsid w:val="00316B30"/>
    <w:rsid w:val="00317CB2"/>
    <w:rsid w:val="003200D1"/>
    <w:rsid w:val="0032053B"/>
    <w:rsid w:val="00320BF9"/>
    <w:rsid w:val="00320D83"/>
    <w:rsid w:val="00321C52"/>
    <w:rsid w:val="003220CF"/>
    <w:rsid w:val="0032216B"/>
    <w:rsid w:val="00322230"/>
    <w:rsid w:val="00322E9F"/>
    <w:rsid w:val="0032341E"/>
    <w:rsid w:val="003241C9"/>
    <w:rsid w:val="0032508A"/>
    <w:rsid w:val="003251C0"/>
    <w:rsid w:val="003266CB"/>
    <w:rsid w:val="003270BD"/>
    <w:rsid w:val="0032724D"/>
    <w:rsid w:val="0033074F"/>
    <w:rsid w:val="003309A8"/>
    <w:rsid w:val="003309A9"/>
    <w:rsid w:val="00331A8E"/>
    <w:rsid w:val="00333246"/>
    <w:rsid w:val="0033404C"/>
    <w:rsid w:val="00334358"/>
    <w:rsid w:val="00334B7C"/>
    <w:rsid w:val="00334C5F"/>
    <w:rsid w:val="003365BE"/>
    <w:rsid w:val="00336F3B"/>
    <w:rsid w:val="00337365"/>
    <w:rsid w:val="0033754C"/>
    <w:rsid w:val="00337705"/>
    <w:rsid w:val="0034094D"/>
    <w:rsid w:val="00341265"/>
    <w:rsid w:val="003412CB"/>
    <w:rsid w:val="00341B8D"/>
    <w:rsid w:val="00342ECB"/>
    <w:rsid w:val="00343DE6"/>
    <w:rsid w:val="003444F1"/>
    <w:rsid w:val="0034454C"/>
    <w:rsid w:val="00344B0D"/>
    <w:rsid w:val="003455E8"/>
    <w:rsid w:val="00345A17"/>
    <w:rsid w:val="003463AD"/>
    <w:rsid w:val="0034676E"/>
    <w:rsid w:val="00346990"/>
    <w:rsid w:val="00347C08"/>
    <w:rsid w:val="00347EEF"/>
    <w:rsid w:val="003507D8"/>
    <w:rsid w:val="00350F0F"/>
    <w:rsid w:val="00351751"/>
    <w:rsid w:val="00351AB9"/>
    <w:rsid w:val="00351FAE"/>
    <w:rsid w:val="00352403"/>
    <w:rsid w:val="00352EF5"/>
    <w:rsid w:val="00353C35"/>
    <w:rsid w:val="00354332"/>
    <w:rsid w:val="003552F2"/>
    <w:rsid w:val="0035545F"/>
    <w:rsid w:val="00355467"/>
    <w:rsid w:val="00355E37"/>
    <w:rsid w:val="00355FC7"/>
    <w:rsid w:val="003601B1"/>
    <w:rsid w:val="00361725"/>
    <w:rsid w:val="00361F0E"/>
    <w:rsid w:val="0036352D"/>
    <w:rsid w:val="00363A5F"/>
    <w:rsid w:val="00364507"/>
    <w:rsid w:val="003645B8"/>
    <w:rsid w:val="0036475A"/>
    <w:rsid w:val="0036507F"/>
    <w:rsid w:val="00365CF2"/>
    <w:rsid w:val="003662CF"/>
    <w:rsid w:val="0036749A"/>
    <w:rsid w:val="00367A34"/>
    <w:rsid w:val="00372724"/>
    <w:rsid w:val="00372856"/>
    <w:rsid w:val="00374179"/>
    <w:rsid w:val="003746B1"/>
    <w:rsid w:val="003758A1"/>
    <w:rsid w:val="00375E5B"/>
    <w:rsid w:val="003771F8"/>
    <w:rsid w:val="003819D5"/>
    <w:rsid w:val="003828BA"/>
    <w:rsid w:val="00382B81"/>
    <w:rsid w:val="0038333B"/>
    <w:rsid w:val="00383692"/>
    <w:rsid w:val="00384797"/>
    <w:rsid w:val="00384CBB"/>
    <w:rsid w:val="003853CA"/>
    <w:rsid w:val="00385BEA"/>
    <w:rsid w:val="00385CE4"/>
    <w:rsid w:val="00386410"/>
    <w:rsid w:val="00386A56"/>
    <w:rsid w:val="00386EA8"/>
    <w:rsid w:val="00387229"/>
    <w:rsid w:val="00387D96"/>
    <w:rsid w:val="00387F9C"/>
    <w:rsid w:val="00390018"/>
    <w:rsid w:val="003910BC"/>
    <w:rsid w:val="00391918"/>
    <w:rsid w:val="003924BE"/>
    <w:rsid w:val="00392819"/>
    <w:rsid w:val="00393600"/>
    <w:rsid w:val="0039433A"/>
    <w:rsid w:val="00394703"/>
    <w:rsid w:val="003962F8"/>
    <w:rsid w:val="0039643E"/>
    <w:rsid w:val="00396742"/>
    <w:rsid w:val="0039716F"/>
    <w:rsid w:val="003971C3"/>
    <w:rsid w:val="0039732C"/>
    <w:rsid w:val="003A03E2"/>
    <w:rsid w:val="003A072D"/>
    <w:rsid w:val="003A10C4"/>
    <w:rsid w:val="003A25E8"/>
    <w:rsid w:val="003A2663"/>
    <w:rsid w:val="003A26CD"/>
    <w:rsid w:val="003A274B"/>
    <w:rsid w:val="003A37E6"/>
    <w:rsid w:val="003A3C33"/>
    <w:rsid w:val="003A4253"/>
    <w:rsid w:val="003A4328"/>
    <w:rsid w:val="003A44C3"/>
    <w:rsid w:val="003A4C4E"/>
    <w:rsid w:val="003A6260"/>
    <w:rsid w:val="003A6988"/>
    <w:rsid w:val="003B0FF0"/>
    <w:rsid w:val="003B11B7"/>
    <w:rsid w:val="003B360C"/>
    <w:rsid w:val="003B40BD"/>
    <w:rsid w:val="003B43C6"/>
    <w:rsid w:val="003B5247"/>
    <w:rsid w:val="003C18F4"/>
    <w:rsid w:val="003C1E00"/>
    <w:rsid w:val="003C2304"/>
    <w:rsid w:val="003C3475"/>
    <w:rsid w:val="003C3AEF"/>
    <w:rsid w:val="003C3FC6"/>
    <w:rsid w:val="003C4AD8"/>
    <w:rsid w:val="003C578A"/>
    <w:rsid w:val="003C648A"/>
    <w:rsid w:val="003C77C4"/>
    <w:rsid w:val="003C7AAA"/>
    <w:rsid w:val="003D20CB"/>
    <w:rsid w:val="003D2384"/>
    <w:rsid w:val="003D2EDC"/>
    <w:rsid w:val="003D3A8B"/>
    <w:rsid w:val="003D4D44"/>
    <w:rsid w:val="003D5044"/>
    <w:rsid w:val="003D504B"/>
    <w:rsid w:val="003D51A4"/>
    <w:rsid w:val="003D535A"/>
    <w:rsid w:val="003D5A63"/>
    <w:rsid w:val="003D6609"/>
    <w:rsid w:val="003D733C"/>
    <w:rsid w:val="003D7B37"/>
    <w:rsid w:val="003D7BB5"/>
    <w:rsid w:val="003E04B7"/>
    <w:rsid w:val="003E0C73"/>
    <w:rsid w:val="003E2113"/>
    <w:rsid w:val="003E248A"/>
    <w:rsid w:val="003E261E"/>
    <w:rsid w:val="003E2C79"/>
    <w:rsid w:val="003E2E0F"/>
    <w:rsid w:val="003E3842"/>
    <w:rsid w:val="003E387F"/>
    <w:rsid w:val="003E43C1"/>
    <w:rsid w:val="003E46BF"/>
    <w:rsid w:val="003E4E7A"/>
    <w:rsid w:val="003E4FCC"/>
    <w:rsid w:val="003E6137"/>
    <w:rsid w:val="003E69B2"/>
    <w:rsid w:val="003F08D6"/>
    <w:rsid w:val="003F180F"/>
    <w:rsid w:val="003F19DA"/>
    <w:rsid w:val="003F416B"/>
    <w:rsid w:val="003F43D0"/>
    <w:rsid w:val="003F45CD"/>
    <w:rsid w:val="003F5189"/>
    <w:rsid w:val="003F626F"/>
    <w:rsid w:val="003F6429"/>
    <w:rsid w:val="003F6434"/>
    <w:rsid w:val="003F6929"/>
    <w:rsid w:val="003F7BFF"/>
    <w:rsid w:val="00400648"/>
    <w:rsid w:val="00400790"/>
    <w:rsid w:val="00401441"/>
    <w:rsid w:val="0040229A"/>
    <w:rsid w:val="00402A76"/>
    <w:rsid w:val="00403058"/>
    <w:rsid w:val="004037A0"/>
    <w:rsid w:val="004038B5"/>
    <w:rsid w:val="0040402A"/>
    <w:rsid w:val="004042DA"/>
    <w:rsid w:val="00404754"/>
    <w:rsid w:val="00404BA9"/>
    <w:rsid w:val="00404E4A"/>
    <w:rsid w:val="00406241"/>
    <w:rsid w:val="0040626D"/>
    <w:rsid w:val="00406612"/>
    <w:rsid w:val="00406D91"/>
    <w:rsid w:val="0040704B"/>
    <w:rsid w:val="004101D5"/>
    <w:rsid w:val="0041127D"/>
    <w:rsid w:val="00411A74"/>
    <w:rsid w:val="00411C3A"/>
    <w:rsid w:val="00412715"/>
    <w:rsid w:val="00414596"/>
    <w:rsid w:val="00414956"/>
    <w:rsid w:val="00414EB3"/>
    <w:rsid w:val="00414F24"/>
    <w:rsid w:val="004154E5"/>
    <w:rsid w:val="00415C85"/>
    <w:rsid w:val="00416332"/>
    <w:rsid w:val="004168FC"/>
    <w:rsid w:val="00416F23"/>
    <w:rsid w:val="0041762D"/>
    <w:rsid w:val="0041766A"/>
    <w:rsid w:val="004176D0"/>
    <w:rsid w:val="00417DF8"/>
    <w:rsid w:val="00417EE7"/>
    <w:rsid w:val="0042000A"/>
    <w:rsid w:val="00420FC9"/>
    <w:rsid w:val="004211BC"/>
    <w:rsid w:val="00421771"/>
    <w:rsid w:val="0042181D"/>
    <w:rsid w:val="00421C7C"/>
    <w:rsid w:val="0042247A"/>
    <w:rsid w:val="004227E0"/>
    <w:rsid w:val="00422B2B"/>
    <w:rsid w:val="00422B67"/>
    <w:rsid w:val="00422C75"/>
    <w:rsid w:val="00422DBE"/>
    <w:rsid w:val="00424330"/>
    <w:rsid w:val="00424817"/>
    <w:rsid w:val="004248DF"/>
    <w:rsid w:val="0042490F"/>
    <w:rsid w:val="00424983"/>
    <w:rsid w:val="004249BC"/>
    <w:rsid w:val="00424B6B"/>
    <w:rsid w:val="00424E12"/>
    <w:rsid w:val="00424F04"/>
    <w:rsid w:val="0042623E"/>
    <w:rsid w:val="00426909"/>
    <w:rsid w:val="00426A3A"/>
    <w:rsid w:val="0042761B"/>
    <w:rsid w:val="00430337"/>
    <w:rsid w:val="004303B1"/>
    <w:rsid w:val="00430513"/>
    <w:rsid w:val="00430C80"/>
    <w:rsid w:val="00431401"/>
    <w:rsid w:val="004317D7"/>
    <w:rsid w:val="0043288F"/>
    <w:rsid w:val="00432D27"/>
    <w:rsid w:val="004331EB"/>
    <w:rsid w:val="00433D60"/>
    <w:rsid w:val="004346FF"/>
    <w:rsid w:val="004349D9"/>
    <w:rsid w:val="00434E86"/>
    <w:rsid w:val="00434F7B"/>
    <w:rsid w:val="00435F4B"/>
    <w:rsid w:val="004364F5"/>
    <w:rsid w:val="0043661A"/>
    <w:rsid w:val="00436904"/>
    <w:rsid w:val="0043693B"/>
    <w:rsid w:val="00436D6F"/>
    <w:rsid w:val="00436DB0"/>
    <w:rsid w:val="00436EF8"/>
    <w:rsid w:val="004372E9"/>
    <w:rsid w:val="00437A3E"/>
    <w:rsid w:val="00437C51"/>
    <w:rsid w:val="00440453"/>
    <w:rsid w:val="00440C4F"/>
    <w:rsid w:val="00441410"/>
    <w:rsid w:val="004426BB"/>
    <w:rsid w:val="00442AD0"/>
    <w:rsid w:val="00443915"/>
    <w:rsid w:val="0044534D"/>
    <w:rsid w:val="00445A9A"/>
    <w:rsid w:val="00445E24"/>
    <w:rsid w:val="00445FC3"/>
    <w:rsid w:val="004462EB"/>
    <w:rsid w:val="00447046"/>
    <w:rsid w:val="00447529"/>
    <w:rsid w:val="00447ECE"/>
    <w:rsid w:val="00450348"/>
    <w:rsid w:val="004509C3"/>
    <w:rsid w:val="00451157"/>
    <w:rsid w:val="00451647"/>
    <w:rsid w:val="00451A72"/>
    <w:rsid w:val="00451C85"/>
    <w:rsid w:val="004542B2"/>
    <w:rsid w:val="0045591C"/>
    <w:rsid w:val="00455AAB"/>
    <w:rsid w:val="00455B2E"/>
    <w:rsid w:val="00455B61"/>
    <w:rsid w:val="004570A5"/>
    <w:rsid w:val="00461887"/>
    <w:rsid w:val="00462446"/>
    <w:rsid w:val="004637C9"/>
    <w:rsid w:val="00463C04"/>
    <w:rsid w:val="004655F8"/>
    <w:rsid w:val="00465AF8"/>
    <w:rsid w:val="00465D76"/>
    <w:rsid w:val="0046606A"/>
    <w:rsid w:val="00466FF5"/>
    <w:rsid w:val="0046739D"/>
    <w:rsid w:val="0046761D"/>
    <w:rsid w:val="00467B99"/>
    <w:rsid w:val="00467DAC"/>
    <w:rsid w:val="00467DC7"/>
    <w:rsid w:val="004703AB"/>
    <w:rsid w:val="004708C8"/>
    <w:rsid w:val="00471493"/>
    <w:rsid w:val="00472488"/>
    <w:rsid w:val="00472919"/>
    <w:rsid w:val="00475FEF"/>
    <w:rsid w:val="00476547"/>
    <w:rsid w:val="00477215"/>
    <w:rsid w:val="00480647"/>
    <w:rsid w:val="00481B43"/>
    <w:rsid w:val="00482204"/>
    <w:rsid w:val="00482382"/>
    <w:rsid w:val="004829D2"/>
    <w:rsid w:val="00482D3D"/>
    <w:rsid w:val="004831F1"/>
    <w:rsid w:val="00483D6F"/>
    <w:rsid w:val="004847FF"/>
    <w:rsid w:val="00484C23"/>
    <w:rsid w:val="00485334"/>
    <w:rsid w:val="00485A41"/>
    <w:rsid w:val="00486928"/>
    <w:rsid w:val="004869CF"/>
    <w:rsid w:val="00486C42"/>
    <w:rsid w:val="00486F75"/>
    <w:rsid w:val="00487B04"/>
    <w:rsid w:val="00491286"/>
    <w:rsid w:val="00491870"/>
    <w:rsid w:val="00493088"/>
    <w:rsid w:val="0049317B"/>
    <w:rsid w:val="004939CB"/>
    <w:rsid w:val="00496532"/>
    <w:rsid w:val="00496909"/>
    <w:rsid w:val="00496A64"/>
    <w:rsid w:val="00496C29"/>
    <w:rsid w:val="00496E94"/>
    <w:rsid w:val="00497B3A"/>
    <w:rsid w:val="004A10A4"/>
    <w:rsid w:val="004A123F"/>
    <w:rsid w:val="004A1364"/>
    <w:rsid w:val="004A1478"/>
    <w:rsid w:val="004A158D"/>
    <w:rsid w:val="004A1C4D"/>
    <w:rsid w:val="004A21A8"/>
    <w:rsid w:val="004A3EB0"/>
    <w:rsid w:val="004A4348"/>
    <w:rsid w:val="004A4985"/>
    <w:rsid w:val="004A4AA8"/>
    <w:rsid w:val="004A4C0A"/>
    <w:rsid w:val="004A4EBC"/>
    <w:rsid w:val="004A4F97"/>
    <w:rsid w:val="004A62CD"/>
    <w:rsid w:val="004A7063"/>
    <w:rsid w:val="004B0D86"/>
    <w:rsid w:val="004B1D80"/>
    <w:rsid w:val="004B2A3A"/>
    <w:rsid w:val="004B3E9A"/>
    <w:rsid w:val="004B5BEB"/>
    <w:rsid w:val="004B5D43"/>
    <w:rsid w:val="004B5E06"/>
    <w:rsid w:val="004B7CFE"/>
    <w:rsid w:val="004B7E97"/>
    <w:rsid w:val="004C0137"/>
    <w:rsid w:val="004C0B81"/>
    <w:rsid w:val="004C13CD"/>
    <w:rsid w:val="004C1A13"/>
    <w:rsid w:val="004C3503"/>
    <w:rsid w:val="004C4841"/>
    <w:rsid w:val="004C4E40"/>
    <w:rsid w:val="004C51EF"/>
    <w:rsid w:val="004C5487"/>
    <w:rsid w:val="004C79FB"/>
    <w:rsid w:val="004C7F68"/>
    <w:rsid w:val="004D021C"/>
    <w:rsid w:val="004D0230"/>
    <w:rsid w:val="004D0241"/>
    <w:rsid w:val="004D04C0"/>
    <w:rsid w:val="004D0552"/>
    <w:rsid w:val="004D0B1B"/>
    <w:rsid w:val="004D0B87"/>
    <w:rsid w:val="004D0F8F"/>
    <w:rsid w:val="004D0F90"/>
    <w:rsid w:val="004D1995"/>
    <w:rsid w:val="004D1ACB"/>
    <w:rsid w:val="004D1F83"/>
    <w:rsid w:val="004D34DA"/>
    <w:rsid w:val="004D3AD4"/>
    <w:rsid w:val="004D44B8"/>
    <w:rsid w:val="004D67BC"/>
    <w:rsid w:val="004D6DFD"/>
    <w:rsid w:val="004D6F67"/>
    <w:rsid w:val="004D7864"/>
    <w:rsid w:val="004E0D87"/>
    <w:rsid w:val="004E1084"/>
    <w:rsid w:val="004E1A72"/>
    <w:rsid w:val="004E1E7B"/>
    <w:rsid w:val="004E29A5"/>
    <w:rsid w:val="004E2C71"/>
    <w:rsid w:val="004E35CD"/>
    <w:rsid w:val="004E36A2"/>
    <w:rsid w:val="004E4E6F"/>
    <w:rsid w:val="004E538C"/>
    <w:rsid w:val="004E5B16"/>
    <w:rsid w:val="004E6BEF"/>
    <w:rsid w:val="004E77E9"/>
    <w:rsid w:val="004F0860"/>
    <w:rsid w:val="004F1550"/>
    <w:rsid w:val="004F1D3D"/>
    <w:rsid w:val="004F1F37"/>
    <w:rsid w:val="004F2A20"/>
    <w:rsid w:val="004F31C8"/>
    <w:rsid w:val="004F345C"/>
    <w:rsid w:val="004F3B31"/>
    <w:rsid w:val="004F4689"/>
    <w:rsid w:val="004F5D7F"/>
    <w:rsid w:val="004F6A7C"/>
    <w:rsid w:val="00500122"/>
    <w:rsid w:val="0050032B"/>
    <w:rsid w:val="00500429"/>
    <w:rsid w:val="00500EAC"/>
    <w:rsid w:val="0050108A"/>
    <w:rsid w:val="0050204F"/>
    <w:rsid w:val="00505077"/>
    <w:rsid w:val="00505299"/>
    <w:rsid w:val="00505D0D"/>
    <w:rsid w:val="00505D8B"/>
    <w:rsid w:val="00506171"/>
    <w:rsid w:val="005063F3"/>
    <w:rsid w:val="00506C7A"/>
    <w:rsid w:val="00506C9B"/>
    <w:rsid w:val="005074F5"/>
    <w:rsid w:val="00507BD8"/>
    <w:rsid w:val="00507CCD"/>
    <w:rsid w:val="0051030E"/>
    <w:rsid w:val="00510BB3"/>
    <w:rsid w:val="00511B2B"/>
    <w:rsid w:val="0051209D"/>
    <w:rsid w:val="00512A4C"/>
    <w:rsid w:val="00512F05"/>
    <w:rsid w:val="005137DA"/>
    <w:rsid w:val="00513898"/>
    <w:rsid w:val="00514174"/>
    <w:rsid w:val="00514417"/>
    <w:rsid w:val="005148FB"/>
    <w:rsid w:val="00515430"/>
    <w:rsid w:val="005154AB"/>
    <w:rsid w:val="00515A96"/>
    <w:rsid w:val="00515CF3"/>
    <w:rsid w:val="0051603C"/>
    <w:rsid w:val="00516874"/>
    <w:rsid w:val="00516897"/>
    <w:rsid w:val="005174B9"/>
    <w:rsid w:val="00517C12"/>
    <w:rsid w:val="00517C63"/>
    <w:rsid w:val="00520062"/>
    <w:rsid w:val="005203F4"/>
    <w:rsid w:val="00520B00"/>
    <w:rsid w:val="00520F19"/>
    <w:rsid w:val="005218D2"/>
    <w:rsid w:val="005218E4"/>
    <w:rsid w:val="00521F3A"/>
    <w:rsid w:val="0052232D"/>
    <w:rsid w:val="005241E0"/>
    <w:rsid w:val="005245B7"/>
    <w:rsid w:val="00525046"/>
    <w:rsid w:val="00525180"/>
    <w:rsid w:val="00526A73"/>
    <w:rsid w:val="0052777A"/>
    <w:rsid w:val="00527E5D"/>
    <w:rsid w:val="005309E2"/>
    <w:rsid w:val="005314BF"/>
    <w:rsid w:val="0053167F"/>
    <w:rsid w:val="00531859"/>
    <w:rsid w:val="00531A41"/>
    <w:rsid w:val="00532054"/>
    <w:rsid w:val="00532BC9"/>
    <w:rsid w:val="005330B1"/>
    <w:rsid w:val="0053350C"/>
    <w:rsid w:val="00533875"/>
    <w:rsid w:val="00534BFC"/>
    <w:rsid w:val="005356C2"/>
    <w:rsid w:val="00535D40"/>
    <w:rsid w:val="005360C7"/>
    <w:rsid w:val="00536C5E"/>
    <w:rsid w:val="005376D7"/>
    <w:rsid w:val="00537C3B"/>
    <w:rsid w:val="005403B6"/>
    <w:rsid w:val="005408E9"/>
    <w:rsid w:val="00541981"/>
    <w:rsid w:val="00541C39"/>
    <w:rsid w:val="005421C7"/>
    <w:rsid w:val="00542B62"/>
    <w:rsid w:val="00542EDA"/>
    <w:rsid w:val="00543D9F"/>
    <w:rsid w:val="00543EBD"/>
    <w:rsid w:val="005440C9"/>
    <w:rsid w:val="0054417B"/>
    <w:rsid w:val="0054674F"/>
    <w:rsid w:val="00546ADE"/>
    <w:rsid w:val="0054790F"/>
    <w:rsid w:val="00547C33"/>
    <w:rsid w:val="00550D43"/>
    <w:rsid w:val="00550F03"/>
    <w:rsid w:val="00551746"/>
    <w:rsid w:val="00551BA3"/>
    <w:rsid w:val="00551D21"/>
    <w:rsid w:val="00551F15"/>
    <w:rsid w:val="00551F5D"/>
    <w:rsid w:val="00552034"/>
    <w:rsid w:val="00552189"/>
    <w:rsid w:val="0055268A"/>
    <w:rsid w:val="00552737"/>
    <w:rsid w:val="005536D3"/>
    <w:rsid w:val="00553B1D"/>
    <w:rsid w:val="00553CE5"/>
    <w:rsid w:val="00553D08"/>
    <w:rsid w:val="0055642C"/>
    <w:rsid w:val="005572A1"/>
    <w:rsid w:val="005572FB"/>
    <w:rsid w:val="005600E1"/>
    <w:rsid w:val="0056165B"/>
    <w:rsid w:val="00561A43"/>
    <w:rsid w:val="0056220B"/>
    <w:rsid w:val="00562CDF"/>
    <w:rsid w:val="00563117"/>
    <w:rsid w:val="0056358A"/>
    <w:rsid w:val="0056380E"/>
    <w:rsid w:val="005638CE"/>
    <w:rsid w:val="005640B1"/>
    <w:rsid w:val="0056473C"/>
    <w:rsid w:val="00564FA2"/>
    <w:rsid w:val="00565A69"/>
    <w:rsid w:val="00565FA3"/>
    <w:rsid w:val="00566598"/>
    <w:rsid w:val="005670BA"/>
    <w:rsid w:val="00567584"/>
    <w:rsid w:val="00570D6A"/>
    <w:rsid w:val="00570EB6"/>
    <w:rsid w:val="00570F12"/>
    <w:rsid w:val="005712F6"/>
    <w:rsid w:val="00573458"/>
    <w:rsid w:val="005736EC"/>
    <w:rsid w:val="005739B3"/>
    <w:rsid w:val="00573EDF"/>
    <w:rsid w:val="00573F1B"/>
    <w:rsid w:val="00574E04"/>
    <w:rsid w:val="00576175"/>
    <w:rsid w:val="00576BB9"/>
    <w:rsid w:val="00576E60"/>
    <w:rsid w:val="00577B67"/>
    <w:rsid w:val="00580332"/>
    <w:rsid w:val="00580784"/>
    <w:rsid w:val="00580BDC"/>
    <w:rsid w:val="00582183"/>
    <w:rsid w:val="0058287B"/>
    <w:rsid w:val="00584028"/>
    <w:rsid w:val="00584D11"/>
    <w:rsid w:val="00585D75"/>
    <w:rsid w:val="00586735"/>
    <w:rsid w:val="00587891"/>
    <w:rsid w:val="00587E4A"/>
    <w:rsid w:val="00587FAC"/>
    <w:rsid w:val="00590464"/>
    <w:rsid w:val="00590709"/>
    <w:rsid w:val="0059222D"/>
    <w:rsid w:val="005924C0"/>
    <w:rsid w:val="00594675"/>
    <w:rsid w:val="00594D56"/>
    <w:rsid w:val="005A0580"/>
    <w:rsid w:val="005A0C64"/>
    <w:rsid w:val="005A12BA"/>
    <w:rsid w:val="005A1986"/>
    <w:rsid w:val="005A2060"/>
    <w:rsid w:val="005A2576"/>
    <w:rsid w:val="005A4101"/>
    <w:rsid w:val="005A4F1E"/>
    <w:rsid w:val="005A5117"/>
    <w:rsid w:val="005A55D5"/>
    <w:rsid w:val="005A5790"/>
    <w:rsid w:val="005B06C9"/>
    <w:rsid w:val="005B100B"/>
    <w:rsid w:val="005B175C"/>
    <w:rsid w:val="005B1E25"/>
    <w:rsid w:val="005B2A64"/>
    <w:rsid w:val="005B3835"/>
    <w:rsid w:val="005B5434"/>
    <w:rsid w:val="005B5BEE"/>
    <w:rsid w:val="005B6B11"/>
    <w:rsid w:val="005B6C27"/>
    <w:rsid w:val="005B6CFB"/>
    <w:rsid w:val="005C0FC7"/>
    <w:rsid w:val="005C270C"/>
    <w:rsid w:val="005C2DAD"/>
    <w:rsid w:val="005C32F4"/>
    <w:rsid w:val="005C3632"/>
    <w:rsid w:val="005C3EAD"/>
    <w:rsid w:val="005C4CC7"/>
    <w:rsid w:val="005C53EA"/>
    <w:rsid w:val="005C554D"/>
    <w:rsid w:val="005C5559"/>
    <w:rsid w:val="005C5888"/>
    <w:rsid w:val="005C5A8D"/>
    <w:rsid w:val="005C5A9B"/>
    <w:rsid w:val="005C7326"/>
    <w:rsid w:val="005C7538"/>
    <w:rsid w:val="005C7951"/>
    <w:rsid w:val="005D0078"/>
    <w:rsid w:val="005D0762"/>
    <w:rsid w:val="005D0C2A"/>
    <w:rsid w:val="005D0D05"/>
    <w:rsid w:val="005D118D"/>
    <w:rsid w:val="005D1273"/>
    <w:rsid w:val="005D129B"/>
    <w:rsid w:val="005D24CB"/>
    <w:rsid w:val="005D30D4"/>
    <w:rsid w:val="005D325A"/>
    <w:rsid w:val="005D36BE"/>
    <w:rsid w:val="005D3EF2"/>
    <w:rsid w:val="005D5045"/>
    <w:rsid w:val="005D53AC"/>
    <w:rsid w:val="005D5463"/>
    <w:rsid w:val="005D546D"/>
    <w:rsid w:val="005D644C"/>
    <w:rsid w:val="005D711D"/>
    <w:rsid w:val="005D75D2"/>
    <w:rsid w:val="005E1BED"/>
    <w:rsid w:val="005E225D"/>
    <w:rsid w:val="005E2CED"/>
    <w:rsid w:val="005E2DCE"/>
    <w:rsid w:val="005E35CB"/>
    <w:rsid w:val="005E3F2F"/>
    <w:rsid w:val="005E46AA"/>
    <w:rsid w:val="005E5D75"/>
    <w:rsid w:val="005E61C8"/>
    <w:rsid w:val="005E6773"/>
    <w:rsid w:val="005E6DF3"/>
    <w:rsid w:val="005E7452"/>
    <w:rsid w:val="005E7710"/>
    <w:rsid w:val="005F020B"/>
    <w:rsid w:val="005F03C5"/>
    <w:rsid w:val="005F0905"/>
    <w:rsid w:val="005F1652"/>
    <w:rsid w:val="005F1C35"/>
    <w:rsid w:val="005F2AFA"/>
    <w:rsid w:val="005F2FDD"/>
    <w:rsid w:val="005F31EF"/>
    <w:rsid w:val="005F3420"/>
    <w:rsid w:val="005F3B50"/>
    <w:rsid w:val="005F4062"/>
    <w:rsid w:val="005F41B2"/>
    <w:rsid w:val="005F5564"/>
    <w:rsid w:val="005F5977"/>
    <w:rsid w:val="005F6341"/>
    <w:rsid w:val="005F6BF2"/>
    <w:rsid w:val="005F731B"/>
    <w:rsid w:val="005F7444"/>
    <w:rsid w:val="005F74B7"/>
    <w:rsid w:val="005F7D0B"/>
    <w:rsid w:val="006006DE"/>
    <w:rsid w:val="006007A9"/>
    <w:rsid w:val="00600EEE"/>
    <w:rsid w:val="006013FC"/>
    <w:rsid w:val="0060237A"/>
    <w:rsid w:val="00602A78"/>
    <w:rsid w:val="00605CFF"/>
    <w:rsid w:val="00606495"/>
    <w:rsid w:val="00606DFC"/>
    <w:rsid w:val="006075BC"/>
    <w:rsid w:val="00610404"/>
    <w:rsid w:val="00610CB6"/>
    <w:rsid w:val="006112DD"/>
    <w:rsid w:val="00613DE6"/>
    <w:rsid w:val="00614CB8"/>
    <w:rsid w:val="00614E6E"/>
    <w:rsid w:val="00617249"/>
    <w:rsid w:val="00617A46"/>
    <w:rsid w:val="00620BEA"/>
    <w:rsid w:val="00621441"/>
    <w:rsid w:val="006214B1"/>
    <w:rsid w:val="00621688"/>
    <w:rsid w:val="00621B34"/>
    <w:rsid w:val="00622709"/>
    <w:rsid w:val="00622829"/>
    <w:rsid w:val="006228EE"/>
    <w:rsid w:val="00622A85"/>
    <w:rsid w:val="00622AD0"/>
    <w:rsid w:val="00622BC1"/>
    <w:rsid w:val="00622E0C"/>
    <w:rsid w:val="00622F23"/>
    <w:rsid w:val="00623B2E"/>
    <w:rsid w:val="00625689"/>
    <w:rsid w:val="006256D7"/>
    <w:rsid w:val="00625FA8"/>
    <w:rsid w:val="00626DDE"/>
    <w:rsid w:val="00627212"/>
    <w:rsid w:val="00627343"/>
    <w:rsid w:val="00627AE7"/>
    <w:rsid w:val="00627F3D"/>
    <w:rsid w:val="00630501"/>
    <w:rsid w:val="006306A3"/>
    <w:rsid w:val="0063070A"/>
    <w:rsid w:val="00631092"/>
    <w:rsid w:val="006321B1"/>
    <w:rsid w:val="00632FA9"/>
    <w:rsid w:val="00633529"/>
    <w:rsid w:val="00633666"/>
    <w:rsid w:val="00634299"/>
    <w:rsid w:val="00635132"/>
    <w:rsid w:val="006354FF"/>
    <w:rsid w:val="00635A16"/>
    <w:rsid w:val="0063638D"/>
    <w:rsid w:val="00636C4B"/>
    <w:rsid w:val="00636CD2"/>
    <w:rsid w:val="006371A0"/>
    <w:rsid w:val="00637C03"/>
    <w:rsid w:val="00637C3C"/>
    <w:rsid w:val="00637F99"/>
    <w:rsid w:val="00643589"/>
    <w:rsid w:val="00643950"/>
    <w:rsid w:val="006448B7"/>
    <w:rsid w:val="00645021"/>
    <w:rsid w:val="00645695"/>
    <w:rsid w:val="00645ECA"/>
    <w:rsid w:val="006461EC"/>
    <w:rsid w:val="0064636C"/>
    <w:rsid w:val="00646B07"/>
    <w:rsid w:val="006477F6"/>
    <w:rsid w:val="006508C8"/>
    <w:rsid w:val="006509AD"/>
    <w:rsid w:val="00651B11"/>
    <w:rsid w:val="00651E34"/>
    <w:rsid w:val="00652403"/>
    <w:rsid w:val="006532AB"/>
    <w:rsid w:val="00653612"/>
    <w:rsid w:val="00653CE4"/>
    <w:rsid w:val="006545D3"/>
    <w:rsid w:val="00654A49"/>
    <w:rsid w:val="00654E2C"/>
    <w:rsid w:val="006553A1"/>
    <w:rsid w:val="00656E35"/>
    <w:rsid w:val="0065717B"/>
    <w:rsid w:val="00657364"/>
    <w:rsid w:val="00657855"/>
    <w:rsid w:val="0066044C"/>
    <w:rsid w:val="00661C48"/>
    <w:rsid w:val="00662771"/>
    <w:rsid w:val="00662D82"/>
    <w:rsid w:val="006637EB"/>
    <w:rsid w:val="006639F9"/>
    <w:rsid w:val="00663C13"/>
    <w:rsid w:val="00663DDA"/>
    <w:rsid w:val="00663E82"/>
    <w:rsid w:val="006640F7"/>
    <w:rsid w:val="0066477A"/>
    <w:rsid w:val="00665C00"/>
    <w:rsid w:val="00666954"/>
    <w:rsid w:val="00667163"/>
    <w:rsid w:val="00667344"/>
    <w:rsid w:val="006673F6"/>
    <w:rsid w:val="00670750"/>
    <w:rsid w:val="00671A10"/>
    <w:rsid w:val="00673418"/>
    <w:rsid w:val="00673820"/>
    <w:rsid w:val="00673CF9"/>
    <w:rsid w:val="00674BE2"/>
    <w:rsid w:val="00674ED2"/>
    <w:rsid w:val="00675573"/>
    <w:rsid w:val="00676107"/>
    <w:rsid w:val="00676924"/>
    <w:rsid w:val="00676C35"/>
    <w:rsid w:val="006772A3"/>
    <w:rsid w:val="00677590"/>
    <w:rsid w:val="00677B56"/>
    <w:rsid w:val="00677BBF"/>
    <w:rsid w:val="0068168C"/>
    <w:rsid w:val="00682147"/>
    <w:rsid w:val="006829ED"/>
    <w:rsid w:val="0068395F"/>
    <w:rsid w:val="00684B93"/>
    <w:rsid w:val="006855F6"/>
    <w:rsid w:val="00686A9E"/>
    <w:rsid w:val="00686E16"/>
    <w:rsid w:val="00687426"/>
    <w:rsid w:val="0068749D"/>
    <w:rsid w:val="006876A9"/>
    <w:rsid w:val="006877F0"/>
    <w:rsid w:val="00687998"/>
    <w:rsid w:val="006924DF"/>
    <w:rsid w:val="0069404E"/>
    <w:rsid w:val="006940C2"/>
    <w:rsid w:val="00694204"/>
    <w:rsid w:val="00694B5A"/>
    <w:rsid w:val="00695F9D"/>
    <w:rsid w:val="006961C4"/>
    <w:rsid w:val="006968D4"/>
    <w:rsid w:val="00697915"/>
    <w:rsid w:val="006A09C7"/>
    <w:rsid w:val="006A0D2E"/>
    <w:rsid w:val="006A210A"/>
    <w:rsid w:val="006A27CF"/>
    <w:rsid w:val="006A2F67"/>
    <w:rsid w:val="006A3B6E"/>
    <w:rsid w:val="006A4F62"/>
    <w:rsid w:val="006A543C"/>
    <w:rsid w:val="006A57AA"/>
    <w:rsid w:val="006A5C45"/>
    <w:rsid w:val="006A6E5D"/>
    <w:rsid w:val="006A7283"/>
    <w:rsid w:val="006A742D"/>
    <w:rsid w:val="006A7C67"/>
    <w:rsid w:val="006B080A"/>
    <w:rsid w:val="006B08E9"/>
    <w:rsid w:val="006B0C53"/>
    <w:rsid w:val="006B1D74"/>
    <w:rsid w:val="006B27D1"/>
    <w:rsid w:val="006B330F"/>
    <w:rsid w:val="006B3FCB"/>
    <w:rsid w:val="006B470C"/>
    <w:rsid w:val="006B5097"/>
    <w:rsid w:val="006B531D"/>
    <w:rsid w:val="006B64F8"/>
    <w:rsid w:val="006B7011"/>
    <w:rsid w:val="006B7C66"/>
    <w:rsid w:val="006C142D"/>
    <w:rsid w:val="006C17CE"/>
    <w:rsid w:val="006C18C8"/>
    <w:rsid w:val="006C25C6"/>
    <w:rsid w:val="006C4292"/>
    <w:rsid w:val="006C4319"/>
    <w:rsid w:val="006C4BAC"/>
    <w:rsid w:val="006C519A"/>
    <w:rsid w:val="006C604C"/>
    <w:rsid w:val="006C60D3"/>
    <w:rsid w:val="006C7041"/>
    <w:rsid w:val="006C73A6"/>
    <w:rsid w:val="006C7849"/>
    <w:rsid w:val="006D0034"/>
    <w:rsid w:val="006D0094"/>
    <w:rsid w:val="006D0807"/>
    <w:rsid w:val="006D248C"/>
    <w:rsid w:val="006D35D8"/>
    <w:rsid w:val="006D48F2"/>
    <w:rsid w:val="006D491B"/>
    <w:rsid w:val="006D4996"/>
    <w:rsid w:val="006D4AE5"/>
    <w:rsid w:val="006D5340"/>
    <w:rsid w:val="006D5CA5"/>
    <w:rsid w:val="006D5F6B"/>
    <w:rsid w:val="006D6182"/>
    <w:rsid w:val="006D630C"/>
    <w:rsid w:val="006D65B5"/>
    <w:rsid w:val="006D69F5"/>
    <w:rsid w:val="006D722D"/>
    <w:rsid w:val="006D7336"/>
    <w:rsid w:val="006D76CA"/>
    <w:rsid w:val="006E2652"/>
    <w:rsid w:val="006E286C"/>
    <w:rsid w:val="006E2A87"/>
    <w:rsid w:val="006E2B64"/>
    <w:rsid w:val="006E2D3C"/>
    <w:rsid w:val="006E41FC"/>
    <w:rsid w:val="006E4924"/>
    <w:rsid w:val="006F0855"/>
    <w:rsid w:val="006F0B4F"/>
    <w:rsid w:val="006F11C2"/>
    <w:rsid w:val="006F1783"/>
    <w:rsid w:val="006F1898"/>
    <w:rsid w:val="006F2111"/>
    <w:rsid w:val="006F21C1"/>
    <w:rsid w:val="006F2401"/>
    <w:rsid w:val="006F262D"/>
    <w:rsid w:val="006F329B"/>
    <w:rsid w:val="006F3782"/>
    <w:rsid w:val="006F448E"/>
    <w:rsid w:val="006F454E"/>
    <w:rsid w:val="006F470C"/>
    <w:rsid w:val="006F4B0C"/>
    <w:rsid w:val="006F4E72"/>
    <w:rsid w:val="006F5D56"/>
    <w:rsid w:val="006F5FB7"/>
    <w:rsid w:val="006F667B"/>
    <w:rsid w:val="006F73CD"/>
    <w:rsid w:val="006F7471"/>
    <w:rsid w:val="006F7DF7"/>
    <w:rsid w:val="0070080F"/>
    <w:rsid w:val="00700A12"/>
    <w:rsid w:val="00700C3B"/>
    <w:rsid w:val="00702434"/>
    <w:rsid w:val="00702668"/>
    <w:rsid w:val="007049E9"/>
    <w:rsid w:val="00705094"/>
    <w:rsid w:val="007053D4"/>
    <w:rsid w:val="00706759"/>
    <w:rsid w:val="00706B3B"/>
    <w:rsid w:val="00707084"/>
    <w:rsid w:val="0070734E"/>
    <w:rsid w:val="00707F9C"/>
    <w:rsid w:val="007103B6"/>
    <w:rsid w:val="007108A9"/>
    <w:rsid w:val="00710BEC"/>
    <w:rsid w:val="00711070"/>
    <w:rsid w:val="00711C5D"/>
    <w:rsid w:val="0071216A"/>
    <w:rsid w:val="007124AF"/>
    <w:rsid w:val="00712DEA"/>
    <w:rsid w:val="0071344E"/>
    <w:rsid w:val="00713BBC"/>
    <w:rsid w:val="0071434E"/>
    <w:rsid w:val="007144C9"/>
    <w:rsid w:val="00714AB8"/>
    <w:rsid w:val="0071584A"/>
    <w:rsid w:val="00715BDA"/>
    <w:rsid w:val="007168A5"/>
    <w:rsid w:val="00717315"/>
    <w:rsid w:val="00717D72"/>
    <w:rsid w:val="00721C29"/>
    <w:rsid w:val="007220ED"/>
    <w:rsid w:val="007228BF"/>
    <w:rsid w:val="00722992"/>
    <w:rsid w:val="00722A46"/>
    <w:rsid w:val="00722B4B"/>
    <w:rsid w:val="00722B87"/>
    <w:rsid w:val="00723269"/>
    <w:rsid w:val="00724B2A"/>
    <w:rsid w:val="007252E9"/>
    <w:rsid w:val="00725D7B"/>
    <w:rsid w:val="00726E89"/>
    <w:rsid w:val="00727190"/>
    <w:rsid w:val="0072749E"/>
    <w:rsid w:val="0073025E"/>
    <w:rsid w:val="007303F3"/>
    <w:rsid w:val="007325BE"/>
    <w:rsid w:val="007331F8"/>
    <w:rsid w:val="00733286"/>
    <w:rsid w:val="0073368F"/>
    <w:rsid w:val="00733AF0"/>
    <w:rsid w:val="00733E28"/>
    <w:rsid w:val="00733E3A"/>
    <w:rsid w:val="00733FB9"/>
    <w:rsid w:val="007340A2"/>
    <w:rsid w:val="00734972"/>
    <w:rsid w:val="00735991"/>
    <w:rsid w:val="00735E1E"/>
    <w:rsid w:val="00736317"/>
    <w:rsid w:val="0073645B"/>
    <w:rsid w:val="00736D01"/>
    <w:rsid w:val="00736EC7"/>
    <w:rsid w:val="00736F62"/>
    <w:rsid w:val="007374B7"/>
    <w:rsid w:val="00737700"/>
    <w:rsid w:val="007400A8"/>
    <w:rsid w:val="0074031C"/>
    <w:rsid w:val="007419A8"/>
    <w:rsid w:val="00741BC9"/>
    <w:rsid w:val="00741F85"/>
    <w:rsid w:val="00742C9C"/>
    <w:rsid w:val="00742F95"/>
    <w:rsid w:val="0074400B"/>
    <w:rsid w:val="007442CC"/>
    <w:rsid w:val="007449F5"/>
    <w:rsid w:val="0074674F"/>
    <w:rsid w:val="00747032"/>
    <w:rsid w:val="00747215"/>
    <w:rsid w:val="0074739E"/>
    <w:rsid w:val="007477A4"/>
    <w:rsid w:val="00747DA5"/>
    <w:rsid w:val="00750122"/>
    <w:rsid w:val="0075044F"/>
    <w:rsid w:val="00751981"/>
    <w:rsid w:val="00751F44"/>
    <w:rsid w:val="0075299F"/>
    <w:rsid w:val="0075337A"/>
    <w:rsid w:val="007538C3"/>
    <w:rsid w:val="00754013"/>
    <w:rsid w:val="00754287"/>
    <w:rsid w:val="007551BC"/>
    <w:rsid w:val="007552CC"/>
    <w:rsid w:val="007553B0"/>
    <w:rsid w:val="007553C1"/>
    <w:rsid w:val="007554AA"/>
    <w:rsid w:val="0075577A"/>
    <w:rsid w:val="007559E2"/>
    <w:rsid w:val="007563BC"/>
    <w:rsid w:val="0075699D"/>
    <w:rsid w:val="0075761E"/>
    <w:rsid w:val="007577B8"/>
    <w:rsid w:val="00757AB9"/>
    <w:rsid w:val="00757D91"/>
    <w:rsid w:val="00757D9A"/>
    <w:rsid w:val="00761365"/>
    <w:rsid w:val="00761A0D"/>
    <w:rsid w:val="00761D7E"/>
    <w:rsid w:val="0076253E"/>
    <w:rsid w:val="007628F9"/>
    <w:rsid w:val="00762D39"/>
    <w:rsid w:val="00762E64"/>
    <w:rsid w:val="00763289"/>
    <w:rsid w:val="00763C69"/>
    <w:rsid w:val="00763D2D"/>
    <w:rsid w:val="0076402A"/>
    <w:rsid w:val="00764326"/>
    <w:rsid w:val="00764D32"/>
    <w:rsid w:val="00765631"/>
    <w:rsid w:val="007656C1"/>
    <w:rsid w:val="00766625"/>
    <w:rsid w:val="00766CC5"/>
    <w:rsid w:val="00766D21"/>
    <w:rsid w:val="0076771E"/>
    <w:rsid w:val="00770470"/>
    <w:rsid w:val="0077134A"/>
    <w:rsid w:val="00772181"/>
    <w:rsid w:val="007728CD"/>
    <w:rsid w:val="0077395E"/>
    <w:rsid w:val="00773C3D"/>
    <w:rsid w:val="00773C44"/>
    <w:rsid w:val="00773CBE"/>
    <w:rsid w:val="00774283"/>
    <w:rsid w:val="00774D69"/>
    <w:rsid w:val="00774E96"/>
    <w:rsid w:val="00775C62"/>
    <w:rsid w:val="007766E8"/>
    <w:rsid w:val="00776C5B"/>
    <w:rsid w:val="00780172"/>
    <w:rsid w:val="00780637"/>
    <w:rsid w:val="00780992"/>
    <w:rsid w:val="007825B6"/>
    <w:rsid w:val="00783D66"/>
    <w:rsid w:val="00783FDE"/>
    <w:rsid w:val="0078484C"/>
    <w:rsid w:val="00784E52"/>
    <w:rsid w:val="007851F1"/>
    <w:rsid w:val="00785415"/>
    <w:rsid w:val="007855F2"/>
    <w:rsid w:val="007858B3"/>
    <w:rsid w:val="00785D9C"/>
    <w:rsid w:val="007866F0"/>
    <w:rsid w:val="00787336"/>
    <w:rsid w:val="00791120"/>
    <w:rsid w:val="0079181B"/>
    <w:rsid w:val="00791B1A"/>
    <w:rsid w:val="0079233D"/>
    <w:rsid w:val="00792DE3"/>
    <w:rsid w:val="00792E09"/>
    <w:rsid w:val="00794144"/>
    <w:rsid w:val="00794A2A"/>
    <w:rsid w:val="00795352"/>
    <w:rsid w:val="00796CD7"/>
    <w:rsid w:val="007977AC"/>
    <w:rsid w:val="0079781A"/>
    <w:rsid w:val="007A0159"/>
    <w:rsid w:val="007A06BE"/>
    <w:rsid w:val="007A072C"/>
    <w:rsid w:val="007A0819"/>
    <w:rsid w:val="007A0A24"/>
    <w:rsid w:val="007A0F79"/>
    <w:rsid w:val="007A1272"/>
    <w:rsid w:val="007A2BE5"/>
    <w:rsid w:val="007A2F97"/>
    <w:rsid w:val="007A33C1"/>
    <w:rsid w:val="007A3C5B"/>
    <w:rsid w:val="007A44DC"/>
    <w:rsid w:val="007A552C"/>
    <w:rsid w:val="007A5715"/>
    <w:rsid w:val="007A5A1A"/>
    <w:rsid w:val="007A628A"/>
    <w:rsid w:val="007A6B52"/>
    <w:rsid w:val="007A6C94"/>
    <w:rsid w:val="007A6DFF"/>
    <w:rsid w:val="007A6F9D"/>
    <w:rsid w:val="007A7201"/>
    <w:rsid w:val="007A72DE"/>
    <w:rsid w:val="007B19E7"/>
    <w:rsid w:val="007B1C9D"/>
    <w:rsid w:val="007B347C"/>
    <w:rsid w:val="007B47FD"/>
    <w:rsid w:val="007B7293"/>
    <w:rsid w:val="007B7A9B"/>
    <w:rsid w:val="007B7FEA"/>
    <w:rsid w:val="007C1AA1"/>
    <w:rsid w:val="007C298D"/>
    <w:rsid w:val="007C2B3A"/>
    <w:rsid w:val="007C2C26"/>
    <w:rsid w:val="007C3190"/>
    <w:rsid w:val="007C3270"/>
    <w:rsid w:val="007C37FF"/>
    <w:rsid w:val="007C4013"/>
    <w:rsid w:val="007C4935"/>
    <w:rsid w:val="007C58FB"/>
    <w:rsid w:val="007C5F27"/>
    <w:rsid w:val="007C6241"/>
    <w:rsid w:val="007C681A"/>
    <w:rsid w:val="007C7CEF"/>
    <w:rsid w:val="007D00DA"/>
    <w:rsid w:val="007D0DA3"/>
    <w:rsid w:val="007D1987"/>
    <w:rsid w:val="007D2FAB"/>
    <w:rsid w:val="007D33B0"/>
    <w:rsid w:val="007D34E2"/>
    <w:rsid w:val="007D44A3"/>
    <w:rsid w:val="007D6629"/>
    <w:rsid w:val="007D6FDB"/>
    <w:rsid w:val="007D7C24"/>
    <w:rsid w:val="007E02F9"/>
    <w:rsid w:val="007E08F0"/>
    <w:rsid w:val="007E0D78"/>
    <w:rsid w:val="007E188C"/>
    <w:rsid w:val="007E2B40"/>
    <w:rsid w:val="007E3D40"/>
    <w:rsid w:val="007E5488"/>
    <w:rsid w:val="007E6FCD"/>
    <w:rsid w:val="007E7A99"/>
    <w:rsid w:val="007F067E"/>
    <w:rsid w:val="007F182D"/>
    <w:rsid w:val="007F1CC7"/>
    <w:rsid w:val="007F1E9C"/>
    <w:rsid w:val="007F2349"/>
    <w:rsid w:val="007F5482"/>
    <w:rsid w:val="007F5A60"/>
    <w:rsid w:val="007F6101"/>
    <w:rsid w:val="007F6291"/>
    <w:rsid w:val="007F71FF"/>
    <w:rsid w:val="007F7E8B"/>
    <w:rsid w:val="007F7F4E"/>
    <w:rsid w:val="008002FB"/>
    <w:rsid w:val="008009AC"/>
    <w:rsid w:val="00801413"/>
    <w:rsid w:val="008023DF"/>
    <w:rsid w:val="00802CBF"/>
    <w:rsid w:val="0080448F"/>
    <w:rsid w:val="00804B62"/>
    <w:rsid w:val="00805551"/>
    <w:rsid w:val="008058DE"/>
    <w:rsid w:val="0080633A"/>
    <w:rsid w:val="0080653B"/>
    <w:rsid w:val="00807A9C"/>
    <w:rsid w:val="008100F5"/>
    <w:rsid w:val="008112F2"/>
    <w:rsid w:val="00812BCF"/>
    <w:rsid w:val="008131E8"/>
    <w:rsid w:val="008135BA"/>
    <w:rsid w:val="008138B2"/>
    <w:rsid w:val="008144C3"/>
    <w:rsid w:val="0081479D"/>
    <w:rsid w:val="00814B23"/>
    <w:rsid w:val="00814FDF"/>
    <w:rsid w:val="008160D7"/>
    <w:rsid w:val="00817626"/>
    <w:rsid w:val="0082063C"/>
    <w:rsid w:val="00820705"/>
    <w:rsid w:val="0082078D"/>
    <w:rsid w:val="00821B91"/>
    <w:rsid w:val="00821E32"/>
    <w:rsid w:val="008221A1"/>
    <w:rsid w:val="00822348"/>
    <w:rsid w:val="00825115"/>
    <w:rsid w:val="00825AD6"/>
    <w:rsid w:val="008274B8"/>
    <w:rsid w:val="0083052C"/>
    <w:rsid w:val="00830565"/>
    <w:rsid w:val="0083067A"/>
    <w:rsid w:val="00830B96"/>
    <w:rsid w:val="00831334"/>
    <w:rsid w:val="008321CC"/>
    <w:rsid w:val="00832F8A"/>
    <w:rsid w:val="00833F66"/>
    <w:rsid w:val="00834115"/>
    <w:rsid w:val="00834425"/>
    <w:rsid w:val="008352F7"/>
    <w:rsid w:val="00835A27"/>
    <w:rsid w:val="00835B5B"/>
    <w:rsid w:val="00837188"/>
    <w:rsid w:val="008375CE"/>
    <w:rsid w:val="0083780A"/>
    <w:rsid w:val="00840926"/>
    <w:rsid w:val="00842B0F"/>
    <w:rsid w:val="008437AD"/>
    <w:rsid w:val="00843843"/>
    <w:rsid w:val="00843BEF"/>
    <w:rsid w:val="00844F04"/>
    <w:rsid w:val="00845473"/>
    <w:rsid w:val="008458B5"/>
    <w:rsid w:val="008458B6"/>
    <w:rsid w:val="00845C03"/>
    <w:rsid w:val="00845C9A"/>
    <w:rsid w:val="008464A8"/>
    <w:rsid w:val="0084681C"/>
    <w:rsid w:val="0084726E"/>
    <w:rsid w:val="0085044D"/>
    <w:rsid w:val="0085047B"/>
    <w:rsid w:val="00851113"/>
    <w:rsid w:val="00851B0F"/>
    <w:rsid w:val="00851EBF"/>
    <w:rsid w:val="00851EDC"/>
    <w:rsid w:val="008524EE"/>
    <w:rsid w:val="0085499B"/>
    <w:rsid w:val="00855453"/>
    <w:rsid w:val="00855E6F"/>
    <w:rsid w:val="00857505"/>
    <w:rsid w:val="00857BDA"/>
    <w:rsid w:val="008601C9"/>
    <w:rsid w:val="008604AC"/>
    <w:rsid w:val="0086196C"/>
    <w:rsid w:val="00861F7F"/>
    <w:rsid w:val="008620E2"/>
    <w:rsid w:val="008621C9"/>
    <w:rsid w:val="0086281F"/>
    <w:rsid w:val="008630E3"/>
    <w:rsid w:val="0086563B"/>
    <w:rsid w:val="0086687A"/>
    <w:rsid w:val="00866C1C"/>
    <w:rsid w:val="00867421"/>
    <w:rsid w:val="00867C34"/>
    <w:rsid w:val="00867FF5"/>
    <w:rsid w:val="00870BD3"/>
    <w:rsid w:val="00870D8C"/>
    <w:rsid w:val="00870EB5"/>
    <w:rsid w:val="00871E5D"/>
    <w:rsid w:val="00871EE2"/>
    <w:rsid w:val="00872146"/>
    <w:rsid w:val="00872745"/>
    <w:rsid w:val="00875153"/>
    <w:rsid w:val="008758C7"/>
    <w:rsid w:val="008768B4"/>
    <w:rsid w:val="00876F92"/>
    <w:rsid w:val="00877C07"/>
    <w:rsid w:val="00880809"/>
    <w:rsid w:val="0088157A"/>
    <w:rsid w:val="00881B0C"/>
    <w:rsid w:val="00881DA3"/>
    <w:rsid w:val="00882026"/>
    <w:rsid w:val="008826E9"/>
    <w:rsid w:val="00883130"/>
    <w:rsid w:val="0088367C"/>
    <w:rsid w:val="00884A0D"/>
    <w:rsid w:val="0088560D"/>
    <w:rsid w:val="008859BC"/>
    <w:rsid w:val="00885BD3"/>
    <w:rsid w:val="00885FEF"/>
    <w:rsid w:val="0088644F"/>
    <w:rsid w:val="00886E77"/>
    <w:rsid w:val="00887179"/>
    <w:rsid w:val="00890685"/>
    <w:rsid w:val="008912DA"/>
    <w:rsid w:val="00891755"/>
    <w:rsid w:val="0089186F"/>
    <w:rsid w:val="00891DA2"/>
    <w:rsid w:val="00892593"/>
    <w:rsid w:val="00892B8D"/>
    <w:rsid w:val="00892CF2"/>
    <w:rsid w:val="00893107"/>
    <w:rsid w:val="008946DF"/>
    <w:rsid w:val="00894734"/>
    <w:rsid w:val="00894917"/>
    <w:rsid w:val="00894EB1"/>
    <w:rsid w:val="008957CF"/>
    <w:rsid w:val="00895DBB"/>
    <w:rsid w:val="00895DCD"/>
    <w:rsid w:val="00896505"/>
    <w:rsid w:val="008966BF"/>
    <w:rsid w:val="00896BC2"/>
    <w:rsid w:val="00896D9B"/>
    <w:rsid w:val="00897AD4"/>
    <w:rsid w:val="00897E92"/>
    <w:rsid w:val="008A0191"/>
    <w:rsid w:val="008A0834"/>
    <w:rsid w:val="008A1148"/>
    <w:rsid w:val="008A236D"/>
    <w:rsid w:val="008A250E"/>
    <w:rsid w:val="008A29B4"/>
    <w:rsid w:val="008A2AA8"/>
    <w:rsid w:val="008A4FE6"/>
    <w:rsid w:val="008A512E"/>
    <w:rsid w:val="008A54D8"/>
    <w:rsid w:val="008A5D59"/>
    <w:rsid w:val="008A6549"/>
    <w:rsid w:val="008A70E7"/>
    <w:rsid w:val="008A72D8"/>
    <w:rsid w:val="008B01D7"/>
    <w:rsid w:val="008B0822"/>
    <w:rsid w:val="008B0C18"/>
    <w:rsid w:val="008B133F"/>
    <w:rsid w:val="008B1A26"/>
    <w:rsid w:val="008B1E7D"/>
    <w:rsid w:val="008B2BC4"/>
    <w:rsid w:val="008B2C51"/>
    <w:rsid w:val="008B2F1D"/>
    <w:rsid w:val="008B398B"/>
    <w:rsid w:val="008B3C75"/>
    <w:rsid w:val="008B3DC9"/>
    <w:rsid w:val="008B479A"/>
    <w:rsid w:val="008B4BED"/>
    <w:rsid w:val="008B597E"/>
    <w:rsid w:val="008B59AD"/>
    <w:rsid w:val="008B5B00"/>
    <w:rsid w:val="008B5D0E"/>
    <w:rsid w:val="008B6635"/>
    <w:rsid w:val="008B70EB"/>
    <w:rsid w:val="008B777B"/>
    <w:rsid w:val="008B7CF2"/>
    <w:rsid w:val="008B7E91"/>
    <w:rsid w:val="008C0159"/>
    <w:rsid w:val="008C04CD"/>
    <w:rsid w:val="008C081B"/>
    <w:rsid w:val="008C0A72"/>
    <w:rsid w:val="008C14B7"/>
    <w:rsid w:val="008C3135"/>
    <w:rsid w:val="008C34AD"/>
    <w:rsid w:val="008C3DA1"/>
    <w:rsid w:val="008C41B5"/>
    <w:rsid w:val="008C5227"/>
    <w:rsid w:val="008C5C3C"/>
    <w:rsid w:val="008C61AD"/>
    <w:rsid w:val="008C712A"/>
    <w:rsid w:val="008C7420"/>
    <w:rsid w:val="008C767A"/>
    <w:rsid w:val="008D012E"/>
    <w:rsid w:val="008D1B4A"/>
    <w:rsid w:val="008D23BC"/>
    <w:rsid w:val="008D2B8A"/>
    <w:rsid w:val="008D2CD6"/>
    <w:rsid w:val="008D3ECE"/>
    <w:rsid w:val="008D46BA"/>
    <w:rsid w:val="008D46FE"/>
    <w:rsid w:val="008D4E60"/>
    <w:rsid w:val="008D5020"/>
    <w:rsid w:val="008D58BF"/>
    <w:rsid w:val="008D5AB5"/>
    <w:rsid w:val="008D5E78"/>
    <w:rsid w:val="008D5FB0"/>
    <w:rsid w:val="008D7060"/>
    <w:rsid w:val="008D74FB"/>
    <w:rsid w:val="008D78CB"/>
    <w:rsid w:val="008D7B5C"/>
    <w:rsid w:val="008E0625"/>
    <w:rsid w:val="008E0C31"/>
    <w:rsid w:val="008E13E0"/>
    <w:rsid w:val="008E1479"/>
    <w:rsid w:val="008E177A"/>
    <w:rsid w:val="008E3282"/>
    <w:rsid w:val="008E4EBD"/>
    <w:rsid w:val="008E691F"/>
    <w:rsid w:val="008E6FB9"/>
    <w:rsid w:val="008F0222"/>
    <w:rsid w:val="008F13D9"/>
    <w:rsid w:val="008F1523"/>
    <w:rsid w:val="008F1C71"/>
    <w:rsid w:val="008F2406"/>
    <w:rsid w:val="008F4FEA"/>
    <w:rsid w:val="008F5EF4"/>
    <w:rsid w:val="008F61E8"/>
    <w:rsid w:val="008F65FB"/>
    <w:rsid w:val="008F6CA3"/>
    <w:rsid w:val="008F7523"/>
    <w:rsid w:val="008F7541"/>
    <w:rsid w:val="009024DB"/>
    <w:rsid w:val="00902BBD"/>
    <w:rsid w:val="009038B8"/>
    <w:rsid w:val="009041A2"/>
    <w:rsid w:val="00904C3E"/>
    <w:rsid w:val="00907530"/>
    <w:rsid w:val="0090756F"/>
    <w:rsid w:val="00907B8D"/>
    <w:rsid w:val="009102F6"/>
    <w:rsid w:val="00910F07"/>
    <w:rsid w:val="00912EBA"/>
    <w:rsid w:val="00913213"/>
    <w:rsid w:val="00913232"/>
    <w:rsid w:val="00913900"/>
    <w:rsid w:val="0091390F"/>
    <w:rsid w:val="009160B2"/>
    <w:rsid w:val="0091660F"/>
    <w:rsid w:val="00917153"/>
    <w:rsid w:val="00917591"/>
    <w:rsid w:val="00917676"/>
    <w:rsid w:val="00917E9B"/>
    <w:rsid w:val="0092051E"/>
    <w:rsid w:val="00920700"/>
    <w:rsid w:val="00920AEF"/>
    <w:rsid w:val="0092159B"/>
    <w:rsid w:val="00921790"/>
    <w:rsid w:val="00921B20"/>
    <w:rsid w:val="00921FA0"/>
    <w:rsid w:val="009221FC"/>
    <w:rsid w:val="00922773"/>
    <w:rsid w:val="00922896"/>
    <w:rsid w:val="00922931"/>
    <w:rsid w:val="00922A86"/>
    <w:rsid w:val="00922B1E"/>
    <w:rsid w:val="00923526"/>
    <w:rsid w:val="00925308"/>
    <w:rsid w:val="0092575E"/>
    <w:rsid w:val="00925B34"/>
    <w:rsid w:val="0092605A"/>
    <w:rsid w:val="0092624F"/>
    <w:rsid w:val="00926CEE"/>
    <w:rsid w:val="00926EE1"/>
    <w:rsid w:val="0092736D"/>
    <w:rsid w:val="00927C21"/>
    <w:rsid w:val="00927EF4"/>
    <w:rsid w:val="00930AEF"/>
    <w:rsid w:val="00932920"/>
    <w:rsid w:val="00933836"/>
    <w:rsid w:val="00935504"/>
    <w:rsid w:val="00935523"/>
    <w:rsid w:val="00936391"/>
    <w:rsid w:val="00936407"/>
    <w:rsid w:val="00937AC1"/>
    <w:rsid w:val="00940110"/>
    <w:rsid w:val="0094090F"/>
    <w:rsid w:val="00941904"/>
    <w:rsid w:val="009421FC"/>
    <w:rsid w:val="009423E7"/>
    <w:rsid w:val="0094256A"/>
    <w:rsid w:val="00942597"/>
    <w:rsid w:val="009425E4"/>
    <w:rsid w:val="0094273A"/>
    <w:rsid w:val="009436E9"/>
    <w:rsid w:val="00943FCB"/>
    <w:rsid w:val="00944139"/>
    <w:rsid w:val="00944E81"/>
    <w:rsid w:val="0094536C"/>
    <w:rsid w:val="00945A0D"/>
    <w:rsid w:val="00945C8C"/>
    <w:rsid w:val="00946066"/>
    <w:rsid w:val="009469FD"/>
    <w:rsid w:val="00946E0E"/>
    <w:rsid w:val="00947502"/>
    <w:rsid w:val="0094766C"/>
    <w:rsid w:val="009513D7"/>
    <w:rsid w:val="009523E3"/>
    <w:rsid w:val="00952B96"/>
    <w:rsid w:val="009536D7"/>
    <w:rsid w:val="00954161"/>
    <w:rsid w:val="0095505B"/>
    <w:rsid w:val="00957AF7"/>
    <w:rsid w:val="00960A37"/>
    <w:rsid w:val="009616B4"/>
    <w:rsid w:val="009619A3"/>
    <w:rsid w:val="00962330"/>
    <w:rsid w:val="0096247A"/>
    <w:rsid w:val="00962721"/>
    <w:rsid w:val="00964162"/>
    <w:rsid w:val="00964680"/>
    <w:rsid w:val="0096477D"/>
    <w:rsid w:val="00964DD1"/>
    <w:rsid w:val="009652F1"/>
    <w:rsid w:val="00966C36"/>
    <w:rsid w:val="00967770"/>
    <w:rsid w:val="0097025A"/>
    <w:rsid w:val="009714AF"/>
    <w:rsid w:val="00972234"/>
    <w:rsid w:val="00972481"/>
    <w:rsid w:val="00973B7F"/>
    <w:rsid w:val="00973FEB"/>
    <w:rsid w:val="00975015"/>
    <w:rsid w:val="0097639D"/>
    <w:rsid w:val="009765DF"/>
    <w:rsid w:val="00976A4E"/>
    <w:rsid w:val="009772CA"/>
    <w:rsid w:val="00982CF7"/>
    <w:rsid w:val="009834DD"/>
    <w:rsid w:val="00983698"/>
    <w:rsid w:val="00983B61"/>
    <w:rsid w:val="00983DAA"/>
    <w:rsid w:val="00984385"/>
    <w:rsid w:val="0098498C"/>
    <w:rsid w:val="00984F85"/>
    <w:rsid w:val="00986DDE"/>
    <w:rsid w:val="00987180"/>
    <w:rsid w:val="00987798"/>
    <w:rsid w:val="00987A3E"/>
    <w:rsid w:val="00990AB8"/>
    <w:rsid w:val="00990E82"/>
    <w:rsid w:val="009921E3"/>
    <w:rsid w:val="00992758"/>
    <w:rsid w:val="00992EA7"/>
    <w:rsid w:val="009930D4"/>
    <w:rsid w:val="0099315A"/>
    <w:rsid w:val="0099340F"/>
    <w:rsid w:val="00993F60"/>
    <w:rsid w:val="0099405F"/>
    <w:rsid w:val="0099469D"/>
    <w:rsid w:val="00996BE7"/>
    <w:rsid w:val="00996C92"/>
    <w:rsid w:val="009A003E"/>
    <w:rsid w:val="009A01FF"/>
    <w:rsid w:val="009A0682"/>
    <w:rsid w:val="009A20B9"/>
    <w:rsid w:val="009A39C9"/>
    <w:rsid w:val="009A522D"/>
    <w:rsid w:val="009A561E"/>
    <w:rsid w:val="009A58CD"/>
    <w:rsid w:val="009A5FFD"/>
    <w:rsid w:val="009A6EF0"/>
    <w:rsid w:val="009B04A4"/>
    <w:rsid w:val="009B1087"/>
    <w:rsid w:val="009B287A"/>
    <w:rsid w:val="009B2B07"/>
    <w:rsid w:val="009B3FFE"/>
    <w:rsid w:val="009B4344"/>
    <w:rsid w:val="009B45AD"/>
    <w:rsid w:val="009B46A2"/>
    <w:rsid w:val="009B4E9E"/>
    <w:rsid w:val="009B54F5"/>
    <w:rsid w:val="009B5686"/>
    <w:rsid w:val="009B66EB"/>
    <w:rsid w:val="009B67F3"/>
    <w:rsid w:val="009B6B5F"/>
    <w:rsid w:val="009B772C"/>
    <w:rsid w:val="009B7D05"/>
    <w:rsid w:val="009B7FE9"/>
    <w:rsid w:val="009C04D7"/>
    <w:rsid w:val="009C08BA"/>
    <w:rsid w:val="009C114A"/>
    <w:rsid w:val="009C1AC1"/>
    <w:rsid w:val="009C21DB"/>
    <w:rsid w:val="009C2EF7"/>
    <w:rsid w:val="009C2FEE"/>
    <w:rsid w:val="009C326C"/>
    <w:rsid w:val="009C3718"/>
    <w:rsid w:val="009C3B65"/>
    <w:rsid w:val="009C513E"/>
    <w:rsid w:val="009C54D1"/>
    <w:rsid w:val="009D0659"/>
    <w:rsid w:val="009D1487"/>
    <w:rsid w:val="009D259B"/>
    <w:rsid w:val="009D3BA6"/>
    <w:rsid w:val="009D3FD5"/>
    <w:rsid w:val="009D5149"/>
    <w:rsid w:val="009D56B6"/>
    <w:rsid w:val="009D5AB7"/>
    <w:rsid w:val="009E04B6"/>
    <w:rsid w:val="009E1041"/>
    <w:rsid w:val="009E1A9F"/>
    <w:rsid w:val="009E33A6"/>
    <w:rsid w:val="009E533B"/>
    <w:rsid w:val="009E5676"/>
    <w:rsid w:val="009E5737"/>
    <w:rsid w:val="009E594E"/>
    <w:rsid w:val="009E6AEC"/>
    <w:rsid w:val="009E6E13"/>
    <w:rsid w:val="009E77DE"/>
    <w:rsid w:val="009E7A08"/>
    <w:rsid w:val="009F0BC1"/>
    <w:rsid w:val="009F15A0"/>
    <w:rsid w:val="009F3613"/>
    <w:rsid w:val="009F3B4A"/>
    <w:rsid w:val="009F41B2"/>
    <w:rsid w:val="009F5034"/>
    <w:rsid w:val="009F5DAA"/>
    <w:rsid w:val="009F6C09"/>
    <w:rsid w:val="009F7142"/>
    <w:rsid w:val="009F7437"/>
    <w:rsid w:val="009F7790"/>
    <w:rsid w:val="009F7FCF"/>
    <w:rsid w:val="00A000AA"/>
    <w:rsid w:val="00A00EAE"/>
    <w:rsid w:val="00A01E0C"/>
    <w:rsid w:val="00A02016"/>
    <w:rsid w:val="00A02189"/>
    <w:rsid w:val="00A02F72"/>
    <w:rsid w:val="00A0314E"/>
    <w:rsid w:val="00A044DD"/>
    <w:rsid w:val="00A04C13"/>
    <w:rsid w:val="00A053E8"/>
    <w:rsid w:val="00A05540"/>
    <w:rsid w:val="00A057FB"/>
    <w:rsid w:val="00A05B16"/>
    <w:rsid w:val="00A06234"/>
    <w:rsid w:val="00A072BF"/>
    <w:rsid w:val="00A07871"/>
    <w:rsid w:val="00A109C1"/>
    <w:rsid w:val="00A1265B"/>
    <w:rsid w:val="00A1313A"/>
    <w:rsid w:val="00A13680"/>
    <w:rsid w:val="00A137CD"/>
    <w:rsid w:val="00A143B4"/>
    <w:rsid w:val="00A1566F"/>
    <w:rsid w:val="00A156C2"/>
    <w:rsid w:val="00A1574A"/>
    <w:rsid w:val="00A15CF0"/>
    <w:rsid w:val="00A16209"/>
    <w:rsid w:val="00A16702"/>
    <w:rsid w:val="00A17119"/>
    <w:rsid w:val="00A174A3"/>
    <w:rsid w:val="00A175BC"/>
    <w:rsid w:val="00A200F0"/>
    <w:rsid w:val="00A20698"/>
    <w:rsid w:val="00A207F2"/>
    <w:rsid w:val="00A2101A"/>
    <w:rsid w:val="00A21CAF"/>
    <w:rsid w:val="00A22B01"/>
    <w:rsid w:val="00A2398C"/>
    <w:rsid w:val="00A2466D"/>
    <w:rsid w:val="00A24CFB"/>
    <w:rsid w:val="00A253CC"/>
    <w:rsid w:val="00A25BD4"/>
    <w:rsid w:val="00A2714D"/>
    <w:rsid w:val="00A27C9E"/>
    <w:rsid w:val="00A30341"/>
    <w:rsid w:val="00A30374"/>
    <w:rsid w:val="00A30B45"/>
    <w:rsid w:val="00A30E29"/>
    <w:rsid w:val="00A314D9"/>
    <w:rsid w:val="00A318BE"/>
    <w:rsid w:val="00A31987"/>
    <w:rsid w:val="00A333C8"/>
    <w:rsid w:val="00A338C6"/>
    <w:rsid w:val="00A33C05"/>
    <w:rsid w:val="00A33C57"/>
    <w:rsid w:val="00A3481D"/>
    <w:rsid w:val="00A34E2E"/>
    <w:rsid w:val="00A35323"/>
    <w:rsid w:val="00A35A93"/>
    <w:rsid w:val="00A36964"/>
    <w:rsid w:val="00A37851"/>
    <w:rsid w:val="00A40215"/>
    <w:rsid w:val="00A40852"/>
    <w:rsid w:val="00A423A8"/>
    <w:rsid w:val="00A439B6"/>
    <w:rsid w:val="00A444BE"/>
    <w:rsid w:val="00A444FE"/>
    <w:rsid w:val="00A44933"/>
    <w:rsid w:val="00A44D9F"/>
    <w:rsid w:val="00A44DCD"/>
    <w:rsid w:val="00A450B2"/>
    <w:rsid w:val="00A45D42"/>
    <w:rsid w:val="00A464FD"/>
    <w:rsid w:val="00A47B8E"/>
    <w:rsid w:val="00A50BC9"/>
    <w:rsid w:val="00A50D23"/>
    <w:rsid w:val="00A5183A"/>
    <w:rsid w:val="00A525D6"/>
    <w:rsid w:val="00A5274C"/>
    <w:rsid w:val="00A5279E"/>
    <w:rsid w:val="00A52FA9"/>
    <w:rsid w:val="00A53F38"/>
    <w:rsid w:val="00A54550"/>
    <w:rsid w:val="00A5468F"/>
    <w:rsid w:val="00A55221"/>
    <w:rsid w:val="00A55F4E"/>
    <w:rsid w:val="00A56305"/>
    <w:rsid w:val="00A566E3"/>
    <w:rsid w:val="00A568B6"/>
    <w:rsid w:val="00A56BB1"/>
    <w:rsid w:val="00A5743C"/>
    <w:rsid w:val="00A5755E"/>
    <w:rsid w:val="00A61147"/>
    <w:rsid w:val="00A6132D"/>
    <w:rsid w:val="00A6184E"/>
    <w:rsid w:val="00A6335B"/>
    <w:rsid w:val="00A6347A"/>
    <w:rsid w:val="00A644FA"/>
    <w:rsid w:val="00A65F51"/>
    <w:rsid w:val="00A662B9"/>
    <w:rsid w:val="00A664C2"/>
    <w:rsid w:val="00A66A12"/>
    <w:rsid w:val="00A66A8A"/>
    <w:rsid w:val="00A67133"/>
    <w:rsid w:val="00A6767D"/>
    <w:rsid w:val="00A678BD"/>
    <w:rsid w:val="00A6792C"/>
    <w:rsid w:val="00A67E89"/>
    <w:rsid w:val="00A7062F"/>
    <w:rsid w:val="00A70F8E"/>
    <w:rsid w:val="00A71D70"/>
    <w:rsid w:val="00A72462"/>
    <w:rsid w:val="00A73914"/>
    <w:rsid w:val="00A73EF7"/>
    <w:rsid w:val="00A7401F"/>
    <w:rsid w:val="00A755B2"/>
    <w:rsid w:val="00A76516"/>
    <w:rsid w:val="00A7658F"/>
    <w:rsid w:val="00A77428"/>
    <w:rsid w:val="00A77E18"/>
    <w:rsid w:val="00A80C90"/>
    <w:rsid w:val="00A817A0"/>
    <w:rsid w:val="00A81D9E"/>
    <w:rsid w:val="00A83638"/>
    <w:rsid w:val="00A85424"/>
    <w:rsid w:val="00A857F7"/>
    <w:rsid w:val="00A86363"/>
    <w:rsid w:val="00A864A1"/>
    <w:rsid w:val="00A8691A"/>
    <w:rsid w:val="00A90390"/>
    <w:rsid w:val="00A910C7"/>
    <w:rsid w:val="00A9197C"/>
    <w:rsid w:val="00A91EB4"/>
    <w:rsid w:val="00A92331"/>
    <w:rsid w:val="00A924A6"/>
    <w:rsid w:val="00A9250D"/>
    <w:rsid w:val="00A93D81"/>
    <w:rsid w:val="00A941DE"/>
    <w:rsid w:val="00A94364"/>
    <w:rsid w:val="00A94570"/>
    <w:rsid w:val="00A94728"/>
    <w:rsid w:val="00A947A0"/>
    <w:rsid w:val="00A947EB"/>
    <w:rsid w:val="00A949AF"/>
    <w:rsid w:val="00A94A64"/>
    <w:rsid w:val="00A94C0B"/>
    <w:rsid w:val="00A95FB9"/>
    <w:rsid w:val="00A963ED"/>
    <w:rsid w:val="00A96A41"/>
    <w:rsid w:val="00A96BF4"/>
    <w:rsid w:val="00A974D6"/>
    <w:rsid w:val="00AA062C"/>
    <w:rsid w:val="00AA0DA3"/>
    <w:rsid w:val="00AA1737"/>
    <w:rsid w:val="00AA1774"/>
    <w:rsid w:val="00AA2BA0"/>
    <w:rsid w:val="00AA314D"/>
    <w:rsid w:val="00AA323A"/>
    <w:rsid w:val="00AA4226"/>
    <w:rsid w:val="00AA4B77"/>
    <w:rsid w:val="00AA4DE4"/>
    <w:rsid w:val="00AA5FB6"/>
    <w:rsid w:val="00AB0832"/>
    <w:rsid w:val="00AB096D"/>
    <w:rsid w:val="00AB159B"/>
    <w:rsid w:val="00AB247B"/>
    <w:rsid w:val="00AB24EF"/>
    <w:rsid w:val="00AB258F"/>
    <w:rsid w:val="00AB25CD"/>
    <w:rsid w:val="00AB2649"/>
    <w:rsid w:val="00AB2687"/>
    <w:rsid w:val="00AB2B84"/>
    <w:rsid w:val="00AB2D51"/>
    <w:rsid w:val="00AB3DDD"/>
    <w:rsid w:val="00AB4C17"/>
    <w:rsid w:val="00AB4C5D"/>
    <w:rsid w:val="00AB5046"/>
    <w:rsid w:val="00AB5413"/>
    <w:rsid w:val="00AB793F"/>
    <w:rsid w:val="00AB7C5E"/>
    <w:rsid w:val="00AC0A2E"/>
    <w:rsid w:val="00AC17DF"/>
    <w:rsid w:val="00AC1BA0"/>
    <w:rsid w:val="00AC29B6"/>
    <w:rsid w:val="00AC2D75"/>
    <w:rsid w:val="00AC32DC"/>
    <w:rsid w:val="00AC3A98"/>
    <w:rsid w:val="00AC4268"/>
    <w:rsid w:val="00AC4277"/>
    <w:rsid w:val="00AC4345"/>
    <w:rsid w:val="00AC46FA"/>
    <w:rsid w:val="00AC4E5F"/>
    <w:rsid w:val="00AC4FF1"/>
    <w:rsid w:val="00AC6A02"/>
    <w:rsid w:val="00AC6F38"/>
    <w:rsid w:val="00AC7F47"/>
    <w:rsid w:val="00AD0D0A"/>
    <w:rsid w:val="00AD18C1"/>
    <w:rsid w:val="00AD1F32"/>
    <w:rsid w:val="00AD207E"/>
    <w:rsid w:val="00AD21D1"/>
    <w:rsid w:val="00AD26E1"/>
    <w:rsid w:val="00AD2A94"/>
    <w:rsid w:val="00AD36A7"/>
    <w:rsid w:val="00AD4702"/>
    <w:rsid w:val="00AD5A44"/>
    <w:rsid w:val="00AD604B"/>
    <w:rsid w:val="00AD6170"/>
    <w:rsid w:val="00AD6BD5"/>
    <w:rsid w:val="00AD731D"/>
    <w:rsid w:val="00AD74BD"/>
    <w:rsid w:val="00AD766E"/>
    <w:rsid w:val="00AD7B93"/>
    <w:rsid w:val="00AE063D"/>
    <w:rsid w:val="00AE0ED3"/>
    <w:rsid w:val="00AE1529"/>
    <w:rsid w:val="00AE1572"/>
    <w:rsid w:val="00AE1D37"/>
    <w:rsid w:val="00AE2342"/>
    <w:rsid w:val="00AE2769"/>
    <w:rsid w:val="00AE34F7"/>
    <w:rsid w:val="00AE458C"/>
    <w:rsid w:val="00AE4A1F"/>
    <w:rsid w:val="00AE6536"/>
    <w:rsid w:val="00AE6B7D"/>
    <w:rsid w:val="00AF13FD"/>
    <w:rsid w:val="00AF167C"/>
    <w:rsid w:val="00AF21AB"/>
    <w:rsid w:val="00AF3F9C"/>
    <w:rsid w:val="00AF47C3"/>
    <w:rsid w:val="00AF5237"/>
    <w:rsid w:val="00AF531D"/>
    <w:rsid w:val="00AF5B51"/>
    <w:rsid w:val="00AF5D67"/>
    <w:rsid w:val="00AF5F99"/>
    <w:rsid w:val="00AF6C9E"/>
    <w:rsid w:val="00AF7D1E"/>
    <w:rsid w:val="00B02667"/>
    <w:rsid w:val="00B029DE"/>
    <w:rsid w:val="00B02EBF"/>
    <w:rsid w:val="00B02FDE"/>
    <w:rsid w:val="00B0365C"/>
    <w:rsid w:val="00B037EC"/>
    <w:rsid w:val="00B058D8"/>
    <w:rsid w:val="00B05B02"/>
    <w:rsid w:val="00B05D5A"/>
    <w:rsid w:val="00B0697B"/>
    <w:rsid w:val="00B07114"/>
    <w:rsid w:val="00B072B7"/>
    <w:rsid w:val="00B076BE"/>
    <w:rsid w:val="00B07E8C"/>
    <w:rsid w:val="00B07F90"/>
    <w:rsid w:val="00B11959"/>
    <w:rsid w:val="00B11BEB"/>
    <w:rsid w:val="00B12577"/>
    <w:rsid w:val="00B13181"/>
    <w:rsid w:val="00B1339D"/>
    <w:rsid w:val="00B13CF2"/>
    <w:rsid w:val="00B14CF9"/>
    <w:rsid w:val="00B14F8A"/>
    <w:rsid w:val="00B156D4"/>
    <w:rsid w:val="00B15766"/>
    <w:rsid w:val="00B161C2"/>
    <w:rsid w:val="00B171FF"/>
    <w:rsid w:val="00B20605"/>
    <w:rsid w:val="00B20812"/>
    <w:rsid w:val="00B20900"/>
    <w:rsid w:val="00B21C6A"/>
    <w:rsid w:val="00B22EC5"/>
    <w:rsid w:val="00B23269"/>
    <w:rsid w:val="00B23E28"/>
    <w:rsid w:val="00B24442"/>
    <w:rsid w:val="00B25D5D"/>
    <w:rsid w:val="00B25EB2"/>
    <w:rsid w:val="00B267FB"/>
    <w:rsid w:val="00B27479"/>
    <w:rsid w:val="00B27799"/>
    <w:rsid w:val="00B309A4"/>
    <w:rsid w:val="00B3169B"/>
    <w:rsid w:val="00B320F9"/>
    <w:rsid w:val="00B32942"/>
    <w:rsid w:val="00B32E3E"/>
    <w:rsid w:val="00B34737"/>
    <w:rsid w:val="00B34B03"/>
    <w:rsid w:val="00B34C98"/>
    <w:rsid w:val="00B35807"/>
    <w:rsid w:val="00B35EC7"/>
    <w:rsid w:val="00B35ED1"/>
    <w:rsid w:val="00B36003"/>
    <w:rsid w:val="00B364FA"/>
    <w:rsid w:val="00B367B9"/>
    <w:rsid w:val="00B36C3E"/>
    <w:rsid w:val="00B373BB"/>
    <w:rsid w:val="00B4031B"/>
    <w:rsid w:val="00B40980"/>
    <w:rsid w:val="00B40ACF"/>
    <w:rsid w:val="00B4140E"/>
    <w:rsid w:val="00B41721"/>
    <w:rsid w:val="00B42C05"/>
    <w:rsid w:val="00B43088"/>
    <w:rsid w:val="00B4336B"/>
    <w:rsid w:val="00B435AE"/>
    <w:rsid w:val="00B440C9"/>
    <w:rsid w:val="00B452E1"/>
    <w:rsid w:val="00B457E7"/>
    <w:rsid w:val="00B4605D"/>
    <w:rsid w:val="00B4686E"/>
    <w:rsid w:val="00B505EF"/>
    <w:rsid w:val="00B514AD"/>
    <w:rsid w:val="00B51735"/>
    <w:rsid w:val="00B52044"/>
    <w:rsid w:val="00B52122"/>
    <w:rsid w:val="00B52877"/>
    <w:rsid w:val="00B53658"/>
    <w:rsid w:val="00B53EF1"/>
    <w:rsid w:val="00B55BD6"/>
    <w:rsid w:val="00B560FA"/>
    <w:rsid w:val="00B571A8"/>
    <w:rsid w:val="00B57277"/>
    <w:rsid w:val="00B5733A"/>
    <w:rsid w:val="00B57793"/>
    <w:rsid w:val="00B57945"/>
    <w:rsid w:val="00B57A49"/>
    <w:rsid w:val="00B57E8E"/>
    <w:rsid w:val="00B57F34"/>
    <w:rsid w:val="00B607A5"/>
    <w:rsid w:val="00B60B5A"/>
    <w:rsid w:val="00B61725"/>
    <w:rsid w:val="00B61CE9"/>
    <w:rsid w:val="00B62667"/>
    <w:rsid w:val="00B62FC7"/>
    <w:rsid w:val="00B63059"/>
    <w:rsid w:val="00B64BAC"/>
    <w:rsid w:val="00B650C0"/>
    <w:rsid w:val="00B65668"/>
    <w:rsid w:val="00B66518"/>
    <w:rsid w:val="00B66636"/>
    <w:rsid w:val="00B66F39"/>
    <w:rsid w:val="00B71095"/>
    <w:rsid w:val="00B71222"/>
    <w:rsid w:val="00B715E5"/>
    <w:rsid w:val="00B71D19"/>
    <w:rsid w:val="00B72600"/>
    <w:rsid w:val="00B729FD"/>
    <w:rsid w:val="00B72D09"/>
    <w:rsid w:val="00B73F4A"/>
    <w:rsid w:val="00B742B9"/>
    <w:rsid w:val="00B74B33"/>
    <w:rsid w:val="00B74CBD"/>
    <w:rsid w:val="00B754F8"/>
    <w:rsid w:val="00B76649"/>
    <w:rsid w:val="00B767F2"/>
    <w:rsid w:val="00B7684A"/>
    <w:rsid w:val="00B770AB"/>
    <w:rsid w:val="00B777C6"/>
    <w:rsid w:val="00B77FAC"/>
    <w:rsid w:val="00B802F4"/>
    <w:rsid w:val="00B80B7C"/>
    <w:rsid w:val="00B81243"/>
    <w:rsid w:val="00B81267"/>
    <w:rsid w:val="00B816F5"/>
    <w:rsid w:val="00B82804"/>
    <w:rsid w:val="00B82FA9"/>
    <w:rsid w:val="00B83B9B"/>
    <w:rsid w:val="00B8451C"/>
    <w:rsid w:val="00B84966"/>
    <w:rsid w:val="00B84EAA"/>
    <w:rsid w:val="00B85540"/>
    <w:rsid w:val="00B85928"/>
    <w:rsid w:val="00B86D55"/>
    <w:rsid w:val="00B879DF"/>
    <w:rsid w:val="00B900A0"/>
    <w:rsid w:val="00B906FB"/>
    <w:rsid w:val="00B90841"/>
    <w:rsid w:val="00B91DD7"/>
    <w:rsid w:val="00B91E89"/>
    <w:rsid w:val="00B9205F"/>
    <w:rsid w:val="00B92481"/>
    <w:rsid w:val="00B931A6"/>
    <w:rsid w:val="00B94D6E"/>
    <w:rsid w:val="00B95AEC"/>
    <w:rsid w:val="00B95FB6"/>
    <w:rsid w:val="00B96265"/>
    <w:rsid w:val="00B96441"/>
    <w:rsid w:val="00B97C9B"/>
    <w:rsid w:val="00BA1881"/>
    <w:rsid w:val="00BA1EE0"/>
    <w:rsid w:val="00BA274C"/>
    <w:rsid w:val="00BA2CA2"/>
    <w:rsid w:val="00BA32FE"/>
    <w:rsid w:val="00BA35C1"/>
    <w:rsid w:val="00BA35F4"/>
    <w:rsid w:val="00BA3FC3"/>
    <w:rsid w:val="00BA4B47"/>
    <w:rsid w:val="00BA5345"/>
    <w:rsid w:val="00BA596D"/>
    <w:rsid w:val="00BA66A6"/>
    <w:rsid w:val="00BA7D1B"/>
    <w:rsid w:val="00BB0344"/>
    <w:rsid w:val="00BB0C3C"/>
    <w:rsid w:val="00BB0F50"/>
    <w:rsid w:val="00BB0FA2"/>
    <w:rsid w:val="00BB1210"/>
    <w:rsid w:val="00BB180F"/>
    <w:rsid w:val="00BB18F5"/>
    <w:rsid w:val="00BB1FEF"/>
    <w:rsid w:val="00BB2101"/>
    <w:rsid w:val="00BB31AF"/>
    <w:rsid w:val="00BB3242"/>
    <w:rsid w:val="00BB3675"/>
    <w:rsid w:val="00BB3BB1"/>
    <w:rsid w:val="00BB3CD7"/>
    <w:rsid w:val="00BB3DAB"/>
    <w:rsid w:val="00BB3ECA"/>
    <w:rsid w:val="00BB45FD"/>
    <w:rsid w:val="00BB5E64"/>
    <w:rsid w:val="00BB69C4"/>
    <w:rsid w:val="00BB69F2"/>
    <w:rsid w:val="00BB7A64"/>
    <w:rsid w:val="00BC0B15"/>
    <w:rsid w:val="00BC2AB5"/>
    <w:rsid w:val="00BC318E"/>
    <w:rsid w:val="00BC34FA"/>
    <w:rsid w:val="00BC40A7"/>
    <w:rsid w:val="00BC4EFC"/>
    <w:rsid w:val="00BC5415"/>
    <w:rsid w:val="00BC5470"/>
    <w:rsid w:val="00BC56AA"/>
    <w:rsid w:val="00BC5C7D"/>
    <w:rsid w:val="00BC61B0"/>
    <w:rsid w:val="00BC6211"/>
    <w:rsid w:val="00BC6541"/>
    <w:rsid w:val="00BC7192"/>
    <w:rsid w:val="00BC72B9"/>
    <w:rsid w:val="00BC73E2"/>
    <w:rsid w:val="00BC77E8"/>
    <w:rsid w:val="00BC7E4E"/>
    <w:rsid w:val="00BD10E0"/>
    <w:rsid w:val="00BD13FF"/>
    <w:rsid w:val="00BD1AE2"/>
    <w:rsid w:val="00BD63FE"/>
    <w:rsid w:val="00BD710B"/>
    <w:rsid w:val="00BD7855"/>
    <w:rsid w:val="00BD7DEE"/>
    <w:rsid w:val="00BE1C22"/>
    <w:rsid w:val="00BE4DEF"/>
    <w:rsid w:val="00BE6655"/>
    <w:rsid w:val="00BE6D12"/>
    <w:rsid w:val="00BE6E4C"/>
    <w:rsid w:val="00BE7103"/>
    <w:rsid w:val="00BE714D"/>
    <w:rsid w:val="00BF0888"/>
    <w:rsid w:val="00BF0DEC"/>
    <w:rsid w:val="00BF1315"/>
    <w:rsid w:val="00BF1A55"/>
    <w:rsid w:val="00BF2167"/>
    <w:rsid w:val="00BF261A"/>
    <w:rsid w:val="00BF3480"/>
    <w:rsid w:val="00BF698F"/>
    <w:rsid w:val="00C00407"/>
    <w:rsid w:val="00C0062C"/>
    <w:rsid w:val="00C00C14"/>
    <w:rsid w:val="00C01700"/>
    <w:rsid w:val="00C02E08"/>
    <w:rsid w:val="00C0385B"/>
    <w:rsid w:val="00C03ACE"/>
    <w:rsid w:val="00C03D53"/>
    <w:rsid w:val="00C05C4D"/>
    <w:rsid w:val="00C05C5F"/>
    <w:rsid w:val="00C05E99"/>
    <w:rsid w:val="00C067A6"/>
    <w:rsid w:val="00C0695D"/>
    <w:rsid w:val="00C07797"/>
    <w:rsid w:val="00C07DF9"/>
    <w:rsid w:val="00C1006C"/>
    <w:rsid w:val="00C106F0"/>
    <w:rsid w:val="00C10A7B"/>
    <w:rsid w:val="00C11D0A"/>
    <w:rsid w:val="00C12043"/>
    <w:rsid w:val="00C126CE"/>
    <w:rsid w:val="00C12994"/>
    <w:rsid w:val="00C12AD7"/>
    <w:rsid w:val="00C13069"/>
    <w:rsid w:val="00C1428D"/>
    <w:rsid w:val="00C149F7"/>
    <w:rsid w:val="00C162A4"/>
    <w:rsid w:val="00C179FA"/>
    <w:rsid w:val="00C17A66"/>
    <w:rsid w:val="00C17EA7"/>
    <w:rsid w:val="00C17F0F"/>
    <w:rsid w:val="00C20B58"/>
    <w:rsid w:val="00C210DB"/>
    <w:rsid w:val="00C219DD"/>
    <w:rsid w:val="00C219E2"/>
    <w:rsid w:val="00C21CEC"/>
    <w:rsid w:val="00C21E5C"/>
    <w:rsid w:val="00C220E5"/>
    <w:rsid w:val="00C223F7"/>
    <w:rsid w:val="00C23559"/>
    <w:rsid w:val="00C24989"/>
    <w:rsid w:val="00C2560B"/>
    <w:rsid w:val="00C25AF3"/>
    <w:rsid w:val="00C25D30"/>
    <w:rsid w:val="00C26064"/>
    <w:rsid w:val="00C26186"/>
    <w:rsid w:val="00C26DA0"/>
    <w:rsid w:val="00C27005"/>
    <w:rsid w:val="00C27138"/>
    <w:rsid w:val="00C27735"/>
    <w:rsid w:val="00C30F81"/>
    <w:rsid w:val="00C31A4A"/>
    <w:rsid w:val="00C31D58"/>
    <w:rsid w:val="00C330EF"/>
    <w:rsid w:val="00C333F1"/>
    <w:rsid w:val="00C335AA"/>
    <w:rsid w:val="00C33FE8"/>
    <w:rsid w:val="00C3404E"/>
    <w:rsid w:val="00C341CD"/>
    <w:rsid w:val="00C350D6"/>
    <w:rsid w:val="00C35D1C"/>
    <w:rsid w:val="00C35F5B"/>
    <w:rsid w:val="00C3722A"/>
    <w:rsid w:val="00C378CC"/>
    <w:rsid w:val="00C40938"/>
    <w:rsid w:val="00C41200"/>
    <w:rsid w:val="00C41D6D"/>
    <w:rsid w:val="00C4280B"/>
    <w:rsid w:val="00C429A7"/>
    <w:rsid w:val="00C42AA9"/>
    <w:rsid w:val="00C42BC9"/>
    <w:rsid w:val="00C42C2B"/>
    <w:rsid w:val="00C42D26"/>
    <w:rsid w:val="00C437BB"/>
    <w:rsid w:val="00C443C6"/>
    <w:rsid w:val="00C45455"/>
    <w:rsid w:val="00C45A57"/>
    <w:rsid w:val="00C46911"/>
    <w:rsid w:val="00C473E4"/>
    <w:rsid w:val="00C4768D"/>
    <w:rsid w:val="00C47D1F"/>
    <w:rsid w:val="00C50BAD"/>
    <w:rsid w:val="00C51297"/>
    <w:rsid w:val="00C51A9F"/>
    <w:rsid w:val="00C52B2A"/>
    <w:rsid w:val="00C52CBE"/>
    <w:rsid w:val="00C533EB"/>
    <w:rsid w:val="00C535A1"/>
    <w:rsid w:val="00C53E7E"/>
    <w:rsid w:val="00C546E8"/>
    <w:rsid w:val="00C549F9"/>
    <w:rsid w:val="00C550D5"/>
    <w:rsid w:val="00C557CC"/>
    <w:rsid w:val="00C55BBA"/>
    <w:rsid w:val="00C56FAC"/>
    <w:rsid w:val="00C571E7"/>
    <w:rsid w:val="00C6078B"/>
    <w:rsid w:val="00C61653"/>
    <w:rsid w:val="00C62599"/>
    <w:rsid w:val="00C629D6"/>
    <w:rsid w:val="00C629F6"/>
    <w:rsid w:val="00C62D6D"/>
    <w:rsid w:val="00C63954"/>
    <w:rsid w:val="00C63BE4"/>
    <w:rsid w:val="00C64DE7"/>
    <w:rsid w:val="00C65EE7"/>
    <w:rsid w:val="00C66CDD"/>
    <w:rsid w:val="00C67418"/>
    <w:rsid w:val="00C67BA4"/>
    <w:rsid w:val="00C70458"/>
    <w:rsid w:val="00C70C47"/>
    <w:rsid w:val="00C715C7"/>
    <w:rsid w:val="00C719EE"/>
    <w:rsid w:val="00C72803"/>
    <w:rsid w:val="00C72DF5"/>
    <w:rsid w:val="00C72EC9"/>
    <w:rsid w:val="00C730C5"/>
    <w:rsid w:val="00C7356F"/>
    <w:rsid w:val="00C73E1C"/>
    <w:rsid w:val="00C764A3"/>
    <w:rsid w:val="00C76B40"/>
    <w:rsid w:val="00C77CE5"/>
    <w:rsid w:val="00C77E12"/>
    <w:rsid w:val="00C8005E"/>
    <w:rsid w:val="00C80846"/>
    <w:rsid w:val="00C80EE7"/>
    <w:rsid w:val="00C80F3E"/>
    <w:rsid w:val="00C81D02"/>
    <w:rsid w:val="00C81F4C"/>
    <w:rsid w:val="00C8211A"/>
    <w:rsid w:val="00C82931"/>
    <w:rsid w:val="00C83198"/>
    <w:rsid w:val="00C83AA1"/>
    <w:rsid w:val="00C84419"/>
    <w:rsid w:val="00C8443B"/>
    <w:rsid w:val="00C84AE4"/>
    <w:rsid w:val="00C86A3E"/>
    <w:rsid w:val="00C9107F"/>
    <w:rsid w:val="00C91D31"/>
    <w:rsid w:val="00C9308C"/>
    <w:rsid w:val="00C93FDA"/>
    <w:rsid w:val="00C94E70"/>
    <w:rsid w:val="00C950EC"/>
    <w:rsid w:val="00C95126"/>
    <w:rsid w:val="00C95967"/>
    <w:rsid w:val="00C96FD9"/>
    <w:rsid w:val="00C97C27"/>
    <w:rsid w:val="00CA0209"/>
    <w:rsid w:val="00CA08DA"/>
    <w:rsid w:val="00CA09D4"/>
    <w:rsid w:val="00CA0FC0"/>
    <w:rsid w:val="00CA1825"/>
    <w:rsid w:val="00CA2565"/>
    <w:rsid w:val="00CA2961"/>
    <w:rsid w:val="00CA2977"/>
    <w:rsid w:val="00CA3419"/>
    <w:rsid w:val="00CA37AF"/>
    <w:rsid w:val="00CA5892"/>
    <w:rsid w:val="00CA5C5B"/>
    <w:rsid w:val="00CA625B"/>
    <w:rsid w:val="00CA63DD"/>
    <w:rsid w:val="00CA6505"/>
    <w:rsid w:val="00CA6A34"/>
    <w:rsid w:val="00CA6C23"/>
    <w:rsid w:val="00CA6F24"/>
    <w:rsid w:val="00CA7084"/>
    <w:rsid w:val="00CA7283"/>
    <w:rsid w:val="00CB0469"/>
    <w:rsid w:val="00CB0976"/>
    <w:rsid w:val="00CB0B2F"/>
    <w:rsid w:val="00CB1088"/>
    <w:rsid w:val="00CB1106"/>
    <w:rsid w:val="00CB17A3"/>
    <w:rsid w:val="00CB21CD"/>
    <w:rsid w:val="00CB2268"/>
    <w:rsid w:val="00CB2CB9"/>
    <w:rsid w:val="00CB36C7"/>
    <w:rsid w:val="00CB3DAF"/>
    <w:rsid w:val="00CB48B4"/>
    <w:rsid w:val="00CB55DD"/>
    <w:rsid w:val="00CB58F6"/>
    <w:rsid w:val="00CB7850"/>
    <w:rsid w:val="00CB7AA7"/>
    <w:rsid w:val="00CB7DA8"/>
    <w:rsid w:val="00CC07E5"/>
    <w:rsid w:val="00CC0911"/>
    <w:rsid w:val="00CC0BB2"/>
    <w:rsid w:val="00CC0BEC"/>
    <w:rsid w:val="00CC1F2A"/>
    <w:rsid w:val="00CC4CAF"/>
    <w:rsid w:val="00CC4DB1"/>
    <w:rsid w:val="00CC4E72"/>
    <w:rsid w:val="00CC5665"/>
    <w:rsid w:val="00CC5F4B"/>
    <w:rsid w:val="00CC6409"/>
    <w:rsid w:val="00CC65A7"/>
    <w:rsid w:val="00CC7A82"/>
    <w:rsid w:val="00CC7B5F"/>
    <w:rsid w:val="00CD0617"/>
    <w:rsid w:val="00CD09F7"/>
    <w:rsid w:val="00CD18BB"/>
    <w:rsid w:val="00CD2134"/>
    <w:rsid w:val="00CD2279"/>
    <w:rsid w:val="00CD23B3"/>
    <w:rsid w:val="00CD264E"/>
    <w:rsid w:val="00CD3205"/>
    <w:rsid w:val="00CD3A7D"/>
    <w:rsid w:val="00CD4177"/>
    <w:rsid w:val="00CD4DEF"/>
    <w:rsid w:val="00CD51F5"/>
    <w:rsid w:val="00CD5E90"/>
    <w:rsid w:val="00CD6752"/>
    <w:rsid w:val="00CD698D"/>
    <w:rsid w:val="00CD72DD"/>
    <w:rsid w:val="00CD752F"/>
    <w:rsid w:val="00CD7D79"/>
    <w:rsid w:val="00CE1E90"/>
    <w:rsid w:val="00CE1EF2"/>
    <w:rsid w:val="00CE2078"/>
    <w:rsid w:val="00CE3282"/>
    <w:rsid w:val="00CE357C"/>
    <w:rsid w:val="00CE36AD"/>
    <w:rsid w:val="00CE3A33"/>
    <w:rsid w:val="00CE409E"/>
    <w:rsid w:val="00CE4A5F"/>
    <w:rsid w:val="00CE53CA"/>
    <w:rsid w:val="00CE593B"/>
    <w:rsid w:val="00CE5D7D"/>
    <w:rsid w:val="00CE5F0D"/>
    <w:rsid w:val="00CE7046"/>
    <w:rsid w:val="00CE71F4"/>
    <w:rsid w:val="00CE73E5"/>
    <w:rsid w:val="00CF017B"/>
    <w:rsid w:val="00CF10D6"/>
    <w:rsid w:val="00CF219E"/>
    <w:rsid w:val="00CF3174"/>
    <w:rsid w:val="00CF566E"/>
    <w:rsid w:val="00CF589E"/>
    <w:rsid w:val="00CF5A86"/>
    <w:rsid w:val="00CF5DCC"/>
    <w:rsid w:val="00CF64B5"/>
    <w:rsid w:val="00CF6F30"/>
    <w:rsid w:val="00D006AF"/>
    <w:rsid w:val="00D00AD5"/>
    <w:rsid w:val="00D016B0"/>
    <w:rsid w:val="00D021DD"/>
    <w:rsid w:val="00D0229B"/>
    <w:rsid w:val="00D02768"/>
    <w:rsid w:val="00D02D81"/>
    <w:rsid w:val="00D05BC6"/>
    <w:rsid w:val="00D0694F"/>
    <w:rsid w:val="00D06BA8"/>
    <w:rsid w:val="00D07E5D"/>
    <w:rsid w:val="00D1117B"/>
    <w:rsid w:val="00D113DD"/>
    <w:rsid w:val="00D116D4"/>
    <w:rsid w:val="00D12398"/>
    <w:rsid w:val="00D12702"/>
    <w:rsid w:val="00D12842"/>
    <w:rsid w:val="00D12C9D"/>
    <w:rsid w:val="00D13013"/>
    <w:rsid w:val="00D137AE"/>
    <w:rsid w:val="00D143AF"/>
    <w:rsid w:val="00D143E8"/>
    <w:rsid w:val="00D14B43"/>
    <w:rsid w:val="00D1538C"/>
    <w:rsid w:val="00D1545C"/>
    <w:rsid w:val="00D162C1"/>
    <w:rsid w:val="00D16C4A"/>
    <w:rsid w:val="00D16F59"/>
    <w:rsid w:val="00D16FAA"/>
    <w:rsid w:val="00D17663"/>
    <w:rsid w:val="00D17F02"/>
    <w:rsid w:val="00D20E40"/>
    <w:rsid w:val="00D21439"/>
    <w:rsid w:val="00D23189"/>
    <w:rsid w:val="00D23960"/>
    <w:rsid w:val="00D2557B"/>
    <w:rsid w:val="00D257A6"/>
    <w:rsid w:val="00D25A66"/>
    <w:rsid w:val="00D25E59"/>
    <w:rsid w:val="00D273B3"/>
    <w:rsid w:val="00D277E9"/>
    <w:rsid w:val="00D3151D"/>
    <w:rsid w:val="00D33342"/>
    <w:rsid w:val="00D337BF"/>
    <w:rsid w:val="00D337F0"/>
    <w:rsid w:val="00D339AC"/>
    <w:rsid w:val="00D34584"/>
    <w:rsid w:val="00D35333"/>
    <w:rsid w:val="00D3543F"/>
    <w:rsid w:val="00D35BD2"/>
    <w:rsid w:val="00D35C33"/>
    <w:rsid w:val="00D36251"/>
    <w:rsid w:val="00D36753"/>
    <w:rsid w:val="00D373F5"/>
    <w:rsid w:val="00D4110F"/>
    <w:rsid w:val="00D42FDE"/>
    <w:rsid w:val="00D43076"/>
    <w:rsid w:val="00D432A1"/>
    <w:rsid w:val="00D432FB"/>
    <w:rsid w:val="00D44D63"/>
    <w:rsid w:val="00D44E3D"/>
    <w:rsid w:val="00D45149"/>
    <w:rsid w:val="00D4525F"/>
    <w:rsid w:val="00D45D59"/>
    <w:rsid w:val="00D46394"/>
    <w:rsid w:val="00D47083"/>
    <w:rsid w:val="00D4757C"/>
    <w:rsid w:val="00D47AFD"/>
    <w:rsid w:val="00D47BD5"/>
    <w:rsid w:val="00D47EF8"/>
    <w:rsid w:val="00D50217"/>
    <w:rsid w:val="00D50400"/>
    <w:rsid w:val="00D51464"/>
    <w:rsid w:val="00D51585"/>
    <w:rsid w:val="00D516B8"/>
    <w:rsid w:val="00D52B7B"/>
    <w:rsid w:val="00D52BC8"/>
    <w:rsid w:val="00D52EC9"/>
    <w:rsid w:val="00D545F3"/>
    <w:rsid w:val="00D550F0"/>
    <w:rsid w:val="00D5569F"/>
    <w:rsid w:val="00D556B0"/>
    <w:rsid w:val="00D568BE"/>
    <w:rsid w:val="00D60E26"/>
    <w:rsid w:val="00D6199E"/>
    <w:rsid w:val="00D63054"/>
    <w:rsid w:val="00D632A5"/>
    <w:rsid w:val="00D6390D"/>
    <w:rsid w:val="00D6409E"/>
    <w:rsid w:val="00D6513A"/>
    <w:rsid w:val="00D663D7"/>
    <w:rsid w:val="00D665D1"/>
    <w:rsid w:val="00D66CDA"/>
    <w:rsid w:val="00D67321"/>
    <w:rsid w:val="00D67379"/>
    <w:rsid w:val="00D674C4"/>
    <w:rsid w:val="00D6759F"/>
    <w:rsid w:val="00D677D8"/>
    <w:rsid w:val="00D71236"/>
    <w:rsid w:val="00D71BCF"/>
    <w:rsid w:val="00D7201E"/>
    <w:rsid w:val="00D76572"/>
    <w:rsid w:val="00D76986"/>
    <w:rsid w:val="00D769A0"/>
    <w:rsid w:val="00D776CC"/>
    <w:rsid w:val="00D77CF0"/>
    <w:rsid w:val="00D8026A"/>
    <w:rsid w:val="00D803ED"/>
    <w:rsid w:val="00D804E7"/>
    <w:rsid w:val="00D81110"/>
    <w:rsid w:val="00D812BB"/>
    <w:rsid w:val="00D81705"/>
    <w:rsid w:val="00D81D9A"/>
    <w:rsid w:val="00D82827"/>
    <w:rsid w:val="00D82F5A"/>
    <w:rsid w:val="00D8351D"/>
    <w:rsid w:val="00D8352B"/>
    <w:rsid w:val="00D8418B"/>
    <w:rsid w:val="00D8503C"/>
    <w:rsid w:val="00D8542B"/>
    <w:rsid w:val="00D8560E"/>
    <w:rsid w:val="00D8601B"/>
    <w:rsid w:val="00D8634C"/>
    <w:rsid w:val="00D86393"/>
    <w:rsid w:val="00D865D3"/>
    <w:rsid w:val="00D867DD"/>
    <w:rsid w:val="00D868AD"/>
    <w:rsid w:val="00D8709A"/>
    <w:rsid w:val="00D87A10"/>
    <w:rsid w:val="00D90DD7"/>
    <w:rsid w:val="00D91203"/>
    <w:rsid w:val="00D92A53"/>
    <w:rsid w:val="00D93166"/>
    <w:rsid w:val="00D93E27"/>
    <w:rsid w:val="00D93FE0"/>
    <w:rsid w:val="00D9416D"/>
    <w:rsid w:val="00D94623"/>
    <w:rsid w:val="00D95BB6"/>
    <w:rsid w:val="00D95C4A"/>
    <w:rsid w:val="00D964F7"/>
    <w:rsid w:val="00D968F5"/>
    <w:rsid w:val="00D976D5"/>
    <w:rsid w:val="00D97B91"/>
    <w:rsid w:val="00D97C5A"/>
    <w:rsid w:val="00D97CDE"/>
    <w:rsid w:val="00DA0944"/>
    <w:rsid w:val="00DA0FB3"/>
    <w:rsid w:val="00DA0FB7"/>
    <w:rsid w:val="00DA136B"/>
    <w:rsid w:val="00DA3A75"/>
    <w:rsid w:val="00DA3D9B"/>
    <w:rsid w:val="00DA4BE3"/>
    <w:rsid w:val="00DA5797"/>
    <w:rsid w:val="00DA589C"/>
    <w:rsid w:val="00DA5DB7"/>
    <w:rsid w:val="00DA616C"/>
    <w:rsid w:val="00DA6513"/>
    <w:rsid w:val="00DA739C"/>
    <w:rsid w:val="00DA7575"/>
    <w:rsid w:val="00DA7608"/>
    <w:rsid w:val="00DB177B"/>
    <w:rsid w:val="00DB1D19"/>
    <w:rsid w:val="00DB3DE5"/>
    <w:rsid w:val="00DB4BD7"/>
    <w:rsid w:val="00DB6744"/>
    <w:rsid w:val="00DB74D6"/>
    <w:rsid w:val="00DB77BF"/>
    <w:rsid w:val="00DC03FE"/>
    <w:rsid w:val="00DC0506"/>
    <w:rsid w:val="00DC22A7"/>
    <w:rsid w:val="00DC2CF1"/>
    <w:rsid w:val="00DC2F47"/>
    <w:rsid w:val="00DC3066"/>
    <w:rsid w:val="00DC3AFC"/>
    <w:rsid w:val="00DC3B60"/>
    <w:rsid w:val="00DC6175"/>
    <w:rsid w:val="00DC651F"/>
    <w:rsid w:val="00DC6C89"/>
    <w:rsid w:val="00DC7293"/>
    <w:rsid w:val="00DD0737"/>
    <w:rsid w:val="00DD0B34"/>
    <w:rsid w:val="00DD279A"/>
    <w:rsid w:val="00DD2F73"/>
    <w:rsid w:val="00DD33BD"/>
    <w:rsid w:val="00DD352F"/>
    <w:rsid w:val="00DD3A3A"/>
    <w:rsid w:val="00DD3B71"/>
    <w:rsid w:val="00DD4D72"/>
    <w:rsid w:val="00DD6693"/>
    <w:rsid w:val="00DD6C81"/>
    <w:rsid w:val="00DD70E2"/>
    <w:rsid w:val="00DD7109"/>
    <w:rsid w:val="00DD784A"/>
    <w:rsid w:val="00DE1313"/>
    <w:rsid w:val="00DE1CF5"/>
    <w:rsid w:val="00DE1D99"/>
    <w:rsid w:val="00DE1FAB"/>
    <w:rsid w:val="00DE2EF6"/>
    <w:rsid w:val="00DE3E4F"/>
    <w:rsid w:val="00DE4BD7"/>
    <w:rsid w:val="00DE4E11"/>
    <w:rsid w:val="00DE5855"/>
    <w:rsid w:val="00DE755E"/>
    <w:rsid w:val="00DE7716"/>
    <w:rsid w:val="00DF064B"/>
    <w:rsid w:val="00DF1187"/>
    <w:rsid w:val="00DF1704"/>
    <w:rsid w:val="00DF351B"/>
    <w:rsid w:val="00DF362B"/>
    <w:rsid w:val="00DF3B51"/>
    <w:rsid w:val="00DF466D"/>
    <w:rsid w:val="00DF6E30"/>
    <w:rsid w:val="00DF7E5A"/>
    <w:rsid w:val="00E009F2"/>
    <w:rsid w:val="00E03484"/>
    <w:rsid w:val="00E04282"/>
    <w:rsid w:val="00E046A0"/>
    <w:rsid w:val="00E04C36"/>
    <w:rsid w:val="00E05F64"/>
    <w:rsid w:val="00E0625E"/>
    <w:rsid w:val="00E06B11"/>
    <w:rsid w:val="00E07698"/>
    <w:rsid w:val="00E10893"/>
    <w:rsid w:val="00E11600"/>
    <w:rsid w:val="00E120AD"/>
    <w:rsid w:val="00E12A7B"/>
    <w:rsid w:val="00E12D92"/>
    <w:rsid w:val="00E1348A"/>
    <w:rsid w:val="00E140D3"/>
    <w:rsid w:val="00E14296"/>
    <w:rsid w:val="00E1566F"/>
    <w:rsid w:val="00E15933"/>
    <w:rsid w:val="00E1598B"/>
    <w:rsid w:val="00E16530"/>
    <w:rsid w:val="00E20349"/>
    <w:rsid w:val="00E20DEE"/>
    <w:rsid w:val="00E21F96"/>
    <w:rsid w:val="00E22126"/>
    <w:rsid w:val="00E22A25"/>
    <w:rsid w:val="00E22B09"/>
    <w:rsid w:val="00E23A1B"/>
    <w:rsid w:val="00E23B66"/>
    <w:rsid w:val="00E24139"/>
    <w:rsid w:val="00E24356"/>
    <w:rsid w:val="00E24638"/>
    <w:rsid w:val="00E24F00"/>
    <w:rsid w:val="00E25EF0"/>
    <w:rsid w:val="00E25FFE"/>
    <w:rsid w:val="00E2652D"/>
    <w:rsid w:val="00E27272"/>
    <w:rsid w:val="00E272E9"/>
    <w:rsid w:val="00E27B18"/>
    <w:rsid w:val="00E3011B"/>
    <w:rsid w:val="00E305AD"/>
    <w:rsid w:val="00E305C9"/>
    <w:rsid w:val="00E30B84"/>
    <w:rsid w:val="00E319F7"/>
    <w:rsid w:val="00E31A5D"/>
    <w:rsid w:val="00E32061"/>
    <w:rsid w:val="00E3223B"/>
    <w:rsid w:val="00E327F5"/>
    <w:rsid w:val="00E33EAB"/>
    <w:rsid w:val="00E34735"/>
    <w:rsid w:val="00E34923"/>
    <w:rsid w:val="00E349E5"/>
    <w:rsid w:val="00E34D13"/>
    <w:rsid w:val="00E34D88"/>
    <w:rsid w:val="00E35CF8"/>
    <w:rsid w:val="00E35D74"/>
    <w:rsid w:val="00E36291"/>
    <w:rsid w:val="00E36627"/>
    <w:rsid w:val="00E3687E"/>
    <w:rsid w:val="00E36B23"/>
    <w:rsid w:val="00E37A58"/>
    <w:rsid w:val="00E40617"/>
    <w:rsid w:val="00E41CBC"/>
    <w:rsid w:val="00E427AD"/>
    <w:rsid w:val="00E428F9"/>
    <w:rsid w:val="00E44BE7"/>
    <w:rsid w:val="00E44D27"/>
    <w:rsid w:val="00E45457"/>
    <w:rsid w:val="00E45724"/>
    <w:rsid w:val="00E4573A"/>
    <w:rsid w:val="00E460EA"/>
    <w:rsid w:val="00E46879"/>
    <w:rsid w:val="00E47F6B"/>
    <w:rsid w:val="00E5128D"/>
    <w:rsid w:val="00E515E0"/>
    <w:rsid w:val="00E52558"/>
    <w:rsid w:val="00E53100"/>
    <w:rsid w:val="00E537AA"/>
    <w:rsid w:val="00E56590"/>
    <w:rsid w:val="00E56BE7"/>
    <w:rsid w:val="00E56F5A"/>
    <w:rsid w:val="00E57BFB"/>
    <w:rsid w:val="00E6232F"/>
    <w:rsid w:val="00E62757"/>
    <w:rsid w:val="00E64D5F"/>
    <w:rsid w:val="00E64F44"/>
    <w:rsid w:val="00E674CE"/>
    <w:rsid w:val="00E6784B"/>
    <w:rsid w:val="00E7126E"/>
    <w:rsid w:val="00E71FD4"/>
    <w:rsid w:val="00E73395"/>
    <w:rsid w:val="00E739F8"/>
    <w:rsid w:val="00E74224"/>
    <w:rsid w:val="00E742A0"/>
    <w:rsid w:val="00E743AE"/>
    <w:rsid w:val="00E743C9"/>
    <w:rsid w:val="00E7519A"/>
    <w:rsid w:val="00E75631"/>
    <w:rsid w:val="00E80013"/>
    <w:rsid w:val="00E8077A"/>
    <w:rsid w:val="00E80CB1"/>
    <w:rsid w:val="00E80DA4"/>
    <w:rsid w:val="00E83CCC"/>
    <w:rsid w:val="00E83DC7"/>
    <w:rsid w:val="00E857EE"/>
    <w:rsid w:val="00E86B65"/>
    <w:rsid w:val="00E86D28"/>
    <w:rsid w:val="00E87673"/>
    <w:rsid w:val="00E879DA"/>
    <w:rsid w:val="00E90444"/>
    <w:rsid w:val="00E904D2"/>
    <w:rsid w:val="00E90531"/>
    <w:rsid w:val="00E90C88"/>
    <w:rsid w:val="00E90CE6"/>
    <w:rsid w:val="00E91852"/>
    <w:rsid w:val="00E9211C"/>
    <w:rsid w:val="00E921B3"/>
    <w:rsid w:val="00E927B3"/>
    <w:rsid w:val="00E92EE3"/>
    <w:rsid w:val="00E95964"/>
    <w:rsid w:val="00E95B49"/>
    <w:rsid w:val="00E96B85"/>
    <w:rsid w:val="00E97BFE"/>
    <w:rsid w:val="00EA0076"/>
    <w:rsid w:val="00EA0C1E"/>
    <w:rsid w:val="00EA0F9A"/>
    <w:rsid w:val="00EA1259"/>
    <w:rsid w:val="00EA1B99"/>
    <w:rsid w:val="00EA22FB"/>
    <w:rsid w:val="00EA2347"/>
    <w:rsid w:val="00EA2F21"/>
    <w:rsid w:val="00EA3A9A"/>
    <w:rsid w:val="00EA3AF1"/>
    <w:rsid w:val="00EA4089"/>
    <w:rsid w:val="00EA4165"/>
    <w:rsid w:val="00EA4635"/>
    <w:rsid w:val="00EA465A"/>
    <w:rsid w:val="00EA48B1"/>
    <w:rsid w:val="00EA4FB1"/>
    <w:rsid w:val="00EA54B5"/>
    <w:rsid w:val="00EA6F41"/>
    <w:rsid w:val="00EA7139"/>
    <w:rsid w:val="00EA7344"/>
    <w:rsid w:val="00EB0182"/>
    <w:rsid w:val="00EB0352"/>
    <w:rsid w:val="00EB0601"/>
    <w:rsid w:val="00EB0C9B"/>
    <w:rsid w:val="00EB108D"/>
    <w:rsid w:val="00EB1BE1"/>
    <w:rsid w:val="00EB2BA9"/>
    <w:rsid w:val="00EB2DFC"/>
    <w:rsid w:val="00EB3AF6"/>
    <w:rsid w:val="00EB4DCB"/>
    <w:rsid w:val="00EB5393"/>
    <w:rsid w:val="00EB5559"/>
    <w:rsid w:val="00EB5DBD"/>
    <w:rsid w:val="00EB6086"/>
    <w:rsid w:val="00EB75EB"/>
    <w:rsid w:val="00EC0D52"/>
    <w:rsid w:val="00EC2DD2"/>
    <w:rsid w:val="00EC2E2E"/>
    <w:rsid w:val="00EC2E82"/>
    <w:rsid w:val="00EC30F6"/>
    <w:rsid w:val="00EC49D0"/>
    <w:rsid w:val="00EC4C20"/>
    <w:rsid w:val="00EC5918"/>
    <w:rsid w:val="00EC66A0"/>
    <w:rsid w:val="00EC6811"/>
    <w:rsid w:val="00EC6D8A"/>
    <w:rsid w:val="00EC6E4C"/>
    <w:rsid w:val="00EC7099"/>
    <w:rsid w:val="00ED1579"/>
    <w:rsid w:val="00ED15EF"/>
    <w:rsid w:val="00ED2919"/>
    <w:rsid w:val="00ED2C02"/>
    <w:rsid w:val="00ED3C91"/>
    <w:rsid w:val="00ED408F"/>
    <w:rsid w:val="00ED520D"/>
    <w:rsid w:val="00ED524B"/>
    <w:rsid w:val="00ED589E"/>
    <w:rsid w:val="00ED5BE3"/>
    <w:rsid w:val="00ED5E62"/>
    <w:rsid w:val="00ED6CC2"/>
    <w:rsid w:val="00ED6CEB"/>
    <w:rsid w:val="00EE0715"/>
    <w:rsid w:val="00EE082D"/>
    <w:rsid w:val="00EE1C52"/>
    <w:rsid w:val="00EE373E"/>
    <w:rsid w:val="00EE3A77"/>
    <w:rsid w:val="00EE3F38"/>
    <w:rsid w:val="00EE4E30"/>
    <w:rsid w:val="00EE545F"/>
    <w:rsid w:val="00EE5CD2"/>
    <w:rsid w:val="00EE5FAD"/>
    <w:rsid w:val="00EE6B36"/>
    <w:rsid w:val="00EE6CF2"/>
    <w:rsid w:val="00EF0CC0"/>
    <w:rsid w:val="00EF0EB2"/>
    <w:rsid w:val="00EF15D8"/>
    <w:rsid w:val="00EF173E"/>
    <w:rsid w:val="00EF1766"/>
    <w:rsid w:val="00EF227D"/>
    <w:rsid w:val="00EF2DFC"/>
    <w:rsid w:val="00EF3478"/>
    <w:rsid w:val="00EF35AB"/>
    <w:rsid w:val="00EF36A4"/>
    <w:rsid w:val="00EF3D9F"/>
    <w:rsid w:val="00EF4A2D"/>
    <w:rsid w:val="00EF4F48"/>
    <w:rsid w:val="00EF516B"/>
    <w:rsid w:val="00EF5C1D"/>
    <w:rsid w:val="00EF768F"/>
    <w:rsid w:val="00F008E8"/>
    <w:rsid w:val="00F02368"/>
    <w:rsid w:val="00F0353B"/>
    <w:rsid w:val="00F03E45"/>
    <w:rsid w:val="00F0450D"/>
    <w:rsid w:val="00F050A9"/>
    <w:rsid w:val="00F0512C"/>
    <w:rsid w:val="00F058DC"/>
    <w:rsid w:val="00F05B1B"/>
    <w:rsid w:val="00F062CF"/>
    <w:rsid w:val="00F06B44"/>
    <w:rsid w:val="00F07D7E"/>
    <w:rsid w:val="00F11411"/>
    <w:rsid w:val="00F12AEB"/>
    <w:rsid w:val="00F13DA6"/>
    <w:rsid w:val="00F14BE3"/>
    <w:rsid w:val="00F14CA6"/>
    <w:rsid w:val="00F159E4"/>
    <w:rsid w:val="00F169BB"/>
    <w:rsid w:val="00F17725"/>
    <w:rsid w:val="00F17853"/>
    <w:rsid w:val="00F17969"/>
    <w:rsid w:val="00F20F80"/>
    <w:rsid w:val="00F21408"/>
    <w:rsid w:val="00F21DD2"/>
    <w:rsid w:val="00F227A9"/>
    <w:rsid w:val="00F22CF1"/>
    <w:rsid w:val="00F24FE4"/>
    <w:rsid w:val="00F25DDE"/>
    <w:rsid w:val="00F2637D"/>
    <w:rsid w:val="00F2671A"/>
    <w:rsid w:val="00F26A3B"/>
    <w:rsid w:val="00F26E78"/>
    <w:rsid w:val="00F27521"/>
    <w:rsid w:val="00F27D3D"/>
    <w:rsid w:val="00F27F83"/>
    <w:rsid w:val="00F307A6"/>
    <w:rsid w:val="00F317CA"/>
    <w:rsid w:val="00F31CD1"/>
    <w:rsid w:val="00F321D4"/>
    <w:rsid w:val="00F32BF8"/>
    <w:rsid w:val="00F331F9"/>
    <w:rsid w:val="00F34260"/>
    <w:rsid w:val="00F34358"/>
    <w:rsid w:val="00F34BBA"/>
    <w:rsid w:val="00F359CD"/>
    <w:rsid w:val="00F364F6"/>
    <w:rsid w:val="00F3714B"/>
    <w:rsid w:val="00F40144"/>
    <w:rsid w:val="00F4068A"/>
    <w:rsid w:val="00F41252"/>
    <w:rsid w:val="00F4280D"/>
    <w:rsid w:val="00F43268"/>
    <w:rsid w:val="00F435AD"/>
    <w:rsid w:val="00F4427F"/>
    <w:rsid w:val="00F457D2"/>
    <w:rsid w:val="00F458D8"/>
    <w:rsid w:val="00F45AF4"/>
    <w:rsid w:val="00F46210"/>
    <w:rsid w:val="00F502B5"/>
    <w:rsid w:val="00F50468"/>
    <w:rsid w:val="00F50E0D"/>
    <w:rsid w:val="00F515B9"/>
    <w:rsid w:val="00F51723"/>
    <w:rsid w:val="00F52194"/>
    <w:rsid w:val="00F522DE"/>
    <w:rsid w:val="00F52459"/>
    <w:rsid w:val="00F52678"/>
    <w:rsid w:val="00F54630"/>
    <w:rsid w:val="00F555ED"/>
    <w:rsid w:val="00F56EA9"/>
    <w:rsid w:val="00F6046F"/>
    <w:rsid w:val="00F605B0"/>
    <w:rsid w:val="00F61A42"/>
    <w:rsid w:val="00F6224D"/>
    <w:rsid w:val="00F62323"/>
    <w:rsid w:val="00F62660"/>
    <w:rsid w:val="00F644CF"/>
    <w:rsid w:val="00F647B9"/>
    <w:rsid w:val="00F6562B"/>
    <w:rsid w:val="00F65B2A"/>
    <w:rsid w:val="00F65E40"/>
    <w:rsid w:val="00F66477"/>
    <w:rsid w:val="00F66652"/>
    <w:rsid w:val="00F66E06"/>
    <w:rsid w:val="00F674DC"/>
    <w:rsid w:val="00F675E4"/>
    <w:rsid w:val="00F67AB4"/>
    <w:rsid w:val="00F67C4A"/>
    <w:rsid w:val="00F70BBB"/>
    <w:rsid w:val="00F710F7"/>
    <w:rsid w:val="00F7207F"/>
    <w:rsid w:val="00F72197"/>
    <w:rsid w:val="00F72595"/>
    <w:rsid w:val="00F72CDE"/>
    <w:rsid w:val="00F72F54"/>
    <w:rsid w:val="00F732D7"/>
    <w:rsid w:val="00F73436"/>
    <w:rsid w:val="00F749AB"/>
    <w:rsid w:val="00F767E3"/>
    <w:rsid w:val="00F76C99"/>
    <w:rsid w:val="00F77615"/>
    <w:rsid w:val="00F77B9F"/>
    <w:rsid w:val="00F8137A"/>
    <w:rsid w:val="00F8235F"/>
    <w:rsid w:val="00F828E4"/>
    <w:rsid w:val="00F83B50"/>
    <w:rsid w:val="00F8447D"/>
    <w:rsid w:val="00F848DD"/>
    <w:rsid w:val="00F84A82"/>
    <w:rsid w:val="00F864B1"/>
    <w:rsid w:val="00F86BDC"/>
    <w:rsid w:val="00F87CE2"/>
    <w:rsid w:val="00F9242F"/>
    <w:rsid w:val="00F927D5"/>
    <w:rsid w:val="00F92C2D"/>
    <w:rsid w:val="00F92ECB"/>
    <w:rsid w:val="00F93C44"/>
    <w:rsid w:val="00F94188"/>
    <w:rsid w:val="00F9462C"/>
    <w:rsid w:val="00F95913"/>
    <w:rsid w:val="00F96749"/>
    <w:rsid w:val="00F96818"/>
    <w:rsid w:val="00F9774E"/>
    <w:rsid w:val="00F97EBE"/>
    <w:rsid w:val="00FA0D8F"/>
    <w:rsid w:val="00FA0EB1"/>
    <w:rsid w:val="00FA13DA"/>
    <w:rsid w:val="00FA2744"/>
    <w:rsid w:val="00FA292B"/>
    <w:rsid w:val="00FA320C"/>
    <w:rsid w:val="00FA34CC"/>
    <w:rsid w:val="00FA47CF"/>
    <w:rsid w:val="00FA5F02"/>
    <w:rsid w:val="00FA629E"/>
    <w:rsid w:val="00FA7043"/>
    <w:rsid w:val="00FA70DE"/>
    <w:rsid w:val="00FA7343"/>
    <w:rsid w:val="00FA7449"/>
    <w:rsid w:val="00FA778D"/>
    <w:rsid w:val="00FB0BC1"/>
    <w:rsid w:val="00FB0DB8"/>
    <w:rsid w:val="00FB1576"/>
    <w:rsid w:val="00FB1D3E"/>
    <w:rsid w:val="00FB29C1"/>
    <w:rsid w:val="00FB3209"/>
    <w:rsid w:val="00FB3666"/>
    <w:rsid w:val="00FB3961"/>
    <w:rsid w:val="00FB3C34"/>
    <w:rsid w:val="00FB3FDE"/>
    <w:rsid w:val="00FB4980"/>
    <w:rsid w:val="00FB4ADB"/>
    <w:rsid w:val="00FB4FF0"/>
    <w:rsid w:val="00FB50E6"/>
    <w:rsid w:val="00FB5C34"/>
    <w:rsid w:val="00FB736F"/>
    <w:rsid w:val="00FB7711"/>
    <w:rsid w:val="00FC0BBF"/>
    <w:rsid w:val="00FC0C9A"/>
    <w:rsid w:val="00FC172F"/>
    <w:rsid w:val="00FC24F9"/>
    <w:rsid w:val="00FC42B4"/>
    <w:rsid w:val="00FC4348"/>
    <w:rsid w:val="00FC460E"/>
    <w:rsid w:val="00FC507E"/>
    <w:rsid w:val="00FC5D86"/>
    <w:rsid w:val="00FC74ED"/>
    <w:rsid w:val="00FC754C"/>
    <w:rsid w:val="00FC7857"/>
    <w:rsid w:val="00FC7858"/>
    <w:rsid w:val="00FC7AAA"/>
    <w:rsid w:val="00FC7F70"/>
    <w:rsid w:val="00FD169C"/>
    <w:rsid w:val="00FD1990"/>
    <w:rsid w:val="00FD258A"/>
    <w:rsid w:val="00FD2A2C"/>
    <w:rsid w:val="00FD2D1A"/>
    <w:rsid w:val="00FD3B7E"/>
    <w:rsid w:val="00FD4620"/>
    <w:rsid w:val="00FD4AE9"/>
    <w:rsid w:val="00FD4DED"/>
    <w:rsid w:val="00FD4E55"/>
    <w:rsid w:val="00FD527C"/>
    <w:rsid w:val="00FD59E9"/>
    <w:rsid w:val="00FD5BB6"/>
    <w:rsid w:val="00FD60A2"/>
    <w:rsid w:val="00FD60A5"/>
    <w:rsid w:val="00FD60C1"/>
    <w:rsid w:val="00FD64B7"/>
    <w:rsid w:val="00FD7255"/>
    <w:rsid w:val="00FD7463"/>
    <w:rsid w:val="00FE0E2F"/>
    <w:rsid w:val="00FE1772"/>
    <w:rsid w:val="00FE26AC"/>
    <w:rsid w:val="00FE2E10"/>
    <w:rsid w:val="00FE321B"/>
    <w:rsid w:val="00FE3426"/>
    <w:rsid w:val="00FE3744"/>
    <w:rsid w:val="00FE440E"/>
    <w:rsid w:val="00FE4A83"/>
    <w:rsid w:val="00FE4CCF"/>
    <w:rsid w:val="00FE63B3"/>
    <w:rsid w:val="00FE70F3"/>
    <w:rsid w:val="00FF0164"/>
    <w:rsid w:val="00FF0A24"/>
    <w:rsid w:val="00FF10BC"/>
    <w:rsid w:val="00FF1128"/>
    <w:rsid w:val="00FF162B"/>
    <w:rsid w:val="00FF1AB4"/>
    <w:rsid w:val="00FF4097"/>
    <w:rsid w:val="00FF45AB"/>
    <w:rsid w:val="00FF4B85"/>
    <w:rsid w:val="00FF4EE0"/>
    <w:rsid w:val="00FF54AF"/>
    <w:rsid w:val="00FF6A86"/>
    <w:rsid w:val="00FF6C0A"/>
    <w:rsid w:val="00FF71A2"/>
    <w:rsid w:val="00FF7581"/>
    <w:rsid w:val="00FF7D6B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chartTrackingRefBased/>
  <w15:docId w15:val="{AB0FBC76-2E8E-4F1E-84A9-F431E42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uiPriority="10" w:qFormat="1"/>
    <w:lsdException w:name="Default Paragraph Font" w:locked="1"/>
    <w:lsdException w:name="Body Text" w:uiPriority="99"/>
    <w:lsdException w:name="Subtitle" w:locked="1" w:qFormat="1"/>
    <w:lsdException w:name="Body Text First Indent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725"/>
    <w:pPr>
      <w:jc w:val="both"/>
    </w:pPr>
    <w:rPr>
      <w:rFonts w:asciiTheme="minorHAnsi" w:hAnsiTheme="minorHAnsi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C10A7B"/>
    <w:pPr>
      <w:keepNext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2278FF"/>
    <w:pPr>
      <w:keepNext/>
      <w:keepLines/>
      <w:spacing w:before="40"/>
      <w:outlineLvl w:val="1"/>
    </w:pPr>
    <w:rPr>
      <w:rFonts w:eastAsia="Times New Roman"/>
      <w:b/>
      <w:bCs/>
      <w:kern w:val="32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29C1"/>
    <w:pPr>
      <w:keepNext/>
      <w:jc w:val="center"/>
      <w:outlineLvl w:val="2"/>
    </w:pPr>
    <w:rPr>
      <w:rFonts w:ascii="Arial Narrow" w:eastAsia="Times New Roman" w:hAnsi="Arial Narrow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600EEE"/>
    <w:pPr>
      <w:tabs>
        <w:tab w:val="left" w:pos="7160"/>
      </w:tabs>
    </w:pPr>
  </w:style>
  <w:style w:type="paragraph" w:styleId="Encabezado">
    <w:name w:val="header"/>
    <w:basedOn w:val="Normal"/>
    <w:link w:val="EncabezadoCar"/>
    <w:uiPriority w:val="99"/>
    <w:rsid w:val="00600EEE"/>
    <w:pPr>
      <w:tabs>
        <w:tab w:val="center" w:pos="4320"/>
        <w:tab w:val="right" w:pos="8640"/>
      </w:tabs>
    </w:pPr>
    <w:rPr>
      <w:rFonts w:ascii="New York" w:hAnsi="New York"/>
      <w:noProof/>
      <w:szCs w:val="20"/>
    </w:rPr>
  </w:style>
  <w:style w:type="character" w:customStyle="1" w:styleId="EncabezadoCar">
    <w:name w:val="Encabezado Car"/>
    <w:link w:val="Encabezado"/>
    <w:uiPriority w:val="99"/>
    <w:locked/>
    <w:rsid w:val="00600EEE"/>
    <w:rPr>
      <w:rFonts w:ascii="New York" w:hAnsi="New York" w:cs="Times New Roman"/>
      <w:noProof/>
      <w:sz w:val="20"/>
      <w:szCs w:val="20"/>
      <w:lang w:val="es-ES_tradnl" w:eastAsia="es-ES"/>
    </w:rPr>
  </w:style>
  <w:style w:type="paragraph" w:customStyle="1" w:styleId="W">
    <w:name w:val="W"/>
    <w:basedOn w:val="Normal"/>
    <w:rsid w:val="00600EEE"/>
    <w:pPr>
      <w:tabs>
        <w:tab w:val="left" w:pos="7840"/>
      </w:tabs>
      <w:spacing w:line="480" w:lineRule="atLeast"/>
      <w:ind w:right="-51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600EE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customStyle="1" w:styleId="sangrado-1">
    <w:name w:val="sangrado-1"/>
    <w:basedOn w:val="Normal"/>
    <w:rsid w:val="00AF13FD"/>
    <w:pPr>
      <w:tabs>
        <w:tab w:val="left" w:pos="6220"/>
      </w:tabs>
    </w:pPr>
    <w:rPr>
      <w:rFonts w:ascii="Geneva" w:eastAsia="Times New Roman" w:hAnsi="Geneva"/>
      <w:noProof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AF13F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</w:pPr>
    <w:rPr>
      <w:rFonts w:ascii="Arial Narrow" w:eastAsia="Times New Roman" w:hAnsi="Arial Narrow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AF13FD"/>
    <w:rPr>
      <w:rFonts w:ascii="Arial Narrow" w:eastAsia="Times New Roman" w:hAnsi="Arial Narro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94869"/>
    <w:pPr>
      <w:numPr>
        <w:numId w:val="13"/>
      </w:numPr>
      <w:contextualSpacing/>
    </w:pPr>
    <w:rPr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6E41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E41FC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67C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rsid w:val="0088367C"/>
    <w:rPr>
      <w:rFonts w:ascii="Times New Roman" w:hAnsi="Times New Roman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FB29C1"/>
    <w:rPr>
      <w:rFonts w:ascii="Arial Narrow" w:eastAsia="Times New Roman" w:hAnsi="Arial Narrow"/>
      <w:sz w:val="24"/>
      <w:lang w:val="x-none" w:eastAsia="x-none"/>
    </w:rPr>
  </w:style>
  <w:style w:type="paragraph" w:customStyle="1" w:styleId="Estilo1">
    <w:name w:val="Estilo1"/>
    <w:basedOn w:val="Normal"/>
    <w:link w:val="Estilo1Car"/>
    <w:qFormat/>
    <w:rsid w:val="00FB29C1"/>
    <w:rPr>
      <w:rFonts w:ascii="Arial" w:eastAsia="Times New Roman" w:hAnsi="Arial"/>
      <w:b/>
      <w:i/>
      <w:sz w:val="40"/>
      <w:szCs w:val="40"/>
      <w:lang w:val="x-none" w:eastAsia="es-ES_tradnl"/>
    </w:rPr>
  </w:style>
  <w:style w:type="character" w:customStyle="1" w:styleId="Estilo1Car">
    <w:name w:val="Estilo1 Car"/>
    <w:link w:val="Estilo1"/>
    <w:rsid w:val="00FB29C1"/>
    <w:rPr>
      <w:rFonts w:ascii="Arial" w:eastAsia="Times New Roman" w:hAnsi="Arial"/>
      <w:b/>
      <w:i/>
      <w:sz w:val="40"/>
      <w:szCs w:val="40"/>
      <w:lang w:eastAsia="es-ES_tradnl"/>
    </w:rPr>
  </w:style>
  <w:style w:type="paragraph" w:styleId="Ttulo">
    <w:name w:val="Title"/>
    <w:basedOn w:val="Normal"/>
    <w:link w:val="TtuloCar"/>
    <w:uiPriority w:val="10"/>
    <w:qFormat/>
    <w:locked/>
    <w:rsid w:val="0023148A"/>
    <w:pPr>
      <w:jc w:val="center"/>
    </w:pPr>
    <w:rPr>
      <w:rFonts w:ascii="Arial" w:eastAsia="Times New Roman" w:hAnsi="Arial"/>
      <w:b/>
      <w:sz w:val="36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23148A"/>
    <w:rPr>
      <w:rFonts w:ascii="Arial" w:eastAsia="Times New Roman" w:hAnsi="Arial"/>
      <w:b/>
      <w:sz w:val="36"/>
    </w:rPr>
  </w:style>
  <w:style w:type="paragraph" w:styleId="Sangradetextonormal">
    <w:name w:val="Body Text Indent"/>
    <w:basedOn w:val="Normal"/>
    <w:link w:val="SangradetextonormalCar"/>
    <w:rsid w:val="00B83B9B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rsid w:val="00B83B9B"/>
    <w:rPr>
      <w:rFonts w:ascii="Times New Roman" w:hAnsi="Times New Roman"/>
      <w:sz w:val="24"/>
      <w:szCs w:val="24"/>
      <w:lang w:val="es-ES_tradnl"/>
    </w:rPr>
  </w:style>
  <w:style w:type="character" w:styleId="Refdecomentario">
    <w:name w:val="annotation reference"/>
    <w:uiPriority w:val="99"/>
    <w:rsid w:val="00D82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82F5A"/>
    <w:rPr>
      <w:szCs w:val="20"/>
    </w:rPr>
  </w:style>
  <w:style w:type="character" w:customStyle="1" w:styleId="TextocomentarioCar">
    <w:name w:val="Texto comentario Car"/>
    <w:link w:val="Textocomentario"/>
    <w:uiPriority w:val="99"/>
    <w:rsid w:val="00D82F5A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2F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82F5A"/>
    <w:rPr>
      <w:rFonts w:ascii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82F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82F5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locked/>
    <w:rsid w:val="008D2C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156F09"/>
    <w:rPr>
      <w:rFonts w:ascii="Arial Narrow" w:eastAsia="Arial Narrow" w:hAnsi="Arial Narrow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link w:val="Ttulo1"/>
    <w:uiPriority w:val="9"/>
    <w:rsid w:val="00C10A7B"/>
    <w:rPr>
      <w:rFonts w:asciiTheme="minorHAnsi" w:eastAsia="Times New Roman" w:hAnsiTheme="minorHAnsi"/>
      <w:b/>
      <w:bCs/>
      <w:kern w:val="32"/>
      <w:sz w:val="24"/>
      <w:szCs w:val="3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21C29"/>
    <w:pPr>
      <w:spacing w:before="100" w:beforeAutospacing="1" w:after="100" w:afterAutospacing="1"/>
    </w:pPr>
    <w:rPr>
      <w:rFonts w:eastAsia="Times New Roman"/>
      <w:lang w:val="es-SV" w:eastAsia="es-SV"/>
    </w:rPr>
  </w:style>
  <w:style w:type="character" w:styleId="Hipervnculo">
    <w:name w:val="Hyperlink"/>
    <w:uiPriority w:val="99"/>
    <w:rsid w:val="0039716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9716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278FF"/>
    <w:rPr>
      <w:rFonts w:asciiTheme="minorHAnsi" w:eastAsia="Times New Roman" w:hAnsiTheme="minorHAnsi"/>
      <w:b/>
      <w:bCs/>
      <w:kern w:val="32"/>
      <w:sz w:val="22"/>
      <w:szCs w:val="22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52568"/>
    <w:pPr>
      <w:spacing w:after="0"/>
      <w:ind w:firstLine="360"/>
    </w:pPr>
    <w:rPr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2568"/>
    <w:rPr>
      <w:rFonts w:ascii="Times New Roman" w:hAnsi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locked/>
    <w:rsid w:val="00194869"/>
    <w:rPr>
      <w:rFonts w:ascii="Museo Sans 100" w:hAnsi="Museo Sans 100"/>
      <w:b/>
      <w:sz w:val="18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052568"/>
    <w:pPr>
      <w:keepLines/>
      <w:spacing w:line="259" w:lineRule="auto"/>
      <w:outlineLvl w:val="9"/>
    </w:pPr>
    <w:rPr>
      <w:rFonts w:eastAsiaTheme="majorEastAsia" w:cstheme="majorBidi"/>
      <w:b w:val="0"/>
      <w:bCs w:val="0"/>
      <w:color w:val="989898" w:themeColor="accent1" w:themeShade="BF"/>
      <w:kern w:val="0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47C33"/>
    <w:pPr>
      <w:tabs>
        <w:tab w:val="right" w:leader="dot" w:pos="10070"/>
      </w:tabs>
      <w:spacing w:after="100"/>
      <w:ind w:firstLine="142"/>
    </w:pPr>
    <w:rPr>
      <w:rFonts w:ascii="Museo Sans 100" w:eastAsiaTheme="minorHAnsi" w:hAnsi="Museo Sans 100" w:cstheme="minorBidi"/>
      <w:lang w:val="es-SV" w:eastAsia="en-U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052568"/>
    <w:pPr>
      <w:tabs>
        <w:tab w:val="right" w:leader="dot" w:pos="10070"/>
      </w:tabs>
      <w:spacing w:after="100"/>
      <w:ind w:left="200" w:firstLine="142"/>
    </w:pPr>
    <w:rPr>
      <w:rFonts w:ascii="Arial" w:eastAsiaTheme="minorHAnsi" w:hAnsi="Arial" w:cs="Arial"/>
      <w:noProof/>
      <w:szCs w:val="22"/>
      <w:lang w:val="es-SV" w:eastAsia="en-US"/>
    </w:rPr>
  </w:style>
  <w:style w:type="paragraph" w:styleId="Sinespaciado">
    <w:name w:val="No Spacing"/>
    <w:link w:val="SinespaciadoCar"/>
    <w:uiPriority w:val="1"/>
    <w:qFormat/>
    <w:rsid w:val="0005256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2568"/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73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6649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23D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1274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DE4F1" w:themeColor="accent6" w:themeTint="66"/>
        <w:left w:val="single" w:sz="4" w:space="0" w:color="DDE4F1" w:themeColor="accent6" w:themeTint="66"/>
        <w:bottom w:val="single" w:sz="4" w:space="0" w:color="DDE4F1" w:themeColor="accent6" w:themeTint="66"/>
        <w:right w:val="single" w:sz="4" w:space="0" w:color="DDE4F1" w:themeColor="accent6" w:themeTint="66"/>
        <w:insideH w:val="single" w:sz="4" w:space="0" w:color="DDE4F1" w:themeColor="accent6" w:themeTint="66"/>
        <w:insideV w:val="single" w:sz="4" w:space="0" w:color="DDE4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D6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6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3">
    <w:name w:val="toc 3"/>
    <w:basedOn w:val="Normal"/>
    <w:next w:val="Normal"/>
    <w:autoRedefine/>
    <w:uiPriority w:val="39"/>
    <w:locked/>
    <w:rsid w:val="00984385"/>
    <w:pPr>
      <w:spacing w:after="100"/>
      <w:ind w:left="480"/>
    </w:pPr>
  </w:style>
  <w:style w:type="paragraph" w:styleId="Textonotapie">
    <w:name w:val="footnote text"/>
    <w:basedOn w:val="Normal"/>
    <w:link w:val="TextonotapieCar"/>
    <w:rsid w:val="00B4686E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B4686E"/>
    <w:rPr>
      <w:rFonts w:asciiTheme="minorHAnsi" w:hAnsiTheme="minorHAnsi"/>
      <w:lang w:val="es-ES_tradnl" w:eastAsia="es-ES"/>
    </w:rPr>
  </w:style>
  <w:style w:type="character" w:styleId="Refdenotaalpie">
    <w:name w:val="footnote reference"/>
    <w:basedOn w:val="Fuentedeprrafopredeter"/>
    <w:rsid w:val="00B4686E"/>
    <w:rPr>
      <w:vertAlign w:val="superscript"/>
    </w:rPr>
  </w:style>
  <w:style w:type="paragraph" w:styleId="Textonotaalfinal">
    <w:name w:val="endnote text"/>
    <w:basedOn w:val="Normal"/>
    <w:link w:val="TextonotaalfinalCar"/>
    <w:rsid w:val="00A1313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1313A"/>
    <w:rPr>
      <w:rFonts w:asciiTheme="minorHAnsi" w:hAnsiTheme="minorHAnsi"/>
      <w:lang w:val="es-ES_tradnl" w:eastAsia="es-ES"/>
    </w:rPr>
  </w:style>
  <w:style w:type="character" w:styleId="Refdenotaalfinal">
    <w:name w:val="endnote reference"/>
    <w:basedOn w:val="Fuentedeprrafopredeter"/>
    <w:rsid w:val="00A1313A"/>
    <w:rPr>
      <w:vertAlign w:val="superscript"/>
    </w:rPr>
  </w:style>
  <w:style w:type="character" w:styleId="Hipervnculovisitado">
    <w:name w:val="FollowedHyperlink"/>
    <w:basedOn w:val="Fuentedeprrafopredeter"/>
    <w:rsid w:val="00F92C2D"/>
    <w:rPr>
      <w:color w:val="000000" w:themeColor="followedHyperlink"/>
      <w:u w:val="single"/>
    </w:rPr>
  </w:style>
  <w:style w:type="paragraph" w:styleId="Subttulo">
    <w:name w:val="Subtitle"/>
    <w:basedOn w:val="Ttulo1"/>
    <w:next w:val="Normal"/>
    <w:link w:val="SubttuloCar"/>
    <w:qFormat/>
    <w:locked/>
    <w:rsid w:val="00EC7099"/>
  </w:style>
  <w:style w:type="character" w:customStyle="1" w:styleId="SubttuloCar">
    <w:name w:val="Subtítulo Car"/>
    <w:basedOn w:val="Fuentedeprrafopredeter"/>
    <w:link w:val="Subttulo"/>
    <w:rsid w:val="00EC7099"/>
    <w:rPr>
      <w:rFonts w:asciiTheme="minorHAnsi" w:eastAsia="Times New Roman" w:hAnsiTheme="minorHAnsi"/>
      <w:b/>
      <w:bCs/>
      <w:kern w:val="32"/>
      <w:sz w:val="24"/>
      <w:szCs w:val="32"/>
      <w:lang w:val="es-ES_tradnl" w:eastAsia="es-ES"/>
    </w:rPr>
  </w:style>
  <w:style w:type="paragraph" w:styleId="Revisin">
    <w:name w:val="Revision"/>
    <w:hidden/>
    <w:uiPriority w:val="99"/>
    <w:semiHidden/>
    <w:rsid w:val="00386A56"/>
    <w:rPr>
      <w:rFonts w:asciiTheme="minorHAnsi" w:hAnsiTheme="minorHAnsi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46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478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8403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9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3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29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r/SWBD6KySr7" TargetMode="External"/><Relationship Id="rId20" Type="http://schemas.openxmlformats.org/officeDocument/2006/relationships/chart" Target="charts/chart4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8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hart" Target="charts/chart7.xml"/><Relationship Id="rId28" Type="http://schemas.openxmlformats.org/officeDocument/2006/relationships/footer" Target="footer5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3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hyperlink" Target="https://intranet.mh.gob.sv/personalmh/es/SGC.html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cuments\2023\6.2\Etapa%203%20de%20ejecuci&#243;n\DATA%20procesada%20v3%20eliminar%20servicio%20DF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rgbClr val="002060"/>
                </a:solidFill>
                <a:latin typeface="Museo Sans 300" panose="02000000000000000000" pitchFamily="50" charset="0"/>
                <a:ea typeface="+mn-ea"/>
                <a:cs typeface="+mn-cs"/>
              </a:defRPr>
            </a:pPr>
            <a:r>
              <a:rPr lang="es-419" sz="900" b="1">
                <a:solidFill>
                  <a:sysClr val="windowText" lastClr="000000"/>
                </a:solidFill>
              </a:rPr>
              <a:t>Gráfico 1.1</a:t>
            </a:r>
          </a:p>
          <a:p>
            <a:pPr>
              <a:defRPr sz="1200" b="1"/>
            </a:pPr>
            <a:r>
              <a:rPr lang="es-419" sz="1200" b="1"/>
              <a:t>Datos generales de la medición</a:t>
            </a:r>
          </a:p>
        </c:rich>
      </c:tx>
      <c:layout>
        <c:manualLayout>
          <c:xMode val="edge"/>
          <c:yMode val="edge"/>
          <c:x val="0.139013822983288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rgbClr val="002060"/>
              </a:solidFill>
              <a:latin typeface="Museo Sans 3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55776265536438641"/>
          <c:y val="7.257755882119013E-2"/>
          <c:w val="0.37096799871338548"/>
          <c:h val="0.8351191501813277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2.4757582009490405E-2"/>
                  <c:y val="-4.580989891941226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92-4130-BF0E-73E2748B23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Museo Sans 3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'Datos,IndiceXUsuario,globalFINA'!$J$5:$J$21</c:f>
              <c:strCache>
                <c:ptCount val="17"/>
                <c:pt idx="0">
                  <c:v>Usuario externo</c:v>
                </c:pt>
                <c:pt idx="1">
                  <c:v>Usuario Interno</c:v>
                </c:pt>
                <c:pt idx="2">
                  <c:v>TIPO DE USUARIO</c:v>
                </c:pt>
                <c:pt idx="4">
                  <c:v>Trámite de órdenes de descuentos por deudas provenientes de créditos concedidos a empleados del MH</c:v>
                </c:pt>
                <c:pt idx="5">
                  <c:v>Proporcionar Constancias de Trabajo (Tiempo de Servicio) de Ex Empleados del MH Ex Empleados de Ex ANTEL y Ex Policías de Aduanas e Historial Laboral de Ex Empleados del MH</c:v>
                </c:pt>
                <c:pt idx="6">
                  <c:v>Emisión de constancias de salario y tiempo de servicio a los empleados del MH</c:v>
                </c:pt>
                <c:pt idx="7">
                  <c:v>SERVICIO</c:v>
                </c:pt>
                <c:pt idx="9">
                  <c:v>Departamento de Tesorería Institucional - DF</c:v>
                </c:pt>
                <c:pt idx="10">
                  <c:v>Depto. de Dotación, Remuneraciones  y Acciones de Personal - DGEA</c:v>
                </c:pt>
                <c:pt idx="11">
                  <c:v>UNIDAD ORGANIZATIVA</c:v>
                </c:pt>
                <c:pt idx="13">
                  <c:v>Correo electrónico</c:v>
                </c:pt>
                <c:pt idx="14">
                  <c:v>Teléfono</c:v>
                </c:pt>
                <c:pt idx="15">
                  <c:v>Presencial</c:v>
                </c:pt>
                <c:pt idx="16">
                  <c:v>MODALIDAD QUE RECIBIÓ EL SERVICIO</c:v>
                </c:pt>
              </c:strCache>
            </c:strRef>
          </c:cat>
          <c:val>
            <c:numRef>
              <c:f>'Datos,IndiceXUsuario,globalFINA'!$L$5:$L$21</c:f>
              <c:numCache>
                <c:formatCode>0.00%</c:formatCode>
                <c:ptCount val="17"/>
                <c:pt idx="0">
                  <c:v>0.37373737373737376</c:v>
                </c:pt>
                <c:pt idx="1">
                  <c:v>0.6262626262626263</c:v>
                </c:pt>
                <c:pt idx="4">
                  <c:v>1.5151515151515152E-2</c:v>
                </c:pt>
                <c:pt idx="5">
                  <c:v>0.34848484848484851</c:v>
                </c:pt>
                <c:pt idx="6">
                  <c:v>0.63636363636363635</c:v>
                </c:pt>
                <c:pt idx="9">
                  <c:v>1.5151515151515152E-2</c:v>
                </c:pt>
                <c:pt idx="10">
                  <c:v>0.98484848484848486</c:v>
                </c:pt>
                <c:pt idx="13">
                  <c:v>0.17676767676767677</c:v>
                </c:pt>
                <c:pt idx="14">
                  <c:v>0.35353535353535354</c:v>
                </c:pt>
                <c:pt idx="15">
                  <c:v>0.46969696969696972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92-4130-BF0E-73E2748B23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646847"/>
        <c:axId val="148644767"/>
      </c:barChart>
      <c:catAx>
        <c:axId val="148646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Museo Sans 300" panose="02000000000000000000" pitchFamily="50" charset="0"/>
                <a:ea typeface="+mn-ea"/>
                <a:cs typeface="+mn-cs"/>
              </a:defRPr>
            </a:pPr>
            <a:endParaRPr lang="es-SV"/>
          </a:p>
        </c:txPr>
        <c:crossAx val="148644767"/>
        <c:crosses val="autoZero"/>
        <c:auto val="1"/>
        <c:lblAlgn val="ctr"/>
        <c:lblOffset val="100"/>
        <c:noMultiLvlLbl val="0"/>
      </c:catAx>
      <c:valAx>
        <c:axId val="148644767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Museo Sans 300" panose="02000000000000000000" pitchFamily="50" charset="0"/>
                    <a:ea typeface="+mn-ea"/>
                    <a:cs typeface="+mn-cs"/>
                  </a:defRPr>
                </a:pPr>
                <a:r>
                  <a:rPr lang="es-419" sz="900" b="1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rgbClr val="002060"/>
                  </a:solidFill>
                  <a:latin typeface="Museo Sans 300" panose="02000000000000000000" pitchFamily="50" charset="0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Museo Sans 300" panose="02000000000000000000" pitchFamily="50" charset="0"/>
                <a:ea typeface="+mn-ea"/>
                <a:cs typeface="+mn-cs"/>
              </a:defRPr>
            </a:pPr>
            <a:endParaRPr lang="es-SV"/>
          </a:p>
        </c:txPr>
        <c:crossAx val="1486468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rgbClr val="002060"/>
          </a:solidFill>
          <a:latin typeface="Museo Sans 300" panose="02000000000000000000" pitchFamily="50" charset="0"/>
        </a:defRPr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SV" sz="800" b="1">
                <a:solidFill>
                  <a:sysClr val="windowText" lastClr="000000"/>
                </a:solidFill>
              </a:rPr>
              <a:t>Gráfico 3.2..1 </a:t>
            </a:r>
          </a:p>
          <a:p>
            <a:pPr>
              <a:defRPr sz="1000"/>
            </a:pPr>
            <a:r>
              <a:rPr lang="es-SV" sz="900" b="1"/>
              <a:t>Índice de satisfacción del Departamento de Dotación, Remuneraciones y Acciones de Personal</a:t>
            </a:r>
          </a:p>
          <a:p>
            <a:pPr>
              <a:defRPr sz="1000"/>
            </a:pPr>
            <a:r>
              <a:rPr lang="es-SV" sz="900" b="1"/>
              <a:t>Período 2019, 2021 y 2023</a:t>
            </a:r>
          </a:p>
        </c:rich>
      </c:tx>
      <c:layout>
        <c:manualLayout>
          <c:xMode val="edge"/>
          <c:yMode val="edge"/>
          <c:x val="0.137028123381710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5890928380496214"/>
          <c:y val="0.25257109824564478"/>
          <c:w val="0.83746030095732571"/>
          <c:h val="0.46450531379206311"/>
        </c:manualLayout>
      </c:layout>
      <c:lineChart>
        <c:grouping val="standard"/>
        <c:varyColors val="0"/>
        <c:ser>
          <c:idx val="3"/>
          <c:order val="3"/>
          <c:tx>
            <c:strRef>
              <c:f>'[DATA procesada v2.xlsx]Índice por Dependencia y Serv'!$R$62</c:f>
              <c:strCache>
                <c:ptCount val="1"/>
                <c:pt idx="0">
                  <c:v>Índice de satisfacción - Depto. de Dotación, Remuneraciones  y Acciones de Personal </c:v>
                </c:pt>
              </c:strCache>
            </c:strRef>
          </c:tx>
          <c:spPr>
            <a:ln w="3810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>
                    <a:lumMod val="20000"/>
                    <a:lumOff val="8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'[DATA procesada v2.xlsx]Índice por Dependencia y Serv'!$O$63:$O$65</c:f>
              <c:numCache>
                <c:formatCode>General</c:formatCode>
                <c:ptCount val="3"/>
                <c:pt idx="0">
                  <c:v>2019</c:v>
                </c:pt>
                <c:pt idx="1">
                  <c:v>2021</c:v>
                </c:pt>
                <c:pt idx="2">
                  <c:v>2023</c:v>
                </c:pt>
              </c:numCache>
            </c:numRef>
          </c:cat>
          <c:val>
            <c:numRef>
              <c:f>'[DATA procesada v2.xlsx]Índice por Dependencia y Serv'!$R$63:$R$65</c:f>
              <c:numCache>
                <c:formatCode>0.00</c:formatCode>
                <c:ptCount val="3"/>
                <c:pt idx="0">
                  <c:v>8.6135999999999999</c:v>
                </c:pt>
                <c:pt idx="1">
                  <c:v>9.2127499999999998</c:v>
                </c:pt>
                <c:pt idx="2">
                  <c:v>9.02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68-426F-B43C-D42379A1B479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65436720"/>
        <c:axId val="76541467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'[DATA procesada v2.xlsx]Índice por Dependencia y Serv'!$O$62</c15:sqref>
                        </c15:formulaRef>
                      </c:ext>
                    </c:extLst>
                    <c:strCache>
                      <c:ptCount val="1"/>
                      <c:pt idx="0">
                        <c:v>Año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'[DATA procesada v2.xlsx]Índice por Dependencia y Serv'!$O$63:$O$65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2019</c:v>
                      </c:pt>
                      <c:pt idx="1">
                        <c:v>2021</c:v>
                      </c:pt>
                      <c:pt idx="2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'[DATA procesada v2.xlsx]Índice por Dependencia y Serv'!$O$63:$O$65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2019</c:v>
                      </c:pt>
                      <c:pt idx="1">
                        <c:v>2021</c:v>
                      </c:pt>
                      <c:pt idx="2">
                        <c:v>2023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C468-426F-B43C-D42379A1B479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procesada v2.xlsx]Índice por Dependencia y Serv'!$P$62</c15:sqref>
                        </c15:formulaRef>
                      </c:ext>
                    </c:extLst>
                    <c:strCache>
                      <c:ptCount val="1"/>
                      <c:pt idx="0">
                        <c:v>Proporcionar Constancias de Trabajo (Tiempo de Servicio) de Ex Empleados del MH, Ex Empleados de Ex ANTEL y Ex Policías de Aduanas e Historial Laboral de Ex Empleados del MH</c:v>
                      </c:pt>
                    </c:strCache>
                  </c:strRef>
                </c:tx>
                <c:spPr>
                  <a:ln w="3810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procesada v2.xlsx]Índice por Dependencia y Serv'!$O$63:$O$65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2019</c:v>
                      </c:pt>
                      <c:pt idx="1">
                        <c:v>2021</c:v>
                      </c:pt>
                      <c:pt idx="2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procesada v2.xlsx]Índice por Dependencia y Serv'!$P$63:$P$65</c15:sqref>
                        </c15:formulaRef>
                      </c:ext>
                    </c:extLst>
                    <c:numCache>
                      <c:formatCode>0.00</c:formatCode>
                      <c:ptCount val="3"/>
                      <c:pt idx="0">
                        <c:v>8.104099999999999</c:v>
                      </c:pt>
                      <c:pt idx="1">
                        <c:v>9.3718000000000004</c:v>
                      </c:pt>
                      <c:pt idx="2">
                        <c:v>9.0822004077760248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C468-426F-B43C-D42379A1B479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procesada v2.xlsx]Índice por Dependencia y Serv'!$Q$62</c15:sqref>
                        </c15:formulaRef>
                      </c:ext>
                    </c:extLst>
                    <c:strCache>
                      <c:ptCount val="1"/>
                      <c:pt idx="0">
                        <c:v> Emisión de constancias de salario y tiempo de servicio a los empleados del MH</c:v>
                      </c:pt>
                    </c:strCache>
                  </c:strRef>
                </c:tx>
                <c:spPr>
                  <a:ln w="2857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procesada v2.xlsx]Índice por Dependencia y Serv'!$O$63:$O$65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2019</c:v>
                      </c:pt>
                      <c:pt idx="1">
                        <c:v>2021</c:v>
                      </c:pt>
                      <c:pt idx="2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'[DATA procesada v2.xlsx]Índice por Dependencia y Serv'!$Q$63:$Q$65</c15:sqref>
                        </c15:formulaRef>
                      </c:ext>
                    </c:extLst>
                    <c:numCache>
                      <c:formatCode>0.00</c:formatCode>
                      <c:ptCount val="3"/>
                      <c:pt idx="0">
                        <c:v>9.1231000000000009</c:v>
                      </c:pt>
                      <c:pt idx="1">
                        <c:v>9.053700000000001</c:v>
                      </c:pt>
                      <c:pt idx="2">
                        <c:v>8.8736396984657837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C468-426F-B43C-D42379A1B479}"/>
                  </c:ext>
                </c:extLst>
              </c15:ser>
            </c15:filteredLineSeries>
          </c:ext>
        </c:extLst>
      </c:lineChart>
      <c:catAx>
        <c:axId val="765436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Año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65414672"/>
        <c:crosses val="autoZero"/>
        <c:auto val="1"/>
        <c:lblAlgn val="ctr"/>
        <c:lblOffset val="100"/>
        <c:noMultiLvlLbl val="0"/>
      </c:catAx>
      <c:valAx>
        <c:axId val="765414672"/>
        <c:scaling>
          <c:orientation val="minMax"/>
          <c:max val="10"/>
          <c:min val="8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6543672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7373588843563244"/>
          <c:w val="0.97427258357714575"/>
          <c:h val="0.12381350742986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rgbClr val="002060"/>
          </a:solidFill>
        </a:defRPr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[DATA procesada v3 eliminar servicio DF.xlsx]Datos,IndiceXUsuario,globalFINA!TablaDinámica12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</a:rPr>
              <a:t>Gráfico 4.1</a:t>
            </a:r>
          </a:p>
          <a:p>
            <a:pPr>
              <a:defRPr/>
            </a:pPr>
            <a:r>
              <a:rPr lang="en-US" sz="1100" b="1" i="0">
                <a:solidFill>
                  <a:srgbClr val="002060"/>
                </a:solidFill>
              </a:rPr>
              <a:t>Evolución de la calidad de los servicios prestados</a:t>
            </a:r>
          </a:p>
        </c:rich>
      </c:tx>
      <c:layout>
        <c:manualLayout>
          <c:xMode val="edge"/>
          <c:yMode val="edge"/>
          <c:x val="0.1667403654180116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  <c:dLbl>
          <c:idx val="0"/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6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7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8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9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0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1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2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3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5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6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7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8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0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1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2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3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5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6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7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28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0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1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2"/>
        <c:spPr>
          <a:solidFill>
            <a:schemeClr val="accent1"/>
          </a:solidFill>
          <a:ln w="19050"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</c:pivotFmts>
    <c:plotArea>
      <c:layout>
        <c:manualLayout>
          <c:layoutTarget val="inner"/>
          <c:xMode val="edge"/>
          <c:yMode val="edge"/>
          <c:x val="6.6562156313914447E-2"/>
          <c:y val="0.23007519851601715"/>
          <c:w val="0.68449190911173241"/>
          <c:h val="0.73875134345681737"/>
        </c:manualLayout>
      </c:layout>
      <c:pieChart>
        <c:varyColors val="1"/>
        <c:ser>
          <c:idx val="0"/>
          <c:order val="0"/>
          <c:tx>
            <c:strRef>
              <c:f>'Datos,IndiceXUsuario,globalFINA'!$AZ$3</c:f>
              <c:strCache>
                <c:ptCount val="1"/>
                <c:pt idx="0">
                  <c:v>Cuenta de ¿Considera usted que ha evolucionado la calidad de los servicios prestados?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27-4576-AC9F-664107A3BC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27-4576-AC9F-664107A3BC5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27-4576-AC9F-664107A3BC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E27-4576-AC9F-664107A3BC53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E27-4576-AC9F-664107A3BC53}"/>
                </c:ext>
              </c:extLst>
            </c:dLbl>
            <c:dLbl>
              <c:idx val="2"/>
              <c:layout>
                <c:manualLayout>
                  <c:x val="-0.19398702663714384"/>
                  <c:y val="9.87146646749316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27-4576-AC9F-664107A3BC53}"/>
                </c:ext>
              </c:extLst>
            </c:dLbl>
            <c:dLbl>
              <c:idx val="3"/>
              <c:layout>
                <c:manualLayout>
                  <c:x val="7.0864517219028245E-3"/>
                  <c:y val="2.29487847085246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71784316624132"/>
                      <c:h val="0.205744822979291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E27-4576-AC9F-664107A3BC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'Datos,IndiceXUsuario,globalFINA'!$AY$4:$AY$8</c:f>
              <c:strCache>
                <c:ptCount val="4"/>
                <c:pt idx="0">
                  <c:v>Ha mejorado      </c:v>
                </c:pt>
                <c:pt idx="1">
                  <c:v>Esta igual            </c:v>
                </c:pt>
                <c:pt idx="2">
                  <c:v>No responde     </c:v>
                </c:pt>
                <c:pt idx="3">
                  <c:v>Ha empeorado  </c:v>
                </c:pt>
              </c:strCache>
            </c:strRef>
          </c:cat>
          <c:val>
            <c:numRef>
              <c:f>'Datos,IndiceXUsuario,globalFINA'!$AZ$4:$AZ$8</c:f>
              <c:numCache>
                <c:formatCode>General</c:formatCode>
                <c:ptCount val="4"/>
                <c:pt idx="0">
                  <c:v>131</c:v>
                </c:pt>
                <c:pt idx="1">
                  <c:v>39</c:v>
                </c:pt>
                <c:pt idx="2">
                  <c:v>23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27-4576-AC9F-664107A3BC53}"/>
            </c:ext>
          </c:extLst>
        </c:ser>
        <c:ser>
          <c:idx val="1"/>
          <c:order val="1"/>
          <c:tx>
            <c:strRef>
              <c:f>'Datos,IndiceXUsuario,globalFINA'!$BA$3</c:f>
              <c:strCache>
                <c:ptCount val="1"/>
                <c:pt idx="0">
                  <c:v>Cuenta de ¿Considera usted que ha evolucionado la calidad de los servicios prestados?2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CE27-4576-AC9F-664107A3BC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E27-4576-AC9F-664107A3BC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CE27-4576-AC9F-664107A3BC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CE27-4576-AC9F-664107A3BC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'Datos,IndiceXUsuario,globalFINA'!$AY$4:$AY$8</c:f>
              <c:strCache>
                <c:ptCount val="4"/>
                <c:pt idx="0">
                  <c:v>Ha mejorado      </c:v>
                </c:pt>
                <c:pt idx="1">
                  <c:v>Esta igual            </c:v>
                </c:pt>
                <c:pt idx="2">
                  <c:v>No responde     </c:v>
                </c:pt>
                <c:pt idx="3">
                  <c:v>Ha empeorado  </c:v>
                </c:pt>
              </c:strCache>
            </c:strRef>
          </c:cat>
          <c:val>
            <c:numRef>
              <c:f>'Datos,IndiceXUsuario,globalFINA'!$BA$4:$BA$8</c:f>
              <c:numCache>
                <c:formatCode>0.00%</c:formatCode>
                <c:ptCount val="4"/>
                <c:pt idx="0">
                  <c:v>0.66161616161616166</c:v>
                </c:pt>
                <c:pt idx="1">
                  <c:v>0.19696969696969696</c:v>
                </c:pt>
                <c:pt idx="2">
                  <c:v>0.11616161616161616</c:v>
                </c:pt>
                <c:pt idx="3">
                  <c:v>2.5252525252525252E-2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E27-4576-AC9F-664107A3BC5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86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002060"/>
          </a:solidFill>
        </a:defRPr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419" sz="900" b="0">
                <a:solidFill>
                  <a:sysClr val="windowText" lastClr="000000"/>
                </a:solidFill>
              </a:rPr>
              <a:t>Gráfico 2.1</a:t>
            </a:r>
          </a:p>
          <a:p>
            <a:pPr>
              <a:defRPr sz="1200"/>
            </a:pPr>
            <a:r>
              <a:rPr lang="es-419" sz="1200"/>
              <a:t>Infraestructura y elementos tangibles</a:t>
            </a:r>
          </a:p>
        </c:rich>
      </c:tx>
      <c:layout>
        <c:manualLayout>
          <c:xMode val="edge"/>
          <c:yMode val="edge"/>
          <c:x val="0.194769711163153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55169804594097871"/>
          <c:y val="0.11266980779331286"/>
          <c:w val="0.37548382066023467"/>
          <c:h val="0.79599094549039184"/>
        </c:manualLayout>
      </c:layout>
      <c:barChart>
        <c:barDir val="bar"/>
        <c:grouping val="clustered"/>
        <c:varyColors val="0"/>
        <c:ser>
          <c:idx val="2"/>
          <c:order val="2"/>
          <c:tx>
            <c:strRef>
              <c:f>'Datos,IndiceXUsuario,globalFINA'!$AB$3</c:f>
              <c:strCache>
                <c:ptCount val="1"/>
                <c:pt idx="0">
                  <c:v>Total general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4FF25431-2C11-4305-910A-AA055A0452D4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07A-47A7-A401-6D602F015A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'Datos,IndiceXUsuario,globalFINA'!$Y$4:$Y$22</c:f>
              <c:strCache>
                <c:ptCount val="8"/>
                <c:pt idx="0">
                  <c:v>El material informativo y requisitos exigidos del servicio</c:v>
                </c:pt>
                <c:pt idx="1">
                  <c:v>La facilidad en el manejo de los medios de comunicación (teléfono y correo electrónico) utilizadas</c:v>
                </c:pt>
                <c:pt idx="2">
                  <c:v>La disponibilidad y agilidad de los medios de comunicación</c:v>
                </c:pt>
                <c:pt idx="3">
                  <c:v>El uso interno que le dieron a la documentación entregada a la Institución</c:v>
                </c:pt>
                <c:pt idx="4">
                  <c:v>El orden, limpieza y comodidad en la oficina y los lugares de espera</c:v>
                </c:pt>
                <c:pt idx="5">
                  <c:v>El acceso y la señalización interna de la oficina donde recibió el servicio</c:v>
                </c:pt>
                <c:pt idx="6">
                  <c:v>La disponibilidad de baños y parqueos</c:v>
                </c:pt>
                <c:pt idx="7">
                  <c:v>Infraestructura y elementos tangibles</c:v>
                </c:pt>
              </c:strCache>
            </c:strRef>
          </c:cat>
          <c:val>
            <c:numRef>
              <c:f>'Datos,IndiceXUsuario,globalFINA'!$AB$4:$AB$22</c:f>
              <c:numCache>
                <c:formatCode>0.00</c:formatCode>
                <c:ptCount val="8"/>
                <c:pt idx="0">
                  <c:v>9.1266666666666669</c:v>
                </c:pt>
                <c:pt idx="1">
                  <c:v>9.1238095238095234</c:v>
                </c:pt>
                <c:pt idx="2">
                  <c:v>9.0476190476190474</c:v>
                </c:pt>
                <c:pt idx="3">
                  <c:v>8.9949494949494948</c:v>
                </c:pt>
                <c:pt idx="4">
                  <c:v>8.9462365591397841</c:v>
                </c:pt>
                <c:pt idx="5">
                  <c:v>8.849462365591398</c:v>
                </c:pt>
                <c:pt idx="6">
                  <c:v>8.3118279569892479</c:v>
                </c:pt>
                <c:pt idx="7">
                  <c:v>8.9143673735378819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7A-47A7-A401-6D602F015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13808128"/>
        <c:axId val="11156057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'Datos,IndiceXUsuario,globalFINA'!$Z$3</c15:sqref>
                        </c15:formulaRef>
                      </c:ext>
                    </c:extLst>
                    <c:strCache>
                      <c:ptCount val="1"/>
                      <c:pt idx="0">
                        <c:v>Usuario Interno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'Datos,IndiceXUsuario,globalFINA'!$Y$4:$Y$22</c15:sqref>
                        </c15:formulaRef>
                      </c:ext>
                    </c:extLst>
                    <c:strCache>
                      <c:ptCount val="8"/>
                      <c:pt idx="0">
                        <c:v>El material informativo y requisitos exigidos del servicio</c:v>
                      </c:pt>
                      <c:pt idx="1">
                        <c:v>La facilidad en el manejo de los medios de comunicación (teléfono y correo electrónico) utilizadas</c:v>
                      </c:pt>
                      <c:pt idx="2">
                        <c:v>La disponibilidad y agilidad de los medios de comunicación</c:v>
                      </c:pt>
                      <c:pt idx="3">
                        <c:v>El uso interno que le dieron a la documentación entregada a la Institución</c:v>
                      </c:pt>
                      <c:pt idx="4">
                        <c:v>El orden, limpieza y comodidad en la oficina y los lugares de espera</c:v>
                      </c:pt>
                      <c:pt idx="5">
                        <c:v>El acceso y la señalización interna de la oficina donde recibió el servicio</c:v>
                      </c:pt>
                      <c:pt idx="6">
                        <c:v>La disponibilidad de baños y parqueos</c:v>
                      </c:pt>
                      <c:pt idx="7">
                        <c:v>Infraestructura y elementos tangibles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'Datos,IndiceXUsuario,globalFINA'!$Z$4:$Z$22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9.10752688172043</c:v>
                      </c:pt>
                      <c:pt idx="1">
                        <c:v>9.1195652173913047</c:v>
                      </c:pt>
                      <c:pt idx="2">
                        <c:v>9.0434782608695645</c:v>
                      </c:pt>
                      <c:pt idx="3">
                        <c:v>8.9516129032258061</c:v>
                      </c:pt>
                      <c:pt idx="4">
                        <c:v>8.65625</c:v>
                      </c:pt>
                      <c:pt idx="5">
                        <c:v>8.6875</c:v>
                      </c:pt>
                      <c:pt idx="6">
                        <c:v>8.125</c:v>
                      </c:pt>
                      <c:pt idx="7">
                        <c:v>8.8129904661724439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07A-47A7-A401-6D602F015A1D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'Datos,IndiceXUsuario,globalFINA'!$AA$3</c15:sqref>
                        </c15:formulaRef>
                      </c:ext>
                    </c:extLst>
                    <c:strCache>
                      <c:ptCount val="1"/>
                      <c:pt idx="0">
                        <c:v>Usuario externo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'Datos,IndiceXUsuario,globalFINA'!$Y$4:$Y$22</c15:sqref>
                        </c15:formulaRef>
                      </c:ext>
                    </c:extLst>
                    <c:strCache>
                      <c:ptCount val="8"/>
                      <c:pt idx="0">
                        <c:v>El material informativo y requisitos exigidos del servicio</c:v>
                      </c:pt>
                      <c:pt idx="1">
                        <c:v>La facilidad en el manejo de los medios de comunicación (teléfono y correo electrónico) utilizadas</c:v>
                      </c:pt>
                      <c:pt idx="2">
                        <c:v>La disponibilidad y agilidad de los medios de comunicación</c:v>
                      </c:pt>
                      <c:pt idx="3">
                        <c:v>El uso interno que le dieron a la documentación entregada a la Institución</c:v>
                      </c:pt>
                      <c:pt idx="4">
                        <c:v>El orden, limpieza y comodidad en la oficina y los lugares de espera</c:v>
                      </c:pt>
                      <c:pt idx="5">
                        <c:v>El acceso y la señalización interna de la oficina donde recibió el servicio</c:v>
                      </c:pt>
                      <c:pt idx="6">
                        <c:v>La disponibilidad de baños y parqueos</c:v>
                      </c:pt>
                      <c:pt idx="7">
                        <c:v>Infraestructura y elementos tangibles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'Datos,IndiceXUsuario,globalFINA'!$AA$4:$AA$22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9.1578947368421044</c:v>
                      </c:pt>
                      <c:pt idx="1">
                        <c:v>9.1538461538461533</c:v>
                      </c:pt>
                      <c:pt idx="2">
                        <c:v>9.0769230769230766</c:v>
                      </c:pt>
                      <c:pt idx="3">
                        <c:v>9.0675675675675684</c:v>
                      </c:pt>
                      <c:pt idx="4">
                        <c:v>9.0983606557377055</c:v>
                      </c:pt>
                      <c:pt idx="5">
                        <c:v>8.9344262295081975</c:v>
                      </c:pt>
                      <c:pt idx="6">
                        <c:v>8.4098360655737707</c:v>
                      </c:pt>
                      <c:pt idx="7">
                        <c:v>8.985550640856939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07A-47A7-A401-6D602F015A1D}"/>
                  </c:ext>
                </c:extLst>
              </c15:ser>
            </c15:filteredBarSeries>
          </c:ext>
        </c:extLst>
      </c:barChart>
      <c:catAx>
        <c:axId val="11138081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0"/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900" b="1"/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1.0314284484931188E-3"/>
              <c:y val="0.383942095665837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0"/>
            <a:lstStyle/>
            <a:p>
              <a:pPr>
                <a:defRPr sz="9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15605728"/>
        <c:crosses val="autoZero"/>
        <c:auto val="1"/>
        <c:lblAlgn val="ctr"/>
        <c:lblOffset val="100"/>
        <c:noMultiLvlLbl val="0"/>
      </c:catAx>
      <c:valAx>
        <c:axId val="1115605728"/>
        <c:scaling>
          <c:orientation val="minMax"/>
          <c:max val="10"/>
          <c:min val="7"/>
        </c:scaling>
        <c:delete val="0"/>
        <c:axPos val="b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9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1380812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rgbClr val="002060"/>
          </a:solidFill>
        </a:defRPr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419" sz="900">
                <a:solidFill>
                  <a:sysClr val="windowText" lastClr="000000"/>
                </a:solidFill>
              </a:rPr>
              <a:t>Gráfico 2.2</a:t>
            </a:r>
          </a:p>
          <a:p>
            <a:pPr>
              <a:defRPr sz="1200"/>
            </a:pPr>
            <a:r>
              <a:rPr lang="es-419" sz="1200"/>
              <a:t>Empatía</a:t>
            </a:r>
            <a:r>
              <a:rPr lang="es-419" sz="1200" baseline="0"/>
              <a:t> del personal</a:t>
            </a:r>
            <a:endParaRPr lang="es-419" sz="1200"/>
          </a:p>
        </c:rich>
      </c:tx>
      <c:layout>
        <c:manualLayout>
          <c:xMode val="edge"/>
          <c:yMode val="edge"/>
          <c:x val="0.244801114572408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4715079601133357"/>
          <c:y val="0.16103931549284239"/>
          <c:w val="0.83296848828290104"/>
          <c:h val="0.44155936313853317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'Datos,IndiceXUsuario,globalFINA'!$AB$3</c:f>
              <c:strCache>
                <c:ptCount val="1"/>
                <c:pt idx="0">
                  <c:v>Total general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6B352F90-7960-458C-942A-8C8B173F123A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E5B-4F2C-B8CC-F54B5A6E39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'Datos,IndiceXUsuario,globalFINA'!$Y$4:$Y$22</c:f>
              <c:strCache>
                <c:ptCount val="4"/>
                <c:pt idx="0">
                  <c:v>La amabilidad y el trato recibido por parte del personal</c:v>
                </c:pt>
                <c:pt idx="1">
                  <c:v>La atención de los usuarios sin favoritismo, ni privilegios para nadie</c:v>
                </c:pt>
                <c:pt idx="2">
                  <c:v>La disposición e interés de los empleados para ayudar</c:v>
                </c:pt>
                <c:pt idx="3">
                  <c:v>Empatía del personal</c:v>
                </c:pt>
              </c:strCache>
            </c:strRef>
          </c:cat>
          <c:val>
            <c:numRef>
              <c:f>'Datos,IndiceXUsuario,globalFINA'!$AB$4:$AB$22</c:f>
              <c:numCache>
                <c:formatCode>0.00</c:formatCode>
                <c:ptCount val="4"/>
                <c:pt idx="0">
                  <c:v>9.2777777777777786</c:v>
                </c:pt>
                <c:pt idx="1">
                  <c:v>9.1616161616161609</c:v>
                </c:pt>
                <c:pt idx="2">
                  <c:v>9.172043010752688</c:v>
                </c:pt>
                <c:pt idx="3">
                  <c:v>9.2038123167155419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5B-4F2C-B8CC-F54B5A6E39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13808128"/>
        <c:axId val="11156057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'Datos,IndiceXUsuario,globalFINA'!$Z$3</c15:sqref>
                        </c15:formulaRef>
                      </c:ext>
                    </c:extLst>
                    <c:strCache>
                      <c:ptCount val="1"/>
                      <c:pt idx="0">
                        <c:v>Usuario Interno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'Datos,IndiceXUsuario,globalFINA'!$Y$4:$Y$22</c15:sqref>
                        </c15:formulaRef>
                      </c:ext>
                    </c:extLst>
                    <c:strCache>
                      <c:ptCount val="4"/>
                      <c:pt idx="0">
                        <c:v>La amabilidad y el trato recibido por parte del personal</c:v>
                      </c:pt>
                      <c:pt idx="1">
                        <c:v>La atención de los usuarios sin favoritismo, ni privilegios para nadie</c:v>
                      </c:pt>
                      <c:pt idx="2">
                        <c:v>La disposición e interés de los empleados para ayudar</c:v>
                      </c:pt>
                      <c:pt idx="3">
                        <c:v>Empatía del personal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'Datos,IndiceXUsuario,globalFINA'!$Z$4:$Z$22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9.32258064516129</c:v>
                      </c:pt>
                      <c:pt idx="1">
                        <c:v>9.09375</c:v>
                      </c:pt>
                      <c:pt idx="2">
                        <c:v>9.2258064516129039</c:v>
                      </c:pt>
                      <c:pt idx="3">
                        <c:v>9.2140456989247301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E5B-4F2C-B8CC-F54B5A6E395F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'Datos,IndiceXUsuario,globalFINA'!$AA$3</c15:sqref>
                        </c15:formulaRef>
                      </c:ext>
                    </c:extLst>
                    <c:strCache>
                      <c:ptCount val="1"/>
                      <c:pt idx="0">
                        <c:v>Usuario externo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'Datos,IndiceXUsuario,globalFINA'!$Y$4:$Y$22</c15:sqref>
                        </c15:formulaRef>
                      </c:ext>
                    </c:extLst>
                    <c:strCache>
                      <c:ptCount val="4"/>
                      <c:pt idx="0">
                        <c:v>La amabilidad y el trato recibido por parte del personal</c:v>
                      </c:pt>
                      <c:pt idx="1">
                        <c:v>La atención de los usuarios sin favoritismo, ni privilegios para nadie</c:v>
                      </c:pt>
                      <c:pt idx="2">
                        <c:v>La disposición e interés de los empleados para ayudar</c:v>
                      </c:pt>
                      <c:pt idx="3">
                        <c:v>Empatía del personal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'Datos,IndiceXUsuario,globalFINA'!$AA$4:$AA$22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9.2027027027027035</c:v>
                      </c:pt>
                      <c:pt idx="1">
                        <c:v>9.0540540540540544</c:v>
                      </c:pt>
                      <c:pt idx="2">
                        <c:v>9.2131147540983598</c:v>
                      </c:pt>
                      <c:pt idx="3">
                        <c:v>9.1566238369517059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E5B-4F2C-B8CC-F54B5A6E395F}"/>
                  </c:ext>
                </c:extLst>
              </c15:ser>
            </c15:filteredBarSeries>
          </c:ext>
        </c:extLst>
      </c:barChart>
      <c:catAx>
        <c:axId val="1113808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800" b="1"/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1462760470394052"/>
              <c:y val="0.928644144785194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15605728"/>
        <c:crosses val="autoZero"/>
        <c:auto val="1"/>
        <c:lblAlgn val="ctr"/>
        <c:lblOffset val="100"/>
        <c:noMultiLvlLbl val="0"/>
      </c:catAx>
      <c:valAx>
        <c:axId val="1115605728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1380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rgbClr val="002060"/>
          </a:solidFill>
        </a:defRPr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419" sz="900" baseline="0">
                <a:solidFill>
                  <a:sysClr val="windowText" lastClr="000000"/>
                </a:solidFill>
              </a:rPr>
              <a:t>Gráfico 2.3</a:t>
            </a:r>
          </a:p>
          <a:p>
            <a:pPr>
              <a:defRPr sz="1200"/>
            </a:pPr>
            <a:r>
              <a:rPr lang="es-419" sz="1200" baseline="0"/>
              <a:t>Profesionalismo de los empleados</a:t>
            </a:r>
            <a:endParaRPr lang="es-419" sz="1200"/>
          </a:p>
        </c:rich>
      </c:tx>
      <c:layout>
        <c:manualLayout>
          <c:xMode val="edge"/>
          <c:yMode val="edge"/>
          <c:x val="0.101413164080712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3976626540466972"/>
          <c:y val="0.14519273578249137"/>
          <c:w val="0.86023370213051731"/>
          <c:h val="0.3168191571265779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'Datos,IndiceXUsuario,globalFINA'!$AB$3</c:f>
              <c:strCache>
                <c:ptCount val="1"/>
                <c:pt idx="0">
                  <c:v>Total general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83FC22DD-B2D7-44FE-BC69-D4598449E485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093-4915-A9CC-88C545CC3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'Datos,IndiceXUsuario,globalFINA'!$Y$4:$Y$22</c:f>
              <c:strCache>
                <c:ptCount val="4"/>
                <c:pt idx="0">
                  <c:v>El comportamiento de los empleados durante el servicio</c:v>
                </c:pt>
                <c:pt idx="1">
                  <c:v>El cumplimiento de los horarios establecidos de atención (De 7:30 am a 3:30 pm Ininterrumpidamente)</c:v>
                </c:pt>
                <c:pt idx="2">
                  <c:v>El conocimiento, competencia técnica y la utilidad de la información brindada por los empleados</c:v>
                </c:pt>
                <c:pt idx="3">
                  <c:v>Profesionalismo de los empleados</c:v>
                </c:pt>
              </c:strCache>
            </c:strRef>
          </c:cat>
          <c:val>
            <c:numRef>
              <c:f>'Datos,IndiceXUsuario,globalFINA'!$AB$4:$AB$22</c:f>
              <c:numCache>
                <c:formatCode>0.00</c:formatCode>
                <c:ptCount val="4"/>
                <c:pt idx="0">
                  <c:v>9.3282828282828287</c:v>
                </c:pt>
                <c:pt idx="1">
                  <c:v>9.262626262626263</c:v>
                </c:pt>
                <c:pt idx="2">
                  <c:v>9.1969696969696972</c:v>
                </c:pt>
                <c:pt idx="3">
                  <c:v>9.262626262626263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93-4915-A9CC-88C545CC3E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13808128"/>
        <c:axId val="11156057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'Datos,IndiceXUsuario,globalFINA'!$Z$3</c15:sqref>
                        </c15:formulaRef>
                      </c:ext>
                    </c:extLst>
                    <c:strCache>
                      <c:ptCount val="1"/>
                      <c:pt idx="0">
                        <c:v>Usuario Interno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'Datos,IndiceXUsuario,globalFINA'!$Y$4:$Y$22</c15:sqref>
                        </c15:formulaRef>
                      </c:ext>
                    </c:extLst>
                    <c:strCache>
                      <c:ptCount val="4"/>
                      <c:pt idx="0">
                        <c:v>El comportamiento de los empleados durante el servicio</c:v>
                      </c:pt>
                      <c:pt idx="1">
                        <c:v>El cumplimiento de los horarios establecidos de atención (De 7:30 am a 3:30 pm Ininterrumpidamente)</c:v>
                      </c:pt>
                      <c:pt idx="2">
                        <c:v>El conocimiento, competencia técnica y la utilidad de la información brindada por los empleados</c:v>
                      </c:pt>
                      <c:pt idx="3">
                        <c:v>Profesionalismo de los empleados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'Datos,IndiceXUsuario,globalFINA'!$Z$4:$Z$22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9.3467741935483879</c:v>
                      </c:pt>
                      <c:pt idx="1">
                        <c:v>9.3387096774193541</c:v>
                      </c:pt>
                      <c:pt idx="2">
                        <c:v>9.2661290322580641</c:v>
                      </c:pt>
                      <c:pt idx="3">
                        <c:v>9.3172043010752699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093-4915-A9CC-88C545CC3EB7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'Datos,IndiceXUsuario,globalFINA'!$AA$3</c15:sqref>
                        </c15:formulaRef>
                      </c:ext>
                    </c:extLst>
                    <c:strCache>
                      <c:ptCount val="1"/>
                      <c:pt idx="0">
                        <c:v>Usuario externo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'Datos,IndiceXUsuario,globalFINA'!$Y$4:$Y$22</c15:sqref>
                        </c15:formulaRef>
                      </c:ext>
                    </c:extLst>
                    <c:strCache>
                      <c:ptCount val="4"/>
                      <c:pt idx="0">
                        <c:v>El comportamiento de los empleados durante el servicio</c:v>
                      </c:pt>
                      <c:pt idx="1">
                        <c:v>El cumplimiento de los horarios establecidos de atención (De 7:30 am a 3:30 pm Ininterrumpidamente)</c:v>
                      </c:pt>
                      <c:pt idx="2">
                        <c:v>El conocimiento, competencia técnica y la utilidad de la información brindada por los empleados</c:v>
                      </c:pt>
                      <c:pt idx="3">
                        <c:v>Profesionalismo de los empleados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'Datos,IndiceXUsuario,globalFINA'!$AA$4:$AA$22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9.2131147540983598</c:v>
                      </c:pt>
                      <c:pt idx="1">
                        <c:v>9.1351351351351351</c:v>
                      </c:pt>
                      <c:pt idx="2">
                        <c:v>9.1351351351351351</c:v>
                      </c:pt>
                      <c:pt idx="3">
                        <c:v>9.1611283414562106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D093-4915-A9CC-88C545CC3EB7}"/>
                  </c:ext>
                </c:extLst>
              </c15:ser>
            </c15:filteredBarSeries>
          </c:ext>
        </c:extLst>
      </c:barChart>
      <c:catAx>
        <c:axId val="1113808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800" b="1"/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6419579911110567"/>
              <c:y val="0.952028615061356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15605728"/>
        <c:crosses val="autoZero"/>
        <c:auto val="1"/>
        <c:lblAlgn val="ctr"/>
        <c:lblOffset val="100"/>
        <c:noMultiLvlLbl val="0"/>
      </c:catAx>
      <c:valAx>
        <c:axId val="1115605728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1380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rgbClr val="002060"/>
          </a:solidFill>
        </a:defRPr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419" sz="900" b="1">
                <a:solidFill>
                  <a:sysClr val="windowText" lastClr="000000"/>
                </a:solidFill>
              </a:rPr>
              <a:t>Gráfico 2.4</a:t>
            </a:r>
          </a:p>
          <a:p>
            <a:pPr>
              <a:defRPr sz="1200"/>
            </a:pPr>
            <a:r>
              <a:rPr lang="es-419" sz="1200"/>
              <a:t>Capacidad</a:t>
            </a:r>
            <a:r>
              <a:rPr lang="es-419" sz="1200" baseline="0"/>
              <a:t> de respuesta</a:t>
            </a:r>
            <a:endParaRPr lang="es-419" sz="1200"/>
          </a:p>
        </c:rich>
      </c:tx>
      <c:layout>
        <c:manualLayout>
          <c:xMode val="edge"/>
          <c:yMode val="edge"/>
          <c:x val="0.2130198239352534"/>
          <c:y val="2.244581463473098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7336578027808419"/>
          <c:y val="0.15338702548004526"/>
          <c:w val="0.82663421972191586"/>
          <c:h val="0.5009618000305570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'Datos,IndiceXUsuario,globalFINA'!$AB$3</c:f>
              <c:strCache>
                <c:ptCount val="1"/>
                <c:pt idx="0">
                  <c:v>Total general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D95-4D5E-A903-728EEB54B0AC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28A529C7-26DA-4B17-9748-F1CC1B815ECA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95-4D5E-A903-728EEB54B0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'Datos,IndiceXUsuario,globalFINA'!$Y$4:$Y$22</c:f>
              <c:strCache>
                <c:ptCount val="3"/>
                <c:pt idx="0">
                  <c:v>La orientación recibida durante el servicio</c:v>
                </c:pt>
                <c:pt idx="1">
                  <c:v>El cumplimiento de los tiempos establecidos para completar el servicio</c:v>
                </c:pt>
                <c:pt idx="2">
                  <c:v>Capacidad de respuesta</c:v>
                </c:pt>
              </c:strCache>
            </c:strRef>
          </c:cat>
          <c:val>
            <c:numRef>
              <c:f>'Datos,IndiceXUsuario,globalFINA'!$AB$4:$AB$22</c:f>
              <c:numCache>
                <c:formatCode>0.00</c:formatCode>
                <c:ptCount val="3"/>
                <c:pt idx="0">
                  <c:v>8.9040404040404049</c:v>
                </c:pt>
                <c:pt idx="1">
                  <c:v>8.7272727272727266</c:v>
                </c:pt>
                <c:pt idx="2">
                  <c:v>8.8156565656565657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5-4D5E-A903-728EEB54B0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13808128"/>
        <c:axId val="11156057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'Datos,IndiceXUsuario,globalFINA'!$Z$3</c15:sqref>
                        </c15:formulaRef>
                      </c:ext>
                    </c:extLst>
                    <c:strCache>
                      <c:ptCount val="1"/>
                      <c:pt idx="0">
                        <c:v>Usuario Interno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'Datos,IndiceXUsuario,globalFINA'!$Y$4:$Y$22</c15:sqref>
                        </c15:formulaRef>
                      </c:ext>
                    </c:extLst>
                    <c:strCache>
                      <c:ptCount val="3"/>
                      <c:pt idx="0">
                        <c:v>La orientación recibida durante el servicio</c:v>
                      </c:pt>
                      <c:pt idx="1">
                        <c:v>El cumplimiento de los tiempos establecidos para completar el servicio</c:v>
                      </c:pt>
                      <c:pt idx="2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'Datos,IndiceXUsuario,globalFINA'!$Z$4:$Z$22</c15:sqref>
                        </c15:formulaRef>
                      </c:ext>
                    </c:extLst>
                    <c:numCache>
                      <c:formatCode>0.00</c:formatCode>
                      <c:ptCount val="3"/>
                      <c:pt idx="0">
                        <c:v>8.9758064516129039</c:v>
                      </c:pt>
                      <c:pt idx="1">
                        <c:v>8.806451612903226</c:v>
                      </c:pt>
                      <c:pt idx="2">
                        <c:v>8.8911290322580641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D95-4D5E-A903-728EEB54B0AC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'Datos,IndiceXUsuario,globalFINA'!$AA$3</c15:sqref>
                        </c15:formulaRef>
                      </c:ext>
                    </c:extLst>
                    <c:strCache>
                      <c:ptCount val="1"/>
                      <c:pt idx="0">
                        <c:v>Usuario externo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'Datos,IndiceXUsuario,globalFINA'!$Y$4:$Y$22</c15:sqref>
                        </c15:formulaRef>
                      </c:ext>
                    </c:extLst>
                    <c:strCache>
                      <c:ptCount val="3"/>
                      <c:pt idx="0">
                        <c:v>La orientación recibida durante el servicio</c:v>
                      </c:pt>
                      <c:pt idx="1">
                        <c:v>El cumplimiento de los tiempos establecidos para completar el servicio</c:v>
                      </c:pt>
                      <c:pt idx="2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'Datos,IndiceXUsuario,globalFINA'!$AA$4:$AA$22</c15:sqref>
                        </c15:formulaRef>
                      </c:ext>
                    </c:extLst>
                    <c:numCache>
                      <c:formatCode>0.00</c:formatCode>
                      <c:ptCount val="3"/>
                      <c:pt idx="0">
                        <c:v>8.7837837837837842</c:v>
                      </c:pt>
                      <c:pt idx="1">
                        <c:v>8.5945945945945947</c:v>
                      </c:pt>
                      <c:pt idx="2">
                        <c:v>8.6891891891891895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D95-4D5E-A903-728EEB54B0AC}"/>
                  </c:ext>
                </c:extLst>
              </c15:ser>
            </c15:filteredBarSeries>
          </c:ext>
        </c:extLst>
      </c:barChart>
      <c:catAx>
        <c:axId val="1113808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900" b="1"/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0637507736744379"/>
              <c:y val="0.922816013355642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15605728"/>
        <c:crosses val="autoZero"/>
        <c:auto val="1"/>
        <c:lblAlgn val="ctr"/>
        <c:lblOffset val="100"/>
        <c:noMultiLvlLbl val="0"/>
      </c:catAx>
      <c:valAx>
        <c:axId val="1115605728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9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1380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rgbClr val="002060"/>
          </a:solidFill>
        </a:defRPr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419" sz="800" b="1">
                <a:solidFill>
                  <a:sysClr val="windowText" lastClr="000000"/>
                </a:solidFill>
              </a:rPr>
              <a:t>Gráfico 2.4.1.1</a:t>
            </a:r>
          </a:p>
          <a:p>
            <a:pPr>
              <a:defRPr sz="1200" b="1"/>
            </a:pPr>
            <a:r>
              <a:rPr lang="es-419" sz="1200" b="1">
                <a:solidFill>
                  <a:schemeClr val="tx2"/>
                </a:solidFill>
              </a:rPr>
              <a:t>Tiempo real del servicio interno</a:t>
            </a:r>
          </a:p>
        </c:rich>
      </c:tx>
      <c:layout>
        <c:manualLayout>
          <c:xMode val="edge"/>
          <c:yMode val="edge"/>
          <c:x val="0.145595375985470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5286383510726345"/>
          <c:y val="0.12458211268732294"/>
          <c:w val="0.78001953502213361"/>
          <c:h val="0.361494448041608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'Datos,IndiceXUsuario,globalFINA'!$R$40</c:f>
              <c:strCache>
                <c:ptCount val="1"/>
                <c:pt idx="0">
                  <c:v>Igual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'Datos,IndiceXUsuario,globalFINA'!$P$41:$Q$43</c:f>
              <c:multiLvlStrCache>
                <c:ptCount val="3"/>
                <c:lvl>
                  <c:pt idx="0">
                    <c:v>Resultado General del servicio </c:v>
                  </c:pt>
                  <c:pt idx="1">
                    <c:v>Directamente a SEDE (2 días hábiles)</c:v>
                  </c:pt>
                  <c:pt idx="2">
                    <c:v>Por medio de enlace de la dependencia que pertenence (4 días hábiles)</c:v>
                  </c:pt>
                </c:lvl>
                <c:lvl>
                  <c:pt idx="0">
                    <c:v>Emisión de constancias de salario y tiempo de servicio a los empleados del Ministerio de Hacienda</c:v>
                  </c:pt>
                </c:lvl>
              </c:multiLvlStrCache>
            </c:multiLvlStrRef>
          </c:cat>
          <c:val>
            <c:numRef>
              <c:f>'Datos,IndiceXUsuario,globalFINA'!$R$41:$R$43</c:f>
              <c:numCache>
                <c:formatCode>0.00%</c:formatCode>
                <c:ptCount val="3"/>
                <c:pt idx="0">
                  <c:v>0.30645161290322581</c:v>
                </c:pt>
                <c:pt idx="1">
                  <c:v>0.44230769230769229</c:v>
                </c:pt>
                <c:pt idx="2">
                  <c:v>0.20833333333333334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33-4168-B61E-EBFA5A858987}"/>
            </c:ext>
          </c:extLst>
        </c:ser>
        <c:ser>
          <c:idx val="1"/>
          <c:order val="1"/>
          <c:tx>
            <c:strRef>
              <c:f>'Datos,IndiceXUsuario,globalFINA'!$S$40</c:f>
              <c:strCache>
                <c:ptCount val="1"/>
                <c:pt idx="0">
                  <c:v>Mayor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'Datos,IndiceXUsuario,globalFINA'!$P$41:$Q$43</c:f>
              <c:multiLvlStrCache>
                <c:ptCount val="3"/>
                <c:lvl>
                  <c:pt idx="0">
                    <c:v>Resultado General del servicio </c:v>
                  </c:pt>
                  <c:pt idx="1">
                    <c:v>Directamente a SEDE (2 días hábiles)</c:v>
                  </c:pt>
                  <c:pt idx="2">
                    <c:v>Por medio de enlace de la dependencia que pertenence (4 días hábiles)</c:v>
                  </c:pt>
                </c:lvl>
                <c:lvl>
                  <c:pt idx="0">
                    <c:v>Emisión de constancias de salario y tiempo de servicio a los empleados del Ministerio de Hacienda</c:v>
                  </c:pt>
                </c:lvl>
              </c:multiLvlStrCache>
            </c:multiLvlStrRef>
          </c:cat>
          <c:val>
            <c:numRef>
              <c:f>'Datos,IndiceXUsuario,globalFINA'!$S$41:$S$43</c:f>
              <c:numCache>
                <c:formatCode>0.00%</c:formatCode>
                <c:ptCount val="3"/>
                <c:pt idx="0">
                  <c:v>0.29032258064516131</c:v>
                </c:pt>
                <c:pt idx="1">
                  <c:v>0.26923076923076922</c:v>
                </c:pt>
                <c:pt idx="2">
                  <c:v>0.30555555555555558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3-4168-B61E-EBFA5A858987}"/>
            </c:ext>
          </c:extLst>
        </c:ser>
        <c:ser>
          <c:idx val="2"/>
          <c:order val="2"/>
          <c:tx>
            <c:strRef>
              <c:f>'Datos,IndiceXUsuario,globalFINA'!$T$40</c:f>
              <c:strCache>
                <c:ptCount val="1"/>
                <c:pt idx="0">
                  <c:v>Menor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'Datos,IndiceXUsuario,globalFINA'!$P$41:$Q$43</c:f>
              <c:multiLvlStrCache>
                <c:ptCount val="3"/>
                <c:lvl>
                  <c:pt idx="0">
                    <c:v>Resultado General del servicio </c:v>
                  </c:pt>
                  <c:pt idx="1">
                    <c:v>Directamente a SEDE (2 días hábiles)</c:v>
                  </c:pt>
                  <c:pt idx="2">
                    <c:v>Por medio de enlace de la dependencia que pertenence (4 días hábiles)</c:v>
                  </c:pt>
                </c:lvl>
                <c:lvl>
                  <c:pt idx="0">
                    <c:v>Emisión de constancias de salario y tiempo de servicio a los empleados del Ministerio de Hacienda</c:v>
                  </c:pt>
                </c:lvl>
              </c:multiLvlStrCache>
            </c:multiLvlStrRef>
          </c:cat>
          <c:val>
            <c:numRef>
              <c:f>'Datos,IndiceXUsuario,globalFINA'!$T$41:$T$43</c:f>
              <c:numCache>
                <c:formatCode>0.00%</c:formatCode>
                <c:ptCount val="3"/>
                <c:pt idx="0">
                  <c:v>0.40322580645161288</c:v>
                </c:pt>
                <c:pt idx="1">
                  <c:v>0.28846153846153844</c:v>
                </c:pt>
                <c:pt idx="2">
                  <c:v>0.4861111111111111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33-4168-B61E-EBFA5A85898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2"/>
        <c:overlap val="100"/>
        <c:axId val="326564655"/>
        <c:axId val="326557167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3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3-2A33-4168-B61E-EBFA5A85898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'Datos,IndiceXUsuario,globalFINA'!$P$41:$Q$43</c15:sqref>
                        </c15:formulaRef>
                      </c:ext>
                    </c:extLst>
                    <c:multiLvlStrCache>
                      <c:ptCount val="3"/>
                      <c:lvl>
                        <c:pt idx="0">
                          <c:v>Resultado General del servicio </c:v>
                        </c:pt>
                        <c:pt idx="1">
                          <c:v>Directamente a SEDE (2 días hábiles)</c:v>
                        </c:pt>
                        <c:pt idx="2">
                          <c:v>Por medio de enlace de la dependencia que pertenence (4 días hábiles)</c:v>
                        </c:pt>
                      </c:lvl>
                      <c:lvl>
                        <c:pt idx="0">
                          <c:v>Emisión de constancias de salario y tiempo de servicio a los empleados del Ministerio de Hacienda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'Datos,IndiceXUsuario,globalFINA'!$R$25:$R$28</c15:sqref>
                        </c15:formulaRef>
                      </c:ext>
                    </c:extLst>
                    <c:numCache>
                      <c:formatCode>0.00%</c:formatCode>
                      <c:ptCount val="4"/>
                      <c:pt idx="0">
                        <c:v>0.30645161290322581</c:v>
                      </c:pt>
                      <c:pt idx="1">
                        <c:v>0.44230769230769229</c:v>
                      </c:pt>
                      <c:pt idx="2">
                        <c:v>0.20833333333333334</c:v>
                      </c:pt>
                      <c:pt idx="3">
                        <c:v>0.30645161290322581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2A33-4168-B61E-EBFA5A858987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3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5-2A33-4168-B61E-EBFA5A85898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'Datos,IndiceXUsuario,globalFINA'!$P$41:$Q$43</c15:sqref>
                        </c15:formulaRef>
                      </c:ext>
                    </c:extLst>
                    <c:multiLvlStrCache>
                      <c:ptCount val="3"/>
                      <c:lvl>
                        <c:pt idx="0">
                          <c:v>Resultado General del servicio </c:v>
                        </c:pt>
                        <c:pt idx="1">
                          <c:v>Directamente a SEDE (2 días hábiles)</c:v>
                        </c:pt>
                        <c:pt idx="2">
                          <c:v>Por medio de enlace de la dependencia que pertenence (4 días hábiles)</c:v>
                        </c:pt>
                      </c:lvl>
                      <c:lvl>
                        <c:pt idx="0">
                          <c:v>Emisión de constancias de salario y tiempo de servicio a los empleados del Ministerio de Hacienda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'Datos,IndiceXUsuario,globalFINA'!$S$25:$S$28</c15:sqref>
                        </c15:formulaRef>
                      </c:ext>
                    </c:extLst>
                    <c:numCache>
                      <c:formatCode>0.00%</c:formatCode>
                      <c:ptCount val="4"/>
                      <c:pt idx="0">
                        <c:v>0.29032258064516131</c:v>
                      </c:pt>
                      <c:pt idx="1">
                        <c:v>0.26923076923076922</c:v>
                      </c:pt>
                      <c:pt idx="2">
                        <c:v>0.30555555555555558</c:v>
                      </c:pt>
                      <c:pt idx="3">
                        <c:v>0.29032258064516131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A33-4168-B61E-EBFA5A858987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'Datos,IndiceXUsuario,globalFINA'!$P$41:$Q$43</c15:sqref>
                        </c15:formulaRef>
                      </c:ext>
                    </c:extLst>
                    <c:multiLvlStrCache>
                      <c:ptCount val="3"/>
                      <c:lvl>
                        <c:pt idx="0">
                          <c:v>Resultado General del servicio </c:v>
                        </c:pt>
                        <c:pt idx="1">
                          <c:v>Directamente a SEDE (2 días hábiles)</c:v>
                        </c:pt>
                        <c:pt idx="2">
                          <c:v>Por medio de enlace de la dependencia que pertenence (4 días hábiles)</c:v>
                        </c:pt>
                      </c:lvl>
                      <c:lvl>
                        <c:pt idx="0">
                          <c:v>Emisión de constancias de salario y tiempo de servicio a los empleados del Ministerio de Hacienda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'Datos,IndiceXUsuario,globalFINA'!$T$25:$T$28</c15:sqref>
                        </c15:formulaRef>
                      </c:ext>
                    </c:extLst>
                    <c:numCache>
                      <c:formatCode>0.00%</c:formatCode>
                      <c:ptCount val="4"/>
                      <c:pt idx="0">
                        <c:v>0.40322580645161288</c:v>
                      </c:pt>
                      <c:pt idx="1">
                        <c:v>0.28846153846153844</c:v>
                      </c:pt>
                      <c:pt idx="2">
                        <c:v>0.4861111111111111</c:v>
                      </c:pt>
                      <c:pt idx="3">
                        <c:v>0.40322580645161288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A33-4168-B61E-EBFA5A858987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'Datos,IndiceXUsuario,globalFINA'!$P$41:$Q$43</c15:sqref>
                        </c15:formulaRef>
                      </c:ext>
                    </c:extLst>
                    <c:multiLvlStrCache>
                      <c:ptCount val="3"/>
                      <c:lvl>
                        <c:pt idx="0">
                          <c:v>Resultado General del servicio </c:v>
                        </c:pt>
                        <c:pt idx="1">
                          <c:v>Directamente a SEDE (2 días hábiles)</c:v>
                        </c:pt>
                        <c:pt idx="2">
                          <c:v>Por medio de enlace de la dependencia que pertenence (4 días hábiles)</c:v>
                        </c:pt>
                      </c:lvl>
                      <c:lvl>
                        <c:pt idx="0">
                          <c:v>Emisión de constancias de salario y tiempo de servicio a los empleados del Ministerio de Hacienda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'Datos,IndiceXUsuario,globalFINA'!$U$25:$U$28</c15:sqref>
                        </c15:formulaRef>
                      </c:ext>
                    </c:extLst>
                    <c:numCache>
                      <c:formatCode>0.00%</c:formatCode>
                      <c:ptCount val="4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A33-4168-B61E-EBFA5A858987}"/>
                  </c:ext>
                </c:extLst>
              </c15:ser>
            </c15:filteredBarSeries>
          </c:ext>
        </c:extLst>
      </c:barChart>
      <c:catAx>
        <c:axId val="3265646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900" b="1"/>
                  <a:t>Servicio</a:t>
                </a:r>
              </a:p>
            </c:rich>
          </c:tx>
          <c:layout>
            <c:manualLayout>
              <c:xMode val="edge"/>
              <c:yMode val="edge"/>
              <c:x val="0.45276753081413984"/>
              <c:y val="0.872837100398421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6557167"/>
        <c:crosses val="autoZero"/>
        <c:auto val="1"/>
        <c:lblAlgn val="ctr"/>
        <c:lblOffset val="100"/>
        <c:noMultiLvlLbl val="0"/>
      </c:catAx>
      <c:valAx>
        <c:axId val="3265571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6564655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60317455816764"/>
          <c:y val="0.93220868974112048"/>
          <c:w val="0.43864732518806054"/>
          <c:h val="6.399067856598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[DATA procesada v2.xlsx]Datos,IndiceXUsuario,globalFINA!TablaDinámica13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419" sz="900" b="1">
                <a:solidFill>
                  <a:sysClr val="windowText" lastClr="000000"/>
                </a:solidFill>
              </a:rPr>
              <a:t>Gráfico 2.4.1.2</a:t>
            </a:r>
          </a:p>
          <a:p>
            <a:pPr>
              <a:defRPr/>
            </a:pPr>
            <a:r>
              <a:rPr lang="es-419" sz="1200" b="1"/>
              <a:t>Tiempo real de servicio externo</a:t>
            </a:r>
          </a:p>
        </c:rich>
      </c:tx>
      <c:layout>
        <c:manualLayout>
          <c:xMode val="edge"/>
          <c:yMode val="edge"/>
          <c:x val="0.1728671653010198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3">
              <a:lumMod val="20000"/>
              <a:lumOff val="80000"/>
            </a:schemeClr>
          </a:solidFill>
          <a:ln>
            <a:noFill/>
          </a:ln>
          <a:effectLst/>
        </c:spPr>
      </c:pivotFmt>
      <c:pivotFmt>
        <c:idx val="7"/>
        <c:spPr>
          <a:solidFill>
            <a:schemeClr val="accent3"/>
          </a:solidFill>
          <a:ln>
            <a:noFill/>
          </a:ln>
          <a:effectLst/>
        </c:spPr>
      </c:pivotFmt>
      <c:pivotFmt>
        <c:idx val="8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/>
        </c:spPr>
      </c:pivotFmt>
      <c:pivotFmt>
        <c:idx val="9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dLblPos val="ctr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dLblPos val="ctr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tx2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3">
              <a:lumMod val="60000"/>
              <a:lumOff val="4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tx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3">
              <a:lumMod val="60000"/>
              <a:lumOff val="4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tx2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3">
              <a:lumMod val="60000"/>
              <a:lumOff val="4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tx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tx2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3">
              <a:lumMod val="60000"/>
              <a:lumOff val="4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tx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tx2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5913766943515623"/>
          <c:y val="0.12853768071541305"/>
          <c:w val="0.80362449214396148"/>
          <c:h val="0.3626170829697367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'Datos,IndiceXUsuario,globalFINA'!$R$73:$R$74</c:f>
              <c:strCache>
                <c:ptCount val="1"/>
                <c:pt idx="0">
                  <c:v>Igual</c:v>
                </c:pt>
              </c:strCache>
            </c:strRef>
          </c:tx>
          <c:spPr>
            <a:solidFill>
              <a:srgbClr val="EDEDE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'Datos,IndiceXUsuario,globalFINA'!$Q$75:$Q$77</c:f>
              <c:strCache>
                <c:ptCount val="2"/>
                <c:pt idx="0">
                  <c:v>Proporcionar Constancias de Trabajo (Tiempo de Servicio) de Ex Empleados del MH (8 Días hábiles), Ex Empleados de Ex ANTEL (20 días hábiles) y Ex Policías de Aduanas (20 días hábiles) e Historial Laboral de Ex Empleados del MH</c:v>
                </c:pt>
                <c:pt idx="1">
                  <c:v>Trámite de órdenes de descuentos por deudas provenientes de créditos concedidos a empleados del MH (1 día hábil)</c:v>
                </c:pt>
              </c:strCache>
            </c:strRef>
          </c:cat>
          <c:val>
            <c:numRef>
              <c:f>'Datos,IndiceXUsuario,globalFINA'!$R$75:$R$77</c:f>
              <c:numCache>
                <c:formatCode>0.00%</c:formatCode>
                <c:ptCount val="2"/>
                <c:pt idx="0">
                  <c:v>0.14492753623188406</c:v>
                </c:pt>
                <c:pt idx="1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A-4620-9F7E-6C010EB168A5}"/>
            </c:ext>
          </c:extLst>
        </c:ser>
        <c:ser>
          <c:idx val="1"/>
          <c:order val="1"/>
          <c:tx>
            <c:strRef>
              <c:f>'Datos,IndiceXUsuario,globalFINA'!$S$73:$S$74</c:f>
              <c:strCache>
                <c:ptCount val="1"/>
                <c:pt idx="0">
                  <c:v>Mayor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FBA-4620-9F7E-6C010EB168A5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BA-4620-9F7E-6C010EB168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'Datos,IndiceXUsuario,globalFINA'!$Q$75:$Q$77</c:f>
              <c:strCache>
                <c:ptCount val="2"/>
                <c:pt idx="0">
                  <c:v>Proporcionar Constancias de Trabajo (Tiempo de Servicio) de Ex Empleados del MH (8 Días hábiles), Ex Empleados de Ex ANTEL (20 días hábiles) y Ex Policías de Aduanas (20 días hábiles) e Historial Laboral de Ex Empleados del MH</c:v>
                </c:pt>
                <c:pt idx="1">
                  <c:v>Trámite de órdenes de descuentos por deudas provenientes de créditos concedidos a empleados del MH (1 día hábil)</c:v>
                </c:pt>
              </c:strCache>
            </c:strRef>
          </c:cat>
          <c:val>
            <c:numRef>
              <c:f>'Datos,IndiceXUsuario,globalFINA'!$S$75:$S$77</c:f>
              <c:numCache>
                <c:formatCode>0.00%</c:formatCode>
                <c:ptCount val="2"/>
                <c:pt idx="0">
                  <c:v>0.50724637681159424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BA-4620-9F7E-6C010EB168A5}"/>
            </c:ext>
          </c:extLst>
        </c:ser>
        <c:ser>
          <c:idx val="2"/>
          <c:order val="2"/>
          <c:tx>
            <c:strRef>
              <c:f>'Datos,IndiceXUsuario,globalFINA'!$T$73:$T$74</c:f>
              <c:strCache>
                <c:ptCount val="1"/>
                <c:pt idx="0">
                  <c:v>Menor</c:v>
                </c:pt>
              </c:strCache>
            </c:strRef>
          </c:tx>
          <c:spPr>
            <a:solidFill>
              <a:srgbClr val="7A8EC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'Datos,IndiceXUsuario,globalFINA'!$Q$75:$Q$77</c:f>
              <c:strCache>
                <c:ptCount val="2"/>
                <c:pt idx="0">
                  <c:v>Proporcionar Constancias de Trabajo (Tiempo de Servicio) de Ex Empleados del MH (8 Días hábiles), Ex Empleados de Ex ANTEL (20 días hábiles) y Ex Policías de Aduanas (20 días hábiles) e Historial Laboral de Ex Empleados del MH</c:v>
                </c:pt>
                <c:pt idx="1">
                  <c:v>Trámite de órdenes de descuentos por deudas provenientes de créditos concedidos a empleados del MH (1 día hábil)</c:v>
                </c:pt>
              </c:strCache>
            </c:strRef>
          </c:cat>
          <c:val>
            <c:numRef>
              <c:f>'Datos,IndiceXUsuario,globalFINA'!$T$75:$T$77</c:f>
              <c:numCache>
                <c:formatCode>0.00%</c:formatCode>
                <c:ptCount val="2"/>
                <c:pt idx="0">
                  <c:v>0.34782608695652173</c:v>
                </c:pt>
                <c:pt idx="1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BA-4620-9F7E-6C010EB16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39114352"/>
        <c:axId val="2039109776"/>
      </c:barChart>
      <c:catAx>
        <c:axId val="2039114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900" b="1"/>
                  <a:t>Servicio</a:t>
                </a:r>
              </a:p>
            </c:rich>
          </c:tx>
          <c:layout>
            <c:manualLayout>
              <c:xMode val="edge"/>
              <c:yMode val="edge"/>
              <c:x val="0.47685815985330593"/>
              <c:y val="0.85831337194505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rgbClr val="CCCCCC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39109776"/>
        <c:crosses val="autoZero"/>
        <c:auto val="1"/>
        <c:lblAlgn val="ctr"/>
        <c:lblOffset val="100"/>
        <c:noMultiLvlLbl val="0"/>
      </c:catAx>
      <c:valAx>
        <c:axId val="203910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6350" cap="flat" cmpd="sng" algn="ctr">
            <a:solidFill>
              <a:srgbClr val="CCCCCC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391143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740380397655771"/>
          <c:y val="0.90490440898609525"/>
          <c:w val="0.41236412391579014"/>
          <c:h val="6.76714611916022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002060"/>
          </a:solidFill>
        </a:defRPr>
      </a:pPr>
      <a:endParaRPr lang="es-SV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419" sz="900" b="1">
                <a:solidFill>
                  <a:sysClr val="windowText" lastClr="000000"/>
                </a:solidFill>
              </a:rPr>
              <a:t>Gráfico 3.1</a:t>
            </a:r>
          </a:p>
          <a:p>
            <a:pPr>
              <a:defRPr sz="1200" b="1"/>
            </a:pPr>
            <a:r>
              <a:rPr lang="es-419" sz="1050" b="1"/>
              <a:t>Promedio por dimensión e Índice global de satisfacción del proceso 6.2</a:t>
            </a:r>
          </a:p>
          <a:p>
            <a:pPr>
              <a:defRPr sz="1200" b="1"/>
            </a:pPr>
            <a:r>
              <a:rPr lang="es-419" sz="1050" b="1"/>
              <a:t>Período 2023</a:t>
            </a:r>
          </a:p>
        </c:rich>
      </c:tx>
      <c:layout>
        <c:manualLayout>
          <c:xMode val="edge"/>
          <c:yMode val="edge"/>
          <c:x val="0.174660989024448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015921442070581"/>
          <c:y val="0.16601430827152611"/>
          <c:w val="0.86325070005078053"/>
          <c:h val="0.47718532180474438"/>
        </c:manualLayout>
      </c:layout>
      <c:barChart>
        <c:barDir val="col"/>
        <c:grouping val="clustered"/>
        <c:varyColors val="0"/>
        <c:ser>
          <c:idx val="10"/>
          <c:order val="10"/>
          <c:tx>
            <c:strRef>
              <c:f>'Datos,IndiceXUsuario,globalFINA'!$AO$3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'Datos,IndiceXUsuario,globalFINA'!$AG$4:$AG$7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'Datos,IndiceXUsuario,globalFINA'!$AO$4:$AO$7</c:f>
              <c:numCache>
                <c:formatCode>0.00</c:formatCode>
                <c:ptCount val="4"/>
                <c:pt idx="0">
                  <c:v>8.9143673735378819</c:v>
                </c:pt>
                <c:pt idx="1">
                  <c:v>9.2038123167155419</c:v>
                </c:pt>
                <c:pt idx="2">
                  <c:v>9.262626262626263</c:v>
                </c:pt>
                <c:pt idx="3">
                  <c:v>8.8156565656565657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A-48C7-8490-51B91CCE63B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75693568"/>
        <c:axId val="197569856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'Datos,IndiceXUsuario,globalFINA'!$AH$3</c15:sqref>
                        </c15:formulaRef>
                      </c:ext>
                    </c:extLst>
                    <c:strCache>
                      <c:ptCount val="1"/>
                      <c:pt idx="0">
                        <c:v>Pesos ponderados</c:v>
                      </c:pt>
                    </c:strCache>
                  </c:strRef>
                </c:tx>
                <c:spPr>
                  <a:solidFill>
                    <a:schemeClr val="accent2">
                      <a:shade val="39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'Datos,IndiceXUsuario,globalFINA'!$AH$4:$AH$7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0.11</c:v>
                      </c:pt>
                      <c:pt idx="1">
                        <c:v>0.16</c:v>
                      </c:pt>
                      <c:pt idx="2">
                        <c:v>0.32</c:v>
                      </c:pt>
                      <c:pt idx="3">
                        <c:v>0.41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B-587A-48C7-8490-51B91CCE63B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'Datos,IndiceXUsuario,globalFINA'!$AO$3</c15:sqref>
                        </c15:formulaRef>
                      </c:ext>
                    </c:extLst>
                    <c:strCache>
                      <c:ptCount val="1"/>
                      <c:pt idx="0">
                        <c:v>Promedio</c:v>
                      </c:pt>
                    </c:strCache>
                  </c:strRef>
                </c:tx>
                <c:spPr>
                  <a:solidFill>
                    <a:schemeClr val="accent2">
                      <a:shade val="48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587A-48C7-8490-51B91CCE63B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'Datos,IndiceXUsuario,globalFINA'!$AQ$3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 del proceso 6.2 - 2023</c:v>
                      </c:pt>
                    </c:strCache>
                  </c:strRef>
                </c:tx>
                <c:spPr>
                  <a:solidFill>
                    <a:schemeClr val="accent2">
                      <a:shade val="58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587A-48C7-8490-51B91CCE63B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'Datos,IndiceXUsuario,globalFINA'!$AI$3</c15:sqref>
                        </c15:formulaRef>
                      </c:ext>
                    </c:extLst>
                    <c:strCache>
                      <c:ptCount val="1"/>
                      <c:pt idx="0">
                        <c:v>Promedio Usuario Interno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'Datos,IndiceXUsuario,globalFINA'!$AI$4:$AI$7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8.8129904661724439</c:v>
                      </c:pt>
                      <c:pt idx="1">
                        <c:v>9.2140456989247301</c:v>
                      </c:pt>
                      <c:pt idx="2">
                        <c:v>9.3172043010752699</c:v>
                      </c:pt>
                      <c:pt idx="3">
                        <c:v>8.8911290322580641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587A-48C7-8490-51B91CCE63B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'Datos,IndiceXUsuario,globalFINA'!$AJ$3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interno</c:v>
                      </c:pt>
                    </c:strCache>
                  </c:strRef>
                </c:tx>
                <c:spPr>
                  <a:solidFill>
                    <a:schemeClr val="accent2">
                      <a:shade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'Datos,IndiceXUsuario,globalFINA'!$AJ$4:$AJ$7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0.96942895127896878</c:v>
                      </c:pt>
                      <c:pt idx="1">
                        <c:v>1.4742473118279569</c:v>
                      </c:pt>
                      <c:pt idx="2">
                        <c:v>2.9815053763440864</c:v>
                      </c:pt>
                      <c:pt idx="3">
                        <c:v>3.6453629032258061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587A-48C7-8490-51B91CCE63BB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'Datos,IndiceXUsuario,globalFINA'!$AL$3</c15:sqref>
                        </c15:formulaRef>
                      </c:ext>
                    </c:extLst>
                    <c:strCache>
                      <c:ptCount val="1"/>
                      <c:pt idx="0">
                        <c:v>Promedio Usuarios externos</c:v>
                      </c:pt>
                    </c:strCache>
                  </c:strRef>
                </c:tx>
                <c:spPr>
                  <a:solidFill>
                    <a:schemeClr val="accent2">
                      <a:lumMod val="20000"/>
                      <a:lumOff val="80000"/>
                    </a:schemeClr>
                  </a:solidFill>
                  <a:ln>
                    <a:solidFill>
                      <a:schemeClr val="accent2">
                        <a:lumMod val="40000"/>
                        <a:lumOff val="60000"/>
                      </a:schemeClr>
                    </a:solidFill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'Datos,IndiceXUsuario,globalFINA'!$AL$4:$AL$7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8.985550640856939</c:v>
                      </c:pt>
                      <c:pt idx="1">
                        <c:v>9.1566238369517059</c:v>
                      </c:pt>
                      <c:pt idx="2">
                        <c:v>9.1611283414562106</c:v>
                      </c:pt>
                      <c:pt idx="3">
                        <c:v>8.6891891891891895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587A-48C7-8490-51B91CCE63BB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'Datos,IndiceXUsuario,globalFINA'!$AM$3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externo</c:v>
                      </c:pt>
                    </c:strCache>
                  </c:strRef>
                </c:tx>
                <c:spPr>
                  <a:solidFill>
                    <a:schemeClr val="accent2">
                      <a:tint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'Datos,IndiceXUsuario,globalFINA'!$AM$4:$AM$7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0.98841057049426329</c:v>
                      </c:pt>
                      <c:pt idx="1">
                        <c:v>1.465059813912273</c:v>
                      </c:pt>
                      <c:pt idx="2">
                        <c:v>2.9315610692659875</c:v>
                      </c:pt>
                      <c:pt idx="3">
                        <c:v>3.5625675675675677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587A-48C7-8490-51B91CCE63BB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'Datos,IndiceXUsuario,globalFINA'!$AP$3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</c:v>
                      </c:pt>
                    </c:strCache>
                  </c:strRef>
                </c:tx>
                <c:spPr>
                  <a:solidFill>
                    <a:schemeClr val="accent2">
                      <a:tint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'Datos,IndiceXUsuario,globalFINA'!$AP$4:$AP$7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0.98058041108916705</c:v>
                      </c:pt>
                      <c:pt idx="1">
                        <c:v>1.4726099706744866</c:v>
                      </c:pt>
                      <c:pt idx="2">
                        <c:v>2.964040404040404</c:v>
                      </c:pt>
                      <c:pt idx="3">
                        <c:v>3.6144191919191919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587A-48C7-8490-51B91CCE63BB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12"/>
          <c:order val="12"/>
          <c:tx>
            <c:strRef>
              <c:f>'Datos,IndiceXUsuario,globalFINA'!$AQ$3</c:f>
              <c:strCache>
                <c:ptCount val="1"/>
                <c:pt idx="0">
                  <c:v>Índice global de satisfacción del proceso 6.2 - 2023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7A-48C7-8490-51B91CCE63B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7A-48C7-8490-51B91CCE63B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7A-48C7-8490-51B91CCE63BB}"/>
                </c:ext>
              </c:extLst>
            </c:dLbl>
            <c:dLbl>
              <c:idx val="3"/>
              <c:layout>
                <c:manualLayout>
                  <c:x val="-6.8250287303112866E-3"/>
                  <c:y val="-2.7681093166657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196715192235916E-2"/>
                      <c:h val="3.52399643738226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587A-48C7-8490-51B91CCE63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0" tIns="0" rIns="0" bIns="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'Datos,IndiceXUsuario,globalFINA'!$AG$4:$AG$7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'Datos,IndiceXUsuario,globalFINA'!$AQ$4:$AQ$7</c:f>
              <c:numCache>
                <c:formatCode>0.00</c:formatCode>
                <c:ptCount val="4"/>
                <c:pt idx="0">
                  <c:v>9.0316499777232497</c:v>
                </c:pt>
                <c:pt idx="1">
                  <c:v>9.0316499777232497</c:v>
                </c:pt>
                <c:pt idx="2">
                  <c:v>9.0316499777232497</c:v>
                </c:pt>
                <c:pt idx="3">
                  <c:v>9.0316499777232497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87A-48C7-8490-51B91CCE63BB}"/>
            </c:ext>
          </c:extLst>
        </c:ser>
        <c:ser>
          <c:idx val="13"/>
          <c:order val="13"/>
          <c:tx>
            <c:strRef>
              <c:f>'Datos,IndiceXUsuario,globalFINA'!$AR$3</c:f>
              <c:strCache>
                <c:ptCount val="1"/>
                <c:pt idx="0">
                  <c:v>Meta PEI 2023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7A-48C7-8490-51B91CCE63B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7A-48C7-8490-51B91CCE63B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7A-48C7-8490-51B91CCE63BB}"/>
                </c:ext>
              </c:extLst>
            </c:dLbl>
            <c:dLbl>
              <c:idx val="3"/>
              <c:layout>
                <c:manualLayout>
                  <c:x val="7.846072513113778E-3"/>
                  <c:y val="3.4848827601741447E-2"/>
                </c:manualLayout>
              </c:layout>
              <c:spPr>
                <a:gradFill flip="none" rotWithShape="1">
                  <a:gsLst>
                    <a:gs pos="0">
                      <a:srgbClr val="FFC000">
                        <a:tint val="66000"/>
                        <a:satMod val="160000"/>
                      </a:srgbClr>
                    </a:gs>
                    <a:gs pos="50000">
                      <a:srgbClr val="FFC000">
                        <a:tint val="44500"/>
                        <a:satMod val="160000"/>
                      </a:srgbClr>
                    </a:gs>
                    <a:gs pos="100000">
                      <a:srgbClr val="FFC000">
                        <a:tint val="23500"/>
                        <a:satMod val="160000"/>
                      </a:srgbClr>
                    </a:gs>
                  </a:gsLst>
                  <a:path path="circle">
                    <a:fillToRect l="50000" t="50000" r="50000" b="50000"/>
                  </a:path>
                  <a:tileRect/>
                </a:gradFill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0" tIns="0" rIns="0" bIns="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9.2940677649459277E-2"/>
                      <c:h val="3.96881181073317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87A-48C7-8490-51B91CCE63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0" tIns="0" rIns="0" bIns="0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'Datos,IndiceXUsuario,globalFINA'!$AG$4:$AG$7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'Datos,IndiceXUsuario,globalFINA'!$AR$4:$AR$7</c:f>
              <c:numCache>
                <c:formatCode>General</c:formatCode>
                <c:ptCount val="4"/>
                <c:pt idx="0">
                  <c:v>8.9700000000000006</c:v>
                </c:pt>
                <c:pt idx="1">
                  <c:v>8.9700000000000006</c:v>
                </c:pt>
                <c:pt idx="2">
                  <c:v>8.9700000000000006</c:v>
                </c:pt>
                <c:pt idx="3">
                  <c:v>8.9700000000000006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87A-48C7-8490-51B91CCE63B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75693568"/>
        <c:axId val="1975698560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'Datos,IndiceXUsuario,globalFINA'!$AR$3</c15:sqref>
                        </c15:formulaRef>
                      </c:ext>
                    </c:extLst>
                    <c:strCache>
                      <c:ptCount val="1"/>
                      <c:pt idx="0">
                        <c:v>Meta PEI 2023</c:v>
                      </c:pt>
                    </c:strCache>
                  </c:strRef>
                </c:tx>
                <c:spPr>
                  <a:ln w="19050" cap="rnd">
                    <a:solidFill>
                      <a:schemeClr val="accent2">
                        <a:shade val="67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E-587A-48C7-8490-51B91CCE63BB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'Datos,IndiceXUsuario,globalFINA'!$AK$3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interno 2023</c:v>
                      </c:pt>
                    </c:strCache>
                  </c:strRef>
                </c:tx>
                <c:spPr>
                  <a:ln w="19050" cap="rnd">
                    <a:solidFill>
                      <a:schemeClr val="accent6">
                        <a:lumMod val="7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1-587A-48C7-8490-51B91CCE63BB}"/>
                      </c:ext>
                    </c:extLst>
                  </c:dLbl>
                  <c:dLbl>
                    <c:idx val="1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2-587A-48C7-8490-51B91CCE63BB}"/>
                      </c:ext>
                    </c:extLst>
                  </c:dLbl>
                  <c:dLbl>
                    <c:idx val="2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3-587A-48C7-8490-51B91CCE63BB}"/>
                      </c:ext>
                    </c:extLst>
                  </c:dLbl>
                  <c:dLbl>
                    <c:idx val="3"/>
                    <c:layout>
                      <c:manualLayout>
                        <c:x val="1.9890123392468359E-2"/>
                        <c:y val="-5.2489307964618918E-2"/>
                      </c:manualLayout>
                    </c:layout>
                    <c:sp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noAutofit/>
                      </a:bodyPr>
                      <a:lstStyle/>
                      <a:p>
                        <a:pPr>
                          <a:defRPr sz="900" b="1" i="0" u="none" strike="noStrike" kern="1200" baseline="0">
                            <a:solidFill>
                              <a:schemeClr val="tx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s-SV"/>
                      </a:p>
                    </c:txPr>
                    <c:dLblPos val="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layout>
                          <c:manualLayout>
                            <c:w val="3.6001240640092871E-2"/>
                            <c:h val="2.9314783316089037E-2"/>
                          </c:manualLayout>
                        </c15:layout>
                      </c:ext>
                      <c:ext xmlns:c16="http://schemas.microsoft.com/office/drawing/2014/chart" uri="{C3380CC4-5D6E-409C-BE32-E72D297353CC}">
                        <c16:uniqueId val="{00000014-587A-48C7-8490-51B91CCE63BB}"/>
                      </c:ext>
                    </c:extLst>
                  </c:dLbl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'Datos,IndiceXUsuario,globalFINA'!$AK$4:$AK$7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9.0705445426768172</c:v>
                      </c:pt>
                      <c:pt idx="1">
                        <c:v>9.0705445426768172</c:v>
                      </c:pt>
                      <c:pt idx="2">
                        <c:v>9.0705445426768172</c:v>
                      </c:pt>
                      <c:pt idx="3">
                        <c:v>9.0705445426768172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587A-48C7-8490-51B91CCE63BB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'Datos,IndiceXUsuario,globalFINA'!$AN$3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externo 2023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tint val="77000"/>
                      </a:schemeClr>
                    </a:solidFill>
                    <a:prstDash val="sysDot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8-587A-48C7-8490-51B91CCE63BB}"/>
                      </c:ext>
                    </c:extLst>
                  </c:dLbl>
                  <c:dLbl>
                    <c:idx val="1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9-587A-48C7-8490-51B91CCE63BB}"/>
                      </c:ext>
                    </c:extLst>
                  </c:dLbl>
                  <c:dLbl>
                    <c:idx val="2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A-587A-48C7-8490-51B91CCE63BB}"/>
                      </c:ext>
                    </c:extLst>
                  </c:dLbl>
                  <c:dLbl>
                    <c:idx val="3"/>
                    <c:layout>
                      <c:manualLayout>
                        <c:x val="2.2162697113720521E-2"/>
                        <c:y val="2.3768743229261383E-2"/>
                      </c:manualLayout>
                    </c:layout>
                    <c:dLblPos val="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B-587A-48C7-8490-51B91CCE63BB}"/>
                      </c:ext>
                    </c:extLst>
                  </c:dLbl>
                  <c:spPr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'Datos,IndiceXUsuario,globalFINA'!$AN$4:$AN$7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8.9475990212400909</c:v>
                      </c:pt>
                      <c:pt idx="1">
                        <c:v>8.9475990212400909</c:v>
                      </c:pt>
                      <c:pt idx="2">
                        <c:v>8.9475990212400909</c:v>
                      </c:pt>
                      <c:pt idx="3">
                        <c:v>8.9475990212400909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587A-48C7-8490-51B91CCE63BB}"/>
                  </c:ext>
                </c:extLst>
              </c15:ser>
            </c15:filteredLineSeries>
          </c:ext>
        </c:extLst>
      </c:lineChart>
      <c:catAx>
        <c:axId val="1975693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800" b="1"/>
                  <a:t>Dimensión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5698560"/>
        <c:crosses val="autoZero"/>
        <c:auto val="1"/>
        <c:lblAlgn val="ctr"/>
        <c:lblOffset val="100"/>
        <c:tickMarkSkip val="1"/>
        <c:noMultiLvlLbl val="0"/>
      </c:catAx>
      <c:valAx>
        <c:axId val="1975698560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56935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365909216302913"/>
          <c:w val="0.96881636995823461"/>
          <c:h val="0.154281315436171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419" sz="800">
                <a:solidFill>
                  <a:sysClr val="windowText" lastClr="000000"/>
                </a:solidFill>
              </a:rPr>
              <a:t>Gráfico 3.2</a:t>
            </a:r>
          </a:p>
          <a:p>
            <a:pPr>
              <a:defRPr/>
            </a:pPr>
            <a:r>
              <a:rPr lang="es-419" sz="1000" b="1"/>
              <a:t>Promedio</a:t>
            </a:r>
            <a:r>
              <a:rPr lang="es-419" sz="1000" b="1" baseline="0"/>
              <a:t> por dimensión e Índice de satisfacción por tipo de usuario </a:t>
            </a:r>
          </a:p>
          <a:p>
            <a:pPr>
              <a:defRPr/>
            </a:pPr>
            <a:r>
              <a:rPr lang="es-419" sz="1000" b="1" baseline="0"/>
              <a:t>Período 2023</a:t>
            </a:r>
          </a:p>
        </c:rich>
      </c:tx>
      <c:layout>
        <c:manualLayout>
          <c:xMode val="edge"/>
          <c:yMode val="edge"/>
          <c:x val="0.129030539224684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473449767613379"/>
          <c:y val="0.14737899767781615"/>
          <c:w val="0.88030358903713479"/>
          <c:h val="0.5001210357742822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'Datos,IndiceXUsuario,globalFINA'!$AI$3</c:f>
              <c:strCache>
                <c:ptCount val="1"/>
                <c:pt idx="0">
                  <c:v>Promedio Usuario Interno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'Datos,IndiceXUsuario,globalFINA'!$AG$4:$AG$7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'Datos,IndiceXUsuario,globalFINA'!$AI$4:$AI$7</c:f>
              <c:numCache>
                <c:formatCode>0.00</c:formatCode>
                <c:ptCount val="4"/>
                <c:pt idx="0">
                  <c:v>8.8129904661724439</c:v>
                </c:pt>
                <c:pt idx="1">
                  <c:v>9.2140456989247301</c:v>
                </c:pt>
                <c:pt idx="2">
                  <c:v>9.3172043010752699</c:v>
                </c:pt>
                <c:pt idx="3">
                  <c:v>8.8911290322580641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8-4921-8C37-4EA6C51FAE08}"/>
            </c:ext>
          </c:extLst>
        </c:ser>
        <c:ser>
          <c:idx val="5"/>
          <c:order val="4"/>
          <c:tx>
            <c:strRef>
              <c:f>'Datos,IndiceXUsuario,globalFINA'!$AL$3</c:f>
              <c:strCache>
                <c:ptCount val="1"/>
                <c:pt idx="0">
                  <c:v>Promedio Usuarios externos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'Datos,IndiceXUsuario,globalFINA'!$AG$4:$AG$7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'Datos,IndiceXUsuario,globalFINA'!$AL$4:$AL$7</c:f>
              <c:numCache>
                <c:formatCode>0.00</c:formatCode>
                <c:ptCount val="4"/>
                <c:pt idx="0">
                  <c:v>8.985550640856939</c:v>
                </c:pt>
                <c:pt idx="1">
                  <c:v>9.1566238369517059</c:v>
                </c:pt>
                <c:pt idx="2">
                  <c:v>9.1611283414562106</c:v>
                </c:pt>
                <c:pt idx="3">
                  <c:v>8.6891891891891895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5D38-4921-8C37-4EA6C51FAE0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975693568"/>
        <c:axId val="197569856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'Datos,IndiceXUsuario,globalFINA'!$AH$3</c15:sqref>
                        </c15:formulaRef>
                      </c:ext>
                    </c:extLst>
                    <c:strCache>
                      <c:ptCount val="1"/>
                      <c:pt idx="0">
                        <c:v>Pesos ponderados</c:v>
                      </c:pt>
                    </c:strCache>
                  </c:strRef>
                </c:tx>
                <c:spPr>
                  <a:solidFill>
                    <a:schemeClr val="accent2">
                      <a:shade val="41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'Datos,IndiceXUsuario,globalFINA'!$AH$4:$AH$7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0.11</c:v>
                      </c:pt>
                      <c:pt idx="1">
                        <c:v>0.16</c:v>
                      </c:pt>
                      <c:pt idx="2">
                        <c:v>0.32</c:v>
                      </c:pt>
                      <c:pt idx="3">
                        <c:v>0.41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5D38-4921-8C37-4EA6C51FAE08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'Datos,IndiceXUsuario,globalFINA'!$AJ$3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interno</c:v>
                      </c:pt>
                    </c:strCache>
                  </c:strRef>
                </c:tx>
                <c:spPr>
                  <a:solidFill>
                    <a:schemeClr val="accent2">
                      <a:shade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'Datos,IndiceXUsuario,globalFINA'!$AJ$4:$AJ$7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0.96942895127896878</c:v>
                      </c:pt>
                      <c:pt idx="1">
                        <c:v>1.4742473118279569</c:v>
                      </c:pt>
                      <c:pt idx="2">
                        <c:v>2.9815053763440864</c:v>
                      </c:pt>
                      <c:pt idx="3">
                        <c:v>3.6453629032258061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5D38-4921-8C37-4EA6C51FAE08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'Datos,IndiceXUsuario,globalFINA'!$AO$3</c15:sqref>
                        </c15:formulaRef>
                      </c:ext>
                    </c:extLst>
                    <c:strCache>
                      <c:ptCount val="1"/>
                      <c:pt idx="0">
                        <c:v>Promedio</c:v>
                      </c:pt>
                    </c:strCache>
                  </c:strRef>
                </c:tx>
                <c:spPr>
                  <a:solidFill>
                    <a:schemeClr val="accent2">
                      <a:tint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gradFill flip="none" rotWithShape="1">
                      <a:gsLst>
                        <a:gs pos="0">
                          <a:srgbClr val="FFC000">
                            <a:tint val="66000"/>
                            <a:satMod val="160000"/>
                          </a:srgbClr>
                        </a:gs>
                        <a:gs pos="50000">
                          <a:srgbClr val="FFC000">
                            <a:tint val="44500"/>
                            <a:satMod val="160000"/>
                          </a:srgbClr>
                        </a:gs>
                        <a:gs pos="100000">
                          <a:srgbClr val="FFC000">
                            <a:tint val="23500"/>
                            <a:satMod val="160000"/>
                          </a:srgbClr>
                        </a:gs>
                      </a:gsLst>
                      <a:lin ang="2700000" scaled="1"/>
                      <a:tileRect/>
                    </a:gra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'Datos,IndiceXUsuario,globalFINA'!$AO$4:$AO$7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8.9143673735378819</c:v>
                      </c:pt>
                      <c:pt idx="1">
                        <c:v>9.2038123167155419</c:v>
                      </c:pt>
                      <c:pt idx="2">
                        <c:v>9.262626262626263</c:v>
                      </c:pt>
                      <c:pt idx="3">
                        <c:v>8.8156565656565657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5D38-4921-8C37-4EA6C51FAE08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'Datos,IndiceXUsuario,globalFINA'!$AP$3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</c:v>
                      </c:pt>
                    </c:strCache>
                  </c:strRef>
                </c:tx>
                <c:spPr>
                  <a:solidFill>
                    <a:schemeClr val="accent2">
                      <a:tint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'Datos,IndiceXUsuario,globalFINA'!$AP$4:$AP$7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0.98058041108916705</c:v>
                      </c:pt>
                      <c:pt idx="1">
                        <c:v>1.4726099706744866</c:v>
                      </c:pt>
                      <c:pt idx="2">
                        <c:v>2.964040404040404</c:v>
                      </c:pt>
                      <c:pt idx="3">
                        <c:v>3.6144191919191919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5D38-4921-8C37-4EA6C51FAE08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4"/>
          <c:order val="3"/>
          <c:tx>
            <c:strRef>
              <c:f>'Datos,IndiceXUsuario,globalFINA'!$AK$3</c:f>
              <c:strCache>
                <c:ptCount val="1"/>
                <c:pt idx="0">
                  <c:v>Índice de satisfacción usuario interno 2023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8-4921-8C37-4EA6C51FAE0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8-4921-8C37-4EA6C51FAE0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8-4921-8C37-4EA6C51FAE08}"/>
                </c:ext>
              </c:extLst>
            </c:dLbl>
            <c:dLbl>
              <c:idx val="3"/>
              <c:layout>
                <c:manualLayout>
                  <c:x val="7.1538086834493121E-3"/>
                  <c:y val="-3.4436990111702565E-2"/>
                </c:manualLayout>
              </c:layout>
              <c:spPr>
                <a:solidFill>
                  <a:schemeClr val="accent3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0" tIns="0" rIns="0" bIns="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002106993691999E-2"/>
                      <c:h val="3.1074444908043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D38-4921-8C37-4EA6C51FAE08}"/>
                </c:ext>
              </c:extLst>
            </c:dLbl>
            <c:spPr>
              <a:solidFill>
                <a:schemeClr val="accent3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0" tIns="0" rIns="0" bIns="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'Datos,IndiceXUsuario,globalFINA'!$AG$4:$AG$7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'Datos,IndiceXUsuario,globalFINA'!$AK$4:$AK$7</c:f>
              <c:numCache>
                <c:formatCode>0.00</c:formatCode>
                <c:ptCount val="4"/>
                <c:pt idx="0">
                  <c:v>9.0705445426768172</c:v>
                </c:pt>
                <c:pt idx="1">
                  <c:v>9.0705445426768172</c:v>
                </c:pt>
                <c:pt idx="2">
                  <c:v>9.0705445426768172</c:v>
                </c:pt>
                <c:pt idx="3">
                  <c:v>9.0705445426768172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D38-4921-8C37-4EA6C51FAE08}"/>
            </c:ext>
          </c:extLst>
        </c:ser>
        <c:ser>
          <c:idx val="6"/>
          <c:order val="6"/>
          <c:tx>
            <c:strRef>
              <c:f>'Datos,IndiceXUsuario,globalFINA'!$AN$3</c:f>
              <c:strCache>
                <c:ptCount val="1"/>
                <c:pt idx="0">
                  <c:v>Índice de satisfacción usuario externo 2023</c:v>
                </c:pt>
              </c:strCache>
            </c:strRef>
          </c:tx>
          <c:spPr>
            <a:ln w="28575" cap="rnd">
              <a:solidFill>
                <a:schemeClr val="accent2">
                  <a:tint val="89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8-4921-8C37-4EA6C51FAE0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8-4921-8C37-4EA6C51FAE0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8-4921-8C37-4EA6C51FAE08}"/>
                </c:ext>
              </c:extLst>
            </c:dLbl>
            <c:dLbl>
              <c:idx val="3"/>
              <c:layout>
                <c:manualLayout>
                  <c:x val="-8.312038348069371E-4"/>
                  <c:y val="3.730544478945727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0" tIns="0" rIns="0" bIns="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263182518937757E-2"/>
                      <c:h val="2.86009359288917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5D38-4921-8C37-4EA6C51FAE08}"/>
                </c:ext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0" tIns="0" rIns="0" bIns="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'Datos,IndiceXUsuario,globalFINA'!$AG$4:$AG$7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'Datos,IndiceXUsuario,globalFINA'!$AN$4:$AN$7</c:f>
              <c:numCache>
                <c:formatCode>0.00</c:formatCode>
                <c:ptCount val="4"/>
                <c:pt idx="0">
                  <c:v>8.9475990212400909</c:v>
                </c:pt>
                <c:pt idx="1">
                  <c:v>8.9475990212400909</c:v>
                </c:pt>
                <c:pt idx="2">
                  <c:v>8.9475990212400909</c:v>
                </c:pt>
                <c:pt idx="3">
                  <c:v>8.9475990212400909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D38-4921-8C37-4EA6C51FAE08}"/>
            </c:ext>
          </c:extLst>
        </c:ser>
        <c:ser>
          <c:idx val="10"/>
          <c:order val="10"/>
          <c:tx>
            <c:strRef>
              <c:f>'Datos,IndiceXUsuario,globalFINA'!$AR$3</c:f>
              <c:strCache>
                <c:ptCount val="1"/>
                <c:pt idx="0">
                  <c:v>Meta PEI 2023</c:v>
                </c:pt>
              </c:strCache>
            </c:strRef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8-4921-8C37-4EA6C51FAE0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D38-4921-8C37-4EA6C51FAE0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D38-4921-8C37-4EA6C51FAE08}"/>
                </c:ext>
              </c:extLst>
            </c:dLbl>
            <c:dLbl>
              <c:idx val="3"/>
              <c:layout>
                <c:manualLayout>
                  <c:x val="1.7707406992974045E-2"/>
                  <c:y val="-5.1331713698862634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370979805534784E-2"/>
                      <c:h val="3.52792944141117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5D38-4921-8C37-4EA6C51FAE08}"/>
                </c:ext>
              </c:extLst>
            </c:dLbl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0" tIns="0" rIns="0" bIns="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'Datos,IndiceXUsuario,globalFINA'!$AG$4:$AG$7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'Datos,IndiceXUsuario,globalFINA'!$AR$4:$AR$7</c:f>
              <c:numCache>
                <c:formatCode>General</c:formatCode>
                <c:ptCount val="4"/>
                <c:pt idx="0">
                  <c:v>8.9700000000000006</c:v>
                </c:pt>
                <c:pt idx="1">
                  <c:v>8.9700000000000006</c:v>
                </c:pt>
                <c:pt idx="2">
                  <c:v>8.9700000000000006</c:v>
                </c:pt>
                <c:pt idx="3">
                  <c:v>8.9700000000000006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10-5D38-4921-8C37-4EA6C51FA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5693568"/>
        <c:axId val="1975698560"/>
        <c:extLst>
          <c:ext xmlns:c15="http://schemas.microsoft.com/office/drawing/2012/chart" uri="{02D57815-91ED-43cb-92C2-25804820EDAC}">
            <c15:filteredLineSeries>
              <c15:ser>
                <c:idx val="3"/>
                <c:order val="5"/>
                <c:tx>
                  <c:strRef>
                    <c:extLst>
                      <c:ext uri="{02D57815-91ED-43cb-92C2-25804820EDAC}">
                        <c15:formulaRef>
                          <c15:sqref>'Datos,IndiceXUsuario,globalFINA'!$AM$3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externo</c:v>
                      </c:pt>
                    </c:strCache>
                  </c:strRef>
                </c:tx>
                <c:spPr>
                  <a:ln w="19050" cap="rnd">
                    <a:solidFill>
                      <a:schemeClr val="accent2">
                        <a:shade val="76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'Datos,IndiceXUsuario,globalFINA'!$AM$4:$AM$7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0.98841057049426329</c:v>
                      </c:pt>
                      <c:pt idx="1">
                        <c:v>1.465059813912273</c:v>
                      </c:pt>
                      <c:pt idx="2">
                        <c:v>2.9315610692659875</c:v>
                      </c:pt>
                      <c:pt idx="3">
                        <c:v>3.5625675675675677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13-5D38-4921-8C37-4EA6C51FAE08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'Datos,IndiceXUsuario,globalFINA'!$AQ$3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 del proceso 6.2 - 2023</c:v>
                      </c:pt>
                    </c:strCache>
                  </c:strRef>
                </c:tx>
                <c:spPr>
                  <a:ln w="19050" cap="rnd">
                    <a:solidFill>
                      <a:schemeClr val="accent2">
                        <a:tint val="4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'Datos,IndiceXUsuario,globalFINA'!$AG$4:$AG$7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'Datos,IndiceXUsuario,globalFINA'!$AQ$4:$AQ$7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9.0316499777232497</c:v>
                      </c:pt>
                      <c:pt idx="1">
                        <c:v>9.0316499777232497</c:v>
                      </c:pt>
                      <c:pt idx="2">
                        <c:v>9.0316499777232497</c:v>
                      </c:pt>
                      <c:pt idx="3">
                        <c:v>9.0316499777232497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5D38-4921-8C37-4EA6C51FAE08}"/>
                  </c:ext>
                </c:extLst>
              </c15:ser>
            </c15:filteredLineSeries>
          </c:ext>
        </c:extLst>
      </c:lineChart>
      <c:catAx>
        <c:axId val="1975693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800" b="1"/>
                  <a:t>Dimensión</a:t>
                </a:r>
              </a:p>
            </c:rich>
          </c:tx>
          <c:layout>
            <c:manualLayout>
              <c:xMode val="edge"/>
              <c:yMode val="edge"/>
              <c:x val="0.46103481174800792"/>
              <c:y val="0.767187742859316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5698560"/>
        <c:crosses val="autoZero"/>
        <c:auto val="1"/>
        <c:lblAlgn val="ctr"/>
        <c:lblOffset val="100"/>
        <c:tickMarkSkip val="1"/>
        <c:noMultiLvlLbl val="0"/>
      </c:catAx>
      <c:valAx>
        <c:axId val="1975698560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419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2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56935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107957055106331E-2"/>
          <c:y val="0.83364716957629337"/>
          <c:w val="0.9427884477086258"/>
          <c:h val="0.154734385627248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002060"/>
          </a:solidFill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rgbClr val="FFFFFF"/>
      </a:lt1>
      <a:dk2>
        <a:srgbClr val="111E60"/>
      </a:dk2>
      <a:lt2>
        <a:srgbClr val="EDEDED"/>
      </a:lt2>
      <a:accent1>
        <a:srgbClr val="CCCCCC"/>
      </a:accent1>
      <a:accent2>
        <a:srgbClr val="21467C"/>
      </a:accent2>
      <a:accent3>
        <a:srgbClr val="33599A"/>
      </a:accent3>
      <a:accent4>
        <a:srgbClr val="426BB1"/>
      </a:accent4>
      <a:accent5>
        <a:srgbClr val="7A8EC7"/>
      </a:accent5>
      <a:accent6>
        <a:srgbClr val="ACBCDD"/>
      </a:accent6>
      <a:hlink>
        <a:srgbClr val="000000"/>
      </a:hlink>
      <a:folHlink>
        <a:srgbClr val="000000"/>
      </a:folHlink>
    </a:clrScheme>
    <a:fontScheme name="MH">
      <a:majorFont>
        <a:latin typeface="Museo Sans 3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ersonalizado 1">
    <a:dk1>
      <a:sysClr val="windowText" lastClr="000000"/>
    </a:dk1>
    <a:lt1>
      <a:srgbClr val="FFFFFF"/>
    </a:lt1>
    <a:dk2>
      <a:srgbClr val="111E60"/>
    </a:dk2>
    <a:lt2>
      <a:srgbClr val="EDEDED"/>
    </a:lt2>
    <a:accent1>
      <a:srgbClr val="CCCCCC"/>
    </a:accent1>
    <a:accent2>
      <a:srgbClr val="21467C"/>
    </a:accent2>
    <a:accent3>
      <a:srgbClr val="33599A"/>
    </a:accent3>
    <a:accent4>
      <a:srgbClr val="426BB1"/>
    </a:accent4>
    <a:accent5>
      <a:srgbClr val="7A8EC7"/>
    </a:accent5>
    <a:accent6>
      <a:srgbClr val="ACBCDD"/>
    </a:accent6>
    <a:hlink>
      <a:srgbClr val="000000"/>
    </a:hlink>
    <a:folHlink>
      <a:srgbClr val="000000"/>
    </a:folHlink>
  </a:clrScheme>
  <a:fontScheme name="MH">
    <a:majorFont>
      <a:latin typeface="Museo Sans 300"/>
      <a:ea typeface=""/>
      <a:cs typeface=""/>
    </a:majorFont>
    <a:minorFont>
      <a:latin typeface="Museo Sans 300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56F0D-3582-40AD-90B1-06AF36B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4917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Medición de Satisfacción de los Contribuyentes, Usuarios Internos y</vt:lpstr>
    </vt:vector>
  </TitlesOfParts>
  <Company>Ministerio de Hacienda</Company>
  <LinksUpToDate>false</LinksUpToDate>
  <CharactersWithSpaces>32389</CharactersWithSpaces>
  <SharedDoc>false</SharedDoc>
  <HLinks>
    <vt:vector size="6" baseType="variant">
      <vt:variant>
        <vt:i4>2490404</vt:i4>
      </vt:variant>
      <vt:variant>
        <vt:i4>108</vt:i4>
      </vt:variant>
      <vt:variant>
        <vt:i4>0</vt:i4>
      </vt:variant>
      <vt:variant>
        <vt:i4>5</vt:i4>
      </vt:variant>
      <vt:variant>
        <vt:lpwstr>https://www.bitacoraoffice365.com/index.php/como-crear-formulario-completo-microsoft-forms/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Medición de Satisfacción de los Contribuyentes, Usuarios Internos y</dc:title>
  <dc:subject/>
  <dc:creator>Katia Elizabeth Anaya Lopez</dc:creator>
  <cp:keywords/>
  <dc:description/>
  <cp:lastModifiedBy>Marcela Jazmin Medrano Delgado</cp:lastModifiedBy>
  <cp:revision>2</cp:revision>
  <cp:lastPrinted>2023-03-17T17:41:00Z</cp:lastPrinted>
  <dcterms:created xsi:type="dcterms:W3CDTF">2023-04-28T14:51:00Z</dcterms:created>
  <dcterms:modified xsi:type="dcterms:W3CDTF">2023-04-28T14:51:00Z</dcterms:modified>
</cp:coreProperties>
</file>