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EAC4" w14:textId="77777777" w:rsidR="00052568" w:rsidRPr="00DB6744" w:rsidRDefault="00EA0C1E" w:rsidP="00A044DD">
      <w:pPr>
        <w:rPr>
          <w:lang w:val="es-SV" w:eastAsia="es-SV"/>
        </w:rPr>
      </w:pPr>
      <w:bookmarkStart w:id="0" w:name="_Hlk119070862"/>
      <w:bookmarkEnd w:id="0"/>
      <w:r>
        <w:rPr>
          <w:noProof/>
        </w:rPr>
        <w:drawing>
          <wp:anchor distT="0" distB="0" distL="114300" distR="114300" simplePos="0" relativeHeight="251640318" behindDoc="1" locked="0" layoutInCell="1" allowOverlap="1" wp14:anchorId="3F4E74B5" wp14:editId="3FE028FB">
            <wp:simplePos x="0" y="0"/>
            <wp:positionH relativeFrom="column">
              <wp:posOffset>-662940</wp:posOffset>
            </wp:positionH>
            <wp:positionV relativeFrom="paragraph">
              <wp:posOffset>-1326820</wp:posOffset>
            </wp:positionV>
            <wp:extent cx="7801897" cy="10096622"/>
            <wp:effectExtent l="0" t="0" r="8890" b="0"/>
            <wp:wrapNone/>
            <wp:docPr id="4" name="Imagen 4"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801897" cy="10096622"/>
                    </a:xfrm>
                    <a:prstGeom prst="rect">
                      <a:avLst/>
                    </a:prstGeom>
                  </pic:spPr>
                </pic:pic>
              </a:graphicData>
            </a:graphic>
            <wp14:sizeRelH relativeFrom="page">
              <wp14:pctWidth>0</wp14:pctWidth>
            </wp14:sizeRelH>
            <wp14:sizeRelV relativeFrom="page">
              <wp14:pctHeight>0</wp14:pctHeight>
            </wp14:sizeRelV>
          </wp:anchor>
        </w:drawing>
      </w:r>
      <w:r w:rsidR="00B53658" w:rsidRPr="00DB6744">
        <w:rPr>
          <w:rFonts w:cs="Arial"/>
        </w:rPr>
        <w:t xml:space="preserve"> </w:t>
      </w:r>
      <w:bookmarkStart w:id="1" w:name="_Hlk97812921"/>
      <w:bookmarkEnd w:id="1"/>
    </w:p>
    <w:bookmarkStart w:id="2" w:name="_Toc62735981" w:displacedByCustomXml="next"/>
    <w:bookmarkStart w:id="3" w:name="_Hlk63843208" w:displacedByCustomXml="next"/>
    <w:sdt>
      <w:sdtPr>
        <w:id w:val="-470295173"/>
        <w:docPartObj>
          <w:docPartGallery w:val="Cover Pages"/>
          <w:docPartUnique/>
        </w:docPartObj>
      </w:sdtPr>
      <w:sdtEndPr>
        <w:rPr>
          <w:lang w:val="es-ES"/>
        </w:rPr>
      </w:sdtEndPr>
      <w:sdtContent>
        <w:p w14:paraId="25C854E5" w14:textId="77777777" w:rsidR="00052568" w:rsidRPr="00DB6744" w:rsidRDefault="00052568" w:rsidP="00A044DD"/>
        <w:p w14:paraId="116D9A0E" w14:textId="77777777" w:rsidR="00052568" w:rsidRPr="006D65B5" w:rsidRDefault="00052568" w:rsidP="00A044DD">
          <w:pPr>
            <w:rPr>
              <w:lang w:val="es-ES"/>
            </w:rPr>
          </w:pPr>
          <w:r w:rsidRPr="006D65B5">
            <w:rPr>
              <w:lang w:val="es-ES"/>
            </w:rPr>
            <w:tab/>
          </w:r>
        </w:p>
        <w:p w14:paraId="34BBBBCA" w14:textId="77777777" w:rsidR="00052568" w:rsidRPr="006D65B5" w:rsidRDefault="00175610" w:rsidP="00A044DD">
          <w:pPr>
            <w:rPr>
              <w:lang w:val="es-ES"/>
            </w:rPr>
          </w:pPr>
          <w:r>
            <w:rPr>
              <w:lang w:val="es-ES"/>
            </w:rPr>
            <w:tab/>
          </w:r>
        </w:p>
        <w:p w14:paraId="212010C6" w14:textId="77777777" w:rsidR="00D02D81" w:rsidRPr="00EA0C1E" w:rsidRDefault="00D02D81" w:rsidP="00A044DD">
          <w:pPr>
            <w:rPr>
              <w:lang w:val="es-ES"/>
            </w:rPr>
          </w:pPr>
        </w:p>
        <w:p w14:paraId="66302DFB" w14:textId="77777777" w:rsidR="00EA0C1E" w:rsidRPr="00A044DD" w:rsidRDefault="00EA0C1E" w:rsidP="00A044DD">
          <w:pPr>
            <w:jc w:val="center"/>
            <w:rPr>
              <w:color w:val="FFFFFF" w:themeColor="background1"/>
              <w:sz w:val="52"/>
              <w:lang w:val="es-ES"/>
            </w:rPr>
          </w:pPr>
          <w:r w:rsidRPr="00A044DD">
            <w:rPr>
              <w:color w:val="FFFFFF" w:themeColor="background1"/>
              <w:sz w:val="52"/>
              <w:lang w:val="es-ES"/>
            </w:rPr>
            <w:t>Medición de Satisfacción de los Contribuyentes, Usuarios Internos y Externos realizada al Proceso 6.6 Gestión Financiera del Gasto Institucional el cual pertenece al Macroproceso</w:t>
          </w:r>
        </w:p>
        <w:p w14:paraId="6160DCE9" w14:textId="77777777" w:rsidR="00EA0C1E" w:rsidRPr="00A044DD" w:rsidRDefault="00EA0C1E" w:rsidP="00A044DD">
          <w:pPr>
            <w:jc w:val="center"/>
            <w:rPr>
              <w:color w:val="FFFFFF" w:themeColor="background1"/>
              <w:sz w:val="52"/>
              <w:lang w:val="es-ES"/>
            </w:rPr>
          </w:pPr>
          <w:r w:rsidRPr="00A044DD">
            <w:rPr>
              <w:color w:val="FFFFFF" w:themeColor="background1"/>
              <w:sz w:val="52"/>
              <w:lang w:val="es-ES"/>
            </w:rPr>
            <w:t>6. Soporte Institucional</w:t>
          </w:r>
        </w:p>
        <w:p w14:paraId="5C07B19B" w14:textId="77777777" w:rsidR="00EA0C1E" w:rsidRPr="00A044DD" w:rsidRDefault="00EA0C1E" w:rsidP="00194869">
          <w:pPr>
            <w:pStyle w:val="Ttulo1"/>
            <w:rPr>
              <w:lang w:val="es-ES"/>
            </w:rPr>
          </w:pPr>
        </w:p>
        <w:p w14:paraId="2E3574C8" w14:textId="77777777" w:rsidR="00EA0C1E" w:rsidRPr="00A044DD" w:rsidRDefault="00EA0C1E" w:rsidP="00A044DD">
          <w:pPr>
            <w:jc w:val="center"/>
            <w:rPr>
              <w:color w:val="FFFFFF" w:themeColor="background1"/>
              <w:sz w:val="44"/>
              <w:lang w:val="es-ES"/>
            </w:rPr>
          </w:pPr>
          <w:r w:rsidRPr="00A044DD">
            <w:rPr>
              <w:color w:val="FFFFFF" w:themeColor="background1"/>
              <w:sz w:val="44"/>
              <w:lang w:val="es-ES"/>
            </w:rPr>
            <w:t>MINISTERIO DE HACIENDA</w:t>
          </w:r>
        </w:p>
        <w:p w14:paraId="53CDDE98" w14:textId="77777777" w:rsidR="00EA0C1E" w:rsidRDefault="00EA0C1E" w:rsidP="00A044DD">
          <w:pPr>
            <w:rPr>
              <w:lang w:val="es-ES"/>
            </w:rPr>
          </w:pPr>
        </w:p>
        <w:p w14:paraId="1BE14111" w14:textId="77777777" w:rsidR="00EA0C1E" w:rsidRDefault="00EA0C1E" w:rsidP="00A044DD">
          <w:pPr>
            <w:rPr>
              <w:lang w:val="es-ES"/>
            </w:rPr>
          </w:pPr>
        </w:p>
        <w:p w14:paraId="2B89E678" w14:textId="77777777" w:rsidR="00EA0C1E" w:rsidRPr="00A044DD" w:rsidRDefault="00EA0C1E" w:rsidP="00A044DD">
          <w:pPr>
            <w:rPr>
              <w:color w:val="FFFFFF" w:themeColor="background1"/>
              <w:lang w:val="es-ES"/>
            </w:rPr>
          </w:pPr>
        </w:p>
        <w:p w14:paraId="645B5365" w14:textId="77777777" w:rsidR="004A4F97" w:rsidRPr="00A044DD" w:rsidRDefault="004A4F97" w:rsidP="00A044DD">
          <w:pPr>
            <w:jc w:val="center"/>
            <w:rPr>
              <w:color w:val="FFFFFF" w:themeColor="background1"/>
              <w:lang w:val="es-ES"/>
            </w:rPr>
          </w:pPr>
          <w:r w:rsidRPr="00A044DD">
            <w:rPr>
              <w:color w:val="FFFFFF" w:themeColor="background1"/>
              <w:lang w:val="es-ES"/>
            </w:rPr>
            <w:t>Fecha de elaboración</w:t>
          </w:r>
        </w:p>
        <w:p w14:paraId="1E9B46AD" w14:textId="77777777" w:rsidR="004A4F97" w:rsidRPr="00A044DD" w:rsidRDefault="00EA0C1E" w:rsidP="00A044DD">
          <w:pPr>
            <w:jc w:val="center"/>
            <w:rPr>
              <w:color w:val="FFFFFF" w:themeColor="background1"/>
              <w:lang w:val="es-ES"/>
            </w:rPr>
          </w:pPr>
          <w:r w:rsidRPr="00A044DD">
            <w:rPr>
              <w:color w:val="FFFFFF" w:themeColor="background1"/>
              <w:lang w:val="es-ES"/>
            </w:rPr>
            <w:t>Noviembre</w:t>
          </w:r>
          <w:r w:rsidR="00E460EA" w:rsidRPr="00A044DD">
            <w:rPr>
              <w:color w:val="FFFFFF" w:themeColor="background1"/>
              <w:lang w:val="es-ES"/>
            </w:rPr>
            <w:t xml:space="preserve"> 202</w:t>
          </w:r>
          <w:r w:rsidRPr="00A044DD">
            <w:rPr>
              <w:color w:val="FFFFFF" w:themeColor="background1"/>
              <w:lang w:val="es-ES"/>
            </w:rPr>
            <w:t>2</w:t>
          </w:r>
        </w:p>
        <w:p w14:paraId="45F30D6D" w14:textId="77777777" w:rsidR="004A4F97" w:rsidRPr="00A044DD" w:rsidRDefault="004A4F97" w:rsidP="00A044DD">
          <w:pPr>
            <w:jc w:val="center"/>
            <w:rPr>
              <w:color w:val="FFFFFF" w:themeColor="background1"/>
              <w:lang w:val="es-ES"/>
            </w:rPr>
          </w:pPr>
        </w:p>
        <w:p w14:paraId="1856D961" w14:textId="77777777" w:rsidR="00A044DD" w:rsidRDefault="00A044DD" w:rsidP="00A044DD">
          <w:pPr>
            <w:jc w:val="center"/>
            <w:rPr>
              <w:color w:val="FFFFFF" w:themeColor="background1"/>
              <w:lang w:val="es-ES"/>
            </w:rPr>
          </w:pPr>
        </w:p>
        <w:p w14:paraId="56DE1C5A" w14:textId="77777777" w:rsidR="00A044DD" w:rsidRDefault="00A044DD" w:rsidP="00A044DD">
          <w:pPr>
            <w:jc w:val="center"/>
            <w:rPr>
              <w:color w:val="FFFFFF" w:themeColor="background1"/>
              <w:lang w:val="es-ES"/>
            </w:rPr>
          </w:pPr>
        </w:p>
        <w:p w14:paraId="21F298CA" w14:textId="77777777" w:rsidR="00A044DD" w:rsidRDefault="00A044DD" w:rsidP="00A044DD">
          <w:pPr>
            <w:jc w:val="center"/>
            <w:rPr>
              <w:color w:val="FFFFFF" w:themeColor="background1"/>
              <w:lang w:val="es-ES"/>
            </w:rPr>
          </w:pPr>
        </w:p>
        <w:p w14:paraId="72DC4D07" w14:textId="77777777" w:rsidR="00052568" w:rsidRDefault="00EA0C1E" w:rsidP="00A044DD">
          <w:pPr>
            <w:jc w:val="center"/>
            <w:rPr>
              <w:color w:val="FFFFFF" w:themeColor="background1"/>
              <w:lang w:val="es-ES"/>
            </w:rPr>
          </w:pPr>
          <w:r w:rsidRPr="00A044DD">
            <w:rPr>
              <w:color w:val="FFFFFF" w:themeColor="background1"/>
              <w:lang w:val="es-ES"/>
            </w:rPr>
            <w:t xml:space="preserve">DEPARTAMENTO </w:t>
          </w:r>
          <w:r w:rsidR="004A4F97" w:rsidRPr="00A044DD">
            <w:rPr>
              <w:color w:val="FFFFFF" w:themeColor="background1"/>
              <w:lang w:val="es-ES"/>
            </w:rPr>
            <w:t xml:space="preserve">DE GESTIÓN DE LA CALIDAD </w:t>
          </w:r>
          <w:r w:rsidR="00A044DD">
            <w:rPr>
              <w:color w:val="FFFFFF" w:themeColor="background1"/>
              <w:lang w:val="es-ES"/>
            </w:rPr>
            <w:t>–</w:t>
          </w:r>
          <w:r w:rsidR="004A4F97" w:rsidRPr="00A044DD">
            <w:rPr>
              <w:color w:val="FFFFFF" w:themeColor="background1"/>
              <w:lang w:val="es-ES"/>
            </w:rPr>
            <w:t xml:space="preserve"> DGEA</w:t>
          </w:r>
        </w:p>
        <w:p w14:paraId="088408F9" w14:textId="77777777" w:rsidR="00A044DD" w:rsidRDefault="00A044DD" w:rsidP="00A044DD">
          <w:pPr>
            <w:rPr>
              <w:color w:val="FFFFFF" w:themeColor="background1"/>
              <w:lang w:val="es-ES"/>
            </w:rPr>
          </w:pPr>
        </w:p>
        <w:p w14:paraId="4C58DCA6" w14:textId="77777777" w:rsidR="00A044DD" w:rsidRDefault="00A044DD" w:rsidP="00A044DD">
          <w:pPr>
            <w:rPr>
              <w:color w:val="FFFFFF" w:themeColor="background1"/>
              <w:lang w:val="es-ES"/>
            </w:rPr>
          </w:pPr>
        </w:p>
        <w:p w14:paraId="08159BE2" w14:textId="77777777" w:rsidR="00A044DD" w:rsidRDefault="00A044DD" w:rsidP="00A044DD">
          <w:pPr>
            <w:rPr>
              <w:color w:val="FFFFFF" w:themeColor="background1"/>
              <w:lang w:val="es-ES"/>
            </w:rPr>
          </w:pPr>
        </w:p>
        <w:p w14:paraId="4009DCD5" w14:textId="77777777" w:rsidR="00A044DD" w:rsidRDefault="00A044DD" w:rsidP="00A044DD">
          <w:pPr>
            <w:rPr>
              <w:color w:val="FFFFFF" w:themeColor="background1"/>
              <w:lang w:val="es-ES"/>
            </w:rPr>
          </w:pPr>
        </w:p>
        <w:p w14:paraId="5569A5E7" w14:textId="77777777" w:rsidR="00A044DD" w:rsidRDefault="00A044DD" w:rsidP="00A044DD">
          <w:pPr>
            <w:rPr>
              <w:color w:val="FFFFFF" w:themeColor="background1"/>
              <w:lang w:val="es-ES"/>
            </w:rPr>
          </w:pPr>
        </w:p>
        <w:p w14:paraId="510E768B" w14:textId="77777777" w:rsidR="00A044DD" w:rsidRDefault="00A044DD" w:rsidP="00A044DD">
          <w:pPr>
            <w:rPr>
              <w:color w:val="FFFFFF" w:themeColor="background1"/>
              <w:lang w:val="es-ES"/>
            </w:rPr>
          </w:pPr>
        </w:p>
        <w:p w14:paraId="32E6945B" w14:textId="77777777" w:rsidR="00A044DD" w:rsidRDefault="00A044DD" w:rsidP="00A044DD">
          <w:pPr>
            <w:rPr>
              <w:color w:val="FFFFFF" w:themeColor="background1"/>
              <w:lang w:val="es-ES"/>
            </w:rPr>
          </w:pPr>
          <w:r>
            <w:rPr>
              <w:noProof/>
              <w:lang w:eastAsia="es-SV"/>
            </w:rPr>
            <mc:AlternateContent>
              <mc:Choice Requires="wpg">
                <w:drawing>
                  <wp:anchor distT="0" distB="0" distL="114300" distR="114300" simplePos="0" relativeHeight="251681280" behindDoc="1" locked="0" layoutInCell="1" allowOverlap="1" wp14:anchorId="15910E3C" wp14:editId="78DBE098">
                    <wp:simplePos x="0" y="0"/>
                    <wp:positionH relativeFrom="page">
                      <wp:posOffset>692150</wp:posOffset>
                    </wp:positionH>
                    <wp:positionV relativeFrom="paragraph">
                      <wp:posOffset>532382</wp:posOffset>
                    </wp:positionV>
                    <wp:extent cx="6434455" cy="1304925"/>
                    <wp:effectExtent l="0" t="0" r="4445" b="952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304925"/>
                              <a:chOff x="1453" y="13528"/>
                              <a:chExt cx="10133" cy="1775"/>
                            </a:xfrm>
                          </wpg:grpSpPr>
                          <wpg:grpSp>
                            <wpg:cNvPr id="9" name="Group 56"/>
                            <wpg:cNvGrpSpPr>
                              <a:grpSpLocks/>
                            </wpg:cNvGrpSpPr>
                            <wpg:grpSpPr bwMode="auto">
                              <a:xfrm>
                                <a:off x="1453" y="13528"/>
                                <a:ext cx="10133" cy="1775"/>
                                <a:chOff x="1108" y="13600"/>
                                <a:chExt cx="10133" cy="1775"/>
                              </a:xfrm>
                            </wpg:grpSpPr>
                            <wpg:grpSp>
                              <wpg:cNvPr id="11" name="Group 57"/>
                              <wpg:cNvGrpSpPr>
                                <a:grpSpLocks/>
                              </wpg:cNvGrpSpPr>
                              <wpg:grpSpPr bwMode="auto">
                                <a:xfrm>
                                  <a:off x="1108" y="13600"/>
                                  <a:ext cx="9329" cy="1775"/>
                                  <a:chOff x="1108" y="13600"/>
                                  <a:chExt cx="9329" cy="1775"/>
                                </a:xfrm>
                              </wpg:grpSpPr>
                              <wps:wsp>
                                <wps:cNvPr id="17" name="Text Box 58"/>
                                <wps:cNvSpPr txBox="1">
                                  <a:spLocks noChangeArrowheads="1"/>
                                </wps:cNvSpPr>
                                <wps:spPr bwMode="auto">
                                  <a:xfrm>
                                    <a:off x="2157" y="13600"/>
                                    <a:ext cx="8280"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640F" w14:textId="77777777" w:rsidR="00B50DCB" w:rsidRPr="00A044DD" w:rsidRDefault="00B50DCB" w:rsidP="00A044DD">
                                      <w:pPr>
                                        <w:jc w:val="center"/>
                                        <w:rPr>
                                          <w:color w:val="FFFFFF" w:themeColor="background1"/>
                                          <w:lang w:val="es-MX"/>
                                        </w:rPr>
                                      </w:pPr>
                                      <w:r w:rsidRPr="00A044DD">
                                        <w:rPr>
                                          <w:color w:val="FFFFFF" w:themeColor="background1"/>
                                          <w:lang w:val="es-MX"/>
                                        </w:rPr>
                                        <w:t>13 calle Poniente y 3 Av. Norte #207 Frente a Centro Express del Contribuyente</w:t>
                                      </w:r>
                                    </w:p>
                                    <w:p w14:paraId="69E26C04" w14:textId="77777777" w:rsidR="00B50DCB" w:rsidRPr="00A044DD" w:rsidRDefault="00B50DCB" w:rsidP="00A044DD">
                                      <w:pPr>
                                        <w:jc w:val="center"/>
                                        <w:rPr>
                                          <w:color w:val="FFFFFF" w:themeColor="background1"/>
                                          <w:lang w:val="es-MX"/>
                                        </w:rPr>
                                      </w:pPr>
                                      <w:r w:rsidRPr="00A044DD">
                                        <w:rPr>
                                          <w:color w:val="FFFFFF" w:themeColor="background1"/>
                                          <w:lang w:val="es-MX"/>
                                        </w:rPr>
                                        <w:t>Centro de Gobierno, San Salvador, El Salvador, C. A.</w:t>
                                      </w:r>
                                    </w:p>
                                    <w:p w14:paraId="2E56BAC2" w14:textId="77777777" w:rsidR="00B50DCB" w:rsidRPr="00A044DD" w:rsidRDefault="00B50DCB" w:rsidP="00A044DD">
                                      <w:pPr>
                                        <w:jc w:val="center"/>
                                        <w:rPr>
                                          <w:color w:val="FFFFFF" w:themeColor="background1"/>
                                          <w:lang w:val="es-MX"/>
                                        </w:rPr>
                                      </w:pPr>
                                      <w:r w:rsidRPr="00A044DD">
                                        <w:rPr>
                                          <w:color w:val="FFFFFF" w:themeColor="background1"/>
                                          <w:lang w:val="es-MX"/>
                                        </w:rPr>
                                        <w:t>Conmutador: 2244-3000; Teléfonos directos: 2244-3308; 2244-3302; 2244-3309; 2244-3470; 2244-3471; 2244-3472</w:t>
                                      </w:r>
                                    </w:p>
                                    <w:p w14:paraId="50476E21" w14:textId="77777777" w:rsidR="00B50DCB" w:rsidRPr="00A044DD" w:rsidRDefault="00B50DCB" w:rsidP="00A044DD">
                                      <w:pPr>
                                        <w:jc w:val="center"/>
                                        <w:rPr>
                                          <w:color w:val="FFFFFF" w:themeColor="background1"/>
                                          <w:lang w:val="es-MX"/>
                                        </w:rPr>
                                      </w:pPr>
                                    </w:p>
                                    <w:p w14:paraId="5F58D708" w14:textId="77777777" w:rsidR="00B50DCB" w:rsidRPr="00A044DD" w:rsidRDefault="00B50DCB" w:rsidP="00A044DD">
                                      <w:pPr>
                                        <w:jc w:val="center"/>
                                        <w:rPr>
                                          <w:color w:val="FFFFFF" w:themeColor="background1"/>
                                          <w:lang w:val="es-MX"/>
                                        </w:rPr>
                                      </w:pPr>
                                    </w:p>
                                    <w:p w14:paraId="6E3E2F16" w14:textId="77777777" w:rsidR="00B50DCB" w:rsidRPr="00A044DD" w:rsidRDefault="00B50DCB" w:rsidP="00A044DD">
                                      <w:pPr>
                                        <w:jc w:val="center"/>
                                        <w:rPr>
                                          <w:color w:val="FFFFFF" w:themeColor="background1"/>
                                          <w:lang w:val="es-MX"/>
                                        </w:rPr>
                                      </w:pPr>
                                    </w:p>
                                  </w:txbxContent>
                                </wps:txbx>
                                <wps:bodyPr rot="0" vert="horz" wrap="square" lIns="91440" tIns="45720" rIns="91440" bIns="45720" anchor="t" anchorCtr="0" upright="1">
                                  <a:noAutofit/>
                                </wps:bodyPr>
                              </wps:wsp>
                              <wpg:grpSp>
                                <wpg:cNvPr id="18" name="Group 59"/>
                                <wpg:cNvGrpSpPr>
                                  <a:grpSpLocks/>
                                </wpg:cNvGrpSpPr>
                                <wpg:grpSpPr bwMode="auto">
                                  <a:xfrm>
                                    <a:off x="1108" y="13719"/>
                                    <a:ext cx="9165" cy="1656"/>
                                    <a:chOff x="1108" y="13719"/>
                                    <a:chExt cx="9165" cy="1656"/>
                                  </a:xfrm>
                                </wpg:grpSpPr>
                                <pic:pic xmlns:pic="http://schemas.openxmlformats.org/drawingml/2006/picture">
                                  <pic:nvPicPr>
                                    <pic:cNvPr id="19" name="Picture 60" descr="caeno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8" y="13719"/>
                                      <a:ext cx="823" cy="1271"/>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61"/>
                                  <wps:cNvSpPr txBox="1">
                                    <a:spLocks noChangeArrowheads="1"/>
                                  </wps:cNvSpPr>
                                  <wps:spPr bwMode="auto">
                                    <a:xfrm>
                                      <a:off x="2173" y="14681"/>
                                      <a:ext cx="8100"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4E1F" w14:textId="77777777" w:rsidR="00B50DCB" w:rsidRPr="00A044DD" w:rsidRDefault="00B50DCB" w:rsidP="00A044DD">
                                        <w:pPr>
                                          <w:jc w:val="center"/>
                                          <w:rPr>
                                            <w:color w:val="FFFFFF" w:themeColor="background1"/>
                                            <w:lang w:val="es-MX"/>
                                          </w:rPr>
                                        </w:pPr>
                                        <w:r w:rsidRPr="00A044DD">
                                          <w:rPr>
                                            <w:color w:val="FFFFFF" w:themeColor="background1"/>
                                            <w:lang w:val="es-MX"/>
                                          </w:rPr>
                                          <w:t>CERTIFICADA BAJO LAS NORMAS ISO 9001 POR LA ASOCIACIÓN ESPAÑOLA DE NORMALIZACIÓN Y CERTIFICACIÓN</w:t>
                                        </w:r>
                                      </w:p>
                                      <w:p w14:paraId="0614EE35" w14:textId="77777777" w:rsidR="00B50DCB" w:rsidRPr="00A044DD" w:rsidRDefault="00B50DCB" w:rsidP="00A044DD">
                                        <w:pPr>
                                          <w:rPr>
                                            <w:color w:val="FFFFFF" w:themeColor="background1"/>
                                            <w:lang w:val="es-MX"/>
                                          </w:rPr>
                                        </w:pPr>
                                      </w:p>
                                    </w:txbxContent>
                                  </wps:txbx>
                                  <wps:bodyPr rot="0" vert="horz" wrap="square" lIns="91440" tIns="45720" rIns="91440" bIns="45720" anchor="t" anchorCtr="0" upright="1">
                                    <a:noAutofit/>
                                  </wps:bodyPr>
                                </wps:wsp>
                              </wpg:grpSp>
                            </wpg:grpSp>
                            <pic:pic xmlns:pic="http://schemas.openxmlformats.org/drawingml/2006/picture">
                              <pic:nvPicPr>
                                <pic:cNvPr id="21" name="Picture 62" descr="ci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11" y="13993"/>
                                  <a:ext cx="1030" cy="1044"/>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Line 63"/>
                            <wps:cNvCnPr/>
                            <wps:spPr bwMode="auto">
                              <a:xfrm flipV="1">
                                <a:off x="2337" y="14510"/>
                                <a:ext cx="8184" cy="0"/>
                              </a:xfrm>
                              <a:prstGeom prst="line">
                                <a:avLst/>
                              </a:prstGeom>
                              <a:noFill/>
                              <a:ln w="28575">
                                <a:solidFill>
                                  <a:schemeClr val="bg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10E3C" id="Grupo 7" o:spid="_x0000_s1026" style="position:absolute;left:0;text-align:left;margin-left:54.5pt;margin-top:41.9pt;width:506.65pt;height:102.75pt;z-index:-251635200;mso-position-horizontal-relative:page" coordorigin="1453,13528" coordsize="10133,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tHn9AUAAH0ZAAAOAAAAZHJzL2Uyb0RvYy54bWzsWVmP2zYQfi/Q/yDo&#10;qX1QLMq6EW+w62MRIG0XTdp3WqItoZKokvLa26L/vcOhLh+LbJNs0aQxYEMiRWrObz6OX746lIVx&#10;z4TMeTUzyQvbNFiV8DSvtjPzl3crKzQN2dAqpQWv2Mx8YNJ8dfXtNy/3dcwcnvEiZcKATSoZ7+uZ&#10;mTVNHU8mMslYSeULXrMKJjdclLSBW7GdpILuYfeymDi27U/2XKS14AmTEkYXetK8wv03G5Y0P202&#10;kjVGMTNBtgZ/Bf6u1e/k6iWNt4LWWZ60YtAPkKKkeQUv7bda0IYaO5GfbVXmieCSb5oXCS8nfLPJ&#10;E4Y6gDbEPtHmVvBdjbps4/227s0Epj2x0wdvm/x4fyeMPJ2ZgWlUtAQX3YpdzY1AmWZfb2N44lbU&#10;b+s7ofWDyzc8+U3C9OR0Xt1v9cPGev8DT2E7ums4muawEaXaApQ2DuiBh94D7NAYCQz67tR1Pc80&#10;EpgjU9uNHE/7KMnAkWodcb2paeC054Td5LLdgNhkCtO4PAhw7YTG+tUobiue1g1vejVbQ0SDIcD8&#10;huc/tyUuadQZ5II+NB5sQWzIL7SFb7fBnGSf0BaEnBjj2cOCXFCpM0Y0dcA5Y98+2RbnSx8NCwAi&#10;OeSa/Lhce5vRmmEKS5VJbYiRPtneKd1u+MHwMJT3NT6mss1oDjAO8Y7JI3XSGRWfZ7Tasmsh+D5j&#10;NAX5iApQCO5+qYpoGUu1yfuy0CEeyHIcQZ25QycEyERz+wSzoLcZjWshm1vGS0NdzEwBSIuC0vs3&#10;slHyDI+opK/4Ki8KGKdxUR0NwIN6BF4LS9WcEgDB88/IjpbhMnQt1/GXlmsvFtb1au5a/ooE3mK6&#10;mM8X5C/1XuLGWZ6mrFKv6YCcuE9zXltSNAT3UC55kadqOyWSFNv1vBDGPYVCssIPWh1mhscmx2Kg&#10;EUCXE5WI49o3TmSt/DCw3JXrWVFgh5ZNopvIB8RzF6tjld7kFft4lYz9zIw8gFNUZxD6RDcbP+e6&#10;0bjMGyjVRV7OzLB/iMYqCJdViq5taF7o65EplPiDKcDdnaMxZFWU6nhtDusD7KJCd83TBwhewSGy&#10;IASBX8BFxsUfprGHWj0z5e87KphpFK8rSICIuK4q7njjeoEDN2I8sx7P0CqBrWZmYxr6ct5oQrCr&#10;Rb7N4E065Sp+DaVrk2M0D1K1qQYYoQvHxRpCAJa7aopFJHr2IjLgZkDwbTqPVFWNiN+VVF+Xs8u4&#10;2S8casj50h4DjstpnScxfNs4hauz1Hs/l4NVzU65VfPB8kl7lFT8tqstoFM1bfJ1XuTNA1JDCHQl&#10;VHV/lycqxtTNCIL7Mg/T6q2GD1GTMplAMCSUVVx853yvvNat07sArOUJEqABi2UN6KfCZhg6g+fj&#10;XSbq9kiydZHXHdio69YGIMwJ1btgRk0jFzzZlaxqNC8WrABz8EpmeS0hHWJWrlkKQP061eHdZeEY&#10;bp3w2rYj58aae/Yc4DZYWteRG1iBvQxc2w3JnMw7bNpJBmagxaLOPwE4Ia4ig9EA0QEGVgQYUibR&#10;OJz8DMZGtJGNYE2SqeENwHQ7Dg/3E2jmwbLK6E+qiiMS0ueEKkoqmUKn45dOoCtvxy+HivfPi+Il&#10;b3whxU87VDuy8wC4V13CVwP+szMuVRI0IPeMy0fvjWjTv8W4gvb84vohijAAdUiAxSPj8iO3rcHd&#10;sekr4TonJSOWobGzA48xqEVfCVfLrC8QLjz694nwufCugXogG2ubDrpUA6Z8NiTE6Y/Xdx0JcQYS&#10;Ary5+SIJiINnkEsl7ysBaZtctqNaL3guj6KpioKhShB72lYJYrufrkxc8sf/hIKM8UQRguenI35H&#10;R/Bw76OHWyoyr+5Eew5+nKwaGyDEv3ZH1bal6kynbTPH9UjbDuxpKwldTS06lv0IsSgAdjA/n9LJ&#10;UU0FJ/Sg0XreVVAtfNb3TNbbjiyPGiY0hg532zt4rI/wH+0O9Q2tRznImPcq1w6dDl1mwcdYkLGT&#10;gBEIPX4897T/R6g/Ecb3+Pzwr8nV3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R0n0ngAAAACwEAAA8AAABkcnMvZG93bnJldi54bWxMj01Lw0AQhu+C/2EZwZvd&#10;fKCkMZtSinoqgq0g3qbZaRKanQ3ZbZL+e7cne3yZl3eep1jNphMjDa61rCBeRCCIK6tbrhV879+f&#10;MhDOI2vsLJOCCzlYlfd3BebaTvxF487XIoywy1FB432fS+mqhgy6he2Jw+1oB4M+xKGWesApjJtO&#10;JlH0Ig22HD402NOmoeq0OxsFHxNO6zR+G7en4+byu3/+/NnGpNTjw7x+BeFp9v9luOIHdCgD08Ge&#10;WTvRhRwtg4tXkKVB4VqIkyQFcVCQZMsUZFnIW4fyDwAA//8DAFBLAwQKAAAAAAAAACEABbbDu8IO&#10;AADCDgAAFAAAAGRycy9tZWRpYS9pbWFnZTEucG5niVBORw0KGgoAAAANSUhEUgAAAGoAAADECAMA&#10;AABA6UQ7AAADAFBMVEUCAgIdHR0+Pj5mZmaWlpbKysru7u7////C828AGCzHFmQ6XGhlY3RvciAy&#10;MDA0XGNhZW5vcgBnaWYA9r8cAAAAdhbwZYAGAAAcAAAAAQAAAAAAAABU828AqRbwZYAGAAAcAAAA&#10;AQAAAAAAAABc828AzIMAAKjzbwAcAAAAAQAAAAAAAADqF7e/0AYAABwAAAABAAAAAAAAAFzzbwDM&#10;gwAAqPNvAOjybwBYgwAAePNvAP4AAAC/xPe/AAAAECnE978AAAAQePNvAHjzbwD+AAAAdA9QACzz&#10;bwC26ve/CQQAAAAQABCwIwAQePNvAP4AAAB0D1AAxIIBdmy2AQD+BdoGbPNvAKcWrgUEeMdeAwAA&#10;ANCCLhYAF64FcF4nWQwAAACwIwAQZ2lmAP4FpxYAAAAAJIkAAAAAABAAAAAQv8T3vwAAABApxPe/&#10;AAAAEAAAABAAAAAQdA9QAFTzbwBl5ve/AAAAEAEAABACAAAAMPNvAAAAAAD+AAAAdA9QAGy2AQAA&#10;AAAQ7PJvACTzbwAAAAAApPNvAKiI+79whPe//////2zzbwDm7Pe/AAAAEBAwABCU828AAAAAALTz&#10;bwCO7Pe/AAAAEBAwABCU828AAAAAAAAAAAD+AAAAdA9QAKiI+79UmgEQeltIAAAAAAD2afe/AAAA&#10;AP4AAAB0D1AA9PNvALXt979oW0gAYp4BEBIAAAB2W0gAytBHAHQPUAAkD1AAAQAAABIAAADE828A&#10;4hP3v8D4bwCoiPu/IIX3v/////8kD1AAq6lCAAAAABD/////aFtIAP8AAADBqkIALHkAAGhbSAD/&#10;AAAAdA9QAH30bwCp3EEAaPRvAHQBAAB4C1AAHAEAANGJ978AAE0AlAxQAHQBAAAAAAAADABNAAAA&#10;TQB4C1AAQAAAAAAAAAAABQAAAQUAAJD0bwCBi/e/AABNAJiL978AAE0AQQAAAAAAAAAAAAAAAAAA&#10;AAAAAADEwEQAkgtQAHiiTgCWC1AAnvdvAP////98C1AALsFEAJILUABlMlraAAAAAWJLR0QAiAUd&#10;SAAAAAxjbVBQSkNtcDA3MTIAAAADSABzvAAAC1hJREFUeF7tXIuWrCAO9IHOP9z//9CtqoACBtHW&#10;nrO7Zzj3zrS2UuRBEiCZ4efX2vBrSD+/DBXm8O22gHmgapnmb7cxGNQ68cNXmxBE1fpVHHQ+J6pG&#10;cvKrbZ4TA38Napn+66FuSDjJ6jeo2jTwEgPXSEWfmPTkrml9qthr0XOOln2hj8V31Xh6UMfhx+Gu&#10;sVt7gDdX+ybeOM6bM6gQIlPXzDqiJ17xG7utZ9YwjdMchLbOYYFFxVXJjhOoZRwxr/nyMg3WxmEI&#10;djUt60/AJe4RfBzGeRoH2p5Vt0c8NBHskqxmvBEN4zKj72UJ+B1+VvxEP+iUt9ldGGVK14AXwFg+&#10;teLpYaB92FqTqhVEBXRoA+Mn+80+g5FHumg6l3EAF8kufEF+zrrGVWEX2gwMwwxWRWlh+OvPsqBv&#10;g5p0g52RKH2WyCYQshKKl4sBp9amikNd9CY7H8GLMK0r+xDCRPpABa71MVHPGzMhQLMG0oMCCRqq&#10;yOLLwxhCHKz4ZP0YPdSe2ETIOo8UGZRyGwK/blAlJohVoEY8GqZhHOPgSczKjjaoNHUhYLyGgalR&#10;nF2qQNSAYGOGSCIUNHAe4kyRvAmjDzlVphfzwOBhwGDzqdWiChjjNPKfJitepsAio0QM9C4Yvyir&#10;OHw8B9YZR6Q5farYB6Y+FVZzQ8oOnTAHYNqAnyZ4jsNU0JQlaiD0t+CgRxUMhKgg9RAJCMjmlUFR&#10;GzB4SNCMSeyTM92UXXoQO4mU+QwkczRKjVMsgaKLSOmWTRg8RfKorXqcVkT39Y5GpPnVhuKo0Ic4&#10;yN44X83+scEGysZJJrB6Gj86H2dczbyCLcT3NGC0jLsSulQtVD6ZP1hpGu8s8iVRZtBBDX6bjsGU&#10;T7TsvNDTAsX3mblwZSXWJUUttCgxQ2LceSNmb4q9f9HVQHug6sk0DP1FXTNRWkvAUbz7EIpPDlUu&#10;GY3X79zuOfxmX/cH9DHUHXrs2T+o+zzraeDDHpuv/8nqIWd9c/vptsKSO416ZK65ldP4pCFCQMDe&#10;MCQuVR9DWWBP7+kw2zO38uQfteg+tUo4gH2BKg6SPvqKrOTwHzbF9mX7ElWHxVXLsr9AFbSj1sSv&#10;UUWsX2Ig16ilZrw7hStdKlXDZWCYENQhsLvZ4qza8RjZ7813InnkddnIrktIOwEJrbs8uNz54UFG&#10;7TltJGuj7FXXaGF83nJpvQrFQDebk0BNmxEPgzPfV2CVlOlFPrdcZcca+EJruCWs0LPWWYloAdVt&#10;pSbvGlK+nQnLpaoLIw/YWg0VGp/taLlq8Yiq0gWdU7Wuz6AKYWV7Zy4Dn0EVLuh/Dqq1ha0VvhRH&#10;C/2tvc5A23/Y2vegMAHKaEE7Wu1VY6mBLR1pTOHSWOSOuM/AqRXAu1O4clmIB6/LygnoTvzZtk0e&#10;hdXbuy0ZeONgEHuopU3r7t1+CMXN2tIJp236q2pxkSrt81etv8t5n6o1VI7epnAZ3/Y1sElVVC7u&#10;ytWRklFHb39HA0t+V8rHgEgS8pptMN9Q9lMobC76BBFaJzKdkPOqrHCk03Y3dvbTi26vQZ0RZCa9&#10;MicfqwUPq9rNszFdqHHGGdmhcTfYY97ZursLFU9S7DwlNVnRBllAw3b08azW3XrshzEyA0Ucm/Ey&#10;HjFeWuFfgJJm4eDkIK0RuzG16l12jZ7s7eARx3F5o62dZYv8ELsvqxOoWjPMEbb2qh9B1Xspgmru&#10;ij+DglR3ceHzHqE7gM+gSoXHuU+TJJD7EKp2iOVBZukHHkLxlCw1MhNnrM3Wh/LsT8aoyomchAdd&#10;qDG4NtDGDtFYesJOWiuSvyCrYxDLE83c45UTr0hGKJjZpYrHzqctRpnb8qPJwjMovd1aXSd4ZXjk&#10;TIxG6zi8LlU9qGThd7Qyd2SHfAHqqma8AXUwhb4dfAWqtvC+wr8ABRWtFyBXTw+QQJHPyZ6yU+7V&#10;PN4TWHI9fIEqWo0q9nQt/DtQh0jNsxldqEs5uUzI4XSPjMfvT1xjfwpLHtUimLlIdetSNXqGnfeq&#10;oBJkZdqkfK2qdaGQjtNoJY/qQ6+UsHXDMDWXADVn63l8sPB9qlpYJRTYWbJQIc299VVzsXbQlzqG&#10;r0/m3qLKsRlXDpX6y4OGz6y2Lion+SZVmly5xnfT2x5sEx9OXy6s8C9sFHtmRPlamcp2czk/llVK&#10;Wt3BcpviyurCgQge8RzZmr86zUXqv3t6wMSok8aQ01lWK9rlvI2NV72tx06M+enXLlWfdnb+3h/U&#10;Q77+MfCPgQ4HXLWwROJYtvCQbZ2IaR4nhmQv1964VCFRnidJTtj4hETfstvONdKOYaixwxd5uWXW&#10;Klm5Nu8ta7+NzofCAinMSPTGYT4ySpAbDMeDrG8Uf0zgqhW7YaXDBGIeH8Ax8S4SztobJI0tkgW7&#10;lTNONHhEyYKNeWF5A+K8yco3kGeNJDagYl2FSCQAbcE7IUztDZJGhioHOCq0Uoq50uOxRcDKDeRq&#10;TxgBGKwfwMFvVj+oAMJ3zZGFbQYKCrShT+aaY7wggcctI6AAjhoRsBF4M5K+gQM+TMwHb7amWmCU&#10;eG/Grhs7/iFUwAJNVK08mUJ5ABs1BGcwzHQPy3S29+hPYe2MLlD2AookiG8LwxONYIWcGJtPUJVI&#10;+y2qmJOvkghoA2SBihYc6VD4LBYBj3CHs5uzb5qY9o8zOTAVV1UVT4nqBmcxYYW1TTgRgcIjBx56&#10;DClB8ykVCYe/qRl6SvWeSqm/tSOdkuYVbdkP/bNyidQUnqV5Gy9Ojck1L6xeF1hGK7spm5+5eUS9&#10;BqX3bOp83lpQ1umx6wdgvlqwVMLjlWjbpVV8SmKF9by+c6b6jtHb5YCJ3a1czc80BpgRl8uNKSxr&#10;ANtm76iOwuiBeUgNlV+JyIRiuorJ5jUHigYd3WKe0Bqo6IS/UTvEf1Zqwo8wHnAdrNazMhThgfVw&#10;LviQyhB30BZVyQIx95G+iD4JNkIVQYgHYGJR1QX/RB8ArwJTIYbDjaDokAZllJPLmw8Fw8QeMD4a&#10;tgAjAUfMYjbICt2gCxTVwEnRRoADoJkuBpSq1AfDWcwiFvraoIpmjfVizFZBZ7HuDxKEHNZ4nkhZ&#10;rT+qUqNxoi0Jo2QF+mityrJG/1BpGViChU5JHQwdHW30hRQ5PBMTXU0t5CD5FMcGR0AHOcHsY5CV&#10;Dp/ICvySZmCVydDCVJIip86gm4AeBbXS3chHq8SNblSPVe7fg4Ju8RAZ+hAgJ/IfA4RDYaEjyrIg&#10;K7l8QGPoVjZHySHdm+/gbaiPqvjKrR8fSr6CQwRnrMqUHgJyZ3QEeeEnZwMeg4aylBLFrgytOEOo&#10;g4h29F1xZuE7/Gj8KG8r8WTUR43THAVLNZFpLmL2lVXv6r/iRn5ZGDE83rfsVDP6XnB1nyXRV0Vj&#10;Yoa5tsT1dR/Kxk/H65qb6zevQfnnKddR9ORFqJu9XjW3b3R70bL/Qd3hwJ9a3OGW82xi4I9WS19t&#10;6S+swFV8u+1/YSXFHFtE5vLraFYvx7s71FNr2pMkSo/xiP5uzLehftXcxr8bA6rSDtYXdrIqJ8Iw&#10;gdECN1kQO9T8/PfvH17wfjo3cesoul1WiIiIsTANiodD5WIQ77r/iHP4ikM6hWJyFdccTPiMlfb7&#10;815/6jASWwwk0lmhFVSNrKvH6oqF99W+yttQDOK4DCCkLWGwqrCx5VC4ivfIOlFW8bDHQOySMcLi&#10;bhm3xgQFzCOUdZxQ9g87YB8KVEEDCZlSurCOOYEyaj1xmaaWrZQVjtNmQUEdy3WYp36m/Zuu70zu&#10;aiBXn4ybFTXbSjRrhxlFLY8i2gSWJl6Hgd+3gbth6pnmp9+nv52l3b3vtg3qN52ImwfYSiH55P4W&#10;W9yszPzk8eiFta3y5UZVuJRA9I7O/H9C/Qd5p7wgeQQ/GAAAAABJRU5ErkJgglBLAwQKAAAAAAAA&#10;ACEAMa9CjuAWAADgFgAAFAAAAGRycy9tZWRpYS9pbWFnZTIucG5niVBORw0KGgoAAAANSUhEUgAA&#10;ALAAAAC2CAMAAABOMPdxAAADAFBMVEUCAgIdHR0+Pj5mZmaWlpbKysru7u7///8AACcA5gH2hgF2&#10;vwOuBf4FdwEAABiHdwGuBQAAx14rWzFbAocuFncXrgX+BTczWIcgAKcBsgUQhwwq978AAAAA5gEb&#10;AIUAnAacBoUAAQAAAKMPdxeyBQAAEPhvAIgm979uIPa/AHBvAG8BAABI928AAgAAACkMbwDc928A&#10;SogAAC8GqIdLewQBrgUAAHKSLwYhACkAAAAAAAIQ/L8AAAAADvhvAND3bwA4Pve/GAAAAB9B979w&#10;FPy/xbP3v3AU/L9aH/a///dvAAEAAACs928AAAAAAAH4bwBaH/a/4hP3v28BAADFEve/TnFvABYA&#10;AACCQPe/HPlvAAAAAAABAAAABPlvADBi97//928AFgAAABz5bwBaH/a/AAAAAAEAAAAAAAAAqHNI&#10;ABiIi0Q6XEhFQ1RPUiAyMDA0XGNpbmV0LmdpZgBCiJZCJIkCAKcWJInZNfe/uAYAAEcAAAAAAAAA&#10;tPhvAM8xcoh3AQAAVPhvACYY978AAAAAk3lFADQi+b98Gfe/kogAACj+bwAxGPe/zzFyiAAAAABy&#10;iFdKZQcAAAAARgIAAOyIAADQ+G8ApxZEATcnXwEAAFdKNydfAfKI+jvHFgQAAACZELIIAACnFvKI&#10;Kjy0+G8AAAAAAAAAAAACEPy/AAAAALdzSABg+m8AOD73vxgAAAAfQfe/cBT8v8Wz979wFPy/Wh/2&#10;vwAAAAABAAAA4hP3v28BAADFEve/oXEAAAAAAABHY/e/AAAAAAEAAABUHlMk3E1DAL0CbwBaH/a/&#10;AAAAACAAAADgdObIZ+fDAQCw1T1lEcQBcPlvAPwCDQDs+08AHAEAANGJ978AAE0ACP1PAPwCDQAA&#10;AAAADABNAAAATQDs+08AQAAAAAAAAADQBQAAAAUAAJj5bwCBi/e/AABNAJiL978AAE0AQQAAAAAA&#10;AAAAAAAAAAAAAAAAAADEwEQABfxPAHiiTgAJ/E8AwXNIAP/////w+08ALsFEAAX8TwBrxfpoAAAA&#10;AWJLR0QAiAUdSAAAAAxjbVBQSkNtcDA3MTIAAAADSABzvAAAE3ZJREFUeF7tXduS6ygMjK/z/3+8&#10;3ZIACYONEydVW3W8D3sm49iNaN2Bef39z67X/wzv3z/A356xfxL+J+FKAs9SYtvWdZlxTbzmeVmW&#10;dd0eFfpDgPcNQKdX+wL0Zd32Z3A/ARhYO1Ddx4L6AcwfAoZke2Cb8p4/JshHgIdEa1LO+KflI1K/&#10;D3hbph5pifH0dx9gfhdwiwke47QuNBe1eDOp53f5/B7gBdiiCGkHtvLRNItR4H3pqv/5JjXeAAwu&#10;RKOgRgsI/eeU4L44vLUpgaF+hxm3AR/g8q0Au6+rx/eaAXhVvDIO/LweWX8f8k3Aey1dRQK8+/Ta&#10;nEBfC0bhf55oG/ZtqR4wLTcdyj3ALVWbIchV0AWmLKSwpw5d3Q7U2+xupC7cU787gPGqMsVFmSBY&#10;inONzAbgQJEJA9heNA4Hg3fLYtwADHk1lR4xhBA2AKHcdu8EOYB1WqZ9a7jxG1QeBpxs1vRiFFZJ&#10;acJ0O6NGSCs+8oD58w6mQ/MaiOdh7zcKuNCRz4asfFzzepGgIagQHfMTIhQGKfwX8Y38Izk/co0B&#10;Jnv10eQb9doGkN637tEmgNWRw3Qk62KGLn1rSVohTx4T8hDgLBcyc0OUCBWL8yry8UaB9/ztRTM5&#10;ThA42A0Yl81N1Zi5GAGc3zJBjpjVF2QR34xPKEFPEzB9LjeZ3wsx/nSYhhFaDAAur50QzWLqwU8Y&#10;gBjqIC4+i89E5dZogF8vcguflnmgtYFIzrh8CTgqPw0urb/42SDQQJEj9mlZPTS5mw8r2qEqcknk&#10;K8CVsdK5Z6iDd8EbD1+8tWELK1IP+L0LwJyv4C1ExBoA7AefdW8AImCYdT9o/HDhqc8BK7/CI2mF&#10;F07d7m3SsKTLjTL71A99fHnJOeJTwElLysNUs0Hgue2xBoFrzFML2F4znRqLM8CVrTUwEg5WAYEb&#10;kZZPFmRIuFBR6QwBzhz/xQgvZVSnBvkEsPF3DTGMBAk7w8wEJUOScslBy1EMapYtqAZBa6fXnjX8&#10;hBV9wOQDdQD4NEowZFuAmwQ4nwdchzyFTh5aG0zjJkaOLzqRcRew8QGqHAwoSBynma8cKo/4kkuK&#10;SwJhGI9QxvJh1x73AJu9gbeHTwvZes3KG6nkdlbTUlXbTegS7bWuDmCwi8Aw6HmSVK3EjhHwrWyB&#10;9qVd2UIOQC1EIqtRKl5/D7B+i9xfEfHQ7jZfdBeuGJgYhpgS0LCTEKCgxS4aVxyutoQ1G2JWA8R0&#10;bbNLKLKI78PVDBkhpXhqZwwFL4JNBlbQHrmhbY5bgFOUYroErVswYVVAKaH8uxejYG+7tXhM7zlt&#10;ZS6bL2gBLl6BgaTkPnBLFeC79YQ4tljfUA1bJxhQ0RgZC6TcUrwGYO8oJIHb54U89g7/Ogy8Er74&#10;nhRGENoGqRCsU+rWWxqAgyhFecWJFucxvT4uS5MAoVK4IaHO5jO78waNj4B9XoBviuaFqt6JVb8S&#10;a/y9mjjSmR6VI1hK9KagjzQ+AK4jdvrmaNO6Nv0eXLVwJSSRdPyg2QcaHwBXJTJaxlDk61ib22D1&#10;CyW/lbmsyl06wfGqAcdKB2cl+QxThg+MWWtQLsN9rVWxIzsv/8UacHRo0Q1r2P3w5WvIreC5dngV&#10;YJ9ztxorj+Nt0cCMxKQCr14ZARctEN+ZzYs5y+fla57avai8dqFtOkRBEbCOKTd/ynMU/xfkK4gD&#10;3vQDwwv5d9S7AJg+GUMSOxa8fc8oPsRnbyv0VTBOTKHULAfTFgCrSeOI1BpnTsg/Ripfb46gNr+p&#10;AsSkT8vl+fKAFSUiUoR5FYVJlDfBDH3N5zTTgtgF38JEG1u8iD1gjW82tgMBPZbZp+f8W2sEPhHR&#10;OJDxAAIZUR4vKw9YNc6S5BCz4/MvKVxC7+2pNv7o9ZKIXWvMAVYaAJgyiqI2Bfg+3lBwpkAlHCA7&#10;BYJTHwdYVYwZkQR+AFzc3o02zxBnGze5NFdydUx2LuI7PhbAuRDBIjMW7SDoMUvRif3fRdb53lZC&#10;d+EuSqQsVIgUnYgLYBuhEZw1p2RsvuYxInRn27Z9IwAWxRRwUbsMWIcikTSr1cEBfdWiFdQuLVU7&#10;oRGzoMqWLQMu3kYaKOleGcZlHf8ZdjhLwWI3DXHKSAsnMmA3PNEwl2X8SMChNQljjKpjCcHYa5Ur&#10;AQ4BCAqnruL3nRitNSmh6lwW4IRZToAP3lzJXhnBZ6a+/5QBFAlwf6nc7wR8EsyXhpgBbq0J+L2A&#10;Dw3WMs05NjDA3bn4kQ1uhBQerGOmAT5hxLd5G55/0kozW6WAj8l9Ht+Xo7RaHH21s3hCAbezKjMn&#10;2sFiK+uLwk5vOBSeCjP09Qq4Py5MRKbLF3MkW1mBt7VqE968KuD+sk8MKwP+osczwXINXKsconFO&#10;kXB/HkicnG99UcJmVgG4b2A94NqE5J9lfZfy65kF1h01wIrBpCV9gyUxmFCir3NfFGpPg/v6JFon&#10;gC/u+aJxaDz6QnoCuDsLV7n9E62DGnOfxKL0ArhrSpxdIJNXl4syMcHSRPKq2Gds48BVIKzYxnE+&#10;qO1o3M/RnAN2FNbqfno8Ot3Se0coh6VnOSOR6XS9H3n3qb9Z6gL1CUHlPby/WLV6cC43UtqklyO+&#10;B9aFNRn2NdN9usSizIs87yzBQjXPFUl0avjAQ7WXxagM+A8paucqsxsBg0WQLQozQIN2VbrNlQrk&#10;oyvAxHbUu4SlqBaWrPPDzOERM6DfVo6ADeuW6bKShyrGpOFpIi4ASwe3//JivByrjhTqPMBJeDv6&#10;aPSIPeDEkRqwlhvyfPDXJz1VJ+HyJQIW1W5eDnyRMMRYN8YhC/ko21AbUgCM5R3cAoaFQZmrEiLI&#10;p15MCUrRKBobsz8E3DfDB8BEBeNwEHFaHpZ9uhLGAfZlA5nhrOoiZw/Y8DTMG+4SwD3L5/lVJIz1&#10;uLXHxkcCwnkp+bkAziWcZGyq7qq3fanac4hwiIeAu5b6CPgihneAhZsZsLY4sWJU1+fBJMYGWxAx&#10;VbEGqx8YYJhTu8p9WCKHz9qUOFhOmWHxeeI4rBeVyMZfiNBm2U8jooUobCcQVnQki5Xehv0p3PTo&#10;mYqf+KEBLrCaeqm/zlZiay1Rw9vppRWwLcMDb5KEVZxWZhRpk1Qqdc9e+7dJpGslHOAs4sPcG4dl&#10;iegx6OSqMTa31VabPq0ZsH4ZayJ4CWAKqwvYAPXNWrIauZkOpacV8U41SxjrKRrOFtOYKJG78pMq&#10;FtyMiNJWJsHtEqm4yLaEk1krgA1giiW6Zs1LsgBGV6zMSeIzVl1mSuC3SmNdc2KA5ZOiJATcoUQX&#10;T+Jw10o0Acc16mkWnGuWxqR7aWoFqZBNwKzYqfk6criLJwG+J2G8P0sYDUh1euatjcP8oCTiScIM&#10;SHdzzrKOviPhfkp8Cfho1iA9VMXLckv4HDFncH7ZNeu8FDubAB9k+TbgfiXQTZfOE1Hh9ixiLGmW&#10;eywaKBJ2cXgubXhdzcb5SIl+jkRR0HncBLxKwq/aBunJ/5A/ZbEa8/PKMVHGKmDgkkXzsPIA3Wqh&#10;Vx8w5XQO2D2mSFh9WknvSmSc7LC92HQjCzOHksytcI/+HsOHv/bZo3zcuhLgfmLdTZFgsFIg6/4Z&#10;Aac1UhLhmU0TdOKbq61ADvB50UHi4dMh2UTFFAmazF0CBA17UJIPsb55crNHjnZO5Mqb3CKHEcAl&#10;Ce0CLu+2BZnpA5AWmRHEzLaw8jch8I5bhKUaGjbxp3Akr2b0WyH64XnydP0tOp5Z4jCjU4Yxo4hF&#10;+RRVXYcAATLZ09kTOeWQL8hxFL73flKZ5CvO6xInGaIIdE0jerDYPVL56U7C4LKOdgSXqXzvH26R&#10;RkVVYd5FMXCweomXNCK4e0DT3RfSuyi3DhbdQdWnAJ/seRPtFcAnbcWncAxLu29jNQy3HkfPsP2y&#10;b+ss4zEJTabbAPd5A06I4eHVSpk3/RXvGRZi48b0mNEu0uk85NG0NNBZzWYyPTiK3EXySKpAXuV1&#10;2VhcWFSVpL+9MU/KAZKXf0J3kTDKWD5ynKv12vp8KwbaYNKYJvHEV1ntoPTu3ObdnOySkEvSVnNi&#10;VTdf0yxUPPLU/FbtfD0IS6V2hnaWbBkhDbDdiKmddEOPbffKynlHTB/c62gry+ywwCvt9TGVN8DJ&#10;XMu5C7bxKs3HJ9y8iT0oP9YpySJXW6Bmj0oF7WQKuOCy7KoU/gy655vYmrc78wpZL1ihmBPCZDUT&#10;YCsvvpZNAPr1w1fNuieQ6jOqTTqQHKRnbjg5gQS4qCfxxpb6Ry7hxnBCyRh5DMSLDUpWC03EzD2O&#10;NBszlZMbkh3/f8Riz2AlMPceqiploWXA6e4ZaQUx2+ZMMXMXcfwNIZ7dKpOcHIIqnE42ryyz0kXK&#10;ToPHtnB0bsA/0TvfueALaYTTRBdWFsC2awpeI2VuhRS/0Lto0hhgc7+aejKX+RTAXFkl9RlZjIse&#10;lXflP9A7b9KoQPBgKB7m5e2JTK6xaIORyv7hfLKvk8KXT9Bm1RAh1fLd2x3gXJ1J7A3h3UX/6FPF&#10;84TAdOr+S+xg1ADMmSnfurVJwflMYhqkSWn++bQn/ClYMtAJB0fHcDeUO8PGE9IDTqPUUzaXDV0q&#10;x+Ov0jjRkfJBUDxjkuGY0yi8HwjN8bQJnWy3zpsIWsX8RRp7iwaTunF9dt5H0t+LlKuC3G/OU9Sq&#10;TaVfo3HcMEyGwdfiTADjY3C0cfmBshgBGnZF78AnnYpMr2/F8qGLi86omtW87yVyMQLOBQpdrxI2&#10;pBP6V2Qc8k7ZM6knh6XPYyQTAZccUE47ka+Enu8XEHv/RClxJ4QcAWRzW6lOBTibF86DhnvhUJfn&#10;ZVzhRflVjCpjL+ViZTTrnylU4W0+mQImIxtj4n/A6rpHBLw8v8NCNnQA1WfU76sBp4Fhw5+GogBe&#10;jk173LqFfoZMfqq21nFwI5bQj7I4NfhB0M/jd3S0Zo+fi+dDiQyrAGTjny+sHcPEg4RLiwYdDHZb&#10;OYbFTglR1J+c3eEJ5c96JW2RD2lHzbXxDwQ8AnYrsjFiNlyYl9bHrj3A5EAHyIEbr0FECDn/phEO&#10;NAAbNlmysXPb4Ebm676rlMF8VEhT6nk6EK5uAJdTCXPy0yBfA7A7OnHh+TOorNBTOlNB5B9GFjEv&#10;l/aZvmEuJ3k2bWgLcDkjEjk2duHGc4QT8E+EXO8vgdld7dBBZEVJNk2ZNAGH4yhtx7n5PC/od/sa&#10;lk+4KUPcgIxIK6b5De3HNwF7V4EUz0IixHzxfB4Q7w0L19i9AwOhHXcvjs4MtgG7r+rAbVHnoXtz&#10;42QtKzMcj25loCXRTjiBpJeodwBXZ5bykRscZ6rKegUcOrvMrGDhZ5ElrZnUeWDQcs7TDwx7gH15&#10;beIiH54bFE7PKa+EfxmhRvMoT65JR9C98Jgq3zDohixdwK7bQIoxpJCQWo2xJ5t4bd/xbjgVLsX1&#10;IZQ5ehzui8HyBx554I4574dYfcBlZz485oqCUIoz2J+JL9cfkZQ3zgzkEV+hsli+SgXAin8tL8jK&#10;C4tYzoz8CWDf0dEFKCvOiUMSzizRR0Oe0elvWnCtgpzKWAvW4dUFZHoSCkhR1PHMKZ0BVntm4qMe&#10;08fLUSBqgfpYqtlv/Ygv4/w6Z8zK0E4PGjsDHMwMJczNEBoGHI8zG8DoZ4LVKGLOR0Nz9CqBc6d/&#10;DjiwQvpmtnBNU5jE5TuilnvldF9lFbkb0vyLIOUCcFjTxueKbiBgXeV8P39A86iIyVdMUiqOSim6&#10;bDS5TBqvAIclV+KTUEWCojDIlu4Cz385lbD7JVMCIQIegqV5+hs97FLtzEAh4RJwdUIXJgydHS2x&#10;MLZH8ftk32nCoXBgafkXBMpSbfnU+5OBXOYacAWIu6XIC/BXwnq8Y4YrbJvmpEhiEliZ0f5xSiTU&#10;D5VRjUSsA4CrcFieSqfP0/k4t/g3cqnU6PNUVkvFNg8yLeGPHaSKZvYO++DL5kLtgWsIMOqfDgeW&#10;c4hFZsOU3hq/w6totCFpbnuQJR/wIBIyicvZ5xm0x/058+ZRovEQ20t109GMAa4O4ZOZpnpjFZ2M&#10;RP9ahB4bg7IjHyy6JEfaEDcmYeKRw7lDzAA4FiVG4qdxwMcsSQ6Y5PYKqd5JoEGkhERlRATH+ov0&#10;2YFbuEHi2EyB/oH2g+K9A/ggZMbBCGxI5/mPTSohNyUuqQnCMKqaCNsqpxyIKZlvRvAbg+K9BThk&#10;MOqluICREJBcU8S7FM6V0dZIFV3jUZ+ifaatTh/0OXfqdYMcVsLTlnkzRNnQb3CfDBkNRGI+JH2Q&#10;WvjCU0kl98FPUhENTkZ+uCHemxKmgOKKBkXPoq5ghWgJmP+bUdGQf1LnjLv44xBHnzhie721uyVh&#10;frFx4jGWXWNNO2N8PeKVHGa/GlhhPvBPNIR0aAe896R7w6z5MYZzO5WE5IE2hFnREdMgZzUj/1lZ&#10;RyyS9ZAli7l73ZawcDn+RakMmvsnhdJ6kcROwSr2364Q3HIctRwax6Q3oJ189CbcYU/XmLjzP8Bx&#10;Cl/s4ZvXW5Swd1380ZADZo2FbGHcm3hHY4ne44cxp8OcL+oX18P4RMJZ0Od/Wi+pXtnRfA2rf8cD&#10;gMVusAjRz5QQkT71ZywfAiwSQb3QiieygMH+UmirGvSBiJ8E/AGM8a/+Azwuq/fu/Cfh9+Q2/q3/&#10;nYT/A+3AQ6ayfOREAAAAAElFTkSuQmCCUEsBAi0AFAAGAAgAAAAhALGCZ7YKAQAAEwIAABMAAAAA&#10;AAAAAAAAAAAAAAAAAFtDb250ZW50X1R5cGVzXS54bWxQSwECLQAUAAYACAAAACEAOP0h/9YAAACU&#10;AQAACwAAAAAAAAAAAAAAAAA7AQAAX3JlbHMvLnJlbHNQSwECLQAUAAYACAAAACEAioLR5/QFAAB9&#10;GQAADgAAAAAAAAAAAAAAAAA6AgAAZHJzL2Uyb0RvYy54bWxQSwECLQAUAAYACAAAACEALmzwAMUA&#10;AAClAQAAGQAAAAAAAAAAAAAAAABaCAAAZHJzL19yZWxzL2Uyb0RvYy54bWwucmVsc1BLAQItABQA&#10;BgAIAAAAIQCEdJ9J4AAAAAsBAAAPAAAAAAAAAAAAAAAAAFYJAABkcnMvZG93bnJldi54bWxQSwEC&#10;LQAKAAAAAAAAACEABbbDu8IOAADCDgAAFAAAAAAAAAAAAAAAAABjCgAAZHJzL21lZGlhL2ltYWdl&#10;MS5wbmdQSwECLQAKAAAAAAAAACEAMa9CjuAWAADgFgAAFAAAAAAAAAAAAAAAAABXGQAAZHJzL21l&#10;ZGlhL2ltYWdlMi5wbmdQSwUGAAAAAAcABwC+AQAAaTAAAAAA&#10;">
                    <v:group id="Group 56" o:spid="_x0000_s1027" style="position:absolute;left:1453;top:13528;width:10133;height:1775" coordorigin="1108,13600" coordsize="1013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7" o:spid="_x0000_s1028" style="position:absolute;left:1108;top:13600;width:9329;height:1775" coordorigin="1108,13600" coordsize="9329,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58" o:spid="_x0000_s1029" type="#_x0000_t202" style="position:absolute;left:2157;top:13600;width:8280;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3C3640F" w14:textId="77777777" w:rsidR="00B50DCB" w:rsidRPr="00A044DD" w:rsidRDefault="00B50DCB" w:rsidP="00A044DD">
                                <w:pPr>
                                  <w:jc w:val="center"/>
                                  <w:rPr>
                                    <w:color w:val="FFFFFF" w:themeColor="background1"/>
                                    <w:lang w:val="es-MX"/>
                                  </w:rPr>
                                </w:pPr>
                                <w:r w:rsidRPr="00A044DD">
                                  <w:rPr>
                                    <w:color w:val="FFFFFF" w:themeColor="background1"/>
                                    <w:lang w:val="es-MX"/>
                                  </w:rPr>
                                  <w:t>13 calle Poniente y 3 Av. Norte #207 Frente a Centro Express del Contribuyente</w:t>
                                </w:r>
                              </w:p>
                              <w:p w14:paraId="69E26C04" w14:textId="77777777" w:rsidR="00B50DCB" w:rsidRPr="00A044DD" w:rsidRDefault="00B50DCB" w:rsidP="00A044DD">
                                <w:pPr>
                                  <w:jc w:val="center"/>
                                  <w:rPr>
                                    <w:color w:val="FFFFFF" w:themeColor="background1"/>
                                    <w:lang w:val="es-MX"/>
                                  </w:rPr>
                                </w:pPr>
                                <w:r w:rsidRPr="00A044DD">
                                  <w:rPr>
                                    <w:color w:val="FFFFFF" w:themeColor="background1"/>
                                    <w:lang w:val="es-MX"/>
                                  </w:rPr>
                                  <w:t>Centro de Gobierno, San Salvador, El Salvador, C. A.</w:t>
                                </w:r>
                              </w:p>
                              <w:p w14:paraId="2E56BAC2" w14:textId="77777777" w:rsidR="00B50DCB" w:rsidRPr="00A044DD" w:rsidRDefault="00B50DCB" w:rsidP="00A044DD">
                                <w:pPr>
                                  <w:jc w:val="center"/>
                                  <w:rPr>
                                    <w:color w:val="FFFFFF" w:themeColor="background1"/>
                                    <w:lang w:val="es-MX"/>
                                  </w:rPr>
                                </w:pPr>
                                <w:r w:rsidRPr="00A044DD">
                                  <w:rPr>
                                    <w:color w:val="FFFFFF" w:themeColor="background1"/>
                                    <w:lang w:val="es-MX"/>
                                  </w:rPr>
                                  <w:t>Conmutador: 2244-3000; Teléfonos directos: 2244-3308; 2244-3302; 2244-3309; 2244-3470; 2244-3471; 2244-3472</w:t>
                                </w:r>
                              </w:p>
                              <w:p w14:paraId="50476E21" w14:textId="77777777" w:rsidR="00B50DCB" w:rsidRPr="00A044DD" w:rsidRDefault="00B50DCB" w:rsidP="00A044DD">
                                <w:pPr>
                                  <w:jc w:val="center"/>
                                  <w:rPr>
                                    <w:color w:val="FFFFFF" w:themeColor="background1"/>
                                    <w:lang w:val="es-MX"/>
                                  </w:rPr>
                                </w:pPr>
                              </w:p>
                              <w:p w14:paraId="5F58D708" w14:textId="77777777" w:rsidR="00B50DCB" w:rsidRPr="00A044DD" w:rsidRDefault="00B50DCB" w:rsidP="00A044DD">
                                <w:pPr>
                                  <w:jc w:val="center"/>
                                  <w:rPr>
                                    <w:color w:val="FFFFFF" w:themeColor="background1"/>
                                    <w:lang w:val="es-MX"/>
                                  </w:rPr>
                                </w:pPr>
                              </w:p>
                              <w:p w14:paraId="6E3E2F16" w14:textId="77777777" w:rsidR="00B50DCB" w:rsidRPr="00A044DD" w:rsidRDefault="00B50DCB" w:rsidP="00A044DD">
                                <w:pPr>
                                  <w:jc w:val="center"/>
                                  <w:rPr>
                                    <w:color w:val="FFFFFF" w:themeColor="background1"/>
                                    <w:lang w:val="es-MX"/>
                                  </w:rPr>
                                </w:pPr>
                              </w:p>
                            </w:txbxContent>
                          </v:textbox>
                        </v:shape>
                        <v:group id="Group 59" o:spid="_x0000_s1030" style="position:absolute;left:1108;top:13719;width:9165;height:1656" coordorigin="1108,13719" coordsize="91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1" type="#_x0000_t75" alt="caenor(2)" style="position:absolute;left:1108;top:13719;width:823;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6JAwwAAANsAAAAPAAAAZHJzL2Rvd25yZXYueG1sRE9Na8JA&#10;EL0L/odlhN50Y0GxqWsQQSrUg9UWepxmp9k02dmQ3Zj477uFgrd5vM9ZZ4OtxZVaXzpWMJ8lIIhz&#10;p0suFLxf9tMVCB+QNdaOScGNPGSb8WiNqXY9v9H1HAoRQ9inqMCE0KRS+tyQRT9zDXHkvl1rMUTY&#10;FlK32MdwW8vHJFlKiyXHBoMN7Qzl1bmzCorLa7f6qnq3rE4/L2Yx5B+nz6NSD5Nh+wwi0BDu4n/3&#10;Qcf5T/D3SzxAbn4BAAD//wMAUEsBAi0AFAAGAAgAAAAhANvh9svuAAAAhQEAABMAAAAAAAAAAAAA&#10;AAAAAAAAAFtDb250ZW50X1R5cGVzXS54bWxQSwECLQAUAAYACAAAACEAWvQsW78AAAAVAQAACwAA&#10;AAAAAAAAAAAAAAAfAQAAX3JlbHMvLnJlbHNQSwECLQAUAAYACAAAACEAcGeiQMMAAADbAAAADwAA&#10;AAAAAAAAAAAAAAAHAgAAZHJzL2Rvd25yZXYueG1sUEsFBgAAAAADAAMAtwAAAPcCAAAAAA==&#10;">
                            <v:imagedata r:id="rId11" o:title="caenor(2)"/>
                          </v:shape>
                          <v:shape id="Text Box 61" o:spid="_x0000_s1032" type="#_x0000_t202" style="position:absolute;left:2173;top:14681;width:810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16F4E1F" w14:textId="77777777" w:rsidR="00B50DCB" w:rsidRPr="00A044DD" w:rsidRDefault="00B50DCB" w:rsidP="00A044DD">
                                  <w:pPr>
                                    <w:jc w:val="center"/>
                                    <w:rPr>
                                      <w:color w:val="FFFFFF" w:themeColor="background1"/>
                                      <w:lang w:val="es-MX"/>
                                    </w:rPr>
                                  </w:pPr>
                                  <w:r w:rsidRPr="00A044DD">
                                    <w:rPr>
                                      <w:color w:val="FFFFFF" w:themeColor="background1"/>
                                      <w:lang w:val="es-MX"/>
                                    </w:rPr>
                                    <w:t>CERTIFICADA BAJO LAS NORMAS ISO 9001 POR LA ASOCIACIÓN ESPAÑOLA DE NORMALIZACIÓN Y CERTIFICACIÓN</w:t>
                                  </w:r>
                                </w:p>
                                <w:p w14:paraId="0614EE35" w14:textId="77777777" w:rsidR="00B50DCB" w:rsidRPr="00A044DD" w:rsidRDefault="00B50DCB" w:rsidP="00A044DD">
                                  <w:pPr>
                                    <w:rPr>
                                      <w:color w:val="FFFFFF" w:themeColor="background1"/>
                                      <w:lang w:val="es-MX"/>
                                    </w:rPr>
                                  </w:pPr>
                                </w:p>
                              </w:txbxContent>
                            </v:textbox>
                          </v:shape>
                        </v:group>
                      </v:group>
                      <v:shape id="Picture 62" o:spid="_x0000_s1033" type="#_x0000_t75" alt="cinet" style="position:absolute;left:10211;top:13993;width:1030;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YhTwgAAANsAAAAPAAAAZHJzL2Rvd25yZXYueG1sRI9Bi8Iw&#10;FITvgv8hPMGLaKqClmoUVxA8eFErXh/Nsy02L6XJat1fvxEEj8PMfMMs162pxIMaV1pWMB5FIIgz&#10;q0vOFaTn3TAG4TyyxsoyKXiRg/Wq21liou2Tj/Q4+VwECLsEFRTe14mULivIoBvZmjh4N9sY9EE2&#10;udQNPgPcVHISRTNpsOSwUGBN24Ky++nXKMh+Uoe3lP/m2+kxltfLoT0PYqX6vXazAOGp9d/wp73X&#10;CiZjeH8JP0Cu/gEAAP//AwBQSwECLQAUAAYACAAAACEA2+H2y+4AAACFAQAAEwAAAAAAAAAAAAAA&#10;AAAAAAAAW0NvbnRlbnRfVHlwZXNdLnhtbFBLAQItABQABgAIAAAAIQBa9CxbvwAAABUBAAALAAAA&#10;AAAAAAAAAAAAAB8BAABfcmVscy8ucmVsc1BLAQItABQABgAIAAAAIQCZ3YhTwgAAANsAAAAPAAAA&#10;AAAAAAAAAAAAAAcCAABkcnMvZG93bnJldi54bWxQSwUGAAAAAAMAAwC3AAAA9gIAAAAA&#10;">
                        <v:imagedata r:id="rId12" o:title="cinet"/>
                      </v:shape>
                    </v:group>
                    <v:line id="Line 63" o:spid="_x0000_s1034" style="position:absolute;flip:y;visibility:visible;mso-wrap-style:square" from="2337,14510" to="1052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ExAAAANsAAAAPAAAAZHJzL2Rvd25yZXYueG1sRI9Pi8Iw&#10;FMTvC/sdwlvwsqypXZDdahQVBfHmn4UeH82zLTYvJYm2fnuzIHgcZuY3zHTem0bcyPnasoLRMAFB&#10;XFhdc6ngdNx8/YDwAVljY5kU3MnDfPb+NsVM2473dDuEUkQI+wwVVCG0mZS+qMigH9qWOHpn6wyG&#10;KF0ptcMuwk0j0yQZS4M1x4UKW1pVVFwOV6Pg+zc/r9Pj57Zzeb34y/Vpt1wnSg0++sUERKA+vMLP&#10;9lYrSMfw/yX+ADl7AAAA//8DAFBLAQItABQABgAIAAAAIQDb4fbL7gAAAIUBAAATAAAAAAAAAAAA&#10;AAAAAAAAAABbQ29udGVudF9UeXBlc10ueG1sUEsBAi0AFAAGAAgAAAAhAFr0LFu/AAAAFQEAAAsA&#10;AAAAAAAAAAAAAAAAHwEAAF9yZWxzLy5yZWxzUEsBAi0AFAAGAAgAAAAhAJCOj4TEAAAA2wAAAA8A&#10;AAAAAAAAAAAAAAAABwIAAGRycy9kb3ducmV2LnhtbFBLBQYAAAAAAwADALcAAAD4AgAAAAA=&#10;" strokecolor="white [3212]" strokeweight="2.25pt"/>
                    <w10:wrap anchorx="page"/>
                  </v:group>
                </w:pict>
              </mc:Fallback>
            </mc:AlternateContent>
          </w:r>
        </w:p>
        <w:p w14:paraId="52D62313" w14:textId="77777777" w:rsidR="00052568" w:rsidRPr="00A8691A" w:rsidRDefault="007361A5" w:rsidP="00A044DD">
          <w:pPr>
            <w:tabs>
              <w:tab w:val="left" w:pos="2445"/>
            </w:tabs>
            <w:rPr>
              <w:lang w:val="es-ES"/>
            </w:rPr>
          </w:pPr>
        </w:p>
      </w:sdtContent>
    </w:sdt>
    <w:sdt>
      <w:sdtPr>
        <w:rPr>
          <w:rFonts w:ascii="Museo Sans 100" w:eastAsiaTheme="minorHAnsi" w:hAnsi="Museo Sans 100" w:cstheme="minorBidi"/>
          <w:color w:val="auto"/>
          <w:sz w:val="20"/>
          <w:szCs w:val="24"/>
          <w:lang w:val="es-ES" w:eastAsia="en-US"/>
        </w:rPr>
        <w:id w:val="1393236456"/>
        <w:docPartObj>
          <w:docPartGallery w:val="Table of Contents"/>
          <w:docPartUnique/>
        </w:docPartObj>
      </w:sdtPr>
      <w:sdtEndPr>
        <w:rPr>
          <w:rFonts w:asciiTheme="minorHAnsi" w:eastAsia="Calibri" w:hAnsiTheme="minorHAnsi" w:cs="Times New Roman"/>
          <w:lang w:eastAsia="es-ES"/>
        </w:rPr>
      </w:sdtEndPr>
      <w:sdtContent>
        <w:p w14:paraId="7C0C7CB2" w14:textId="77777777" w:rsidR="006639F9" w:rsidRPr="00273E69" w:rsidRDefault="00052568" w:rsidP="00273E69">
          <w:pPr>
            <w:pStyle w:val="TtuloTDC"/>
            <w:jc w:val="center"/>
            <w:rPr>
              <w:rFonts w:eastAsia="Times New Roman"/>
              <w:color w:val="auto"/>
            </w:rPr>
          </w:pPr>
          <w:r w:rsidRPr="00273E69">
            <w:rPr>
              <w:rFonts w:eastAsia="Times New Roman"/>
              <w:color w:val="auto"/>
            </w:rPr>
            <w:t>ÍNDICE</w:t>
          </w:r>
        </w:p>
        <w:p w14:paraId="0618AEFB" w14:textId="77777777" w:rsidR="00414956" w:rsidRPr="00414956" w:rsidRDefault="00414956" w:rsidP="00A044DD"/>
        <w:p w14:paraId="7BFD7F76" w14:textId="4BDAB9F5" w:rsidR="00CD264E" w:rsidRDefault="00052568" w:rsidP="00547C33">
          <w:pPr>
            <w:pStyle w:val="TDC1"/>
            <w:rPr>
              <w:rFonts w:asciiTheme="minorHAnsi" w:eastAsiaTheme="minorEastAsia" w:hAnsiTheme="minorHAnsi"/>
              <w:noProof/>
              <w:sz w:val="22"/>
              <w:szCs w:val="22"/>
              <w:lang w:eastAsia="es-SV"/>
            </w:rPr>
          </w:pPr>
          <w:r w:rsidRPr="00273E69">
            <w:rPr>
              <w:rFonts w:asciiTheme="minorHAnsi" w:hAnsiTheme="minorHAnsi"/>
              <w:szCs w:val="22"/>
            </w:rPr>
            <w:fldChar w:fldCharType="begin"/>
          </w:r>
          <w:r w:rsidRPr="00273E69">
            <w:rPr>
              <w:rFonts w:asciiTheme="minorHAnsi" w:hAnsiTheme="minorHAnsi"/>
              <w:szCs w:val="22"/>
            </w:rPr>
            <w:instrText xml:space="preserve"> TOC \o "1-3" \h \z \u </w:instrText>
          </w:r>
          <w:r w:rsidRPr="00273E69">
            <w:rPr>
              <w:rFonts w:asciiTheme="minorHAnsi" w:hAnsiTheme="minorHAnsi"/>
              <w:szCs w:val="22"/>
            </w:rPr>
            <w:fldChar w:fldCharType="separate"/>
          </w:r>
          <w:hyperlink w:anchor="_Toc120623010" w:history="1">
            <w:r w:rsidR="00CD264E" w:rsidRPr="00BE770E">
              <w:rPr>
                <w:rStyle w:val="Hipervnculo"/>
                <w:noProof/>
              </w:rPr>
              <w:t>INTRODUCCIÓN</w:t>
            </w:r>
            <w:r w:rsidR="00CD264E">
              <w:rPr>
                <w:noProof/>
                <w:webHidden/>
              </w:rPr>
              <w:tab/>
            </w:r>
            <w:r w:rsidR="00CD264E">
              <w:rPr>
                <w:noProof/>
                <w:webHidden/>
              </w:rPr>
              <w:fldChar w:fldCharType="begin"/>
            </w:r>
            <w:r w:rsidR="00CD264E">
              <w:rPr>
                <w:noProof/>
                <w:webHidden/>
              </w:rPr>
              <w:instrText xml:space="preserve"> PAGEREF _Toc120623010 \h </w:instrText>
            </w:r>
            <w:r w:rsidR="00CD264E">
              <w:rPr>
                <w:noProof/>
                <w:webHidden/>
              </w:rPr>
            </w:r>
            <w:r w:rsidR="00CD264E">
              <w:rPr>
                <w:noProof/>
                <w:webHidden/>
              </w:rPr>
              <w:fldChar w:fldCharType="separate"/>
            </w:r>
            <w:r w:rsidR="00936768">
              <w:rPr>
                <w:noProof/>
                <w:webHidden/>
              </w:rPr>
              <w:t>3</w:t>
            </w:r>
            <w:r w:rsidR="00CD264E">
              <w:rPr>
                <w:noProof/>
                <w:webHidden/>
              </w:rPr>
              <w:fldChar w:fldCharType="end"/>
            </w:r>
          </w:hyperlink>
        </w:p>
        <w:p w14:paraId="470FDF7B" w14:textId="68DBB5C2" w:rsidR="00CD264E" w:rsidRDefault="007361A5" w:rsidP="00547C33">
          <w:pPr>
            <w:pStyle w:val="TDC1"/>
            <w:rPr>
              <w:rFonts w:asciiTheme="minorHAnsi" w:eastAsiaTheme="minorEastAsia" w:hAnsiTheme="minorHAnsi"/>
              <w:noProof/>
              <w:sz w:val="22"/>
              <w:szCs w:val="22"/>
              <w:lang w:eastAsia="es-SV"/>
            </w:rPr>
          </w:pPr>
          <w:hyperlink w:anchor="_Toc120623011" w:history="1">
            <w:r w:rsidR="00CD264E" w:rsidRPr="00BE770E">
              <w:rPr>
                <w:rStyle w:val="Hipervnculo"/>
                <w:noProof/>
              </w:rPr>
              <w:t>OBJETIVOS</w:t>
            </w:r>
            <w:r w:rsidR="00CD264E">
              <w:rPr>
                <w:noProof/>
                <w:webHidden/>
              </w:rPr>
              <w:tab/>
            </w:r>
            <w:r w:rsidR="00CD264E">
              <w:rPr>
                <w:noProof/>
                <w:webHidden/>
              </w:rPr>
              <w:fldChar w:fldCharType="begin"/>
            </w:r>
            <w:r w:rsidR="00CD264E">
              <w:rPr>
                <w:noProof/>
                <w:webHidden/>
              </w:rPr>
              <w:instrText xml:space="preserve"> PAGEREF _Toc120623011 \h </w:instrText>
            </w:r>
            <w:r w:rsidR="00CD264E">
              <w:rPr>
                <w:noProof/>
                <w:webHidden/>
              </w:rPr>
            </w:r>
            <w:r w:rsidR="00CD264E">
              <w:rPr>
                <w:noProof/>
                <w:webHidden/>
              </w:rPr>
              <w:fldChar w:fldCharType="separate"/>
            </w:r>
            <w:r w:rsidR="00936768">
              <w:rPr>
                <w:noProof/>
                <w:webHidden/>
              </w:rPr>
              <w:t>3</w:t>
            </w:r>
            <w:r w:rsidR="00CD264E">
              <w:rPr>
                <w:noProof/>
                <w:webHidden/>
              </w:rPr>
              <w:fldChar w:fldCharType="end"/>
            </w:r>
          </w:hyperlink>
        </w:p>
        <w:p w14:paraId="46FD5736" w14:textId="49916AA9" w:rsidR="00CD264E" w:rsidRDefault="007361A5" w:rsidP="00547C33">
          <w:pPr>
            <w:pStyle w:val="TDC1"/>
            <w:rPr>
              <w:rFonts w:asciiTheme="minorHAnsi" w:eastAsiaTheme="minorEastAsia" w:hAnsiTheme="minorHAnsi"/>
              <w:noProof/>
              <w:sz w:val="22"/>
              <w:szCs w:val="22"/>
              <w:lang w:eastAsia="es-SV"/>
            </w:rPr>
          </w:pPr>
          <w:hyperlink w:anchor="_Toc120623012" w:history="1">
            <w:r w:rsidR="00CD264E" w:rsidRPr="00BE770E">
              <w:rPr>
                <w:rStyle w:val="Hipervnculo"/>
                <w:noProof/>
              </w:rPr>
              <w:t>CAPÍTULO 1: DATOS GENERALES DE LA MEDICIÓN</w:t>
            </w:r>
            <w:r w:rsidR="00CD264E">
              <w:rPr>
                <w:noProof/>
                <w:webHidden/>
              </w:rPr>
              <w:tab/>
            </w:r>
            <w:r w:rsidR="00CD264E">
              <w:rPr>
                <w:noProof/>
                <w:webHidden/>
              </w:rPr>
              <w:fldChar w:fldCharType="begin"/>
            </w:r>
            <w:r w:rsidR="00CD264E">
              <w:rPr>
                <w:noProof/>
                <w:webHidden/>
              </w:rPr>
              <w:instrText xml:space="preserve"> PAGEREF _Toc120623012 \h </w:instrText>
            </w:r>
            <w:r w:rsidR="00CD264E">
              <w:rPr>
                <w:noProof/>
                <w:webHidden/>
              </w:rPr>
            </w:r>
            <w:r w:rsidR="00CD264E">
              <w:rPr>
                <w:noProof/>
                <w:webHidden/>
              </w:rPr>
              <w:fldChar w:fldCharType="separate"/>
            </w:r>
            <w:r w:rsidR="00936768">
              <w:rPr>
                <w:noProof/>
                <w:webHidden/>
              </w:rPr>
              <w:t>3</w:t>
            </w:r>
            <w:r w:rsidR="00CD264E">
              <w:rPr>
                <w:noProof/>
                <w:webHidden/>
              </w:rPr>
              <w:fldChar w:fldCharType="end"/>
            </w:r>
          </w:hyperlink>
        </w:p>
        <w:p w14:paraId="0007912E" w14:textId="5A40BDBD" w:rsidR="00CD264E" w:rsidRDefault="007361A5">
          <w:pPr>
            <w:pStyle w:val="TDC2"/>
            <w:tabs>
              <w:tab w:val="left" w:pos="880"/>
            </w:tabs>
            <w:rPr>
              <w:rFonts w:asciiTheme="minorHAnsi" w:eastAsiaTheme="minorEastAsia" w:hAnsiTheme="minorHAnsi" w:cstheme="minorBidi"/>
              <w:sz w:val="22"/>
              <w:lang w:eastAsia="es-SV"/>
            </w:rPr>
          </w:pPr>
          <w:hyperlink w:anchor="_Toc120623013" w:history="1">
            <w:r w:rsidR="00CD264E" w:rsidRPr="00BE770E">
              <w:rPr>
                <w:rStyle w:val="Hipervnculo"/>
              </w:rPr>
              <w:t>1.1</w:t>
            </w:r>
            <w:r w:rsidR="00CD264E">
              <w:rPr>
                <w:rFonts w:asciiTheme="minorHAnsi" w:eastAsiaTheme="minorEastAsia" w:hAnsiTheme="minorHAnsi" w:cstheme="minorBidi"/>
                <w:sz w:val="22"/>
                <w:lang w:eastAsia="es-SV"/>
              </w:rPr>
              <w:tab/>
            </w:r>
            <w:r w:rsidR="00CD264E" w:rsidRPr="00BE770E">
              <w:rPr>
                <w:rStyle w:val="Hipervnculo"/>
              </w:rPr>
              <w:t>Cálculo del tamaño y distribución de la muestra</w:t>
            </w:r>
            <w:r w:rsidR="00CD264E">
              <w:rPr>
                <w:webHidden/>
              </w:rPr>
              <w:tab/>
            </w:r>
            <w:r w:rsidR="00CD264E">
              <w:rPr>
                <w:webHidden/>
              </w:rPr>
              <w:fldChar w:fldCharType="begin"/>
            </w:r>
            <w:r w:rsidR="00CD264E">
              <w:rPr>
                <w:webHidden/>
              </w:rPr>
              <w:instrText xml:space="preserve"> PAGEREF _Toc120623013 \h </w:instrText>
            </w:r>
            <w:r w:rsidR="00CD264E">
              <w:rPr>
                <w:webHidden/>
              </w:rPr>
            </w:r>
            <w:r w:rsidR="00CD264E">
              <w:rPr>
                <w:webHidden/>
              </w:rPr>
              <w:fldChar w:fldCharType="separate"/>
            </w:r>
            <w:r w:rsidR="00936768">
              <w:rPr>
                <w:webHidden/>
              </w:rPr>
              <w:t>4</w:t>
            </w:r>
            <w:r w:rsidR="00CD264E">
              <w:rPr>
                <w:webHidden/>
              </w:rPr>
              <w:fldChar w:fldCharType="end"/>
            </w:r>
          </w:hyperlink>
        </w:p>
        <w:p w14:paraId="3D594E07" w14:textId="43BD815C" w:rsidR="00CD264E" w:rsidRDefault="007361A5" w:rsidP="00547C33">
          <w:pPr>
            <w:pStyle w:val="TDC1"/>
            <w:rPr>
              <w:rFonts w:asciiTheme="minorHAnsi" w:eastAsiaTheme="minorEastAsia" w:hAnsiTheme="minorHAnsi"/>
              <w:noProof/>
              <w:sz w:val="22"/>
              <w:szCs w:val="22"/>
              <w:lang w:eastAsia="es-SV"/>
            </w:rPr>
          </w:pPr>
          <w:hyperlink w:anchor="_Toc120623014" w:history="1">
            <w:r w:rsidR="00CD264E" w:rsidRPr="00BE770E">
              <w:rPr>
                <w:rStyle w:val="Hipervnculo"/>
                <w:noProof/>
              </w:rPr>
              <w:t>CAPITULO 2: RESULTADOS POR MÓDULO TEMÁTICO</w:t>
            </w:r>
            <w:r w:rsidR="00CD264E">
              <w:rPr>
                <w:noProof/>
                <w:webHidden/>
              </w:rPr>
              <w:tab/>
            </w:r>
            <w:r w:rsidR="00CD264E">
              <w:rPr>
                <w:noProof/>
                <w:webHidden/>
              </w:rPr>
              <w:fldChar w:fldCharType="begin"/>
            </w:r>
            <w:r w:rsidR="00CD264E">
              <w:rPr>
                <w:noProof/>
                <w:webHidden/>
              </w:rPr>
              <w:instrText xml:space="preserve"> PAGEREF _Toc120623014 \h </w:instrText>
            </w:r>
            <w:r w:rsidR="00CD264E">
              <w:rPr>
                <w:noProof/>
                <w:webHidden/>
              </w:rPr>
            </w:r>
            <w:r w:rsidR="00CD264E">
              <w:rPr>
                <w:noProof/>
                <w:webHidden/>
              </w:rPr>
              <w:fldChar w:fldCharType="separate"/>
            </w:r>
            <w:r w:rsidR="00936768">
              <w:rPr>
                <w:noProof/>
                <w:webHidden/>
              </w:rPr>
              <w:t>4</w:t>
            </w:r>
            <w:r w:rsidR="00CD264E">
              <w:rPr>
                <w:noProof/>
                <w:webHidden/>
              </w:rPr>
              <w:fldChar w:fldCharType="end"/>
            </w:r>
          </w:hyperlink>
        </w:p>
        <w:p w14:paraId="261344DA" w14:textId="3C798472" w:rsidR="00CD264E" w:rsidRDefault="007361A5">
          <w:pPr>
            <w:pStyle w:val="TDC2"/>
            <w:rPr>
              <w:rFonts w:asciiTheme="minorHAnsi" w:eastAsiaTheme="minorEastAsia" w:hAnsiTheme="minorHAnsi" w:cstheme="minorBidi"/>
              <w:sz w:val="22"/>
              <w:lang w:eastAsia="es-SV"/>
            </w:rPr>
          </w:pPr>
          <w:hyperlink w:anchor="_Toc120623015" w:history="1">
            <w:r w:rsidR="00CD264E" w:rsidRPr="00BE770E">
              <w:rPr>
                <w:rStyle w:val="Hipervnculo"/>
              </w:rPr>
              <w:t>2.1 Infraestructura y elementos tangibles</w:t>
            </w:r>
            <w:r w:rsidR="00CD264E">
              <w:rPr>
                <w:webHidden/>
              </w:rPr>
              <w:tab/>
            </w:r>
            <w:r w:rsidR="00CD264E">
              <w:rPr>
                <w:webHidden/>
              </w:rPr>
              <w:fldChar w:fldCharType="begin"/>
            </w:r>
            <w:r w:rsidR="00CD264E">
              <w:rPr>
                <w:webHidden/>
              </w:rPr>
              <w:instrText xml:space="preserve"> PAGEREF _Toc120623015 \h </w:instrText>
            </w:r>
            <w:r w:rsidR="00CD264E">
              <w:rPr>
                <w:webHidden/>
              </w:rPr>
            </w:r>
            <w:r w:rsidR="00CD264E">
              <w:rPr>
                <w:webHidden/>
              </w:rPr>
              <w:fldChar w:fldCharType="separate"/>
            </w:r>
            <w:r w:rsidR="00936768">
              <w:rPr>
                <w:webHidden/>
              </w:rPr>
              <w:t>4</w:t>
            </w:r>
            <w:r w:rsidR="00CD264E">
              <w:rPr>
                <w:webHidden/>
              </w:rPr>
              <w:fldChar w:fldCharType="end"/>
            </w:r>
          </w:hyperlink>
        </w:p>
        <w:p w14:paraId="4C452C4C" w14:textId="136430C3" w:rsidR="00CD264E" w:rsidRDefault="007361A5">
          <w:pPr>
            <w:pStyle w:val="TDC2"/>
            <w:rPr>
              <w:rFonts w:asciiTheme="minorHAnsi" w:eastAsiaTheme="minorEastAsia" w:hAnsiTheme="minorHAnsi" w:cstheme="minorBidi"/>
              <w:sz w:val="22"/>
              <w:lang w:eastAsia="es-SV"/>
            </w:rPr>
          </w:pPr>
          <w:hyperlink w:anchor="_Toc120623016" w:history="1">
            <w:r w:rsidR="00CD264E" w:rsidRPr="00BE770E">
              <w:rPr>
                <w:rStyle w:val="Hipervnculo"/>
              </w:rPr>
              <w:t>2.2 Empatía del personal</w:t>
            </w:r>
            <w:r w:rsidR="00CD264E">
              <w:rPr>
                <w:webHidden/>
              </w:rPr>
              <w:tab/>
            </w:r>
            <w:r w:rsidR="00CD264E">
              <w:rPr>
                <w:webHidden/>
              </w:rPr>
              <w:fldChar w:fldCharType="begin"/>
            </w:r>
            <w:r w:rsidR="00CD264E">
              <w:rPr>
                <w:webHidden/>
              </w:rPr>
              <w:instrText xml:space="preserve"> PAGEREF _Toc120623016 \h </w:instrText>
            </w:r>
            <w:r w:rsidR="00CD264E">
              <w:rPr>
                <w:webHidden/>
              </w:rPr>
            </w:r>
            <w:r w:rsidR="00CD264E">
              <w:rPr>
                <w:webHidden/>
              </w:rPr>
              <w:fldChar w:fldCharType="separate"/>
            </w:r>
            <w:r w:rsidR="00936768">
              <w:rPr>
                <w:webHidden/>
              </w:rPr>
              <w:t>5</w:t>
            </w:r>
            <w:r w:rsidR="00CD264E">
              <w:rPr>
                <w:webHidden/>
              </w:rPr>
              <w:fldChar w:fldCharType="end"/>
            </w:r>
          </w:hyperlink>
        </w:p>
        <w:p w14:paraId="14C135EE" w14:textId="376C1372" w:rsidR="00CD264E" w:rsidRDefault="007361A5">
          <w:pPr>
            <w:pStyle w:val="TDC2"/>
            <w:rPr>
              <w:rFonts w:asciiTheme="minorHAnsi" w:eastAsiaTheme="minorEastAsia" w:hAnsiTheme="minorHAnsi" w:cstheme="minorBidi"/>
              <w:sz w:val="22"/>
              <w:lang w:eastAsia="es-SV"/>
            </w:rPr>
          </w:pPr>
          <w:hyperlink w:anchor="_Toc120623017" w:history="1">
            <w:r w:rsidR="00CD264E" w:rsidRPr="00BE770E">
              <w:rPr>
                <w:rStyle w:val="Hipervnculo"/>
              </w:rPr>
              <w:t>2.3 Profesionalismo de los empleados</w:t>
            </w:r>
            <w:r w:rsidR="00CD264E">
              <w:rPr>
                <w:webHidden/>
              </w:rPr>
              <w:tab/>
            </w:r>
            <w:r w:rsidR="00CD264E">
              <w:rPr>
                <w:webHidden/>
              </w:rPr>
              <w:fldChar w:fldCharType="begin"/>
            </w:r>
            <w:r w:rsidR="00CD264E">
              <w:rPr>
                <w:webHidden/>
              </w:rPr>
              <w:instrText xml:space="preserve"> PAGEREF _Toc120623017 \h </w:instrText>
            </w:r>
            <w:r w:rsidR="00CD264E">
              <w:rPr>
                <w:webHidden/>
              </w:rPr>
            </w:r>
            <w:r w:rsidR="00CD264E">
              <w:rPr>
                <w:webHidden/>
              </w:rPr>
              <w:fldChar w:fldCharType="separate"/>
            </w:r>
            <w:r w:rsidR="00936768">
              <w:rPr>
                <w:webHidden/>
              </w:rPr>
              <w:t>6</w:t>
            </w:r>
            <w:r w:rsidR="00CD264E">
              <w:rPr>
                <w:webHidden/>
              </w:rPr>
              <w:fldChar w:fldCharType="end"/>
            </w:r>
          </w:hyperlink>
        </w:p>
        <w:p w14:paraId="533EA887" w14:textId="61B6E8C2" w:rsidR="00CD264E" w:rsidRDefault="007361A5">
          <w:pPr>
            <w:pStyle w:val="TDC2"/>
            <w:rPr>
              <w:rFonts w:asciiTheme="minorHAnsi" w:eastAsiaTheme="minorEastAsia" w:hAnsiTheme="minorHAnsi" w:cstheme="minorBidi"/>
              <w:sz w:val="22"/>
              <w:lang w:eastAsia="es-SV"/>
            </w:rPr>
          </w:pPr>
          <w:hyperlink w:anchor="_Toc120623018" w:history="1">
            <w:r w:rsidR="00CD264E" w:rsidRPr="00BE770E">
              <w:rPr>
                <w:rStyle w:val="Hipervnculo"/>
              </w:rPr>
              <w:t>2.4 Capacidad de Respuesta Institucional</w:t>
            </w:r>
            <w:r w:rsidR="00CD264E">
              <w:rPr>
                <w:webHidden/>
              </w:rPr>
              <w:tab/>
            </w:r>
            <w:r w:rsidR="00CD264E">
              <w:rPr>
                <w:webHidden/>
              </w:rPr>
              <w:fldChar w:fldCharType="begin"/>
            </w:r>
            <w:r w:rsidR="00CD264E">
              <w:rPr>
                <w:webHidden/>
              </w:rPr>
              <w:instrText xml:space="preserve"> PAGEREF _Toc120623018 \h </w:instrText>
            </w:r>
            <w:r w:rsidR="00CD264E">
              <w:rPr>
                <w:webHidden/>
              </w:rPr>
            </w:r>
            <w:r w:rsidR="00CD264E">
              <w:rPr>
                <w:webHidden/>
              </w:rPr>
              <w:fldChar w:fldCharType="separate"/>
            </w:r>
            <w:r w:rsidR="00936768">
              <w:rPr>
                <w:webHidden/>
              </w:rPr>
              <w:t>7</w:t>
            </w:r>
            <w:r w:rsidR="00CD264E">
              <w:rPr>
                <w:webHidden/>
              </w:rPr>
              <w:fldChar w:fldCharType="end"/>
            </w:r>
          </w:hyperlink>
        </w:p>
        <w:p w14:paraId="25D41E4F" w14:textId="0D9029F8" w:rsidR="00CD264E" w:rsidRPr="00547C33" w:rsidRDefault="007361A5" w:rsidP="00547C33">
          <w:pPr>
            <w:pStyle w:val="TDC1"/>
            <w:ind w:left="142"/>
            <w:rPr>
              <w:rStyle w:val="Hipervnculo"/>
              <w:rFonts w:ascii="Arial" w:hAnsi="Arial" w:cs="Arial"/>
            </w:rPr>
          </w:pPr>
          <w:hyperlink w:anchor="_Toc120623019" w:history="1">
            <w:r w:rsidR="00CD264E" w:rsidRPr="00547C33">
              <w:rPr>
                <w:rStyle w:val="Hipervnculo"/>
                <w:rFonts w:ascii="Arial" w:hAnsi="Arial" w:cs="Arial"/>
                <w:noProof/>
                <w:szCs w:val="22"/>
              </w:rPr>
              <w:t>2.4.1 Tiempo total de duración del proceso</w:t>
            </w:r>
            <w:r w:rsidR="00CD264E" w:rsidRPr="00547C33">
              <w:rPr>
                <w:rStyle w:val="Hipervnculo"/>
                <w:rFonts w:ascii="Arial" w:hAnsi="Arial" w:cs="Arial"/>
                <w:webHidden/>
                <w:szCs w:val="22"/>
              </w:rPr>
              <w:tab/>
            </w:r>
            <w:r w:rsidR="00CD264E" w:rsidRPr="00547C33">
              <w:rPr>
                <w:rStyle w:val="Hipervnculo"/>
                <w:rFonts w:ascii="Arial" w:hAnsi="Arial" w:cs="Arial"/>
                <w:webHidden/>
                <w:szCs w:val="22"/>
              </w:rPr>
              <w:fldChar w:fldCharType="begin"/>
            </w:r>
            <w:r w:rsidR="00CD264E" w:rsidRPr="00547C33">
              <w:rPr>
                <w:rStyle w:val="Hipervnculo"/>
                <w:rFonts w:ascii="Arial" w:hAnsi="Arial" w:cs="Arial"/>
                <w:webHidden/>
                <w:szCs w:val="22"/>
              </w:rPr>
              <w:instrText xml:space="preserve"> PAGEREF _Toc120623019 \h </w:instrText>
            </w:r>
            <w:r w:rsidR="00CD264E" w:rsidRPr="00547C33">
              <w:rPr>
                <w:rStyle w:val="Hipervnculo"/>
                <w:rFonts w:ascii="Arial" w:hAnsi="Arial" w:cs="Arial"/>
                <w:webHidden/>
                <w:szCs w:val="22"/>
              </w:rPr>
            </w:r>
            <w:r w:rsidR="00CD264E" w:rsidRPr="00547C33">
              <w:rPr>
                <w:rStyle w:val="Hipervnculo"/>
                <w:rFonts w:ascii="Arial" w:hAnsi="Arial" w:cs="Arial"/>
                <w:webHidden/>
                <w:szCs w:val="22"/>
              </w:rPr>
              <w:fldChar w:fldCharType="separate"/>
            </w:r>
            <w:r w:rsidR="00936768">
              <w:rPr>
                <w:rStyle w:val="Hipervnculo"/>
                <w:rFonts w:ascii="Arial" w:hAnsi="Arial" w:cs="Arial"/>
                <w:noProof/>
                <w:webHidden/>
                <w:szCs w:val="22"/>
              </w:rPr>
              <w:t>8</w:t>
            </w:r>
            <w:r w:rsidR="00CD264E" w:rsidRPr="00547C33">
              <w:rPr>
                <w:rStyle w:val="Hipervnculo"/>
                <w:rFonts w:ascii="Arial" w:hAnsi="Arial" w:cs="Arial"/>
                <w:webHidden/>
                <w:szCs w:val="22"/>
              </w:rPr>
              <w:fldChar w:fldCharType="end"/>
            </w:r>
          </w:hyperlink>
        </w:p>
        <w:p w14:paraId="559B7951" w14:textId="10ED30E9" w:rsidR="00CD264E" w:rsidRDefault="007361A5" w:rsidP="00547C33">
          <w:pPr>
            <w:pStyle w:val="TDC1"/>
            <w:rPr>
              <w:rFonts w:asciiTheme="minorHAnsi" w:eastAsiaTheme="minorEastAsia" w:hAnsiTheme="minorHAnsi"/>
              <w:noProof/>
              <w:sz w:val="22"/>
              <w:szCs w:val="22"/>
              <w:lang w:eastAsia="es-SV"/>
            </w:rPr>
          </w:pPr>
          <w:hyperlink w:anchor="_Toc120623020" w:history="1">
            <w:r w:rsidR="00CD264E" w:rsidRPr="00BE770E">
              <w:rPr>
                <w:rStyle w:val="Hipervnculo"/>
                <w:noProof/>
              </w:rPr>
              <w:t>CAPITULO 3: ÍNDICE GLOBAL DE SATISFACCIÓN DE CONTRIBUYENTES, USUARIOS INTERNOS Y EXTERNOS</w:t>
            </w:r>
            <w:r w:rsidR="00CD264E">
              <w:rPr>
                <w:noProof/>
                <w:webHidden/>
              </w:rPr>
              <w:tab/>
            </w:r>
            <w:r w:rsidR="00CD264E">
              <w:rPr>
                <w:noProof/>
                <w:webHidden/>
              </w:rPr>
              <w:fldChar w:fldCharType="begin"/>
            </w:r>
            <w:r w:rsidR="00CD264E">
              <w:rPr>
                <w:noProof/>
                <w:webHidden/>
              </w:rPr>
              <w:instrText xml:space="preserve"> PAGEREF _Toc120623020 \h </w:instrText>
            </w:r>
            <w:r w:rsidR="00CD264E">
              <w:rPr>
                <w:noProof/>
                <w:webHidden/>
              </w:rPr>
            </w:r>
            <w:r w:rsidR="00CD264E">
              <w:rPr>
                <w:noProof/>
                <w:webHidden/>
              </w:rPr>
              <w:fldChar w:fldCharType="separate"/>
            </w:r>
            <w:r w:rsidR="00936768">
              <w:rPr>
                <w:noProof/>
                <w:webHidden/>
              </w:rPr>
              <w:t>9</w:t>
            </w:r>
            <w:r w:rsidR="00CD264E">
              <w:rPr>
                <w:noProof/>
                <w:webHidden/>
              </w:rPr>
              <w:fldChar w:fldCharType="end"/>
            </w:r>
          </w:hyperlink>
        </w:p>
        <w:p w14:paraId="4889F03E" w14:textId="42E153EB" w:rsidR="00CD264E" w:rsidRDefault="007361A5">
          <w:pPr>
            <w:pStyle w:val="TDC2"/>
            <w:rPr>
              <w:rFonts w:asciiTheme="minorHAnsi" w:eastAsiaTheme="minorEastAsia" w:hAnsiTheme="minorHAnsi" w:cstheme="minorBidi"/>
              <w:sz w:val="22"/>
              <w:lang w:eastAsia="es-SV"/>
            </w:rPr>
          </w:pPr>
          <w:hyperlink w:anchor="_Toc120623021" w:history="1">
            <w:r w:rsidR="00CD264E" w:rsidRPr="00BE770E">
              <w:rPr>
                <w:rStyle w:val="Hipervnculo"/>
              </w:rPr>
              <w:t>3.1 Índice global de satisfacción</w:t>
            </w:r>
            <w:r w:rsidR="00CD264E">
              <w:rPr>
                <w:webHidden/>
              </w:rPr>
              <w:tab/>
            </w:r>
            <w:r w:rsidR="00CD264E">
              <w:rPr>
                <w:webHidden/>
              </w:rPr>
              <w:fldChar w:fldCharType="begin"/>
            </w:r>
            <w:r w:rsidR="00CD264E">
              <w:rPr>
                <w:webHidden/>
              </w:rPr>
              <w:instrText xml:space="preserve"> PAGEREF _Toc120623021 \h </w:instrText>
            </w:r>
            <w:r w:rsidR="00CD264E">
              <w:rPr>
                <w:webHidden/>
              </w:rPr>
            </w:r>
            <w:r w:rsidR="00CD264E">
              <w:rPr>
                <w:webHidden/>
              </w:rPr>
              <w:fldChar w:fldCharType="separate"/>
            </w:r>
            <w:r w:rsidR="00936768">
              <w:rPr>
                <w:webHidden/>
              </w:rPr>
              <w:t>9</w:t>
            </w:r>
            <w:r w:rsidR="00CD264E">
              <w:rPr>
                <w:webHidden/>
              </w:rPr>
              <w:fldChar w:fldCharType="end"/>
            </w:r>
          </w:hyperlink>
        </w:p>
        <w:p w14:paraId="6ED24FDD" w14:textId="670BCF41" w:rsidR="00CD264E" w:rsidRDefault="007361A5" w:rsidP="00547C33">
          <w:pPr>
            <w:pStyle w:val="TDC1"/>
            <w:rPr>
              <w:rFonts w:asciiTheme="minorHAnsi" w:eastAsiaTheme="minorEastAsia" w:hAnsiTheme="minorHAnsi"/>
              <w:noProof/>
              <w:sz w:val="22"/>
              <w:szCs w:val="22"/>
              <w:lang w:eastAsia="es-SV"/>
            </w:rPr>
          </w:pPr>
          <w:hyperlink w:anchor="_Toc120623022" w:history="1">
            <w:r w:rsidR="00CD264E" w:rsidRPr="00BE770E">
              <w:rPr>
                <w:rStyle w:val="Hipervnculo"/>
                <w:noProof/>
              </w:rPr>
              <w:t>CAPITULO 4: OTROS ASPECTOS INSTITUCIONALES</w:t>
            </w:r>
            <w:r w:rsidR="00CD264E">
              <w:rPr>
                <w:noProof/>
                <w:webHidden/>
              </w:rPr>
              <w:tab/>
            </w:r>
            <w:r w:rsidR="00CD264E">
              <w:rPr>
                <w:noProof/>
                <w:webHidden/>
              </w:rPr>
              <w:fldChar w:fldCharType="begin"/>
            </w:r>
            <w:r w:rsidR="00CD264E">
              <w:rPr>
                <w:noProof/>
                <w:webHidden/>
              </w:rPr>
              <w:instrText xml:space="preserve"> PAGEREF _Toc120623022 \h </w:instrText>
            </w:r>
            <w:r w:rsidR="00CD264E">
              <w:rPr>
                <w:noProof/>
                <w:webHidden/>
              </w:rPr>
            </w:r>
            <w:r w:rsidR="00CD264E">
              <w:rPr>
                <w:noProof/>
                <w:webHidden/>
              </w:rPr>
              <w:fldChar w:fldCharType="separate"/>
            </w:r>
            <w:r w:rsidR="00936768">
              <w:rPr>
                <w:noProof/>
                <w:webHidden/>
              </w:rPr>
              <w:t>9</w:t>
            </w:r>
            <w:r w:rsidR="00CD264E">
              <w:rPr>
                <w:noProof/>
                <w:webHidden/>
              </w:rPr>
              <w:fldChar w:fldCharType="end"/>
            </w:r>
          </w:hyperlink>
        </w:p>
        <w:p w14:paraId="154ECD38" w14:textId="6139AEC1" w:rsidR="00CD264E" w:rsidRDefault="007361A5">
          <w:pPr>
            <w:pStyle w:val="TDC2"/>
            <w:rPr>
              <w:rFonts w:asciiTheme="minorHAnsi" w:eastAsiaTheme="minorEastAsia" w:hAnsiTheme="minorHAnsi" w:cstheme="minorBidi"/>
              <w:sz w:val="22"/>
              <w:lang w:eastAsia="es-SV"/>
            </w:rPr>
          </w:pPr>
          <w:hyperlink w:anchor="_Toc120623023" w:history="1">
            <w:r w:rsidR="00CD264E" w:rsidRPr="00BE770E">
              <w:rPr>
                <w:rStyle w:val="Hipervnculo"/>
              </w:rPr>
              <w:t>4.1 Evolución de la calidad del servicio</w:t>
            </w:r>
            <w:r w:rsidR="00CD264E">
              <w:rPr>
                <w:webHidden/>
              </w:rPr>
              <w:tab/>
            </w:r>
            <w:r w:rsidR="00CD264E">
              <w:rPr>
                <w:webHidden/>
              </w:rPr>
              <w:fldChar w:fldCharType="begin"/>
            </w:r>
            <w:r w:rsidR="00CD264E">
              <w:rPr>
                <w:webHidden/>
              </w:rPr>
              <w:instrText xml:space="preserve"> PAGEREF _Toc120623023 \h </w:instrText>
            </w:r>
            <w:r w:rsidR="00CD264E">
              <w:rPr>
                <w:webHidden/>
              </w:rPr>
            </w:r>
            <w:r w:rsidR="00CD264E">
              <w:rPr>
                <w:webHidden/>
              </w:rPr>
              <w:fldChar w:fldCharType="separate"/>
            </w:r>
            <w:r w:rsidR="00936768">
              <w:rPr>
                <w:webHidden/>
              </w:rPr>
              <w:t>9</w:t>
            </w:r>
            <w:r w:rsidR="00CD264E">
              <w:rPr>
                <w:webHidden/>
              </w:rPr>
              <w:fldChar w:fldCharType="end"/>
            </w:r>
          </w:hyperlink>
        </w:p>
        <w:p w14:paraId="0B23A19B" w14:textId="6D806D19" w:rsidR="00CD264E" w:rsidRDefault="007361A5">
          <w:pPr>
            <w:pStyle w:val="TDC2"/>
            <w:rPr>
              <w:rFonts w:asciiTheme="minorHAnsi" w:eastAsiaTheme="minorEastAsia" w:hAnsiTheme="minorHAnsi" w:cstheme="minorBidi"/>
              <w:sz w:val="22"/>
              <w:lang w:eastAsia="es-SV"/>
            </w:rPr>
          </w:pPr>
          <w:hyperlink w:anchor="_Toc120623024" w:history="1">
            <w:r w:rsidR="00CD264E" w:rsidRPr="00BE770E">
              <w:rPr>
                <w:rStyle w:val="Hipervnculo"/>
              </w:rPr>
              <w:t>4.2 El funcionamiento del buzón de quejas, sugerencias y felicitaciones (físico y virtual)</w:t>
            </w:r>
            <w:r w:rsidR="00CD264E">
              <w:rPr>
                <w:webHidden/>
              </w:rPr>
              <w:tab/>
            </w:r>
            <w:r w:rsidR="00CD264E">
              <w:rPr>
                <w:webHidden/>
              </w:rPr>
              <w:fldChar w:fldCharType="begin"/>
            </w:r>
            <w:r w:rsidR="00CD264E">
              <w:rPr>
                <w:webHidden/>
              </w:rPr>
              <w:instrText xml:space="preserve"> PAGEREF _Toc120623024 \h </w:instrText>
            </w:r>
            <w:r w:rsidR="00CD264E">
              <w:rPr>
                <w:webHidden/>
              </w:rPr>
            </w:r>
            <w:r w:rsidR="00CD264E">
              <w:rPr>
                <w:webHidden/>
              </w:rPr>
              <w:fldChar w:fldCharType="separate"/>
            </w:r>
            <w:r w:rsidR="00936768">
              <w:rPr>
                <w:webHidden/>
              </w:rPr>
              <w:t>9</w:t>
            </w:r>
            <w:r w:rsidR="00CD264E">
              <w:rPr>
                <w:webHidden/>
              </w:rPr>
              <w:fldChar w:fldCharType="end"/>
            </w:r>
          </w:hyperlink>
        </w:p>
        <w:p w14:paraId="70FB7CFD" w14:textId="09573FF6" w:rsidR="00CD264E" w:rsidRDefault="007361A5">
          <w:pPr>
            <w:pStyle w:val="TDC2"/>
            <w:rPr>
              <w:rFonts w:asciiTheme="minorHAnsi" w:eastAsiaTheme="minorEastAsia" w:hAnsiTheme="minorHAnsi" w:cstheme="minorBidi"/>
              <w:sz w:val="22"/>
              <w:lang w:eastAsia="es-SV"/>
            </w:rPr>
          </w:pPr>
          <w:hyperlink w:anchor="_Toc120623025" w:history="1">
            <w:r w:rsidR="00CD264E" w:rsidRPr="00BE770E">
              <w:rPr>
                <w:rStyle w:val="Hipervnculo"/>
              </w:rPr>
              <w:t>4.3 De acuerdo al servicio recibido ¿Se cumplieron sus expectativas?</w:t>
            </w:r>
            <w:r w:rsidR="00CD264E">
              <w:rPr>
                <w:webHidden/>
              </w:rPr>
              <w:tab/>
            </w:r>
            <w:r w:rsidR="00CD264E">
              <w:rPr>
                <w:webHidden/>
              </w:rPr>
              <w:fldChar w:fldCharType="begin"/>
            </w:r>
            <w:r w:rsidR="00CD264E">
              <w:rPr>
                <w:webHidden/>
              </w:rPr>
              <w:instrText xml:space="preserve"> PAGEREF _Toc120623025 \h </w:instrText>
            </w:r>
            <w:r w:rsidR="00CD264E">
              <w:rPr>
                <w:webHidden/>
              </w:rPr>
            </w:r>
            <w:r w:rsidR="00CD264E">
              <w:rPr>
                <w:webHidden/>
              </w:rPr>
              <w:fldChar w:fldCharType="separate"/>
            </w:r>
            <w:r w:rsidR="00936768">
              <w:rPr>
                <w:webHidden/>
              </w:rPr>
              <w:t>10</w:t>
            </w:r>
            <w:r w:rsidR="00CD264E">
              <w:rPr>
                <w:webHidden/>
              </w:rPr>
              <w:fldChar w:fldCharType="end"/>
            </w:r>
          </w:hyperlink>
        </w:p>
        <w:p w14:paraId="7AF6F343" w14:textId="16FC7DDE" w:rsidR="00CD264E" w:rsidRDefault="007361A5">
          <w:pPr>
            <w:pStyle w:val="TDC2"/>
            <w:rPr>
              <w:rFonts w:asciiTheme="minorHAnsi" w:eastAsiaTheme="minorEastAsia" w:hAnsiTheme="minorHAnsi" w:cstheme="minorBidi"/>
              <w:sz w:val="22"/>
              <w:lang w:eastAsia="es-SV"/>
            </w:rPr>
          </w:pPr>
          <w:hyperlink w:anchor="_Toc120623026" w:history="1">
            <w:r w:rsidR="00CD264E" w:rsidRPr="00BE770E">
              <w:rPr>
                <w:rStyle w:val="Hipervnculo"/>
              </w:rPr>
              <w:t>4.3 ¿Tiene alguna queja del servicio que se le ha proporcionado?</w:t>
            </w:r>
            <w:r w:rsidR="00CD264E">
              <w:rPr>
                <w:webHidden/>
              </w:rPr>
              <w:tab/>
            </w:r>
            <w:r w:rsidR="00CD264E">
              <w:rPr>
                <w:webHidden/>
              </w:rPr>
              <w:fldChar w:fldCharType="begin"/>
            </w:r>
            <w:r w:rsidR="00CD264E">
              <w:rPr>
                <w:webHidden/>
              </w:rPr>
              <w:instrText xml:space="preserve"> PAGEREF _Toc120623026 \h </w:instrText>
            </w:r>
            <w:r w:rsidR="00CD264E">
              <w:rPr>
                <w:webHidden/>
              </w:rPr>
            </w:r>
            <w:r w:rsidR="00CD264E">
              <w:rPr>
                <w:webHidden/>
              </w:rPr>
              <w:fldChar w:fldCharType="separate"/>
            </w:r>
            <w:r w:rsidR="00936768">
              <w:rPr>
                <w:webHidden/>
              </w:rPr>
              <w:t>10</w:t>
            </w:r>
            <w:r w:rsidR="00CD264E">
              <w:rPr>
                <w:webHidden/>
              </w:rPr>
              <w:fldChar w:fldCharType="end"/>
            </w:r>
          </w:hyperlink>
        </w:p>
        <w:p w14:paraId="6EDF4D32" w14:textId="086EB405" w:rsidR="00CD264E" w:rsidRDefault="007361A5">
          <w:pPr>
            <w:pStyle w:val="TDC2"/>
            <w:rPr>
              <w:rFonts w:asciiTheme="minorHAnsi" w:eastAsiaTheme="minorEastAsia" w:hAnsiTheme="minorHAnsi" w:cstheme="minorBidi"/>
              <w:sz w:val="22"/>
              <w:lang w:eastAsia="es-SV"/>
            </w:rPr>
          </w:pPr>
          <w:hyperlink w:anchor="_Toc120623027" w:history="1">
            <w:r w:rsidR="00CD264E" w:rsidRPr="00BE770E">
              <w:rPr>
                <w:rStyle w:val="Hipervnculo"/>
              </w:rPr>
              <w:t>4.4 ¿Qué podemos mejorar del servicio recibido?</w:t>
            </w:r>
            <w:r w:rsidR="00CD264E">
              <w:rPr>
                <w:webHidden/>
              </w:rPr>
              <w:tab/>
            </w:r>
            <w:r w:rsidR="00CD264E">
              <w:rPr>
                <w:webHidden/>
              </w:rPr>
              <w:fldChar w:fldCharType="begin"/>
            </w:r>
            <w:r w:rsidR="00CD264E">
              <w:rPr>
                <w:webHidden/>
              </w:rPr>
              <w:instrText xml:space="preserve"> PAGEREF _Toc120623027 \h </w:instrText>
            </w:r>
            <w:r w:rsidR="00CD264E">
              <w:rPr>
                <w:webHidden/>
              </w:rPr>
            </w:r>
            <w:r w:rsidR="00CD264E">
              <w:rPr>
                <w:webHidden/>
              </w:rPr>
              <w:fldChar w:fldCharType="separate"/>
            </w:r>
            <w:r w:rsidR="00936768">
              <w:rPr>
                <w:webHidden/>
              </w:rPr>
              <w:t>11</w:t>
            </w:r>
            <w:r w:rsidR="00CD264E">
              <w:rPr>
                <w:webHidden/>
              </w:rPr>
              <w:fldChar w:fldCharType="end"/>
            </w:r>
          </w:hyperlink>
        </w:p>
        <w:p w14:paraId="07A15ABF" w14:textId="14FB9CFD" w:rsidR="00CD264E" w:rsidRDefault="007361A5" w:rsidP="00547C33">
          <w:pPr>
            <w:pStyle w:val="TDC1"/>
            <w:rPr>
              <w:rFonts w:asciiTheme="minorHAnsi" w:eastAsiaTheme="minorEastAsia" w:hAnsiTheme="minorHAnsi"/>
              <w:noProof/>
              <w:sz w:val="22"/>
              <w:szCs w:val="22"/>
              <w:lang w:eastAsia="es-SV"/>
            </w:rPr>
          </w:pPr>
          <w:hyperlink w:anchor="_Toc120623028" w:history="1">
            <w:r w:rsidR="00CD264E" w:rsidRPr="00BE770E">
              <w:rPr>
                <w:rStyle w:val="Hipervnculo"/>
                <w:noProof/>
              </w:rPr>
              <w:t>CAPITULO 5: SUGERENCIAS Y CONCLUSIONES</w:t>
            </w:r>
            <w:r w:rsidR="00CD264E">
              <w:rPr>
                <w:noProof/>
                <w:webHidden/>
              </w:rPr>
              <w:tab/>
            </w:r>
            <w:r w:rsidR="00CD264E">
              <w:rPr>
                <w:noProof/>
                <w:webHidden/>
              </w:rPr>
              <w:fldChar w:fldCharType="begin"/>
            </w:r>
            <w:r w:rsidR="00CD264E">
              <w:rPr>
                <w:noProof/>
                <w:webHidden/>
              </w:rPr>
              <w:instrText xml:space="preserve"> PAGEREF _Toc120623028 \h </w:instrText>
            </w:r>
            <w:r w:rsidR="00CD264E">
              <w:rPr>
                <w:noProof/>
                <w:webHidden/>
              </w:rPr>
            </w:r>
            <w:r w:rsidR="00CD264E">
              <w:rPr>
                <w:noProof/>
                <w:webHidden/>
              </w:rPr>
              <w:fldChar w:fldCharType="separate"/>
            </w:r>
            <w:r w:rsidR="00936768">
              <w:rPr>
                <w:noProof/>
                <w:webHidden/>
              </w:rPr>
              <w:t>12</w:t>
            </w:r>
            <w:r w:rsidR="00CD264E">
              <w:rPr>
                <w:noProof/>
                <w:webHidden/>
              </w:rPr>
              <w:fldChar w:fldCharType="end"/>
            </w:r>
          </w:hyperlink>
        </w:p>
        <w:p w14:paraId="5423144C" w14:textId="20F05C58" w:rsidR="00CD264E" w:rsidRDefault="007361A5">
          <w:pPr>
            <w:pStyle w:val="TDC2"/>
            <w:tabs>
              <w:tab w:val="left" w:pos="880"/>
            </w:tabs>
            <w:rPr>
              <w:rFonts w:asciiTheme="minorHAnsi" w:eastAsiaTheme="minorEastAsia" w:hAnsiTheme="minorHAnsi" w:cstheme="minorBidi"/>
              <w:sz w:val="22"/>
              <w:lang w:eastAsia="es-SV"/>
            </w:rPr>
          </w:pPr>
          <w:hyperlink w:anchor="_Toc120623029" w:history="1">
            <w:r w:rsidR="00CD264E" w:rsidRPr="00BE770E">
              <w:rPr>
                <w:rStyle w:val="Hipervnculo"/>
              </w:rPr>
              <w:t>5.1</w:t>
            </w:r>
            <w:r w:rsidR="00CD264E">
              <w:rPr>
                <w:rFonts w:asciiTheme="minorHAnsi" w:eastAsiaTheme="minorEastAsia" w:hAnsiTheme="minorHAnsi" w:cstheme="minorBidi"/>
                <w:sz w:val="22"/>
                <w:lang w:eastAsia="es-SV"/>
              </w:rPr>
              <w:tab/>
            </w:r>
            <w:r w:rsidR="00CD264E" w:rsidRPr="00BE770E">
              <w:rPr>
                <w:rStyle w:val="Hipervnculo"/>
              </w:rPr>
              <w:t>Sugerencias</w:t>
            </w:r>
            <w:r w:rsidR="00CD264E">
              <w:rPr>
                <w:webHidden/>
              </w:rPr>
              <w:tab/>
            </w:r>
            <w:r w:rsidR="00CD264E">
              <w:rPr>
                <w:webHidden/>
              </w:rPr>
              <w:fldChar w:fldCharType="begin"/>
            </w:r>
            <w:r w:rsidR="00CD264E">
              <w:rPr>
                <w:webHidden/>
              </w:rPr>
              <w:instrText xml:space="preserve"> PAGEREF _Toc120623029 \h </w:instrText>
            </w:r>
            <w:r w:rsidR="00CD264E">
              <w:rPr>
                <w:webHidden/>
              </w:rPr>
            </w:r>
            <w:r w:rsidR="00CD264E">
              <w:rPr>
                <w:webHidden/>
              </w:rPr>
              <w:fldChar w:fldCharType="separate"/>
            </w:r>
            <w:r w:rsidR="00936768">
              <w:rPr>
                <w:webHidden/>
              </w:rPr>
              <w:t>12</w:t>
            </w:r>
            <w:r w:rsidR="00CD264E">
              <w:rPr>
                <w:webHidden/>
              </w:rPr>
              <w:fldChar w:fldCharType="end"/>
            </w:r>
          </w:hyperlink>
        </w:p>
        <w:p w14:paraId="60CE8950" w14:textId="42767C15" w:rsidR="00CD264E" w:rsidRDefault="007361A5">
          <w:pPr>
            <w:pStyle w:val="TDC2"/>
            <w:tabs>
              <w:tab w:val="left" w:pos="880"/>
            </w:tabs>
            <w:rPr>
              <w:rFonts w:asciiTheme="minorHAnsi" w:eastAsiaTheme="minorEastAsia" w:hAnsiTheme="minorHAnsi" w:cstheme="minorBidi"/>
              <w:sz w:val="22"/>
              <w:lang w:eastAsia="es-SV"/>
            </w:rPr>
          </w:pPr>
          <w:hyperlink w:anchor="_Toc120623030" w:history="1">
            <w:r w:rsidR="00CD264E" w:rsidRPr="00BE770E">
              <w:rPr>
                <w:rStyle w:val="Hipervnculo"/>
              </w:rPr>
              <w:t>5.2</w:t>
            </w:r>
            <w:r w:rsidR="00CD264E">
              <w:rPr>
                <w:rFonts w:asciiTheme="minorHAnsi" w:eastAsiaTheme="minorEastAsia" w:hAnsiTheme="minorHAnsi" w:cstheme="minorBidi"/>
                <w:sz w:val="22"/>
                <w:lang w:eastAsia="es-SV"/>
              </w:rPr>
              <w:tab/>
            </w:r>
            <w:r w:rsidR="00CD264E" w:rsidRPr="00BE770E">
              <w:rPr>
                <w:rStyle w:val="Hipervnculo"/>
              </w:rPr>
              <w:t>Conclusiones</w:t>
            </w:r>
            <w:r w:rsidR="00CD264E">
              <w:rPr>
                <w:webHidden/>
              </w:rPr>
              <w:tab/>
            </w:r>
            <w:r w:rsidR="00CD264E">
              <w:rPr>
                <w:webHidden/>
              </w:rPr>
              <w:fldChar w:fldCharType="begin"/>
            </w:r>
            <w:r w:rsidR="00CD264E">
              <w:rPr>
                <w:webHidden/>
              </w:rPr>
              <w:instrText xml:space="preserve"> PAGEREF _Toc120623030 \h </w:instrText>
            </w:r>
            <w:r w:rsidR="00CD264E">
              <w:rPr>
                <w:webHidden/>
              </w:rPr>
            </w:r>
            <w:r w:rsidR="00CD264E">
              <w:rPr>
                <w:webHidden/>
              </w:rPr>
              <w:fldChar w:fldCharType="separate"/>
            </w:r>
            <w:r w:rsidR="00936768">
              <w:rPr>
                <w:webHidden/>
              </w:rPr>
              <w:t>12</w:t>
            </w:r>
            <w:r w:rsidR="00CD264E">
              <w:rPr>
                <w:webHidden/>
              </w:rPr>
              <w:fldChar w:fldCharType="end"/>
            </w:r>
          </w:hyperlink>
        </w:p>
        <w:p w14:paraId="6E76BCDE" w14:textId="7CBD87DD" w:rsidR="00CD264E" w:rsidRDefault="007361A5" w:rsidP="00547C33">
          <w:pPr>
            <w:pStyle w:val="TDC1"/>
            <w:rPr>
              <w:rFonts w:asciiTheme="minorHAnsi" w:eastAsiaTheme="minorEastAsia" w:hAnsiTheme="minorHAnsi"/>
              <w:noProof/>
              <w:sz w:val="22"/>
              <w:szCs w:val="22"/>
              <w:lang w:eastAsia="es-SV"/>
            </w:rPr>
          </w:pPr>
          <w:hyperlink w:anchor="_Toc120623031" w:history="1">
            <w:r w:rsidR="00CD264E" w:rsidRPr="00BE770E">
              <w:rPr>
                <w:rStyle w:val="Hipervnculo"/>
                <w:noProof/>
              </w:rPr>
              <w:t>ANEXOS</w:t>
            </w:r>
            <w:r w:rsidR="00CD264E">
              <w:rPr>
                <w:noProof/>
                <w:webHidden/>
              </w:rPr>
              <w:tab/>
            </w:r>
            <w:r w:rsidR="00CD264E">
              <w:rPr>
                <w:noProof/>
                <w:webHidden/>
              </w:rPr>
              <w:fldChar w:fldCharType="begin"/>
            </w:r>
            <w:r w:rsidR="00CD264E">
              <w:rPr>
                <w:noProof/>
                <w:webHidden/>
              </w:rPr>
              <w:instrText xml:space="preserve"> PAGEREF _Toc120623031 \h </w:instrText>
            </w:r>
            <w:r w:rsidR="00CD264E">
              <w:rPr>
                <w:noProof/>
                <w:webHidden/>
              </w:rPr>
            </w:r>
            <w:r w:rsidR="00CD264E">
              <w:rPr>
                <w:noProof/>
                <w:webHidden/>
              </w:rPr>
              <w:fldChar w:fldCharType="separate"/>
            </w:r>
            <w:r w:rsidR="00936768">
              <w:rPr>
                <w:noProof/>
                <w:webHidden/>
              </w:rPr>
              <w:t>14</w:t>
            </w:r>
            <w:r w:rsidR="00CD264E">
              <w:rPr>
                <w:noProof/>
                <w:webHidden/>
              </w:rPr>
              <w:fldChar w:fldCharType="end"/>
            </w:r>
          </w:hyperlink>
        </w:p>
        <w:p w14:paraId="5C3885AF" w14:textId="6BBCDBE9" w:rsidR="00CD264E" w:rsidRDefault="007361A5">
          <w:pPr>
            <w:pStyle w:val="TDC2"/>
            <w:rPr>
              <w:rFonts w:asciiTheme="minorHAnsi" w:eastAsiaTheme="minorEastAsia" w:hAnsiTheme="minorHAnsi" w:cstheme="minorBidi"/>
              <w:sz w:val="22"/>
              <w:lang w:eastAsia="es-SV"/>
            </w:rPr>
          </w:pPr>
          <w:hyperlink w:anchor="_Toc120623032" w:history="1">
            <w:r w:rsidR="00CD264E" w:rsidRPr="00BE770E">
              <w:rPr>
                <w:rStyle w:val="Hipervnculo"/>
              </w:rPr>
              <w:t>Anexo 1: Cuestionario de satisfacción de los contribuyentes y usuarios de la Dirección Financiera</w:t>
            </w:r>
            <w:r w:rsidR="00CD264E">
              <w:rPr>
                <w:webHidden/>
              </w:rPr>
              <w:tab/>
            </w:r>
            <w:r w:rsidR="00CD264E">
              <w:rPr>
                <w:webHidden/>
              </w:rPr>
              <w:fldChar w:fldCharType="begin"/>
            </w:r>
            <w:r w:rsidR="00CD264E">
              <w:rPr>
                <w:webHidden/>
              </w:rPr>
              <w:instrText xml:space="preserve"> PAGEREF _Toc120623032 \h </w:instrText>
            </w:r>
            <w:r w:rsidR="00CD264E">
              <w:rPr>
                <w:webHidden/>
              </w:rPr>
            </w:r>
            <w:r w:rsidR="00CD264E">
              <w:rPr>
                <w:webHidden/>
              </w:rPr>
              <w:fldChar w:fldCharType="separate"/>
            </w:r>
            <w:r w:rsidR="00936768">
              <w:rPr>
                <w:webHidden/>
              </w:rPr>
              <w:t>14</w:t>
            </w:r>
            <w:r w:rsidR="00CD264E">
              <w:rPr>
                <w:webHidden/>
              </w:rPr>
              <w:fldChar w:fldCharType="end"/>
            </w:r>
          </w:hyperlink>
        </w:p>
        <w:p w14:paraId="7F6D8048" w14:textId="0084FFF6" w:rsidR="00CD264E" w:rsidRDefault="007361A5">
          <w:pPr>
            <w:pStyle w:val="TDC2"/>
            <w:rPr>
              <w:rFonts w:asciiTheme="minorHAnsi" w:eastAsiaTheme="minorEastAsia" w:hAnsiTheme="minorHAnsi" w:cstheme="minorBidi"/>
              <w:sz w:val="22"/>
              <w:lang w:eastAsia="es-SV"/>
            </w:rPr>
          </w:pPr>
          <w:hyperlink w:anchor="_Toc120623033" w:history="1">
            <w:r w:rsidR="00CD264E" w:rsidRPr="00BE770E">
              <w:rPr>
                <w:rStyle w:val="Hipervnculo"/>
              </w:rPr>
              <w:t>Anexo 2: Cálculo del índice de Satisfacción</w:t>
            </w:r>
            <w:r w:rsidR="00CD264E">
              <w:rPr>
                <w:webHidden/>
              </w:rPr>
              <w:tab/>
            </w:r>
            <w:r w:rsidR="00CD264E">
              <w:rPr>
                <w:webHidden/>
              </w:rPr>
              <w:fldChar w:fldCharType="begin"/>
            </w:r>
            <w:r w:rsidR="00CD264E">
              <w:rPr>
                <w:webHidden/>
              </w:rPr>
              <w:instrText xml:space="preserve"> PAGEREF _Toc120623033 \h </w:instrText>
            </w:r>
            <w:r w:rsidR="00CD264E">
              <w:rPr>
                <w:webHidden/>
              </w:rPr>
            </w:r>
            <w:r w:rsidR="00CD264E">
              <w:rPr>
                <w:webHidden/>
              </w:rPr>
              <w:fldChar w:fldCharType="separate"/>
            </w:r>
            <w:r w:rsidR="00936768">
              <w:rPr>
                <w:webHidden/>
              </w:rPr>
              <w:t>17</w:t>
            </w:r>
            <w:r w:rsidR="00CD264E">
              <w:rPr>
                <w:webHidden/>
              </w:rPr>
              <w:fldChar w:fldCharType="end"/>
            </w:r>
          </w:hyperlink>
        </w:p>
        <w:p w14:paraId="26DF5813" w14:textId="327CC8CA" w:rsidR="00CD264E" w:rsidRDefault="007361A5">
          <w:pPr>
            <w:pStyle w:val="TDC2"/>
            <w:rPr>
              <w:rFonts w:asciiTheme="minorHAnsi" w:eastAsiaTheme="minorEastAsia" w:hAnsiTheme="minorHAnsi" w:cstheme="minorBidi"/>
              <w:sz w:val="22"/>
              <w:lang w:eastAsia="es-SV"/>
            </w:rPr>
          </w:pPr>
          <w:hyperlink w:anchor="_Toc120623034" w:history="1">
            <w:r w:rsidR="00CD264E" w:rsidRPr="00BE770E">
              <w:rPr>
                <w:rStyle w:val="Hipervnculo"/>
              </w:rPr>
              <w:t>Anexo 3: Seguimiento de sugerencias</w:t>
            </w:r>
            <w:r w:rsidR="00CD264E">
              <w:rPr>
                <w:webHidden/>
              </w:rPr>
              <w:tab/>
            </w:r>
            <w:r w:rsidR="00CD264E">
              <w:rPr>
                <w:webHidden/>
              </w:rPr>
              <w:fldChar w:fldCharType="begin"/>
            </w:r>
            <w:r w:rsidR="00CD264E">
              <w:rPr>
                <w:webHidden/>
              </w:rPr>
              <w:instrText xml:space="preserve"> PAGEREF _Toc120623034 \h </w:instrText>
            </w:r>
            <w:r w:rsidR="00CD264E">
              <w:rPr>
                <w:webHidden/>
              </w:rPr>
            </w:r>
            <w:r w:rsidR="00CD264E">
              <w:rPr>
                <w:webHidden/>
              </w:rPr>
              <w:fldChar w:fldCharType="separate"/>
            </w:r>
            <w:r w:rsidR="00936768">
              <w:rPr>
                <w:webHidden/>
              </w:rPr>
              <w:t>17</w:t>
            </w:r>
            <w:r w:rsidR="00CD264E">
              <w:rPr>
                <w:webHidden/>
              </w:rPr>
              <w:fldChar w:fldCharType="end"/>
            </w:r>
          </w:hyperlink>
        </w:p>
        <w:p w14:paraId="61428593" w14:textId="58530179" w:rsidR="00CD264E" w:rsidRDefault="007361A5">
          <w:pPr>
            <w:pStyle w:val="TDC2"/>
            <w:rPr>
              <w:rFonts w:asciiTheme="minorHAnsi" w:eastAsiaTheme="minorEastAsia" w:hAnsiTheme="minorHAnsi" w:cstheme="minorBidi"/>
              <w:sz w:val="22"/>
              <w:lang w:eastAsia="es-SV"/>
            </w:rPr>
          </w:pPr>
          <w:hyperlink w:anchor="_Toc120623035" w:history="1">
            <w:r w:rsidR="00CD264E" w:rsidRPr="00BE770E">
              <w:rPr>
                <w:rStyle w:val="Hipervnculo"/>
              </w:rPr>
              <w:t>Anexo 4: Índice de satisfacción por Servicio</w:t>
            </w:r>
            <w:r w:rsidR="00CD264E">
              <w:rPr>
                <w:webHidden/>
              </w:rPr>
              <w:tab/>
            </w:r>
            <w:r w:rsidR="00CD264E">
              <w:rPr>
                <w:webHidden/>
              </w:rPr>
              <w:fldChar w:fldCharType="begin"/>
            </w:r>
            <w:r w:rsidR="00CD264E">
              <w:rPr>
                <w:webHidden/>
              </w:rPr>
              <w:instrText xml:space="preserve"> PAGEREF _Toc120623035 \h </w:instrText>
            </w:r>
            <w:r w:rsidR="00CD264E">
              <w:rPr>
                <w:webHidden/>
              </w:rPr>
            </w:r>
            <w:r w:rsidR="00CD264E">
              <w:rPr>
                <w:webHidden/>
              </w:rPr>
              <w:fldChar w:fldCharType="separate"/>
            </w:r>
            <w:r w:rsidR="00936768">
              <w:rPr>
                <w:webHidden/>
              </w:rPr>
              <w:t>20</w:t>
            </w:r>
            <w:r w:rsidR="00CD264E">
              <w:rPr>
                <w:webHidden/>
              </w:rPr>
              <w:fldChar w:fldCharType="end"/>
            </w:r>
          </w:hyperlink>
        </w:p>
        <w:p w14:paraId="500B4CD7" w14:textId="77777777" w:rsidR="00646B07" w:rsidRPr="00A044DD" w:rsidRDefault="00052568" w:rsidP="00273E69">
          <w:pPr>
            <w:jc w:val="left"/>
            <w:rPr>
              <w:rFonts w:ascii="Museo Sans 300" w:hAnsi="Museo Sans 300"/>
              <w:sz w:val="18"/>
              <w:lang w:val="es-ES"/>
            </w:rPr>
          </w:pPr>
          <w:r w:rsidRPr="00273E69">
            <w:rPr>
              <w:szCs w:val="22"/>
              <w:lang w:val="es-ES"/>
            </w:rPr>
            <w:fldChar w:fldCharType="end"/>
          </w:r>
        </w:p>
        <w:p w14:paraId="5C8FB848" w14:textId="77777777" w:rsidR="00052568" w:rsidRPr="00AB2B84" w:rsidRDefault="007361A5" w:rsidP="00A044DD">
          <w:pPr>
            <w:sectPr w:rsidR="00052568" w:rsidRPr="00AB2B84" w:rsidSect="00FB320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127" w:right="1080" w:bottom="1440" w:left="1080" w:header="624" w:footer="113" w:gutter="0"/>
              <w:pgNumType w:start="1"/>
              <w:cols w:space="708"/>
              <w:titlePg/>
              <w:docGrid w:linePitch="360"/>
            </w:sectPr>
          </w:pPr>
        </w:p>
      </w:sdtContent>
    </w:sdt>
    <w:p w14:paraId="109D9CBE" w14:textId="77777777" w:rsidR="00FB3209" w:rsidRDefault="00FB3209" w:rsidP="00A044DD">
      <w:bookmarkStart w:id="4" w:name="_Toc62738597"/>
      <w:r>
        <w:br w:type="page"/>
      </w:r>
    </w:p>
    <w:p w14:paraId="0992DECC" w14:textId="77777777" w:rsidR="00052568" w:rsidRPr="00194869" w:rsidRDefault="00052568" w:rsidP="00BF1A55">
      <w:pPr>
        <w:pStyle w:val="Ttulo1"/>
        <w:jc w:val="center"/>
      </w:pPr>
      <w:bookmarkStart w:id="5" w:name="_Toc120623010"/>
      <w:r w:rsidRPr="00194869">
        <w:lastRenderedPageBreak/>
        <w:t>INTRODUCCIÓN</w:t>
      </w:r>
      <w:bookmarkEnd w:id="4"/>
      <w:bookmarkEnd w:id="5"/>
      <w:bookmarkEnd w:id="2"/>
    </w:p>
    <w:p w14:paraId="6279ED4F" w14:textId="77777777" w:rsidR="00CB1106" w:rsidRPr="00CB1106" w:rsidRDefault="00CB1106" w:rsidP="00A044DD"/>
    <w:p w14:paraId="7A91C830" w14:textId="77777777" w:rsidR="000E5A21" w:rsidRPr="00CB1106" w:rsidRDefault="00052568" w:rsidP="00194869">
      <w:r w:rsidRPr="00CB1106">
        <w:t xml:space="preserve">El presente informe </w:t>
      </w:r>
      <w:r w:rsidR="00587E4A" w:rsidRPr="00CB1106">
        <w:t xml:space="preserve">contiene </w:t>
      </w:r>
      <w:r w:rsidR="00BB3DAB" w:rsidRPr="00CB1106">
        <w:t xml:space="preserve">los </w:t>
      </w:r>
      <w:r w:rsidR="00587E4A" w:rsidRPr="00CB1106">
        <w:t xml:space="preserve">resultados </w:t>
      </w:r>
      <w:r w:rsidRPr="00CB1106">
        <w:t xml:space="preserve">de </w:t>
      </w:r>
      <w:r w:rsidR="00BB3DAB" w:rsidRPr="00CB1106">
        <w:t xml:space="preserve">la </w:t>
      </w:r>
      <w:r w:rsidRPr="00CB1106">
        <w:t>medición de la satisfacción de</w:t>
      </w:r>
      <w:r w:rsidR="00EA0C1E">
        <w:t xml:space="preserve"> contribuyentes, usuarios internos y externos </w:t>
      </w:r>
      <w:r w:rsidR="00654E2C" w:rsidRPr="00CB1106">
        <w:t xml:space="preserve">del </w:t>
      </w:r>
      <w:r w:rsidR="00B505EF" w:rsidRPr="00CB1106">
        <w:t>P</w:t>
      </w:r>
      <w:r w:rsidR="00654E2C" w:rsidRPr="00CB1106">
        <w:t>roceso</w:t>
      </w:r>
      <w:r w:rsidR="00A67133" w:rsidRPr="00A67133">
        <w:t xml:space="preserve"> 6.6 Gestión Financiera del Gasto Institucional el cual pertenece al Macroproceso</w:t>
      </w:r>
      <w:r w:rsidR="00A67133">
        <w:t xml:space="preserve"> </w:t>
      </w:r>
      <w:r w:rsidR="00A67133" w:rsidRPr="00A67133">
        <w:t>6. Soporte Institucional</w:t>
      </w:r>
      <w:r w:rsidR="000E5A21" w:rsidRPr="00CB1106">
        <w:t xml:space="preserve">, utilizando el modelo SERVPERF (Service Performance). El presente informe consta de 5 capítulos, los cuales se detallan a continuación: </w:t>
      </w:r>
    </w:p>
    <w:p w14:paraId="45B9C722" w14:textId="77777777" w:rsidR="00384797" w:rsidRPr="00194869" w:rsidRDefault="00384797" w:rsidP="00194869">
      <w:pPr>
        <w:pStyle w:val="Prrafodelista"/>
      </w:pPr>
      <w:r w:rsidRPr="00194869">
        <w:t>P</w:t>
      </w:r>
      <w:r w:rsidR="00052568" w:rsidRPr="00194869">
        <w:t>rimer</w:t>
      </w:r>
      <w:r w:rsidR="00384CBB" w:rsidRPr="00194869">
        <w:t xml:space="preserve"> </w:t>
      </w:r>
      <w:r w:rsidRPr="00194869">
        <w:t>cap</w:t>
      </w:r>
      <w:r w:rsidR="00B66F39" w:rsidRPr="00194869">
        <w:t>í</w:t>
      </w:r>
      <w:r w:rsidRPr="00194869">
        <w:t xml:space="preserve">tulo </w:t>
      </w:r>
      <w:r w:rsidR="00052568" w:rsidRPr="00194869">
        <w:t>expone los datos generales de</w:t>
      </w:r>
      <w:r w:rsidR="001B64C2" w:rsidRPr="00194869">
        <w:t xml:space="preserve"> </w:t>
      </w:r>
      <w:r w:rsidR="00052568" w:rsidRPr="00194869">
        <w:t>l</w:t>
      </w:r>
      <w:r w:rsidR="001B64C2" w:rsidRPr="00194869">
        <w:t>a</w:t>
      </w:r>
      <w:r w:rsidR="00243BE1" w:rsidRPr="00194869">
        <w:t xml:space="preserve"> </w:t>
      </w:r>
      <w:r w:rsidR="001B64C2" w:rsidRPr="00194869">
        <w:t xml:space="preserve">medición </w:t>
      </w:r>
      <w:r w:rsidR="00243BE1" w:rsidRPr="00194869">
        <w:t>(</w:t>
      </w:r>
      <w:r w:rsidR="00834115" w:rsidRPr="00194869">
        <w:t>clase de usuario,</w:t>
      </w:r>
      <w:r w:rsidR="00E36B23" w:rsidRPr="00194869">
        <w:t xml:space="preserve"> </w:t>
      </w:r>
      <w:r w:rsidR="005F6BF2" w:rsidRPr="00194869">
        <w:t>servicio recibido</w:t>
      </w:r>
      <w:r w:rsidR="00E36B23" w:rsidRPr="00194869">
        <w:t xml:space="preserve"> y modalidad</w:t>
      </w:r>
      <w:r w:rsidR="00A5274C" w:rsidRPr="00194869">
        <w:t>)</w:t>
      </w:r>
      <w:r w:rsidR="00052568" w:rsidRPr="00194869">
        <w:t xml:space="preserve">. </w:t>
      </w:r>
    </w:p>
    <w:p w14:paraId="03193A33" w14:textId="77777777" w:rsidR="00384797" w:rsidRPr="00194869" w:rsidRDefault="00384797" w:rsidP="00194869">
      <w:pPr>
        <w:pStyle w:val="Prrafodelista"/>
      </w:pPr>
      <w:r w:rsidRPr="00194869">
        <w:t>S</w:t>
      </w:r>
      <w:r w:rsidR="00052568" w:rsidRPr="00194869">
        <w:t xml:space="preserve">egundo capítulo muestra los resultados por módulo temático (Infraestructura y </w:t>
      </w:r>
      <w:r w:rsidR="00096EE8" w:rsidRPr="00194869">
        <w:t>e</w:t>
      </w:r>
      <w:r w:rsidR="00052568" w:rsidRPr="00194869">
        <w:t xml:space="preserve">lementos tangibles, Empatía del personal, Profesionalismo de los empleados y Capacidad de respuesta </w:t>
      </w:r>
      <w:r w:rsidR="00096EE8" w:rsidRPr="00194869">
        <w:t>i</w:t>
      </w:r>
      <w:r w:rsidR="00052568" w:rsidRPr="00194869">
        <w:t xml:space="preserve">nstitucional). </w:t>
      </w:r>
    </w:p>
    <w:p w14:paraId="79DA57A4" w14:textId="77777777" w:rsidR="00384797" w:rsidRPr="00194869" w:rsidRDefault="00384797" w:rsidP="00194869">
      <w:pPr>
        <w:pStyle w:val="Prrafodelista"/>
      </w:pPr>
      <w:r w:rsidRPr="00194869">
        <w:t>T</w:t>
      </w:r>
      <w:r w:rsidR="00052568" w:rsidRPr="00194869">
        <w:t>ercer capítulo presenta el índice global de satisfacción</w:t>
      </w:r>
      <w:r w:rsidR="00A67133" w:rsidRPr="00194869">
        <w:t xml:space="preserve"> del proceso conforme a los servicios evaluados</w:t>
      </w:r>
      <w:r w:rsidR="00052568" w:rsidRPr="00194869">
        <w:t>.</w:t>
      </w:r>
    </w:p>
    <w:p w14:paraId="486139B9" w14:textId="77777777" w:rsidR="00384797" w:rsidRPr="00194869" w:rsidRDefault="00384797" w:rsidP="00194869">
      <w:pPr>
        <w:pStyle w:val="Prrafodelista"/>
      </w:pPr>
      <w:r w:rsidRPr="00194869">
        <w:t>C</w:t>
      </w:r>
      <w:r w:rsidR="00052568" w:rsidRPr="00194869">
        <w:t xml:space="preserve">uarto capítulo abarca otros aspectos institucionales que comprende la percepción de los </w:t>
      </w:r>
      <w:r w:rsidR="00A67133" w:rsidRPr="00194869">
        <w:t xml:space="preserve">entrevistados </w:t>
      </w:r>
      <w:r w:rsidR="00052568" w:rsidRPr="00194869">
        <w:t>respecto a la evolución de la calidad de los servicios</w:t>
      </w:r>
      <w:r w:rsidR="00096EE8" w:rsidRPr="00194869">
        <w:t xml:space="preserve">, cumplimiento de expectativas, funcionamiento del buzón de </w:t>
      </w:r>
      <w:r w:rsidR="00A67133" w:rsidRPr="00194869">
        <w:t xml:space="preserve">felicitaciones, </w:t>
      </w:r>
      <w:r w:rsidR="00096EE8" w:rsidRPr="00194869">
        <w:t>quejas</w:t>
      </w:r>
      <w:r w:rsidR="00A67133" w:rsidRPr="00194869">
        <w:t xml:space="preserve"> y sugerencias</w:t>
      </w:r>
      <w:r w:rsidR="00096EE8" w:rsidRPr="00194869">
        <w:t>, entre otros</w:t>
      </w:r>
      <w:r w:rsidR="00052568" w:rsidRPr="00194869">
        <w:t xml:space="preserve">. </w:t>
      </w:r>
    </w:p>
    <w:p w14:paraId="54F04473" w14:textId="77777777" w:rsidR="005D36BE" w:rsidRPr="00194869" w:rsidRDefault="00B66F39" w:rsidP="00194869">
      <w:pPr>
        <w:pStyle w:val="Prrafodelista"/>
      </w:pPr>
      <w:r w:rsidRPr="00194869">
        <w:t>Q</w:t>
      </w:r>
      <w:r w:rsidR="00052568" w:rsidRPr="00194869">
        <w:t xml:space="preserve">uinto capítulo presenta las conclusiones </w:t>
      </w:r>
      <w:r w:rsidR="001125BF" w:rsidRPr="00194869">
        <w:t>de la</w:t>
      </w:r>
      <w:r w:rsidR="00052568" w:rsidRPr="00194869">
        <w:t xml:space="preserve"> </w:t>
      </w:r>
      <w:r w:rsidR="001125BF" w:rsidRPr="00194869">
        <w:t xml:space="preserve">presente </w:t>
      </w:r>
      <w:r w:rsidR="00F77B9F" w:rsidRPr="00194869">
        <w:t>medición.</w:t>
      </w:r>
      <w:r w:rsidR="008321CC" w:rsidRPr="00194869">
        <w:t xml:space="preserve"> </w:t>
      </w:r>
      <w:bookmarkStart w:id="6" w:name="_Toc62735982"/>
      <w:bookmarkStart w:id="7" w:name="_Toc62738598"/>
    </w:p>
    <w:p w14:paraId="207ECC3E" w14:textId="77777777" w:rsidR="00052568" w:rsidRPr="00CB1106" w:rsidRDefault="00052568" w:rsidP="00BF1A55">
      <w:pPr>
        <w:pStyle w:val="Ttulo1"/>
        <w:jc w:val="center"/>
      </w:pPr>
      <w:bookmarkStart w:id="8" w:name="_Toc120623011"/>
      <w:r w:rsidRPr="00CB1106">
        <w:t>OBJETIVO</w:t>
      </w:r>
      <w:bookmarkEnd w:id="6"/>
      <w:bookmarkEnd w:id="7"/>
      <w:r w:rsidR="00E460EA" w:rsidRPr="00CB1106">
        <w:t>S</w:t>
      </w:r>
      <w:bookmarkEnd w:id="8"/>
    </w:p>
    <w:p w14:paraId="3B6E1F8B" w14:textId="77777777" w:rsidR="00052568" w:rsidRPr="00CB1106" w:rsidRDefault="00052568" w:rsidP="00A044DD"/>
    <w:p w14:paraId="0ABCFA1B" w14:textId="77777777" w:rsidR="009E1041" w:rsidRPr="00CB1106" w:rsidRDefault="00052568" w:rsidP="00A044DD">
      <w:r w:rsidRPr="00CB1106">
        <w:t xml:space="preserve">Objetivo general: </w:t>
      </w:r>
    </w:p>
    <w:p w14:paraId="0ED392C9" w14:textId="77777777" w:rsidR="00052568" w:rsidRPr="00CB1106" w:rsidRDefault="00052568" w:rsidP="00A044DD">
      <w:r w:rsidRPr="00CB1106">
        <w:t xml:space="preserve">Medir el grado de satisfacción de los </w:t>
      </w:r>
      <w:r w:rsidR="00B816F5">
        <w:t xml:space="preserve">contribuyentes y usuarios </w:t>
      </w:r>
      <w:r w:rsidR="00654E2C" w:rsidRPr="00CB1106">
        <w:t xml:space="preserve">respecto </w:t>
      </w:r>
      <w:r w:rsidR="00E460EA" w:rsidRPr="00CB1106">
        <w:t>a</w:t>
      </w:r>
      <w:r w:rsidR="005F6BF2" w:rsidRPr="00CB1106">
        <w:t xml:space="preserve"> los </w:t>
      </w:r>
      <w:r w:rsidR="00E460EA" w:rsidRPr="00CB1106">
        <w:t>servicio</w:t>
      </w:r>
      <w:r w:rsidR="005F6BF2" w:rsidRPr="00CB1106">
        <w:t xml:space="preserve">s </w:t>
      </w:r>
      <w:r w:rsidR="00654E2C" w:rsidRPr="00CB1106">
        <w:t>que</w:t>
      </w:r>
      <w:r w:rsidR="008C0A72" w:rsidRPr="00CB1106">
        <w:t xml:space="preserve"> </w:t>
      </w:r>
      <w:r w:rsidR="001B64C2" w:rsidRPr="00CB1106">
        <w:t>proporciona la D</w:t>
      </w:r>
      <w:r w:rsidR="00B816F5">
        <w:t>irección Financiera</w:t>
      </w:r>
      <w:r w:rsidR="001B64C2" w:rsidRPr="00CB1106">
        <w:t xml:space="preserve"> en el </w:t>
      </w:r>
      <w:r w:rsidR="00A8691A" w:rsidRPr="00CB1106">
        <w:t xml:space="preserve">proceso </w:t>
      </w:r>
      <w:r w:rsidR="00B816F5" w:rsidRPr="00A67133">
        <w:t>6 Gestión Financiera del Gasto Institucional</w:t>
      </w:r>
      <w:r w:rsidR="00B816F5">
        <w:t>.</w:t>
      </w:r>
    </w:p>
    <w:p w14:paraId="65B2EC9A" w14:textId="77777777" w:rsidR="00052568" w:rsidRPr="00CB1106" w:rsidRDefault="00052568" w:rsidP="00A044DD"/>
    <w:p w14:paraId="1C2BCA02" w14:textId="77777777" w:rsidR="00921FA0" w:rsidRPr="00CB1106" w:rsidRDefault="00052568" w:rsidP="00A044DD">
      <w:r w:rsidRPr="00CB1106">
        <w:t xml:space="preserve">Objetivo específico: </w:t>
      </w:r>
    </w:p>
    <w:p w14:paraId="56F15E15" w14:textId="77777777" w:rsidR="00052568" w:rsidRPr="00CB1106" w:rsidRDefault="00052568" w:rsidP="00194869">
      <w:pPr>
        <w:pStyle w:val="Prrafodelista"/>
        <w:numPr>
          <w:ilvl w:val="0"/>
          <w:numId w:val="3"/>
        </w:numPr>
      </w:pPr>
      <w:r w:rsidRPr="00CB1106">
        <w:t>Identificar oportunidades de mejora y fortalezas</w:t>
      </w:r>
      <w:r w:rsidR="00E460EA" w:rsidRPr="00CB1106">
        <w:t xml:space="preserve"> de</w:t>
      </w:r>
      <w:r w:rsidR="00654E2C" w:rsidRPr="00CB1106">
        <w:t xml:space="preserve"> </w:t>
      </w:r>
      <w:r w:rsidR="00E460EA" w:rsidRPr="00CB1106">
        <w:t>l</w:t>
      </w:r>
      <w:r w:rsidR="00654E2C" w:rsidRPr="00CB1106">
        <w:t xml:space="preserve">os </w:t>
      </w:r>
      <w:r w:rsidR="00E460EA" w:rsidRPr="00CB1106">
        <w:t>servicio</w:t>
      </w:r>
      <w:r w:rsidR="00654E2C" w:rsidRPr="00CB1106">
        <w:t>s</w:t>
      </w:r>
      <w:r w:rsidR="00E460EA" w:rsidRPr="00CB1106">
        <w:t xml:space="preserve"> evaluado</w:t>
      </w:r>
      <w:r w:rsidR="00654E2C" w:rsidRPr="00CB1106">
        <w:t>s</w:t>
      </w:r>
      <w:r w:rsidR="00791B1A" w:rsidRPr="00CB1106">
        <w:t>.</w:t>
      </w:r>
    </w:p>
    <w:p w14:paraId="04B31DAE" w14:textId="77777777" w:rsidR="00CB0976" w:rsidRPr="00CB1106" w:rsidRDefault="00CB0976" w:rsidP="00194869">
      <w:pPr>
        <w:pStyle w:val="Prrafodelista"/>
        <w:numPr>
          <w:ilvl w:val="0"/>
          <w:numId w:val="3"/>
        </w:numPr>
      </w:pPr>
      <w:r w:rsidRPr="00CB1106">
        <w:t xml:space="preserve">Dar seguimiento a sugerencias </w:t>
      </w:r>
      <w:r w:rsidR="00E428F9" w:rsidRPr="00CB1106">
        <w:t>como resultados de evaluaciones anteriores</w:t>
      </w:r>
      <w:r w:rsidRPr="00CB1106">
        <w:t>.</w:t>
      </w:r>
    </w:p>
    <w:p w14:paraId="66864BB7" w14:textId="77777777" w:rsidR="00052568" w:rsidRPr="00CB1106" w:rsidRDefault="00052568" w:rsidP="00BF1A55">
      <w:pPr>
        <w:pStyle w:val="Ttulo1"/>
        <w:jc w:val="center"/>
      </w:pPr>
      <w:bookmarkStart w:id="9" w:name="_Toc62735983"/>
      <w:bookmarkStart w:id="10" w:name="_Toc62738599"/>
      <w:bookmarkStart w:id="11" w:name="_Toc120623012"/>
      <w:r w:rsidRPr="00D02768">
        <w:t>CAPÍTULO 1: DATOS GENERALES</w:t>
      </w:r>
      <w:bookmarkEnd w:id="9"/>
      <w:bookmarkEnd w:id="10"/>
      <w:r w:rsidRPr="00D02768">
        <w:t xml:space="preserve"> DE</w:t>
      </w:r>
      <w:r w:rsidR="00184F43" w:rsidRPr="00D02768">
        <w:t xml:space="preserve"> </w:t>
      </w:r>
      <w:r w:rsidRPr="00D02768">
        <w:t>L</w:t>
      </w:r>
      <w:r w:rsidR="00184F43" w:rsidRPr="00D02768">
        <w:t>A MEDICIÓN</w:t>
      </w:r>
      <w:bookmarkEnd w:id="11"/>
    </w:p>
    <w:p w14:paraId="49138B77" w14:textId="77777777" w:rsidR="00052568" w:rsidRPr="00CB1106" w:rsidRDefault="00052568" w:rsidP="00A044DD"/>
    <w:p w14:paraId="0DDA21DC" w14:textId="77777777" w:rsidR="00184F43" w:rsidRDefault="00EF516B" w:rsidP="00A044DD">
      <w:r w:rsidRPr="00CB1106">
        <w:t>La medición</w:t>
      </w:r>
      <w:r w:rsidR="00052568" w:rsidRPr="00CB1106">
        <w:t xml:space="preserve"> se realizó </w:t>
      </w:r>
      <w:r w:rsidR="00184F43" w:rsidRPr="00CB1106">
        <w:t>a</w:t>
      </w:r>
      <w:r w:rsidR="00017E72" w:rsidRPr="00CB1106">
        <w:t xml:space="preserve">l proceso </w:t>
      </w:r>
      <w:r w:rsidR="00EF2DFC">
        <w:t>6</w:t>
      </w:r>
      <w:r w:rsidR="00B816F5" w:rsidRPr="00A67133">
        <w:t xml:space="preserve">.6 Gestión Financiera del Gasto </w:t>
      </w:r>
      <w:r w:rsidR="00B816F5" w:rsidRPr="000E494B">
        <w:t>Institucional</w:t>
      </w:r>
      <w:r w:rsidR="00184F43" w:rsidRPr="000E494B">
        <w:t xml:space="preserve"> </w:t>
      </w:r>
      <w:r w:rsidR="00321C52">
        <w:t>a continuación, se detallan lo</w:t>
      </w:r>
      <w:r w:rsidR="00B816F5" w:rsidRPr="000E494B">
        <w:t>s servicios</w:t>
      </w:r>
      <w:r w:rsidR="000E494B" w:rsidRPr="000E494B">
        <w:t xml:space="preserve"> que comprende el proceso</w:t>
      </w:r>
      <w:r w:rsidR="00B816F5" w:rsidRPr="000E494B">
        <w:t>:</w:t>
      </w:r>
    </w:p>
    <w:p w14:paraId="0451AF4C" w14:textId="77777777" w:rsidR="00FA320C" w:rsidRDefault="00FA320C" w:rsidP="00A044DD"/>
    <w:p w14:paraId="4CBE96D4" w14:textId="77777777" w:rsidR="00321C52" w:rsidRDefault="00321C52" w:rsidP="00A044DD"/>
    <w:p w14:paraId="46AD20E7" w14:textId="77777777" w:rsidR="00B816F5" w:rsidRPr="00EC7099" w:rsidRDefault="00B816F5" w:rsidP="00A044DD">
      <w:r w:rsidRPr="00EC7099">
        <w:t>Servicios internos:</w:t>
      </w:r>
    </w:p>
    <w:p w14:paraId="7AD4083E" w14:textId="77777777" w:rsidR="00B816F5" w:rsidRPr="00321C52" w:rsidRDefault="00B816F5" w:rsidP="0009266C">
      <w:pPr>
        <w:pStyle w:val="Prrafodelista"/>
        <w:numPr>
          <w:ilvl w:val="0"/>
          <w:numId w:val="30"/>
        </w:numPr>
        <w:ind w:left="284" w:hanging="284"/>
      </w:pPr>
      <w:r w:rsidRPr="00D12842">
        <w:t xml:space="preserve">Anticipo de fondos por medio del Fondo Circulante de Monto Fijo de la SEDE para </w:t>
      </w:r>
      <w:r w:rsidRPr="00321C52">
        <w:t>adquisición de bienes y servicios</w:t>
      </w:r>
      <w:r w:rsidR="0009266C" w:rsidRPr="00321C52">
        <w:t xml:space="preserve"> - DF</w:t>
      </w:r>
      <w:r w:rsidR="005F3420" w:rsidRPr="00321C52">
        <w:t>.</w:t>
      </w:r>
      <w:r w:rsidR="00A01E0C" w:rsidRPr="00321C52">
        <w:t xml:space="preserve"> </w:t>
      </w:r>
    </w:p>
    <w:p w14:paraId="334D39EC" w14:textId="77777777" w:rsidR="00B816F5" w:rsidRPr="00321C52" w:rsidRDefault="00B816F5" w:rsidP="0009266C">
      <w:pPr>
        <w:pStyle w:val="Prrafodelista"/>
        <w:numPr>
          <w:ilvl w:val="0"/>
          <w:numId w:val="30"/>
        </w:numPr>
        <w:ind w:left="284" w:hanging="284"/>
      </w:pPr>
      <w:r w:rsidRPr="00321C52">
        <w:t>Trámite de Requerimientos de Fondos</w:t>
      </w:r>
      <w:r w:rsidR="0009266C" w:rsidRPr="00321C52">
        <w:t xml:space="preserve"> - DF</w:t>
      </w:r>
      <w:r w:rsidR="006F4E72" w:rsidRPr="00321C52">
        <w:t>.</w:t>
      </w:r>
      <w:r w:rsidRPr="00321C52">
        <w:t xml:space="preserve"> </w:t>
      </w:r>
    </w:p>
    <w:p w14:paraId="34B3CEE7" w14:textId="77777777" w:rsidR="00E56590" w:rsidRPr="00321C52" w:rsidRDefault="00B816F5" w:rsidP="0009266C">
      <w:pPr>
        <w:pStyle w:val="Prrafodelista"/>
        <w:numPr>
          <w:ilvl w:val="0"/>
          <w:numId w:val="30"/>
        </w:numPr>
        <w:ind w:left="284" w:hanging="284"/>
      </w:pPr>
      <w:r w:rsidRPr="00321C52">
        <w:t>Pago de gastos en concepto de subsidios funerales a beneficiarios de funcionarios y empleados del Ministerio de Hacienda y personal jubilado y pensionado del sector público</w:t>
      </w:r>
      <w:r w:rsidR="0009266C" w:rsidRPr="00321C52">
        <w:t xml:space="preserve"> - DF</w:t>
      </w:r>
      <w:r w:rsidR="005F3420" w:rsidRPr="00321C52">
        <w:t>.</w:t>
      </w:r>
    </w:p>
    <w:p w14:paraId="71154849" w14:textId="77777777" w:rsidR="0009266C" w:rsidRPr="00321C52" w:rsidRDefault="0009266C" w:rsidP="0009266C">
      <w:pPr>
        <w:pStyle w:val="Prrafodelista"/>
        <w:numPr>
          <w:ilvl w:val="0"/>
          <w:numId w:val="30"/>
        </w:numPr>
        <w:ind w:left="284" w:hanging="284"/>
      </w:pPr>
      <w:r w:rsidRPr="00321C52">
        <w:t>Solicitudes de trabos, pagos, suspensiones y constancias e informes referentes a embargos judiciales</w:t>
      </w:r>
      <w:r w:rsidR="00321C52" w:rsidRPr="00321C52">
        <w:t xml:space="preserve"> - </w:t>
      </w:r>
      <w:r w:rsidRPr="00321C52">
        <w:t>DF.</w:t>
      </w:r>
    </w:p>
    <w:p w14:paraId="58830697" w14:textId="77777777" w:rsidR="0009266C" w:rsidRPr="00321C52" w:rsidRDefault="0009266C" w:rsidP="0009266C">
      <w:pPr>
        <w:pStyle w:val="Prrafodelista"/>
        <w:numPr>
          <w:ilvl w:val="0"/>
          <w:numId w:val="30"/>
        </w:numPr>
        <w:ind w:left="284" w:hanging="284"/>
      </w:pPr>
      <w:r w:rsidRPr="00321C52">
        <w:t>Pago de adquisición de bienes y servicios por medio del Fondo Circulante de Monto Fijo de la SEDE – DF.</w:t>
      </w:r>
    </w:p>
    <w:p w14:paraId="35A0A240" w14:textId="77777777" w:rsidR="0009266C" w:rsidRPr="00321C52" w:rsidRDefault="0009266C" w:rsidP="0009266C">
      <w:pPr>
        <w:pStyle w:val="Prrafodelista"/>
        <w:numPr>
          <w:ilvl w:val="0"/>
          <w:numId w:val="30"/>
        </w:numPr>
        <w:ind w:left="284" w:hanging="284"/>
      </w:pPr>
      <w:r w:rsidRPr="00321C52">
        <w:t>Pago de Remuneraciones - DF.</w:t>
      </w:r>
    </w:p>
    <w:p w14:paraId="6E7D5175" w14:textId="77777777" w:rsidR="0009266C" w:rsidRPr="00321C52" w:rsidRDefault="0009266C" w:rsidP="0009266C">
      <w:pPr>
        <w:pStyle w:val="Prrafodelista"/>
        <w:numPr>
          <w:ilvl w:val="0"/>
          <w:numId w:val="30"/>
        </w:numPr>
        <w:ind w:left="284" w:hanging="284"/>
      </w:pPr>
      <w:r w:rsidRPr="00321C52">
        <w:t>Pago de viáticos al interior y exterior del país por medio del Fondo Circulante de Monto Fijo de la SEDE – DF</w:t>
      </w:r>
      <w:r w:rsidR="00321C52" w:rsidRPr="00321C52">
        <w:t>.</w:t>
      </w:r>
    </w:p>
    <w:p w14:paraId="58AAD809" w14:textId="77777777" w:rsidR="0009266C" w:rsidRPr="00321C52" w:rsidRDefault="0009266C" w:rsidP="0009266C">
      <w:pPr>
        <w:pStyle w:val="Prrafodelista"/>
        <w:numPr>
          <w:ilvl w:val="0"/>
          <w:numId w:val="30"/>
        </w:numPr>
        <w:ind w:left="284" w:hanging="284"/>
      </w:pPr>
      <w:r w:rsidRPr="00321C52">
        <w:t xml:space="preserve">Pago de viáticos y transporte por misiones oficiales al interior y exterior del país </w:t>
      </w:r>
      <w:r w:rsidR="00321C52" w:rsidRPr="00321C52">
        <w:t>–</w:t>
      </w:r>
      <w:r w:rsidRPr="00321C52">
        <w:t xml:space="preserve"> DGA</w:t>
      </w:r>
      <w:r w:rsidR="00321C52" w:rsidRPr="00321C52">
        <w:t>.</w:t>
      </w:r>
    </w:p>
    <w:p w14:paraId="2D2EA5B7" w14:textId="77777777" w:rsidR="0009266C" w:rsidRPr="00321C52" w:rsidRDefault="0009266C" w:rsidP="0009266C">
      <w:pPr>
        <w:pStyle w:val="Prrafodelista"/>
        <w:numPr>
          <w:ilvl w:val="0"/>
          <w:numId w:val="30"/>
        </w:numPr>
        <w:ind w:left="284" w:hanging="284"/>
      </w:pPr>
      <w:r w:rsidRPr="00321C52">
        <w:t xml:space="preserve">Pagos a través del fondo circulante </w:t>
      </w:r>
      <w:r w:rsidR="00321C52" w:rsidRPr="00321C52">
        <w:t>–</w:t>
      </w:r>
      <w:r w:rsidRPr="00321C52">
        <w:t xml:space="preserve"> DGII</w:t>
      </w:r>
      <w:r w:rsidR="00321C52" w:rsidRPr="00321C52">
        <w:t>.</w:t>
      </w:r>
    </w:p>
    <w:p w14:paraId="71982C27" w14:textId="77777777" w:rsidR="0009266C" w:rsidRPr="00321C52" w:rsidRDefault="0009266C" w:rsidP="0009266C">
      <w:pPr>
        <w:pStyle w:val="Prrafodelista"/>
        <w:numPr>
          <w:ilvl w:val="0"/>
          <w:numId w:val="30"/>
        </w:numPr>
        <w:ind w:left="284" w:hanging="284"/>
      </w:pPr>
      <w:r w:rsidRPr="00321C52">
        <w:t>Cancelación de viáticos y gastos de transporte – DGII</w:t>
      </w:r>
      <w:r w:rsidR="00321C52" w:rsidRPr="00321C52">
        <w:t>.</w:t>
      </w:r>
    </w:p>
    <w:p w14:paraId="75E2C9BA" w14:textId="77777777" w:rsidR="006256D7" w:rsidRDefault="006256D7" w:rsidP="006256D7">
      <w:pPr>
        <w:pStyle w:val="Prrafodelista"/>
        <w:numPr>
          <w:ilvl w:val="0"/>
          <w:numId w:val="0"/>
        </w:numPr>
        <w:ind w:left="720"/>
      </w:pPr>
    </w:p>
    <w:p w14:paraId="1861E4A0" w14:textId="77777777" w:rsidR="00B816F5" w:rsidRPr="00EC7099" w:rsidRDefault="00B816F5" w:rsidP="00A044DD">
      <w:r w:rsidRPr="00EC7099">
        <w:t>Servicios externos:</w:t>
      </w:r>
    </w:p>
    <w:p w14:paraId="7E8C91EE" w14:textId="77777777" w:rsidR="005F3420" w:rsidRPr="00D12842" w:rsidRDefault="005F3420" w:rsidP="0009266C">
      <w:pPr>
        <w:pStyle w:val="Prrafodelista"/>
        <w:numPr>
          <w:ilvl w:val="0"/>
          <w:numId w:val="7"/>
        </w:numPr>
        <w:ind w:left="284" w:hanging="284"/>
      </w:pPr>
      <w:r w:rsidRPr="00D12842">
        <w:t>Emisión de Quedan a Proveedores de bienes y servicios del Ministerio de Hacienda</w:t>
      </w:r>
      <w:r w:rsidR="0009266C">
        <w:t xml:space="preserve"> - DF</w:t>
      </w:r>
      <w:r w:rsidR="000E494B" w:rsidRPr="00D12842">
        <w:t>.</w:t>
      </w:r>
    </w:p>
    <w:p w14:paraId="71C7666C" w14:textId="77777777" w:rsidR="005F3420" w:rsidRPr="00D12842" w:rsidRDefault="005F3420" w:rsidP="0009266C">
      <w:pPr>
        <w:pStyle w:val="Prrafodelista"/>
        <w:numPr>
          <w:ilvl w:val="0"/>
          <w:numId w:val="7"/>
        </w:numPr>
        <w:ind w:left="284" w:hanging="284"/>
      </w:pPr>
      <w:r w:rsidRPr="00D12842">
        <w:t>Pago de Devolución de Renta de Años Anteriores.</w:t>
      </w:r>
    </w:p>
    <w:p w14:paraId="09B12CF5" w14:textId="77777777" w:rsidR="005F3420" w:rsidRPr="00D12842" w:rsidRDefault="005F3420" w:rsidP="0009266C">
      <w:pPr>
        <w:pStyle w:val="Prrafodelista"/>
        <w:numPr>
          <w:ilvl w:val="0"/>
          <w:numId w:val="7"/>
        </w:numPr>
        <w:ind w:left="284" w:hanging="284"/>
      </w:pPr>
      <w:r w:rsidRPr="00D12842">
        <w:t>Pago de Incentivo Fiscal a las Exportaciones Devolución IVA a Exportadores Devolución Pago Indebido de IVA y Renta Pago de Notas de Crédito del Tesoro Público NCTP y Seguro de Vida</w:t>
      </w:r>
      <w:r w:rsidR="0009266C">
        <w:t xml:space="preserve"> - DF</w:t>
      </w:r>
      <w:r w:rsidRPr="00D12842">
        <w:t>.</w:t>
      </w:r>
    </w:p>
    <w:p w14:paraId="6D165FE2" w14:textId="77777777" w:rsidR="005F3420" w:rsidRPr="00D12842" w:rsidRDefault="005F3420" w:rsidP="0009266C">
      <w:pPr>
        <w:pStyle w:val="Prrafodelista"/>
        <w:numPr>
          <w:ilvl w:val="0"/>
          <w:numId w:val="7"/>
        </w:numPr>
        <w:ind w:left="284" w:hanging="284"/>
      </w:pPr>
      <w:r w:rsidRPr="00D12842">
        <w:t>Consulta de pago a proveedores de bienes y servicios del Ministerio de Hacienda</w:t>
      </w:r>
      <w:r w:rsidR="0009266C">
        <w:t xml:space="preserve"> DF</w:t>
      </w:r>
      <w:r w:rsidRPr="00D12842">
        <w:t>.</w:t>
      </w:r>
    </w:p>
    <w:p w14:paraId="0E6959BD" w14:textId="77777777" w:rsidR="00D16F59" w:rsidRPr="00EC7099" w:rsidRDefault="00D16F59" w:rsidP="00A044DD"/>
    <w:p w14:paraId="7AA46C37" w14:textId="77777777" w:rsidR="0009266C" w:rsidRDefault="008C7420" w:rsidP="008C7420">
      <w:r w:rsidRPr="00EC7099">
        <w:t>Es importante mencionar que el alcance de la medición fue del</w:t>
      </w:r>
      <w:r w:rsidRPr="0009266C">
        <w:rPr>
          <w:color w:val="FF0000"/>
        </w:rPr>
        <w:t xml:space="preserve"> </w:t>
      </w:r>
      <w:r w:rsidR="00C55BBA" w:rsidRPr="00C55BBA">
        <w:t>36</w:t>
      </w:r>
      <w:r w:rsidRPr="00C55BBA">
        <w:t xml:space="preserve">%, </w:t>
      </w:r>
      <w:r w:rsidRPr="00EC7099">
        <w:t xml:space="preserve">ya que de los </w:t>
      </w:r>
      <w:r w:rsidR="0009266C">
        <w:t>14</w:t>
      </w:r>
      <w:r w:rsidRPr="00EC7099">
        <w:t xml:space="preserve"> servicios </w:t>
      </w:r>
      <w:r w:rsidR="00B63059" w:rsidRPr="00EC7099">
        <w:t xml:space="preserve">que comprende </w:t>
      </w:r>
      <w:r w:rsidR="00735E1E" w:rsidRPr="00EC7099">
        <w:t>este proceso</w:t>
      </w:r>
      <w:r w:rsidRPr="00EC7099">
        <w:t xml:space="preserve">, </w:t>
      </w:r>
      <w:r w:rsidR="0009266C">
        <w:t xml:space="preserve">5 se evaluaron y 9 no se evaluaron </w:t>
      </w:r>
      <w:r w:rsidR="00C55BBA">
        <w:t>por diferentes motivos,</w:t>
      </w:r>
      <w:r w:rsidR="00CD264E">
        <w:t xml:space="preserve"> los cuales se</w:t>
      </w:r>
      <w:r w:rsidR="0009266C">
        <w:t xml:space="preserve"> detall</w:t>
      </w:r>
      <w:r w:rsidR="00CD264E">
        <w:t>an</w:t>
      </w:r>
      <w:r w:rsidR="0009266C">
        <w:t xml:space="preserve"> a continuación: </w:t>
      </w:r>
    </w:p>
    <w:p w14:paraId="10D881E7" w14:textId="77777777" w:rsidR="00F17725" w:rsidRPr="00321C52" w:rsidRDefault="00C55BBA" w:rsidP="00321C52">
      <w:pPr>
        <w:pStyle w:val="Prrafodelista"/>
        <w:numPr>
          <w:ilvl w:val="0"/>
          <w:numId w:val="26"/>
        </w:numPr>
        <w:ind w:left="284" w:hanging="284"/>
      </w:pPr>
      <w:r w:rsidRPr="00321C52">
        <w:t>No se recibió información solicitada (</w:t>
      </w:r>
      <w:r w:rsidR="008C7420" w:rsidRPr="00321C52">
        <w:t>Trámite de Requerimientos de Fondos</w:t>
      </w:r>
      <w:r w:rsidR="00D12842" w:rsidRPr="00321C52">
        <w:t xml:space="preserve"> </w:t>
      </w:r>
      <w:r w:rsidRPr="00321C52">
        <w:t>–</w:t>
      </w:r>
      <w:r w:rsidR="00D12842" w:rsidRPr="00321C52">
        <w:t xml:space="preserve"> DF</w:t>
      </w:r>
      <w:r w:rsidRPr="00321C52">
        <w:t>)</w:t>
      </w:r>
      <w:r w:rsidR="00D12842" w:rsidRPr="00321C52">
        <w:t>.</w:t>
      </w:r>
    </w:p>
    <w:p w14:paraId="5CFC4193" w14:textId="77777777" w:rsidR="008C7420" w:rsidRPr="00321C52" w:rsidRDefault="00C55BBA" w:rsidP="00321C52">
      <w:pPr>
        <w:pStyle w:val="Prrafodelista"/>
        <w:numPr>
          <w:ilvl w:val="0"/>
          <w:numId w:val="26"/>
        </w:numPr>
        <w:ind w:left="284" w:hanging="284"/>
      </w:pPr>
      <w:r w:rsidRPr="00321C52">
        <w:t>No se proporcionó el servicio para usuarios internos (</w:t>
      </w:r>
      <w:r w:rsidR="00F17725" w:rsidRPr="00321C52">
        <w:t>Pago de gastos en concepto de subsidios funerales a beneficiarios de funcionarios y empleados del Ministerio de Hacienda y personal jubilado y pensionado del sector público</w:t>
      </w:r>
      <w:r w:rsidR="0009266C" w:rsidRPr="00321C52">
        <w:t>- DF</w:t>
      </w:r>
      <w:r w:rsidRPr="00321C52">
        <w:t>).</w:t>
      </w:r>
    </w:p>
    <w:p w14:paraId="546C8941" w14:textId="77777777" w:rsidR="0009266C" w:rsidRPr="00321C52" w:rsidRDefault="00C55BBA" w:rsidP="00321C52">
      <w:pPr>
        <w:pStyle w:val="Prrafodelista"/>
        <w:numPr>
          <w:ilvl w:val="0"/>
          <w:numId w:val="26"/>
        </w:numPr>
        <w:ind w:left="284" w:hanging="284"/>
      </w:pPr>
      <w:r w:rsidRPr="00321C52">
        <w:t>No se planificó en esta medición, se retoma</w:t>
      </w:r>
      <w:r w:rsidR="0075761E" w:rsidRPr="00321C52">
        <w:t xml:space="preserve">ran </w:t>
      </w:r>
      <w:r w:rsidRPr="00321C52">
        <w:t>en próxima medición</w:t>
      </w:r>
      <w:r w:rsidR="0075761E" w:rsidRPr="00321C52">
        <w:t xml:space="preserve"> los siguientes servicios:</w:t>
      </w:r>
      <w:r w:rsidRPr="00321C52">
        <w:t xml:space="preserve"> </w:t>
      </w:r>
      <w:r w:rsidR="00D12842" w:rsidRPr="00321C52">
        <w:t xml:space="preserve">Solicitudes de trabos, pagos, suspensiones y constancias e informes referentes a embargos </w:t>
      </w:r>
      <w:r w:rsidR="00D12842" w:rsidRPr="00321C52">
        <w:lastRenderedPageBreak/>
        <w:t xml:space="preserve">judiciales </w:t>
      </w:r>
      <w:r w:rsidRPr="00321C52">
        <w:t>–</w:t>
      </w:r>
      <w:r w:rsidR="0009266C" w:rsidRPr="00321C52">
        <w:t xml:space="preserve"> DF</w:t>
      </w:r>
      <w:r w:rsidRPr="00321C52">
        <w:t xml:space="preserve">, </w:t>
      </w:r>
      <w:r w:rsidR="0009266C" w:rsidRPr="00321C52">
        <w:t>Pago de adquisición de bienes y servicios por medio del Fondo Circulante de Monto Fijo de la SEDE – DF</w:t>
      </w:r>
      <w:r w:rsidRPr="00321C52">
        <w:t xml:space="preserve">, </w:t>
      </w:r>
      <w:r w:rsidR="00D12842" w:rsidRPr="00321C52">
        <w:t>Pago de Remuneraciones</w:t>
      </w:r>
      <w:r w:rsidRPr="00321C52">
        <w:t xml:space="preserve">, </w:t>
      </w:r>
      <w:r w:rsidR="00D12842" w:rsidRPr="00321C52">
        <w:t>Pago de viáticos al interior y exterior del país por medio del Fondo Circulante de Monto Fijo de la SEDE – DF,</w:t>
      </w:r>
      <w:r w:rsidRPr="00321C52">
        <w:t xml:space="preserve"> </w:t>
      </w:r>
      <w:r w:rsidR="00D12842" w:rsidRPr="00321C52">
        <w:t xml:space="preserve">Pago de viáticos y transporte por misiones oficiales al interior y exterior del país </w:t>
      </w:r>
      <w:r w:rsidRPr="00321C52">
        <w:t>–</w:t>
      </w:r>
      <w:r w:rsidR="00321C52" w:rsidRPr="00321C52">
        <w:t xml:space="preserve"> </w:t>
      </w:r>
      <w:r w:rsidR="00D12842" w:rsidRPr="00321C52">
        <w:t>DGA</w:t>
      </w:r>
      <w:r w:rsidR="00321C52" w:rsidRPr="00321C52">
        <w:t xml:space="preserve">, </w:t>
      </w:r>
      <w:r w:rsidR="00D12842" w:rsidRPr="00321C52">
        <w:t xml:space="preserve">Pagos a través del fondo circulante </w:t>
      </w:r>
      <w:r w:rsidRPr="00321C52">
        <w:t>–</w:t>
      </w:r>
      <w:r w:rsidR="00D12842" w:rsidRPr="00321C52">
        <w:t xml:space="preserve"> DGII</w:t>
      </w:r>
      <w:r w:rsidRPr="00321C52">
        <w:t xml:space="preserve"> y </w:t>
      </w:r>
      <w:r w:rsidR="0009266C" w:rsidRPr="00321C52">
        <w:t>Cancelación de viáticos y gastos de transporte – DGII.</w:t>
      </w:r>
    </w:p>
    <w:p w14:paraId="62DA6F2F" w14:textId="77777777" w:rsidR="00F17725" w:rsidRPr="00CD264E" w:rsidRDefault="00F17725" w:rsidP="00F17725">
      <w:pPr>
        <w:rPr>
          <w:lang w:val="es-ES"/>
        </w:rPr>
      </w:pPr>
    </w:p>
    <w:p w14:paraId="70E83F7A" w14:textId="77777777" w:rsidR="00D05BC6" w:rsidRPr="00785415" w:rsidRDefault="00D05BC6" w:rsidP="00A044DD">
      <w:r w:rsidRPr="00785415">
        <w:t xml:space="preserve">Como instrumento de medición se utilizó un cuestionario que consta de </w:t>
      </w:r>
      <w:r w:rsidR="000E494B">
        <w:t>31</w:t>
      </w:r>
      <w:r w:rsidRPr="00785415">
        <w:t xml:space="preserve"> preguntas</w:t>
      </w:r>
      <w:r w:rsidR="000E494B">
        <w:t xml:space="preserve"> en total</w:t>
      </w:r>
      <w:r w:rsidRPr="00785415">
        <w:t xml:space="preserve">, organizado en 6 </w:t>
      </w:r>
      <w:r w:rsidR="00AA062C" w:rsidRPr="00785415">
        <w:t>apartados</w:t>
      </w:r>
      <w:r w:rsidR="000E494B">
        <w:t xml:space="preserve">; dicho cuestionario es </w:t>
      </w:r>
      <w:r w:rsidR="000E494B" w:rsidRPr="00D52EC9">
        <w:t>diseñado de acuerdo a la naturaleza y operatividad del servicio</w:t>
      </w:r>
      <w:r w:rsidR="005A55D5" w:rsidRPr="00D52EC9">
        <w:t xml:space="preserve"> </w:t>
      </w:r>
      <w:r w:rsidRPr="00D52EC9">
        <w:t>(ver Anexo 1).</w:t>
      </w:r>
      <w:r w:rsidRPr="00785415">
        <w:t xml:space="preserve"> </w:t>
      </w:r>
    </w:p>
    <w:p w14:paraId="18D8309F" w14:textId="77777777" w:rsidR="00D05BC6" w:rsidRPr="00785415" w:rsidRDefault="00D05BC6" w:rsidP="00A044DD">
      <w:pPr>
        <w:rPr>
          <w:highlight w:val="yellow"/>
        </w:rPr>
      </w:pPr>
    </w:p>
    <w:p w14:paraId="38CDFCA2" w14:textId="77777777" w:rsidR="00052568" w:rsidRPr="00785415" w:rsidRDefault="00052568" w:rsidP="00A044DD">
      <w:pPr>
        <w:pStyle w:val="Ttulo2"/>
        <w:numPr>
          <w:ilvl w:val="1"/>
          <w:numId w:val="1"/>
        </w:numPr>
      </w:pPr>
      <w:bookmarkStart w:id="12" w:name="_Toc62735984"/>
      <w:bookmarkStart w:id="13" w:name="_Toc62738600"/>
      <w:bookmarkStart w:id="14" w:name="_Toc120623013"/>
      <w:r w:rsidRPr="00785415">
        <w:t>Cálculo del tamaño y distribución de la muestra</w:t>
      </w:r>
      <w:bookmarkEnd w:id="12"/>
      <w:bookmarkEnd w:id="13"/>
      <w:bookmarkEnd w:id="14"/>
    </w:p>
    <w:p w14:paraId="5161A785" w14:textId="77777777" w:rsidR="00052568" w:rsidRPr="00785415" w:rsidRDefault="00052568" w:rsidP="00A044DD">
      <w:pPr>
        <w:rPr>
          <w:highlight w:val="yellow"/>
        </w:rPr>
      </w:pPr>
    </w:p>
    <w:p w14:paraId="2A647CE6" w14:textId="77777777" w:rsidR="002E519C" w:rsidRDefault="00D94623" w:rsidP="00A044DD">
      <w:r w:rsidRPr="00785415">
        <w:t>De</w:t>
      </w:r>
      <w:r w:rsidR="00BC5C7D" w:rsidRPr="00785415">
        <w:t xml:space="preserve"> acuerdo al </w:t>
      </w:r>
      <w:r w:rsidR="00791B1A" w:rsidRPr="00785415">
        <w:t>listado</w:t>
      </w:r>
      <w:r w:rsidR="00F50E0D" w:rsidRPr="00785415">
        <w:t xml:space="preserve"> </w:t>
      </w:r>
      <w:r w:rsidR="00791B1A" w:rsidRPr="00785415">
        <w:t>proporcionado</w:t>
      </w:r>
      <w:r w:rsidR="00697915" w:rsidRPr="00785415">
        <w:t xml:space="preserve"> por la</w:t>
      </w:r>
      <w:r w:rsidR="002027A7" w:rsidRPr="00785415">
        <w:t xml:space="preserve"> </w:t>
      </w:r>
      <w:r w:rsidR="0002335C" w:rsidRPr="00785415">
        <w:t>D</w:t>
      </w:r>
      <w:r w:rsidR="000E494B">
        <w:t>irección</w:t>
      </w:r>
      <w:r w:rsidR="001577A9">
        <w:t xml:space="preserve"> Financiera</w:t>
      </w:r>
      <w:r w:rsidR="001628DE" w:rsidRPr="00785415">
        <w:t xml:space="preserve"> en el proceso </w:t>
      </w:r>
      <w:r w:rsidR="001577A9">
        <w:t>6.6,</w:t>
      </w:r>
      <w:r w:rsidR="008C41B5" w:rsidRPr="00785415">
        <w:t xml:space="preserve"> </w:t>
      </w:r>
      <w:r w:rsidR="00697915" w:rsidRPr="00785415">
        <w:t xml:space="preserve">el universo fue de </w:t>
      </w:r>
      <w:r w:rsidR="001577A9">
        <w:t>5,429</w:t>
      </w:r>
      <w:r w:rsidR="008C0A72" w:rsidRPr="00785415">
        <w:t xml:space="preserve"> </w:t>
      </w:r>
      <w:r w:rsidR="001577A9">
        <w:t xml:space="preserve">contribuyentes y </w:t>
      </w:r>
      <w:r w:rsidR="001577A9" w:rsidRPr="00785415">
        <w:t xml:space="preserve">usuarios </w:t>
      </w:r>
      <w:r w:rsidR="00052568" w:rsidRPr="00785415">
        <w:t xml:space="preserve">que recibieron </w:t>
      </w:r>
      <w:r w:rsidR="00F50E0D" w:rsidRPr="00785415">
        <w:t>los servicios</w:t>
      </w:r>
      <w:r w:rsidR="00B505EF" w:rsidRPr="00785415">
        <w:t xml:space="preserve"> </w:t>
      </w:r>
      <w:r w:rsidR="001628DE" w:rsidRPr="00785415">
        <w:t>detallados en el numeral anterior</w:t>
      </w:r>
      <w:r w:rsidR="008C41B5" w:rsidRPr="00785415">
        <w:t xml:space="preserve"> </w:t>
      </w:r>
      <w:r w:rsidR="001628DE" w:rsidRPr="00785415">
        <w:t xml:space="preserve">durante </w:t>
      </w:r>
      <w:r w:rsidR="008C41B5" w:rsidRPr="00785415">
        <w:t>el período de</w:t>
      </w:r>
      <w:r w:rsidR="001577A9" w:rsidRPr="001577A9">
        <w:rPr>
          <w:lang w:eastAsia="es-SV"/>
        </w:rPr>
        <w:t xml:space="preserve"> </w:t>
      </w:r>
      <w:r w:rsidR="001577A9">
        <w:rPr>
          <w:lang w:eastAsia="es-SV"/>
        </w:rPr>
        <w:t>agosto 2021 a julio 2022.</w:t>
      </w:r>
      <w:r w:rsidR="00D52EC9">
        <w:rPr>
          <w:lang w:eastAsia="es-SV"/>
        </w:rPr>
        <w:t xml:space="preserve"> </w:t>
      </w:r>
      <w:r w:rsidR="00FE440E" w:rsidRPr="00785415">
        <w:t>P</w:t>
      </w:r>
      <w:r w:rsidR="0043288F" w:rsidRPr="00785415">
        <w:t xml:space="preserve">artiendo de ese </w:t>
      </w:r>
      <w:r w:rsidR="00FE440E" w:rsidRPr="00785415">
        <w:t>u</w:t>
      </w:r>
      <w:r w:rsidR="001C69F3" w:rsidRPr="00785415">
        <w:t xml:space="preserve">niverso </w:t>
      </w:r>
      <w:r w:rsidR="006D5340" w:rsidRPr="00785415">
        <w:t xml:space="preserve">y </w:t>
      </w:r>
      <w:r w:rsidR="001C69F3" w:rsidRPr="00785415">
        <w:t>aplica</w:t>
      </w:r>
      <w:r w:rsidR="006D5340" w:rsidRPr="00785415">
        <w:t>ndo</w:t>
      </w:r>
      <w:r w:rsidR="001C69F3" w:rsidRPr="00785415">
        <w:t xml:space="preserve"> </w:t>
      </w:r>
      <w:r w:rsidR="006D5340" w:rsidRPr="00785415">
        <w:t xml:space="preserve">la </w:t>
      </w:r>
      <w:r w:rsidR="001C69F3" w:rsidRPr="00785415">
        <w:t xml:space="preserve">fórmula para muestras </w:t>
      </w:r>
      <w:r w:rsidR="001C69F3" w:rsidRPr="00987180">
        <w:t>finitas</w:t>
      </w:r>
      <w:r w:rsidR="00FE440E" w:rsidRPr="00987180">
        <w:t>,</w:t>
      </w:r>
      <w:r w:rsidR="0051030E" w:rsidRPr="00987180">
        <w:t xml:space="preserve"> </w:t>
      </w:r>
      <w:r w:rsidR="001C69F3" w:rsidRPr="00987180">
        <w:t>se obtuvo</w:t>
      </w:r>
      <w:r w:rsidR="00D52EC9">
        <w:t xml:space="preserve"> una</w:t>
      </w:r>
      <w:r w:rsidR="001C69F3" w:rsidRPr="00987180">
        <w:t xml:space="preserve"> muestra de </w:t>
      </w:r>
      <w:r w:rsidR="001577A9">
        <w:t xml:space="preserve">561 </w:t>
      </w:r>
      <w:r w:rsidR="00D52EC9">
        <w:t>encuestas a realizar</w:t>
      </w:r>
      <w:r w:rsidR="00BC5C7D" w:rsidRPr="00987180">
        <w:t xml:space="preserve">; con </w:t>
      </w:r>
      <w:r w:rsidR="00311DCE" w:rsidRPr="00987180">
        <w:t xml:space="preserve">un </w:t>
      </w:r>
      <w:r w:rsidR="00BC5C7D" w:rsidRPr="00987180">
        <w:t xml:space="preserve">nivel de </w:t>
      </w:r>
      <w:r w:rsidR="00BC5C7D" w:rsidRPr="004C0137">
        <w:t xml:space="preserve">confianza del </w:t>
      </w:r>
      <w:r w:rsidR="00E90CE6" w:rsidRPr="004C0137">
        <w:t>95.5%</w:t>
      </w:r>
      <w:r w:rsidR="00311DCE" w:rsidRPr="004C0137">
        <w:rPr>
          <w:color w:val="FFFFFF" w:themeColor="background1"/>
        </w:rPr>
        <w:t xml:space="preserve"> </w:t>
      </w:r>
      <w:r w:rsidR="00BC5C7D" w:rsidRPr="00E90CE6">
        <w:t>y</w:t>
      </w:r>
      <w:r w:rsidR="00311DCE" w:rsidRPr="002B619F">
        <w:t xml:space="preserve"> </w:t>
      </w:r>
      <w:r w:rsidR="001577A9" w:rsidRPr="002B619F">
        <w:t>4</w:t>
      </w:r>
      <w:r w:rsidR="00311DCE" w:rsidRPr="002B619F">
        <w:t>%</w:t>
      </w:r>
      <w:r w:rsidR="00311DCE" w:rsidRPr="00987180">
        <w:t xml:space="preserve"> de error muestral</w:t>
      </w:r>
      <w:r w:rsidR="00A207F2">
        <w:t>, aplicando un muestro estratificado por servicio</w:t>
      </w:r>
      <w:r w:rsidR="00311DCE" w:rsidRPr="00987180">
        <w:t>.</w:t>
      </w:r>
      <w:r w:rsidR="002A6D4B" w:rsidRPr="00987180">
        <w:t xml:space="preserve"> </w:t>
      </w:r>
    </w:p>
    <w:p w14:paraId="6C184663" w14:textId="77777777" w:rsidR="00C473E4" w:rsidRDefault="000A16CD" w:rsidP="00A044DD">
      <w:r w:rsidRPr="00987180">
        <w:t xml:space="preserve">Es importante mencionar que </w:t>
      </w:r>
      <w:r w:rsidR="00D52EC9">
        <w:t>el resultado de levantamiento de encuesta fue del 39% (216 encuestas efectivas)</w:t>
      </w:r>
      <w:r w:rsidR="0051030E" w:rsidRPr="00987180">
        <w:t xml:space="preserve">, </w:t>
      </w:r>
      <w:r w:rsidRPr="00987180">
        <w:t xml:space="preserve">debido a </w:t>
      </w:r>
      <w:r w:rsidR="0051030E" w:rsidRPr="00987180">
        <w:t>falta de respuesta</w:t>
      </w:r>
      <w:r w:rsidR="001C4AF8">
        <w:t xml:space="preserve"> </w:t>
      </w:r>
      <w:r w:rsidR="00A207F2">
        <w:t xml:space="preserve">por parte de los contribuyentes/usuarios </w:t>
      </w:r>
      <w:r w:rsidR="001577A9" w:rsidRPr="00BF3480">
        <w:t xml:space="preserve">y </w:t>
      </w:r>
      <w:r w:rsidR="00A207F2" w:rsidRPr="00BF3480">
        <w:t xml:space="preserve">por </w:t>
      </w:r>
      <w:r w:rsidR="001577A9" w:rsidRPr="00BF3480">
        <w:t>listados desactualizados.</w:t>
      </w:r>
      <w:r w:rsidR="001577A9">
        <w:t xml:space="preserve"> </w:t>
      </w:r>
      <w:r w:rsidR="00987180" w:rsidRPr="00DF466D">
        <w:t xml:space="preserve">Así mismo, el levantamiento de encuestas </w:t>
      </w:r>
      <w:r w:rsidR="00A207F2">
        <w:t>se ejec</w:t>
      </w:r>
      <w:r w:rsidR="00FA320C">
        <w:t>utó</w:t>
      </w:r>
      <w:r w:rsidR="00987180" w:rsidRPr="00987180">
        <w:t xml:space="preserve"> </w:t>
      </w:r>
      <w:r w:rsidR="00FA320C">
        <w:t>por diferentes medios de comunicación (llamadas</w:t>
      </w:r>
      <w:r w:rsidR="001577A9">
        <w:t>,</w:t>
      </w:r>
      <w:r w:rsidR="00987180" w:rsidRPr="00987180">
        <w:t xml:space="preserve"> </w:t>
      </w:r>
      <w:r w:rsidR="00FA320C">
        <w:t xml:space="preserve">envió de </w:t>
      </w:r>
      <w:r w:rsidR="00987180" w:rsidRPr="00987180">
        <w:t xml:space="preserve">correo electrónico </w:t>
      </w:r>
      <w:r w:rsidR="001577A9">
        <w:t>y por WhatsApp</w:t>
      </w:r>
      <w:r w:rsidR="00FA320C">
        <w:t>)</w:t>
      </w:r>
      <w:r w:rsidR="001577A9">
        <w:t xml:space="preserve"> </w:t>
      </w:r>
      <w:r w:rsidR="00987180" w:rsidRPr="00987180">
        <w:t xml:space="preserve">durante el período del </w:t>
      </w:r>
      <w:r w:rsidR="001577A9">
        <w:t>20 de septiembre</w:t>
      </w:r>
      <w:r w:rsidR="00987180" w:rsidRPr="00987180">
        <w:t xml:space="preserve"> al </w:t>
      </w:r>
      <w:r w:rsidR="001577A9">
        <w:t xml:space="preserve">24 de octubre </w:t>
      </w:r>
      <w:r w:rsidR="00987180" w:rsidRPr="00987180">
        <w:t>de 202</w:t>
      </w:r>
      <w:r w:rsidR="001577A9">
        <w:t>2</w:t>
      </w:r>
      <w:r w:rsidR="00352403" w:rsidRPr="00D52EC9">
        <w:t>.</w:t>
      </w:r>
      <w:r w:rsidR="00352403" w:rsidRPr="00987180">
        <w:t xml:space="preserve"> </w:t>
      </w:r>
    </w:p>
    <w:p w14:paraId="7A514510" w14:textId="77777777" w:rsidR="00987180" w:rsidRPr="00785415" w:rsidRDefault="00987180" w:rsidP="00A044DD"/>
    <w:p w14:paraId="1AD375D2" w14:textId="77777777" w:rsidR="00946066" w:rsidRDefault="0083052C" w:rsidP="00A044DD">
      <w:pPr>
        <w:rPr>
          <w:lang w:val="es-SV"/>
        </w:rPr>
      </w:pPr>
      <w:r w:rsidRPr="00987180">
        <w:rPr>
          <w:lang w:val="es-SV"/>
        </w:rPr>
        <w:t>Con respecto al resultado general de la medición se identifica lo siguiente</w:t>
      </w:r>
      <w:r w:rsidR="00946066">
        <w:rPr>
          <w:lang w:val="es-SV"/>
        </w:rPr>
        <w:t>:</w:t>
      </w:r>
    </w:p>
    <w:p w14:paraId="3D5BA845" w14:textId="77777777" w:rsidR="00FA320C" w:rsidRDefault="00FA320C" w:rsidP="00A044DD">
      <w:pPr>
        <w:rPr>
          <w:lang w:val="es-SV"/>
        </w:rPr>
      </w:pPr>
    </w:p>
    <w:p w14:paraId="005334A4" w14:textId="77777777" w:rsidR="00F317CA" w:rsidRDefault="00946066" w:rsidP="00E5128D">
      <w:pPr>
        <w:pStyle w:val="Prrafodelista"/>
        <w:numPr>
          <w:ilvl w:val="0"/>
          <w:numId w:val="8"/>
        </w:numPr>
      </w:pPr>
      <w:r w:rsidRPr="00946066">
        <w:t>T</w:t>
      </w:r>
      <w:r w:rsidR="00982CF7" w:rsidRPr="00946066">
        <w:t>ipo de usuario</w:t>
      </w:r>
      <w:r w:rsidR="00F317CA">
        <w:t xml:space="preserve"> que hace uso de los servicios con </w:t>
      </w:r>
      <w:r w:rsidR="00194869">
        <w:t xml:space="preserve">mayor </w:t>
      </w:r>
      <w:r w:rsidR="00194869" w:rsidRPr="00946066">
        <w:t>porcentaje</w:t>
      </w:r>
      <w:r w:rsidR="00F317CA">
        <w:t xml:space="preserve"> son Contribuyentes con el 67.59%</w:t>
      </w:r>
      <w:r w:rsidR="00A207F2">
        <w:t xml:space="preserve"> debido a la estratificación de muestra</w:t>
      </w:r>
      <w:r w:rsidR="00FA320C">
        <w:t xml:space="preserve"> donde el servicio de pago de devolución de la renta de años anteriores es el más demandado.</w:t>
      </w:r>
    </w:p>
    <w:p w14:paraId="13171554" w14:textId="77777777" w:rsidR="00EF2DFC" w:rsidRDefault="00EF2DFC" w:rsidP="00E5128D">
      <w:pPr>
        <w:pStyle w:val="Prrafodelista"/>
        <w:numPr>
          <w:ilvl w:val="0"/>
          <w:numId w:val="8"/>
        </w:numPr>
      </w:pPr>
      <w:r>
        <w:t>E</w:t>
      </w:r>
      <w:r w:rsidRPr="00946066">
        <w:t xml:space="preserve">l servicio </w:t>
      </w:r>
      <w:r>
        <w:t xml:space="preserve">con mayor demanda es Pago de devolución de renta de años anteriores con el 82.41%; además, este servicio cuenta con tres modalidades de pago donde el pago en ventanilla del Banco Agrícola muestra el mayor porcentaje </w:t>
      </w:r>
      <w:r>
        <w:t xml:space="preserve">de preferencia con 61.58%, seguido de pago por abono </w:t>
      </w:r>
      <w:r w:rsidR="000C33CD">
        <w:t>a</w:t>
      </w:r>
      <w:r>
        <w:t xml:space="preserve"> cuenta con 34.46% y el resto a través de cheque.</w:t>
      </w:r>
    </w:p>
    <w:p w14:paraId="7799EF43" w14:textId="77777777" w:rsidR="000A16CD" w:rsidRPr="00946066" w:rsidRDefault="00F317CA" w:rsidP="00E5128D">
      <w:pPr>
        <w:pStyle w:val="Prrafodelista"/>
        <w:numPr>
          <w:ilvl w:val="0"/>
          <w:numId w:val="8"/>
        </w:numPr>
      </w:pPr>
      <w:r>
        <w:t>El</w:t>
      </w:r>
      <w:r w:rsidR="000A16CD" w:rsidRPr="00946066">
        <w:t xml:space="preserve"> medio </w:t>
      </w:r>
      <w:r>
        <w:t xml:space="preserve">de comunicación </w:t>
      </w:r>
      <w:r w:rsidR="000A16CD" w:rsidRPr="00946066">
        <w:t>que más se utilizó para la prestación de</w:t>
      </w:r>
      <w:r w:rsidR="0083052C" w:rsidRPr="00946066">
        <w:t xml:space="preserve"> </w:t>
      </w:r>
      <w:r w:rsidR="000A16CD" w:rsidRPr="00946066">
        <w:t>l</w:t>
      </w:r>
      <w:r w:rsidR="0083052C" w:rsidRPr="00946066">
        <w:t>os</w:t>
      </w:r>
      <w:r w:rsidR="000A16CD" w:rsidRPr="00946066">
        <w:t xml:space="preserve"> servicio</w:t>
      </w:r>
      <w:r w:rsidR="0083052C" w:rsidRPr="00946066">
        <w:t>s</w:t>
      </w:r>
      <w:r w:rsidR="000A16CD" w:rsidRPr="00946066">
        <w:t xml:space="preserve"> </w:t>
      </w:r>
      <w:r w:rsidR="0083052C" w:rsidRPr="00946066">
        <w:t xml:space="preserve">evaluados </w:t>
      </w:r>
      <w:r w:rsidR="000A16CD" w:rsidRPr="00946066">
        <w:t xml:space="preserve">fue el correo electrónico con un porcentaje del </w:t>
      </w:r>
      <w:r w:rsidR="0083052C" w:rsidRPr="00946066">
        <w:t>4</w:t>
      </w:r>
      <w:r>
        <w:t>8.15</w:t>
      </w:r>
      <w:r w:rsidR="000A16CD" w:rsidRPr="00946066">
        <w:t>%</w:t>
      </w:r>
      <w:r>
        <w:t xml:space="preserve">, seguido de forma presencial con 34.26% y </w:t>
      </w:r>
      <w:r w:rsidR="000A16CD" w:rsidRPr="00946066">
        <w:t xml:space="preserve">el resto fue </w:t>
      </w:r>
      <w:r>
        <w:t>vía telefónicamente</w:t>
      </w:r>
      <w:r w:rsidR="00FA320C">
        <w:t xml:space="preserve"> </w:t>
      </w:r>
      <w:r w:rsidR="000A16CD" w:rsidRPr="00946066">
        <w:t xml:space="preserve">(ver </w:t>
      </w:r>
      <w:r w:rsidR="00FA320C">
        <w:t>G</w:t>
      </w:r>
      <w:r w:rsidR="000A16CD" w:rsidRPr="00946066">
        <w:t xml:space="preserve">ráfico 1.1). </w:t>
      </w:r>
    </w:p>
    <w:p w14:paraId="677CCAF0" w14:textId="77777777" w:rsidR="0051030E" w:rsidRPr="00EE4E30" w:rsidRDefault="000A16CD" w:rsidP="00A044DD">
      <w:pPr>
        <w:rPr>
          <w:sz w:val="14"/>
        </w:rPr>
      </w:pPr>
      <w:r w:rsidRPr="00987180">
        <w:t xml:space="preserve"> </w:t>
      </w:r>
    </w:p>
    <w:p w14:paraId="3982574B" w14:textId="77777777" w:rsidR="00052568" w:rsidRPr="00245A6F" w:rsidRDefault="00052568" w:rsidP="00194869">
      <w:pPr>
        <w:jc w:val="center"/>
        <w:rPr>
          <w:rStyle w:val="Textoennegrita"/>
        </w:rPr>
      </w:pPr>
      <w:r w:rsidRPr="00245A6F">
        <w:rPr>
          <w:rStyle w:val="Textoennegrita"/>
        </w:rPr>
        <w:t>Gráfico 1.1</w:t>
      </w:r>
    </w:p>
    <w:p w14:paraId="585BA69F" w14:textId="77777777" w:rsidR="008A0191" w:rsidRDefault="00364507" w:rsidP="00A044DD">
      <w:pPr>
        <w:rPr>
          <w:rStyle w:val="Textoennegrita"/>
          <w:sz w:val="22"/>
          <w:szCs w:val="22"/>
        </w:rPr>
      </w:pPr>
      <w:r>
        <w:rPr>
          <w:noProof/>
        </w:rPr>
        <w:drawing>
          <wp:inline distT="0" distB="0" distL="0" distR="0" wp14:anchorId="26442E64" wp14:editId="20B47FE2">
            <wp:extent cx="3077845" cy="5029200"/>
            <wp:effectExtent l="0" t="0" r="8255" b="0"/>
            <wp:docPr id="27" name="Gráfico 27">
              <a:extLst xmlns:a="http://schemas.openxmlformats.org/drawingml/2006/main">
                <a:ext uri="{FF2B5EF4-FFF2-40B4-BE49-F238E27FC236}">
                  <a16:creationId xmlns:a16="http://schemas.microsoft.com/office/drawing/2014/main" id="{46BFDABE-01E5-413E-A9F7-B31118B51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Start w:id="15" w:name="_Toc35218091"/>
    <w:bookmarkStart w:id="16" w:name="_Toc62735985"/>
    <w:bookmarkStart w:id="17" w:name="_Toc62738601"/>
    <w:bookmarkStart w:id="18" w:name="_Toc120623014"/>
    <w:p w14:paraId="4F13FB73" w14:textId="77777777" w:rsidR="00052568" w:rsidRPr="00785415" w:rsidRDefault="00052568" w:rsidP="00BF1A55">
      <w:pPr>
        <w:pStyle w:val="Ttulo1"/>
        <w:jc w:val="center"/>
      </w:pPr>
      <w:r w:rsidRPr="00785415">
        <w:rPr>
          <w:noProof/>
        </w:rPr>
        <mc:AlternateContent>
          <mc:Choice Requires="wps">
            <w:drawing>
              <wp:anchor distT="0" distB="0" distL="114300" distR="114300" simplePos="0" relativeHeight="251667968" behindDoc="0" locked="0" layoutInCell="1" allowOverlap="1" wp14:anchorId="479AB481" wp14:editId="150B8392">
                <wp:simplePos x="0" y="0"/>
                <wp:positionH relativeFrom="column">
                  <wp:posOffset>15505691</wp:posOffset>
                </wp:positionH>
                <wp:positionV relativeFrom="paragraph">
                  <wp:posOffset>4496535</wp:posOffset>
                </wp:positionV>
                <wp:extent cx="5826263" cy="1549758"/>
                <wp:effectExtent l="0" t="0" r="3175" b="0"/>
                <wp:wrapNone/>
                <wp:docPr id="25"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263" cy="1549758"/>
                        </a:xfrm>
                        <a:custGeom>
                          <a:avLst/>
                          <a:gdLst>
                            <a:gd name="T0" fmla="*/ 1304 w 5915"/>
                            <a:gd name="T1" fmla="*/ 1757 h 3070"/>
                            <a:gd name="T2" fmla="*/ 1024 w 5915"/>
                            <a:gd name="T3" fmla="*/ 1704 h 3070"/>
                            <a:gd name="T4" fmla="*/ 882 w 5915"/>
                            <a:gd name="T5" fmla="*/ 3069 h 3070"/>
                            <a:gd name="T6" fmla="*/ 737 w 5915"/>
                            <a:gd name="T7" fmla="*/ 1704 h 3070"/>
                            <a:gd name="T8" fmla="*/ 662 w 5915"/>
                            <a:gd name="T9" fmla="*/ 2924 h 3070"/>
                            <a:gd name="T10" fmla="*/ 372 w 5915"/>
                            <a:gd name="T11" fmla="*/ 2924 h 3070"/>
                            <a:gd name="T12" fmla="*/ 251 w 5915"/>
                            <a:gd name="T13" fmla="*/ 1670 h 3070"/>
                            <a:gd name="T14" fmla="*/ 104 w 5915"/>
                            <a:gd name="T15" fmla="*/ 1757 h 3070"/>
                            <a:gd name="T16" fmla="*/ 261 w 5915"/>
                            <a:gd name="T17" fmla="*/ 664 h 3070"/>
                            <a:gd name="T18" fmla="*/ 1024 w 5915"/>
                            <a:gd name="T19" fmla="*/ 575 h 3070"/>
                            <a:gd name="T20" fmla="*/ 1391 w 5915"/>
                            <a:gd name="T21" fmla="*/ 1610 h 3070"/>
                            <a:gd name="T22" fmla="*/ 698 w 5915"/>
                            <a:gd name="T23" fmla="*/ 0 h 3070"/>
                            <a:gd name="T24" fmla="*/ 973 w 5915"/>
                            <a:gd name="T25" fmla="*/ 275 h 3070"/>
                            <a:gd name="T26" fmla="*/ 422 w 5915"/>
                            <a:gd name="T27" fmla="*/ 275 h 3070"/>
                            <a:gd name="T28" fmla="*/ 2765 w 5915"/>
                            <a:gd name="T29" fmla="*/ 1757 h 3070"/>
                            <a:gd name="T30" fmla="*/ 2618 w 5915"/>
                            <a:gd name="T31" fmla="*/ 1670 h 3070"/>
                            <a:gd name="T32" fmla="*/ 2487 w 5915"/>
                            <a:gd name="T33" fmla="*/ 2924 h 3070"/>
                            <a:gd name="T34" fmla="*/ 2343 w 5915"/>
                            <a:gd name="T35" fmla="*/ 3069 h 3070"/>
                            <a:gd name="T36" fmla="*/ 2123 w 5915"/>
                            <a:gd name="T37" fmla="*/ 1704 h 3070"/>
                            <a:gd name="T38" fmla="*/ 1978 w 5915"/>
                            <a:gd name="T39" fmla="*/ 3069 h 3070"/>
                            <a:gd name="T40" fmla="*/ 1836 w 5915"/>
                            <a:gd name="T41" fmla="*/ 1704 h 3070"/>
                            <a:gd name="T42" fmla="*/ 1712 w 5915"/>
                            <a:gd name="T43" fmla="*/ 1670 h 3070"/>
                            <a:gd name="T44" fmla="*/ 1478 w 5915"/>
                            <a:gd name="T45" fmla="*/ 1610 h 3070"/>
                            <a:gd name="T46" fmla="*/ 1836 w 5915"/>
                            <a:gd name="T47" fmla="*/ 575 h 3070"/>
                            <a:gd name="T48" fmla="*/ 2487 w 5915"/>
                            <a:gd name="T49" fmla="*/ 575 h 3070"/>
                            <a:gd name="T50" fmla="*/ 2852 w 5915"/>
                            <a:gd name="T51" fmla="*/ 1610 h 3070"/>
                            <a:gd name="T52" fmla="*/ 2162 w 5915"/>
                            <a:gd name="T53" fmla="*/ 0 h 3070"/>
                            <a:gd name="T54" fmla="*/ 2162 w 5915"/>
                            <a:gd name="T55" fmla="*/ 551 h 3070"/>
                            <a:gd name="T56" fmla="*/ 1886 w 5915"/>
                            <a:gd name="T57" fmla="*/ 275 h 3070"/>
                            <a:gd name="T58" fmla="*/ 4350 w 5915"/>
                            <a:gd name="T59" fmla="*/ 1757 h 3070"/>
                            <a:gd name="T60" fmla="*/ 4070 w 5915"/>
                            <a:gd name="T61" fmla="*/ 1161 h 3070"/>
                            <a:gd name="T62" fmla="*/ 4070 w 5915"/>
                            <a:gd name="T63" fmla="*/ 2924 h 3070"/>
                            <a:gd name="T64" fmla="*/ 3782 w 5915"/>
                            <a:gd name="T65" fmla="*/ 2924 h 3070"/>
                            <a:gd name="T66" fmla="*/ 3705 w 5915"/>
                            <a:gd name="T67" fmla="*/ 2924 h 3070"/>
                            <a:gd name="T68" fmla="*/ 3562 w 5915"/>
                            <a:gd name="T69" fmla="*/ 3069 h 3070"/>
                            <a:gd name="T70" fmla="*/ 3417 w 5915"/>
                            <a:gd name="T71" fmla="*/ 1199 h 3070"/>
                            <a:gd name="T72" fmla="*/ 3149 w 5915"/>
                            <a:gd name="T73" fmla="*/ 1757 h 3070"/>
                            <a:gd name="T74" fmla="*/ 3306 w 5915"/>
                            <a:gd name="T75" fmla="*/ 664 h 3070"/>
                            <a:gd name="T76" fmla="*/ 3422 w 5915"/>
                            <a:gd name="T77" fmla="*/ 575 h 3070"/>
                            <a:gd name="T78" fmla="*/ 4190 w 5915"/>
                            <a:gd name="T79" fmla="*/ 664 h 3070"/>
                            <a:gd name="T80" fmla="*/ 4350 w 5915"/>
                            <a:gd name="T81" fmla="*/ 1757 h 3070"/>
                            <a:gd name="T82" fmla="*/ 4018 w 5915"/>
                            <a:gd name="T83" fmla="*/ 275 h 3070"/>
                            <a:gd name="T84" fmla="*/ 3743 w 5915"/>
                            <a:gd name="T85" fmla="*/ 551 h 3070"/>
                            <a:gd name="T86" fmla="*/ 3743 w 5915"/>
                            <a:gd name="T87" fmla="*/ 0 h 3070"/>
                            <a:gd name="T88" fmla="*/ 5810 w 5915"/>
                            <a:gd name="T89" fmla="*/ 1757 h 3070"/>
                            <a:gd name="T90" fmla="*/ 5533 w 5915"/>
                            <a:gd name="T91" fmla="*/ 1704 h 3070"/>
                            <a:gd name="T92" fmla="*/ 5388 w 5915"/>
                            <a:gd name="T93" fmla="*/ 3069 h 3070"/>
                            <a:gd name="T94" fmla="*/ 5243 w 5915"/>
                            <a:gd name="T95" fmla="*/ 1704 h 3070"/>
                            <a:gd name="T96" fmla="*/ 5169 w 5915"/>
                            <a:gd name="T97" fmla="*/ 2924 h 3070"/>
                            <a:gd name="T98" fmla="*/ 4878 w 5915"/>
                            <a:gd name="T99" fmla="*/ 2924 h 3070"/>
                            <a:gd name="T100" fmla="*/ 4757 w 5915"/>
                            <a:gd name="T101" fmla="*/ 1670 h 3070"/>
                            <a:gd name="T102" fmla="*/ 4611 w 5915"/>
                            <a:gd name="T103" fmla="*/ 1757 h 3070"/>
                            <a:gd name="T104" fmla="*/ 4767 w 5915"/>
                            <a:gd name="T105" fmla="*/ 664 h 3070"/>
                            <a:gd name="T106" fmla="*/ 5533 w 5915"/>
                            <a:gd name="T107" fmla="*/ 575 h 3070"/>
                            <a:gd name="T108" fmla="*/ 5897 w 5915"/>
                            <a:gd name="T109" fmla="*/ 1610 h 3070"/>
                            <a:gd name="T110" fmla="*/ 5207 w 5915"/>
                            <a:gd name="T111" fmla="*/ 0 h 3070"/>
                            <a:gd name="T112" fmla="*/ 5480 w 5915"/>
                            <a:gd name="T113" fmla="*/ 275 h 3070"/>
                            <a:gd name="T114" fmla="*/ 4932 w 5915"/>
                            <a:gd name="T115" fmla="*/ 275 h 3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915" h="3070">
                              <a:moveTo>
                                <a:pt x="1304" y="1757"/>
                              </a:moveTo>
                              <a:lnTo>
                                <a:pt x="1304" y="1757"/>
                              </a:lnTo>
                              <a:lnTo>
                                <a:pt x="1304" y="1757"/>
                              </a:lnTo>
                              <a:cubicBezTo>
                                <a:pt x="1239" y="1774"/>
                                <a:pt x="1174" y="1733"/>
                                <a:pt x="1157" y="1670"/>
                              </a:cubicBezTo>
                              <a:lnTo>
                                <a:pt x="1024" y="1161"/>
                              </a:lnTo>
                              <a:lnTo>
                                <a:pt x="1024" y="1704"/>
                              </a:lnTo>
                              <a:lnTo>
                                <a:pt x="1024" y="2924"/>
                              </a:lnTo>
                              <a:lnTo>
                                <a:pt x="1024" y="2924"/>
                              </a:lnTo>
                              <a:cubicBezTo>
                                <a:pt x="1024" y="3003"/>
                                <a:pt x="961" y="3069"/>
                                <a:pt x="882" y="3069"/>
                              </a:cubicBezTo>
                              <a:lnTo>
                                <a:pt x="882" y="3069"/>
                              </a:lnTo>
                              <a:cubicBezTo>
                                <a:pt x="802" y="3069"/>
                                <a:pt x="737" y="3003"/>
                                <a:pt x="737" y="2924"/>
                              </a:cubicBezTo>
                              <a:lnTo>
                                <a:pt x="737" y="1704"/>
                              </a:lnTo>
                              <a:lnTo>
                                <a:pt x="662" y="1704"/>
                              </a:lnTo>
                              <a:lnTo>
                                <a:pt x="662" y="2924"/>
                              </a:lnTo>
                              <a:lnTo>
                                <a:pt x="662" y="2924"/>
                              </a:lnTo>
                              <a:cubicBezTo>
                                <a:pt x="662" y="3003"/>
                                <a:pt x="596" y="3069"/>
                                <a:pt x="517" y="3069"/>
                              </a:cubicBezTo>
                              <a:lnTo>
                                <a:pt x="517" y="3069"/>
                              </a:lnTo>
                              <a:cubicBezTo>
                                <a:pt x="437" y="3069"/>
                                <a:pt x="372" y="3003"/>
                                <a:pt x="372" y="2924"/>
                              </a:cubicBezTo>
                              <a:lnTo>
                                <a:pt x="372" y="1704"/>
                              </a:lnTo>
                              <a:lnTo>
                                <a:pt x="372" y="1199"/>
                              </a:lnTo>
                              <a:lnTo>
                                <a:pt x="251" y="1670"/>
                              </a:lnTo>
                              <a:lnTo>
                                <a:pt x="251" y="1670"/>
                              </a:lnTo>
                              <a:cubicBezTo>
                                <a:pt x="235" y="1733"/>
                                <a:pt x="169" y="1774"/>
                                <a:pt x="104" y="1757"/>
                              </a:cubicBezTo>
                              <a:lnTo>
                                <a:pt x="104" y="1757"/>
                              </a:lnTo>
                              <a:cubicBezTo>
                                <a:pt x="39" y="1740"/>
                                <a:pt x="0" y="1673"/>
                                <a:pt x="17" y="1610"/>
                              </a:cubicBezTo>
                              <a:lnTo>
                                <a:pt x="261" y="664"/>
                              </a:lnTo>
                              <a:lnTo>
                                <a:pt x="261" y="664"/>
                              </a:lnTo>
                              <a:cubicBezTo>
                                <a:pt x="276" y="611"/>
                                <a:pt x="321" y="577"/>
                                <a:pt x="372" y="575"/>
                              </a:cubicBezTo>
                              <a:lnTo>
                                <a:pt x="379" y="575"/>
                              </a:lnTo>
                              <a:lnTo>
                                <a:pt x="1024" y="575"/>
                              </a:lnTo>
                              <a:lnTo>
                                <a:pt x="1024" y="575"/>
                              </a:lnTo>
                              <a:cubicBezTo>
                                <a:pt x="1080" y="572"/>
                                <a:pt x="1132" y="609"/>
                                <a:pt x="1145" y="664"/>
                              </a:cubicBezTo>
                              <a:lnTo>
                                <a:pt x="1391" y="1610"/>
                              </a:lnTo>
                              <a:lnTo>
                                <a:pt x="1391" y="1610"/>
                              </a:lnTo>
                              <a:cubicBezTo>
                                <a:pt x="1406" y="1673"/>
                                <a:pt x="1367" y="1740"/>
                                <a:pt x="1304" y="1757"/>
                              </a:cubicBezTo>
                              <a:close/>
                              <a:moveTo>
                                <a:pt x="698" y="0"/>
                              </a:moveTo>
                              <a:lnTo>
                                <a:pt x="698" y="0"/>
                              </a:lnTo>
                              <a:cubicBezTo>
                                <a:pt x="850" y="0"/>
                                <a:pt x="973" y="123"/>
                                <a:pt x="973" y="275"/>
                              </a:cubicBezTo>
                              <a:lnTo>
                                <a:pt x="973" y="275"/>
                              </a:lnTo>
                              <a:cubicBezTo>
                                <a:pt x="973" y="427"/>
                                <a:pt x="850" y="551"/>
                                <a:pt x="698" y="551"/>
                              </a:cubicBezTo>
                              <a:lnTo>
                                <a:pt x="698" y="551"/>
                              </a:lnTo>
                              <a:cubicBezTo>
                                <a:pt x="546" y="551"/>
                                <a:pt x="422" y="427"/>
                                <a:pt x="422" y="275"/>
                              </a:cubicBezTo>
                              <a:lnTo>
                                <a:pt x="422" y="275"/>
                              </a:lnTo>
                              <a:cubicBezTo>
                                <a:pt x="422" y="123"/>
                                <a:pt x="546" y="0"/>
                                <a:pt x="698" y="0"/>
                              </a:cubicBezTo>
                              <a:close/>
                              <a:moveTo>
                                <a:pt x="2765" y="1757"/>
                              </a:moveTo>
                              <a:lnTo>
                                <a:pt x="2765" y="1757"/>
                              </a:lnTo>
                              <a:lnTo>
                                <a:pt x="2765" y="1757"/>
                              </a:lnTo>
                              <a:cubicBezTo>
                                <a:pt x="2700" y="1774"/>
                                <a:pt x="2635" y="1733"/>
                                <a:pt x="2618" y="1670"/>
                              </a:cubicBezTo>
                              <a:lnTo>
                                <a:pt x="2487" y="1161"/>
                              </a:lnTo>
                              <a:lnTo>
                                <a:pt x="2487" y="1704"/>
                              </a:lnTo>
                              <a:lnTo>
                                <a:pt x="2487" y="2924"/>
                              </a:lnTo>
                              <a:lnTo>
                                <a:pt x="2487" y="2924"/>
                              </a:lnTo>
                              <a:cubicBezTo>
                                <a:pt x="2487" y="3003"/>
                                <a:pt x="2422" y="3069"/>
                                <a:pt x="2343" y="3069"/>
                              </a:cubicBezTo>
                              <a:lnTo>
                                <a:pt x="2343" y="3069"/>
                              </a:lnTo>
                              <a:cubicBezTo>
                                <a:pt x="2263" y="3069"/>
                                <a:pt x="2200" y="3003"/>
                                <a:pt x="2200" y="2924"/>
                              </a:cubicBezTo>
                              <a:lnTo>
                                <a:pt x="2200" y="1704"/>
                              </a:lnTo>
                              <a:lnTo>
                                <a:pt x="2123" y="1704"/>
                              </a:lnTo>
                              <a:lnTo>
                                <a:pt x="2123" y="2924"/>
                              </a:lnTo>
                              <a:lnTo>
                                <a:pt x="2123" y="2924"/>
                              </a:lnTo>
                              <a:cubicBezTo>
                                <a:pt x="2123" y="3003"/>
                                <a:pt x="2058" y="3069"/>
                                <a:pt x="1978" y="3069"/>
                              </a:cubicBezTo>
                              <a:lnTo>
                                <a:pt x="1978" y="3069"/>
                              </a:lnTo>
                              <a:cubicBezTo>
                                <a:pt x="1898" y="3069"/>
                                <a:pt x="1836" y="3003"/>
                                <a:pt x="1836" y="2924"/>
                              </a:cubicBezTo>
                              <a:lnTo>
                                <a:pt x="1836" y="1704"/>
                              </a:lnTo>
                              <a:lnTo>
                                <a:pt x="1836" y="1199"/>
                              </a:lnTo>
                              <a:lnTo>
                                <a:pt x="1712" y="1670"/>
                              </a:lnTo>
                              <a:lnTo>
                                <a:pt x="1712" y="1670"/>
                              </a:lnTo>
                              <a:cubicBezTo>
                                <a:pt x="1695" y="1733"/>
                                <a:pt x="1630" y="1774"/>
                                <a:pt x="1565" y="1757"/>
                              </a:cubicBezTo>
                              <a:lnTo>
                                <a:pt x="1565" y="1757"/>
                              </a:lnTo>
                              <a:cubicBezTo>
                                <a:pt x="1502" y="1740"/>
                                <a:pt x="1464" y="1673"/>
                                <a:pt x="1478" y="1610"/>
                              </a:cubicBezTo>
                              <a:lnTo>
                                <a:pt x="1725" y="664"/>
                              </a:lnTo>
                              <a:lnTo>
                                <a:pt x="1725" y="664"/>
                              </a:lnTo>
                              <a:cubicBezTo>
                                <a:pt x="1736" y="611"/>
                                <a:pt x="1782" y="577"/>
                                <a:pt x="1836" y="575"/>
                              </a:cubicBezTo>
                              <a:lnTo>
                                <a:pt x="1840" y="575"/>
                              </a:lnTo>
                              <a:lnTo>
                                <a:pt x="2487" y="575"/>
                              </a:lnTo>
                              <a:lnTo>
                                <a:pt x="2487" y="575"/>
                              </a:lnTo>
                              <a:cubicBezTo>
                                <a:pt x="2543" y="572"/>
                                <a:pt x="2594" y="609"/>
                                <a:pt x="2608" y="664"/>
                              </a:cubicBezTo>
                              <a:lnTo>
                                <a:pt x="2852" y="1610"/>
                              </a:lnTo>
                              <a:lnTo>
                                <a:pt x="2852" y="1610"/>
                              </a:lnTo>
                              <a:cubicBezTo>
                                <a:pt x="2869" y="1673"/>
                                <a:pt x="2831" y="1740"/>
                                <a:pt x="2765" y="1757"/>
                              </a:cubicBezTo>
                              <a:close/>
                              <a:moveTo>
                                <a:pt x="2162" y="0"/>
                              </a:moveTo>
                              <a:lnTo>
                                <a:pt x="2162" y="0"/>
                              </a:lnTo>
                              <a:cubicBezTo>
                                <a:pt x="2314" y="0"/>
                                <a:pt x="2437" y="123"/>
                                <a:pt x="2437" y="275"/>
                              </a:cubicBezTo>
                              <a:lnTo>
                                <a:pt x="2437" y="275"/>
                              </a:lnTo>
                              <a:cubicBezTo>
                                <a:pt x="2437" y="427"/>
                                <a:pt x="2314" y="551"/>
                                <a:pt x="2162" y="551"/>
                              </a:cubicBezTo>
                              <a:lnTo>
                                <a:pt x="2162" y="551"/>
                              </a:lnTo>
                              <a:cubicBezTo>
                                <a:pt x="2010" y="551"/>
                                <a:pt x="1886" y="427"/>
                                <a:pt x="1886" y="275"/>
                              </a:cubicBezTo>
                              <a:lnTo>
                                <a:pt x="1886" y="275"/>
                              </a:lnTo>
                              <a:cubicBezTo>
                                <a:pt x="1886" y="123"/>
                                <a:pt x="2010" y="0"/>
                                <a:pt x="2162" y="0"/>
                              </a:cubicBezTo>
                              <a:close/>
                              <a:moveTo>
                                <a:pt x="4350" y="1757"/>
                              </a:moveTo>
                              <a:lnTo>
                                <a:pt x="4350" y="1757"/>
                              </a:lnTo>
                              <a:lnTo>
                                <a:pt x="4350" y="1757"/>
                              </a:lnTo>
                              <a:cubicBezTo>
                                <a:pt x="4285" y="1774"/>
                                <a:pt x="4219" y="1733"/>
                                <a:pt x="4202" y="1670"/>
                              </a:cubicBezTo>
                              <a:lnTo>
                                <a:pt x="4070" y="1161"/>
                              </a:lnTo>
                              <a:lnTo>
                                <a:pt x="4070" y="1704"/>
                              </a:lnTo>
                              <a:lnTo>
                                <a:pt x="4070" y="2924"/>
                              </a:lnTo>
                              <a:lnTo>
                                <a:pt x="4070" y="2924"/>
                              </a:lnTo>
                              <a:cubicBezTo>
                                <a:pt x="4070" y="3003"/>
                                <a:pt x="4005" y="3069"/>
                                <a:pt x="3927" y="3069"/>
                              </a:cubicBezTo>
                              <a:lnTo>
                                <a:pt x="3927" y="3069"/>
                              </a:lnTo>
                              <a:cubicBezTo>
                                <a:pt x="3847" y="3069"/>
                                <a:pt x="3782" y="3003"/>
                                <a:pt x="3782" y="2924"/>
                              </a:cubicBezTo>
                              <a:lnTo>
                                <a:pt x="3782" y="1704"/>
                              </a:lnTo>
                              <a:lnTo>
                                <a:pt x="3705" y="1704"/>
                              </a:lnTo>
                              <a:lnTo>
                                <a:pt x="3705" y="2924"/>
                              </a:lnTo>
                              <a:lnTo>
                                <a:pt x="3705" y="2924"/>
                              </a:lnTo>
                              <a:cubicBezTo>
                                <a:pt x="3705" y="3003"/>
                                <a:pt x="3640" y="3069"/>
                                <a:pt x="3562" y="3069"/>
                              </a:cubicBezTo>
                              <a:lnTo>
                                <a:pt x="3562" y="3069"/>
                              </a:lnTo>
                              <a:cubicBezTo>
                                <a:pt x="3482" y="3069"/>
                                <a:pt x="3417" y="3003"/>
                                <a:pt x="3417" y="2924"/>
                              </a:cubicBezTo>
                              <a:lnTo>
                                <a:pt x="3417" y="1704"/>
                              </a:lnTo>
                              <a:lnTo>
                                <a:pt x="3417" y="1199"/>
                              </a:lnTo>
                              <a:lnTo>
                                <a:pt x="3297" y="1670"/>
                              </a:lnTo>
                              <a:lnTo>
                                <a:pt x="3297" y="1670"/>
                              </a:lnTo>
                              <a:cubicBezTo>
                                <a:pt x="3280" y="1733"/>
                                <a:pt x="3212" y="1774"/>
                                <a:pt x="3149" y="1757"/>
                              </a:cubicBezTo>
                              <a:lnTo>
                                <a:pt x="3149" y="1757"/>
                              </a:lnTo>
                              <a:cubicBezTo>
                                <a:pt x="3084" y="1740"/>
                                <a:pt x="3045" y="1673"/>
                                <a:pt x="3063" y="1610"/>
                              </a:cubicBezTo>
                              <a:lnTo>
                                <a:pt x="3306" y="664"/>
                              </a:lnTo>
                              <a:lnTo>
                                <a:pt x="3306" y="664"/>
                              </a:lnTo>
                              <a:cubicBezTo>
                                <a:pt x="3321" y="611"/>
                                <a:pt x="3367" y="577"/>
                                <a:pt x="3417" y="575"/>
                              </a:cubicBezTo>
                              <a:lnTo>
                                <a:pt x="3422" y="575"/>
                              </a:lnTo>
                              <a:lnTo>
                                <a:pt x="4070" y="575"/>
                              </a:lnTo>
                              <a:lnTo>
                                <a:pt x="4070" y="575"/>
                              </a:lnTo>
                              <a:cubicBezTo>
                                <a:pt x="4125" y="572"/>
                                <a:pt x="4176" y="609"/>
                                <a:pt x="4190" y="664"/>
                              </a:cubicBezTo>
                              <a:lnTo>
                                <a:pt x="4434" y="1610"/>
                              </a:lnTo>
                              <a:lnTo>
                                <a:pt x="4434" y="1610"/>
                              </a:lnTo>
                              <a:cubicBezTo>
                                <a:pt x="4451" y="1673"/>
                                <a:pt x="4412" y="1740"/>
                                <a:pt x="4350" y="1757"/>
                              </a:cubicBezTo>
                              <a:close/>
                              <a:moveTo>
                                <a:pt x="3743" y="0"/>
                              </a:moveTo>
                              <a:lnTo>
                                <a:pt x="3743" y="0"/>
                              </a:lnTo>
                              <a:cubicBezTo>
                                <a:pt x="3895" y="0"/>
                                <a:pt x="4018" y="123"/>
                                <a:pt x="4018" y="275"/>
                              </a:cubicBezTo>
                              <a:lnTo>
                                <a:pt x="4018" y="275"/>
                              </a:lnTo>
                              <a:cubicBezTo>
                                <a:pt x="4018" y="427"/>
                                <a:pt x="3895" y="551"/>
                                <a:pt x="3743" y="551"/>
                              </a:cubicBezTo>
                              <a:lnTo>
                                <a:pt x="3743" y="551"/>
                              </a:lnTo>
                              <a:cubicBezTo>
                                <a:pt x="3591" y="551"/>
                                <a:pt x="3468" y="427"/>
                                <a:pt x="3468" y="275"/>
                              </a:cubicBezTo>
                              <a:lnTo>
                                <a:pt x="3468" y="275"/>
                              </a:lnTo>
                              <a:cubicBezTo>
                                <a:pt x="3468" y="123"/>
                                <a:pt x="3591" y="0"/>
                                <a:pt x="3743" y="0"/>
                              </a:cubicBezTo>
                              <a:close/>
                              <a:moveTo>
                                <a:pt x="5810" y="1757"/>
                              </a:moveTo>
                              <a:lnTo>
                                <a:pt x="5810" y="1757"/>
                              </a:lnTo>
                              <a:lnTo>
                                <a:pt x="5810" y="1757"/>
                              </a:lnTo>
                              <a:cubicBezTo>
                                <a:pt x="5745" y="1774"/>
                                <a:pt x="5680" y="1733"/>
                                <a:pt x="5663" y="1670"/>
                              </a:cubicBezTo>
                              <a:lnTo>
                                <a:pt x="5533" y="1161"/>
                              </a:lnTo>
                              <a:lnTo>
                                <a:pt x="5533" y="1704"/>
                              </a:lnTo>
                              <a:lnTo>
                                <a:pt x="5533" y="2924"/>
                              </a:lnTo>
                              <a:lnTo>
                                <a:pt x="5533" y="2924"/>
                              </a:lnTo>
                              <a:cubicBezTo>
                                <a:pt x="5533" y="3003"/>
                                <a:pt x="5467" y="3069"/>
                                <a:pt x="5388" y="3069"/>
                              </a:cubicBezTo>
                              <a:lnTo>
                                <a:pt x="5388" y="3069"/>
                              </a:lnTo>
                              <a:cubicBezTo>
                                <a:pt x="5308" y="3069"/>
                                <a:pt x="5243" y="3003"/>
                                <a:pt x="5243" y="2924"/>
                              </a:cubicBezTo>
                              <a:lnTo>
                                <a:pt x="5243" y="1704"/>
                              </a:lnTo>
                              <a:lnTo>
                                <a:pt x="5169" y="1704"/>
                              </a:lnTo>
                              <a:lnTo>
                                <a:pt x="5169" y="2924"/>
                              </a:lnTo>
                              <a:lnTo>
                                <a:pt x="5169" y="2924"/>
                              </a:lnTo>
                              <a:cubicBezTo>
                                <a:pt x="5169" y="3003"/>
                                <a:pt x="5103" y="3069"/>
                                <a:pt x="5024" y="3069"/>
                              </a:cubicBezTo>
                              <a:lnTo>
                                <a:pt x="5024" y="3069"/>
                              </a:lnTo>
                              <a:cubicBezTo>
                                <a:pt x="4944" y="3069"/>
                                <a:pt x="4878" y="3003"/>
                                <a:pt x="4878" y="2924"/>
                              </a:cubicBezTo>
                              <a:lnTo>
                                <a:pt x="4878" y="1704"/>
                              </a:lnTo>
                              <a:lnTo>
                                <a:pt x="4878" y="1199"/>
                              </a:lnTo>
                              <a:lnTo>
                                <a:pt x="4757" y="1670"/>
                              </a:lnTo>
                              <a:lnTo>
                                <a:pt x="4757" y="1670"/>
                              </a:lnTo>
                              <a:cubicBezTo>
                                <a:pt x="4741" y="1733"/>
                                <a:pt x="4676" y="1774"/>
                                <a:pt x="4611" y="1757"/>
                              </a:cubicBezTo>
                              <a:lnTo>
                                <a:pt x="4611" y="1757"/>
                              </a:lnTo>
                              <a:cubicBezTo>
                                <a:pt x="4548" y="1740"/>
                                <a:pt x="4507" y="1673"/>
                                <a:pt x="4524" y="1610"/>
                              </a:cubicBezTo>
                              <a:lnTo>
                                <a:pt x="4767" y="664"/>
                              </a:lnTo>
                              <a:lnTo>
                                <a:pt x="4767" y="664"/>
                              </a:lnTo>
                              <a:cubicBezTo>
                                <a:pt x="4782" y="611"/>
                                <a:pt x="4828" y="577"/>
                                <a:pt x="4878" y="575"/>
                              </a:cubicBezTo>
                              <a:lnTo>
                                <a:pt x="4886" y="575"/>
                              </a:lnTo>
                              <a:lnTo>
                                <a:pt x="5533" y="575"/>
                              </a:lnTo>
                              <a:lnTo>
                                <a:pt x="5533" y="575"/>
                              </a:lnTo>
                              <a:cubicBezTo>
                                <a:pt x="5586" y="572"/>
                                <a:pt x="5639" y="609"/>
                                <a:pt x="5654" y="664"/>
                              </a:cubicBezTo>
                              <a:lnTo>
                                <a:pt x="5897" y="1610"/>
                              </a:lnTo>
                              <a:lnTo>
                                <a:pt x="5897" y="1610"/>
                              </a:lnTo>
                              <a:cubicBezTo>
                                <a:pt x="5914" y="1673"/>
                                <a:pt x="5873" y="1740"/>
                                <a:pt x="5810" y="1757"/>
                              </a:cubicBezTo>
                              <a:close/>
                              <a:moveTo>
                                <a:pt x="5207" y="0"/>
                              </a:moveTo>
                              <a:lnTo>
                                <a:pt x="5207" y="0"/>
                              </a:lnTo>
                              <a:cubicBezTo>
                                <a:pt x="5356" y="0"/>
                                <a:pt x="5480" y="123"/>
                                <a:pt x="5480" y="275"/>
                              </a:cubicBezTo>
                              <a:lnTo>
                                <a:pt x="5480" y="275"/>
                              </a:lnTo>
                              <a:cubicBezTo>
                                <a:pt x="5480" y="427"/>
                                <a:pt x="5356" y="551"/>
                                <a:pt x="5207" y="551"/>
                              </a:cubicBezTo>
                              <a:lnTo>
                                <a:pt x="5207" y="551"/>
                              </a:lnTo>
                              <a:cubicBezTo>
                                <a:pt x="5055" y="551"/>
                                <a:pt x="4932" y="427"/>
                                <a:pt x="4932" y="275"/>
                              </a:cubicBezTo>
                              <a:lnTo>
                                <a:pt x="4932" y="275"/>
                              </a:lnTo>
                              <a:cubicBezTo>
                                <a:pt x="4932" y="123"/>
                                <a:pt x="5055" y="0"/>
                                <a:pt x="5207" y="0"/>
                              </a:cubicBezTo>
                              <a:close/>
                            </a:path>
                          </a:pathLst>
                        </a:custGeom>
                        <a:solidFill>
                          <a:srgbClr val="B1B7BD">
                            <a:lumMod val="25000"/>
                          </a:srgbClr>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8D12534" id="Freeform 43" o:spid="_x0000_s1026" style="position:absolute;margin-left:1220.9pt;margin-top:354.05pt;width:458.75pt;height:122.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GDnQ4AAM5KAAAOAAAAZHJzL2Uyb0RvYy54bWysXN2O27oRvi/QdzB8WaBZURL1s8jmoDlB&#10;enPaHuCkD+D1erOLei3DdrJJn74zJIeaoUmK56Q30Ub6ND/8RtTMkPLbn7697Fdfd6fz83S4W6s3&#10;1Xq1O2ynh+fD57v1vz99/OuwXp0vm8PDZj8ddnfr77vz+qd3f/7T29fj7a6enqb9w+60AiGH8+3r&#10;8W79dLkcb29uztun3cvm/GY67g5w8XE6vWwu8N/T55uH0+YVpL/sb+qq6m5ep9PD8TRtd+cznP1g&#10;L67fGfmPj7vt5V+Pj+fdZbW/W4NtF/Pvyfx7j//evHu7uf182hyfnrfOjM0fsOJl83wApV7Uh81l&#10;s/pyer4S9fK8PU3n6fHyZju93EyPj8/bnfEBvFFV4M1vT5vjzvgCg3M++mE6///Ebv/59dfT6vnh&#10;bl3r9eqweQGOPp52OxzxVdvg+Lwez7cA++346wk9PB9/mbb/Oa8O089Pm8Pn3d9Op+n1abd5AKsU&#10;4m/EDfifM9y6un/9x/QA0jdfLpMZqm+PpxcUCIOw+mYY+e4Z2X27rLZwUg91V3fNerWFa0q3Y68H&#10;o2NzS7dvv5wvf99NRtTm6y/ni6X0Af4yhDw4rz4B/Y8ve2D3Lzcr1VTt6nWlR6VdCHiY4rBe96un&#10;VVP1FCkeVnNYVaekgemz0h6UxqW1DDYMdcI0YMgLa6puTAjrGKxv+oSwnqFU2jJ4fr3OrktZNjJU&#10;PcJoxN1UnIOmT0lTnIOcOE5CrVXCUyVI6PoqZR1nQaUDhNOg0hGiOA91l7SOE9F1yaHjRKh0wClO&#10;he51wteaM6GaMWVdzalQnUqNXc2p6MYhQUXNqUjK4jyMfZOSxXmo055yGto6FXM1pyEjjdNQ951O&#10;GcdpyARJw3mAIEkNXCN5SMZww3mo2yH19DeciMwj1nAu6qZNkdFwMjJzU8PZqFWdlMfpyExPDedD&#10;jX1y/DgfGftazocami7Bbyv4SE+fLedD9SoVfvCqnedZlZ6jWs6HapP+tpyPzHPbcj5y/nI+0tNK&#10;y+nIhF/L6UiL05yNetCp0dOCjfQspTkbtUq+zjRnIzVNaU5FThinQsNbKv5u1JKJIRV5mjORnqgg&#10;T5oDqm10lQhkzZnITFQdp6KFhCghrxNUQOQl3O04FTl5nIrMRNVxNpo+mUN1nI2cPE5H01epib4T&#10;dKRTn47z0ehk6HWcj8xEBRnpzG/TqtRE30s+xlTS2HM+GtWOCX57zkcmXnrBBziSksf5SKc/vaAj&#10;/RrvOR3piaXnbLRqTEVzz9lIWzdwMjIP2yDISKeOAyejrZJZwcDJSM8Fg+CiT77EB85FeqYaBBcZ&#10;cZyL1Cw6cCb0AAlmvCwbOBOZuBs5FVo3qQRjlFQkK7ORU6GbIZVgjJyKzHM7ci50neRi5FxkEqCR&#10;k6EVFIXx8Rs5GZl5b+R8QP6Y9JfzkZGnKk5IizEfN1BVgpF0CgTFD5v62k6lahdVcU4yMQO1HpfY&#10;d2kbOSvp+UBVgpV0FKqK05Ker1TFadHDmLaQ85JJ/JSoxXVdJSWKajz1GCvFSdHtkHqOlajG03OW&#10;UoKTsUnlfgpaOPObUAq8gYYcNYI2T9Qb2n47uOYQ/LWCHha2nbBXdJzO2InCThG0mz7ZbtbmFlB4&#10;NQEGvxFsWmWgLw8GnxBsmk6LYIghBPeu4ZWXDPGB4LEIjNwjGqjFht2S1citgZc5icwZeJmb2Ccx&#10;8DJHlfMUGh0ltmOjA6VDI6MI7lyFRkUR3LkKzdMiuHMVmg1FcOdqXeYq9hLQVegVlEjHVoGBl7mK&#10;nQADL3MVC30DL3MV63gDL3MVy3SEQxle4ipW4QZe5ioW2QZe5irW0AZe5irWyAZe5irWwAiHGrfE&#10;VSxxDbzMVSxiDbzMVSxSDbzMVSxCDbzMVawxEQ41ZImrWEIaeJmrWCEaeJmrnXMVCrwiY5yrUL+V&#10;wLF8Q2OgPCuCO1eh+iqCO1f7MlexuDLGlLmKxZOBl7mKxRHCofgpsR1rHwMvcxVrGwMvcxVrFwMv&#10;cxWrEwMvcxWLD4RDcVHiKtYWBl7mKpYOBl7mKlYGBl7mKib+Bl7mqsnrEY95e4mzJm23N5S5a7Jy&#10;e0OZwybrtjeUuWyyantDodNz4lTotE+dIO0tGiWfPNmVScrN7NGlrSdY1g4XtE/rFSxo36MSSGQ3&#10;F8x26c/VK6yk4lLn6ulubRYz8crL9HX3aTKYC6a9uCZqQgArJWfsjNkflrCEoOMxKZUQ2y/3z9v3&#10;u/8KyXUDFQyQonpoIVlvrCCFLSVzARYvxAVsieIFqBmd3VIy6XMWweKZxUN55PCEoGOIhAZ/GRIr&#10;4T+MlFYHNjQVlLPM7RE7reA19hr4eVg+FucxcsQ4Sx8jcALI26w5AxbfEa2wzuzOSyvpPBsXKZaU&#10;WfEEx4ZHdhhhKdroKwYyA0glHa1qkhgBSoslPKRFu2k3pEUrGqA5Q8jQEoGTuTFrWj/8MhhgjT1K&#10;C51nzkqxpMw6S/DF0fZANdKMSpLoaCXCar3lb35mCUDHRaC02MFxITI2ScC42PPBrHI950mx0hp6&#10;J7EpkgDyNjdupBTqFfbo2iwBpivxQCuaxeAlA+CF5xbWio1D0ITKPihpXMxgWNG2Um1nAN4kZu5t&#10;cBsAjKqG9jrzg9iGvlWBxQ02040QQtPQ0dEqw80NPwqM+QZvezvwGh4K5gV0pOxD0lViIoUOlI2l&#10;eYil2MBs2ERhzMamW5YS3G6RQkoNbkBabCdiUIcR0+Dqk4l2GWCxV7mUvN1P550ZhPkVb7XB5g0j&#10;k3yYr0t/QxxdlXqszMEVseIpgJ0d1njba6FYo9PQySsIqmt0zg5Ct7YBQyrJPFjy4IFBHrrTCw/k&#10;NTpniXZNg0AlLGyZMQkMpNNlY3KNzllCaNiLwZ0nAwVl5CPFhuQ6HVO4UcYF6mJqGcOS/XS0UZVD&#10;SssIj2sR5nGRLwHYYUjmydQSN+TYO+bXlJQcWAQLJha/lFri3ghny0Km45HsXU1a6ej8I5kRpLQ6&#10;wIc5TE0xESYxuAHIWE0XFp6JGJ5sjlpk9noCQySfntAa9vo6xTK/9BeYz1Iy6XM+k6DFVAY3JxUy&#10;REhmA2mlo9OeQUqrA/wVQ5VrrYUDhVugfg9DMTzZHLNIDe71cKUY9kpFGcJNReYCGx0pmfRZnz1+&#10;kaEZuZRt4sYry+X8HJNWOjrtGaS02uE7XKg1c4qcOlTn2vFXday+ngul5MCiCJ4Q8j5nkXYlGtTL&#10;YvJWreuAXqURsI3MjY7PXKRk0kdjhHvFwec5MSIAHReBUj7BXaTAki5/FSnYzWP0Bemn578s/1SD&#10;WzWY4WQuHa0dfsb9AWDMv1q72TNIQGvtOntBAlp3uOorxlmKDcyG/XEhjYSgo3Mwg5QaCE/VU5CA&#10;1gPuSzXRL2Mt9mqWkjPJAuzLM0Ipy0hloLjnTgDJS6nJ+QB7mmawf69Q4RxkP7Avw76eyzKuCDxr&#10;C0kP0ryabAyyQu9oWSYagWetgQ9PzMgEWtXgmuWBlf582dhE4DlrPDxkhKwUc5p3lWJFUp8OMtyk&#10;ZZxmlXwqzmJYcoGONshySGmZw8OeVmeFzEjbGvfxR14rbU2z+/wmk5IDi/DTFSNoKSPFPZhO5UJG&#10;6pHsjU5a6ej8I5kRpLQ6wIf5TltVdqDCtKMZceM+DBRdWMhIY3iyOWZRM7RSPs0cuMXUKZYZqb/A&#10;fJaSSZ/12eMX8x3chVrGkEcyG0grHUm7kxlBSqsDfMhQ07m3KxHhBwr2uv4uhiJ4sjlqUeuJCHqf&#10;sCk2zhBdYD5LyaTP+Uz4ZYY8cikjbWrckIcP+Pwck1Y6Ou0ZpLSa8K7NpXqZkUITzxIRZqS429fF&#10;la/OpeTAogieEPI+Z1HlFmnDjBQWnFxAB3kFxJCrveZempRM+pwGuMF4sJSRNmmglE9yXeMzyEgb&#10;arwFGSnuwzZ2zJmjFBuYTXX2DCcAHa0dfsb9AaA0xMlVLpMPMlJww42nbIniTulgnKXYwOzWbRpa&#10;bIm2GaTU4Axv5/UD0bZqWx/kMiONvZql5HSy0MAeZ+M2ZRmpTOEKSOMhNbngGlzpKDIa3O1tdAX5&#10;jz9flnVF4DlbPDzI9RqyMcgNvaNlGWkEnrOmgcVq+xjJhmzT4lcUMGmGVtL5srHxYmZ41hqSHjDi&#10;rRT8eVcpViT16SDDve+W+OXl9xiWXKCjDbIcUlrm8D1NycHyu+4SrxXd+bm6aPkd9+RbP5cy0hm5&#10;tBrskeyNTuNAR+cfaY8go+NB+DDfgf44ZRcy7cBvBIx/lAgtZKQxPNkctahxXQGST4kWfkzgFMuM&#10;1F9gPkvJpM+NEQlazHfwewMXsws1g0cyG0grHZ12khlBSqsD/BVDZv8/Kw38QNECI43gEkMRPNkc&#10;s6gd3QZSkk+K8XOKKEP+AvNZSiZ91mePX2RoRi5lpPhphuVyKSPNIaXVztoev5bFXDfISOERsmlG&#10;mJHiRx3ujqKMNIanEYtaBB8oOPlBlqDxgwyblsu8Ah4id6GoR9rCRyQGv5SRZoBRy6nsDDJSKIKs&#10;R0FG6vmfM0cploaJAsv1fGY4AejonjqaF38AKA0hud4AsUivO7ctLOiRQnPc8jKPsxQbmA1fzoQ0&#10;EoKOzpAMUmpw+NH1F8Puuh5onTvox8dezVJyJlmA73WMH5RlpDJS/LBHAMlLqcn5AN+lzmCatfBj&#10;Hjtm4QqxOz+nUVIoqXLCScwMJ4C8LYAHuZ4mG4OM1DtalpFG4FlrKm0r1UBrC98lmbEJrPTnZ2el&#10;k6TMOhuBE0DeFsCDjFSTlSIj9a5SrEiRFGTwEsRto2bjkd8/at6M8+/rnKf988PH5/0ed42eT5/v&#10;f96fVl838NtK79X7/v0H8xXV/ssL/NKPPV3rChZu7W4mhzcKhKC9+bzqMKFgC7Vndub3m+xXW+ZH&#10;hfB3hOzvEd1PD9/hN4Ve4Yeb7tYH+GWpNXzHtX2a4JedtpeTUYg/PAQ/mmTUuR94wl9l4v+Hv/nP&#10;UL37HwAAAP//AwBQSwMEFAAGAAgAAAAhAD+FcFHjAAAADQEAAA8AAABkcnMvZG93bnJldi54bWxM&#10;j81OwzAQhO9IvIO1SFwQdX5aSEKcCpA4VIgDodydeEmixmsrdpv07TGnchzNaOabcrvokZ1wcoMh&#10;AfEqAobUGjVQJ2D/9XafAXNekpKjIRRwRgfb6vqqlIUyM33iqfYdCyXkCimg994WnLu2Ry3dylik&#10;4P2YSUsf5NRxNck5lOuRJ1H0wLUcKCz00uJrj+2hPmoBasZvuVf28J43Z12/3Nks/tgJcXuzPD8B&#10;87j4Sxj+8AM6VIGpMUdSjo0CkvU6DuxewGOUxcBCJE03eQqsEZBvkgR4VfL/L6pfAAAA//8DAFBL&#10;AQItABQABgAIAAAAIQC2gziS/gAAAOEBAAATAAAAAAAAAAAAAAAAAAAAAABbQ29udGVudF9UeXBl&#10;c10ueG1sUEsBAi0AFAAGAAgAAAAhADj9If/WAAAAlAEAAAsAAAAAAAAAAAAAAAAALwEAAF9yZWxz&#10;Ly5yZWxzUEsBAi0AFAAGAAgAAAAhAGRZ0YOdDgAAzkoAAA4AAAAAAAAAAAAAAAAALgIAAGRycy9l&#10;Mm9Eb2MueG1sUEsBAi0AFAAGAAgAAAAhAD+FcFHjAAAADQEAAA8AAAAAAAAAAAAAAAAA9xAAAGRy&#10;cy9kb3ducmV2LnhtbFBLBQYAAAAABAAEAPMAAAAHEgAAAAA=&#10;" path="m1304,1757r,l1304,1757v-65,17,-130,-24,-147,-87l1024,1161r,543l1024,2924r,c1024,3003,961,3069,882,3069r,c802,3069,737,3003,737,2924r,-1220l662,1704r,1220l662,2924v,79,-66,145,-145,145l517,3069v-80,,-145,-66,-145,-145l372,1704r,-505l251,1670r,c235,1733,169,1774,104,1757r,c39,1740,,1673,17,1610l261,664r,c276,611,321,577,372,575r7,l1024,575r,c1080,572,1132,609,1145,664r246,946l1391,1610v15,63,-24,130,-87,147xm698,r,c850,,973,123,973,275r,c973,427,850,551,698,551r,c546,551,422,427,422,275r,c422,123,546,,698,xm2765,1757r,l2765,1757v-65,17,-130,-24,-147,-87l2487,1161r,543l2487,2924r,c2487,3003,2422,3069,2343,3069r,c2263,3069,2200,3003,2200,2924r,-1220l2123,1704r,1220l2123,2924v,79,-65,145,-145,145l1978,3069v-80,,-142,-66,-142,-145l1836,1704r,-505l1712,1670r,c1695,1733,1630,1774,1565,1757r,c1502,1740,1464,1673,1478,1610l1725,664r,c1736,611,1782,577,1836,575r4,l2487,575r,c2543,572,2594,609,2608,664r244,946l2852,1610v17,63,-21,130,-87,147xm2162,r,c2314,,2437,123,2437,275r,c2437,427,2314,551,2162,551r,c2010,551,1886,427,1886,275r,c1886,123,2010,,2162,xm4350,1757r,l4350,1757v-65,17,-131,-24,-148,-87l4070,1161r,543l4070,2924r,c4070,3003,4005,3069,3927,3069r,c3847,3069,3782,3003,3782,2924r,-1220l3705,1704r,1220l3705,2924v,79,-65,145,-143,145l3562,3069v-80,,-145,-66,-145,-145l3417,1704r,-505l3297,1670r,c3280,1733,3212,1774,3149,1757r,c3084,1740,3045,1673,3063,1610l3306,664r,c3321,611,3367,577,3417,575r5,l4070,575r,c4125,572,4176,609,4190,664r244,946l4434,1610v17,63,-22,130,-84,147xm3743,r,c3895,,4018,123,4018,275r,c4018,427,3895,551,3743,551r,c3591,551,3468,427,3468,275r,c3468,123,3591,,3743,xm5810,1757r,l5810,1757v-65,17,-130,-24,-147,-87l5533,1161r,543l5533,2924r,c5533,3003,5467,3069,5388,3069r,c5308,3069,5243,3003,5243,2924r,-1220l5169,1704r,1220l5169,2924v,79,-66,145,-145,145l5024,3069v-80,,-146,-66,-146,-145l4878,1704r,-505l4757,1670r,c4741,1733,4676,1774,4611,1757r,c4548,1740,4507,1673,4524,1610l4767,664r,c4782,611,4828,577,4878,575r8,l5533,575r,c5586,572,5639,609,5654,664r243,946l5897,1610v17,63,-24,130,-87,147xm5207,r,c5356,,5480,123,5480,275r,c5480,427,5356,551,5207,551r,c5055,551,4932,427,4932,275r,c4932,123,5055,,5207,xe" fillcolor="#2a2e32" stroked="f">
                <v:path arrowok="t" o:connecttype="custom" o:connectlocs="1284437,886946;1008638,860191;868768,1549253;725944,860191;652069,1476056;366419,1476056;247234,843028;102440,886946;257084,335192;1008638,290264;1370132,812740;687529,0;958403,138822;415669,138822;2723519,886946;2578725,843028;2449690,1476056;2307850,1549253;2091151,860191;1948326,1549253;1808456,860191;1686317,843028;1455827,812740;1808456,290264;2449690,290264;2809214,812740;2129566,0;2129566,278149;1857706,138822;4284741,886946;4008942,586081;4008942,1476056;3725262,1476056;3649417,1476056;3508563,1549253;3365738,605264;3101759,886946;3256403,335192;3370663,290264;4127141,335192;4284741,886946;3957722,138822;3686847,278149;3686847,0;5722838,886946;5449994,860191;5307169,1549253;5164344,860191;5091455,1476056;4804820,1476056;4685635,843028;4541826,886946;4695485,335192;5449994,290264;5808533,812740;5128884,0;5397789,138822;4858010,138822" o:connectangles="0,0,0,0,0,0,0,0,0,0,0,0,0,0,0,0,0,0,0,0,0,0,0,0,0,0,0,0,0,0,0,0,0,0,0,0,0,0,0,0,0,0,0,0,0,0,0,0,0,0,0,0,0,0,0,0,0,0"/>
              </v:shape>
            </w:pict>
          </mc:Fallback>
        </mc:AlternateContent>
      </w:r>
      <w:r w:rsidRPr="00785415">
        <w:rPr>
          <w:noProof/>
        </w:rPr>
        <mc:AlternateContent>
          <mc:Choice Requires="wps">
            <w:drawing>
              <wp:anchor distT="0" distB="0" distL="114300" distR="114300" simplePos="0" relativeHeight="251668992" behindDoc="0" locked="0" layoutInCell="1" allowOverlap="1" wp14:anchorId="75C32F2F" wp14:editId="5BF61249">
                <wp:simplePos x="0" y="0"/>
                <wp:positionH relativeFrom="column">
                  <wp:posOffset>17287607</wp:posOffset>
                </wp:positionH>
                <wp:positionV relativeFrom="paragraph">
                  <wp:posOffset>7472146</wp:posOffset>
                </wp:positionV>
                <wp:extent cx="1780232" cy="255154"/>
                <wp:effectExtent l="0" t="0" r="0" b="0"/>
                <wp:wrapNone/>
                <wp:docPr id="36" name="TextBox 55"/>
                <wp:cNvGraphicFramePr/>
                <a:graphic xmlns:a="http://schemas.openxmlformats.org/drawingml/2006/main">
                  <a:graphicData uri="http://schemas.microsoft.com/office/word/2010/wordprocessingShape">
                    <wps:wsp>
                      <wps:cNvSpPr txBox="1"/>
                      <wps:spPr>
                        <a:xfrm>
                          <a:off x="0" y="0"/>
                          <a:ext cx="1780232" cy="255154"/>
                        </a:xfrm>
                        <a:prstGeom prst="rect">
                          <a:avLst/>
                        </a:prstGeom>
                        <a:noFill/>
                      </wps:spPr>
                      <wps:txbx>
                        <w:txbxContent>
                          <w:p w14:paraId="4C0EA1A9" w14:textId="77777777" w:rsidR="00B50DCB" w:rsidRDefault="00B50DCB" w:rsidP="00A044DD">
                            <w:pPr>
                              <w:pStyle w:val="NormalWeb"/>
                            </w:pPr>
                            <w:r>
                              <w:rPr>
                                <w:rFonts w:eastAsia="League Spartan"/>
                              </w:rPr>
                              <w:t xml:space="preserve">Femenino </w:t>
                            </w:r>
                          </w:p>
                        </w:txbxContent>
                      </wps:txbx>
                      <wps:bodyPr wrap="square" rtlCol="0" anchor="b" anchorCtr="0">
                        <a:noAutofit/>
                      </wps:bodyPr>
                    </wps:wsp>
                  </a:graphicData>
                </a:graphic>
                <wp14:sizeRelH relativeFrom="margin">
                  <wp14:pctWidth>0</wp14:pctWidth>
                </wp14:sizeRelH>
                <wp14:sizeRelV relativeFrom="margin">
                  <wp14:pctHeight>0</wp14:pctHeight>
                </wp14:sizeRelV>
              </wp:anchor>
            </w:drawing>
          </mc:Choice>
          <mc:Fallback>
            <w:pict>
              <v:shape w14:anchorId="75C32F2F" id="TextBox 55" o:spid="_x0000_s1035" type="#_x0000_t202" style="position:absolute;left:0;text-align:left;margin-left:1361.25pt;margin-top:588.35pt;width:140.2pt;height:2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E3pQEAAC8DAAAOAAAAZHJzL2Uyb0RvYy54bWysUsFu2zAMvQ/oPwi6N3bcuiuMOMXaor0M&#10;a4F2H6DIUizAElWJiZ2/HyUn6bDdhl0oiaQe3yO5upvswPYqRAOu5ctFyZlyEjrjti3/+f50ectZ&#10;ROE6MYBTLT+oyO/WF19Wo29UBT0MnQqMQFxsRt/yHtE3RRFlr6yIC/DKUVBDsALpGbZFF8RI6HYo&#10;qrK8KUYInQ8gVYzkfZyDfJ3xtVYSX7SOCtnQcuKG2YZsN8kW65VotkH43sgjDfEPLKwwjoqeoR4F&#10;CrYL5i8oa2SACBoXEmwBWhupsgZSsyz/UPPWC6+yFmpO9Oc2xf8HK3/sXwMzXcuvbjhzwtKM3tWE&#10;9zCxuk7tGX1sKOvNUx5O5Kcxn/yRnEn1pINNJ+lhFKdGH87NJTAm06evt2V1VXEmKVbV9bK+TjDF&#10;528fIj4rsCxdWh5oeLmnYv894px6SknFHDyZYUj+RHGmkm44baasqDrR3EB3IPYjjbnl8WMnguIs&#10;4PAA81YIJ3ugpdhwNl8fMK/IXOXbDkGbTCDBz2DHqjSVLOG4QWnsv79z1ueer38BAAD//wMAUEsD&#10;BBQABgAIAAAAIQC+F0GD4gAAAA8BAAAPAAAAZHJzL2Rvd25yZXYueG1sTI9BTsMwEEX3SNzBGiR2&#10;1I4pSRviVKjQZQUUDmDHbhKI7Sh2muT2DCtYzvynP2+K3Ww7cjFDaL0TkKwYEOMqr1tXC/j8ONxt&#10;gIQonZadd0bAYgLsyuurQubaT+7dXE6xJljiQi4FNDH2OaWhaoyVYeV74zA7+8HKiONQUz3ICctt&#10;RzljKbWydXihkb3ZN6b6Po1WwMubWtQ6+Tqsn9mi9Ot03FfjUYjbm/npEUg0c/yD4Vcf1aFEJ+VH&#10;pwPpBPCM8wdkMUmyNAOCzD1jfAtE4Y4n6RZoWdD/f5Q/AAAA//8DAFBLAQItABQABgAIAAAAIQC2&#10;gziS/gAAAOEBAAATAAAAAAAAAAAAAAAAAAAAAABbQ29udGVudF9UeXBlc10ueG1sUEsBAi0AFAAG&#10;AAgAAAAhADj9If/WAAAAlAEAAAsAAAAAAAAAAAAAAAAALwEAAF9yZWxzLy5yZWxzUEsBAi0AFAAG&#10;AAgAAAAhAOp20TelAQAALwMAAA4AAAAAAAAAAAAAAAAALgIAAGRycy9lMm9Eb2MueG1sUEsBAi0A&#10;FAAGAAgAAAAhAL4XQYPiAAAADwEAAA8AAAAAAAAAAAAAAAAA/wMAAGRycy9kb3ducmV2LnhtbFBL&#10;BQYAAAAABAAEAPMAAAAOBQAAAAA=&#10;" filled="f" stroked="f">
                <v:textbox>
                  <w:txbxContent>
                    <w:p w14:paraId="4C0EA1A9" w14:textId="77777777" w:rsidR="00B50DCB" w:rsidRDefault="00B50DCB" w:rsidP="00A044DD">
                      <w:pPr>
                        <w:pStyle w:val="NormalWeb"/>
                      </w:pPr>
                      <w:r>
                        <w:rPr>
                          <w:rFonts w:eastAsia="League Spartan"/>
                        </w:rPr>
                        <w:t xml:space="preserve">Femenino </w:t>
                      </w:r>
                    </w:p>
                  </w:txbxContent>
                </v:textbox>
              </v:shape>
            </w:pict>
          </mc:Fallback>
        </mc:AlternateContent>
      </w:r>
      <w:r w:rsidRPr="00785415">
        <w:t>CAPITULO 2: RESULTADOS POR MÓDULO TEMÁTICO</w:t>
      </w:r>
      <w:bookmarkEnd w:id="15"/>
      <w:bookmarkEnd w:id="16"/>
      <w:bookmarkEnd w:id="17"/>
      <w:bookmarkEnd w:id="18"/>
    </w:p>
    <w:p w14:paraId="4CA254E0" w14:textId="77777777" w:rsidR="00785415" w:rsidRPr="00EE4E30" w:rsidRDefault="00785415" w:rsidP="00A044DD">
      <w:pPr>
        <w:pStyle w:val="Ttulo2"/>
      </w:pPr>
      <w:bookmarkStart w:id="19" w:name="_Toc62735986"/>
      <w:bookmarkStart w:id="20" w:name="_Toc62738602"/>
    </w:p>
    <w:p w14:paraId="0A9EF703" w14:textId="77777777" w:rsidR="00052568" w:rsidRPr="006F4B0C" w:rsidRDefault="00052568" w:rsidP="00A044DD">
      <w:pPr>
        <w:pStyle w:val="Ttulo2"/>
      </w:pPr>
      <w:bookmarkStart w:id="21" w:name="_Toc120623015"/>
      <w:r w:rsidRPr="006F4B0C">
        <w:t>2.1 Infraestructura y elementos tangibles</w:t>
      </w:r>
      <w:bookmarkEnd w:id="19"/>
      <w:bookmarkEnd w:id="20"/>
      <w:bookmarkEnd w:id="21"/>
    </w:p>
    <w:p w14:paraId="0F76D535" w14:textId="77777777" w:rsidR="009619A3" w:rsidRPr="00785415" w:rsidRDefault="009619A3" w:rsidP="00A044DD"/>
    <w:p w14:paraId="5CDDFEAF" w14:textId="77777777" w:rsidR="00052568" w:rsidRPr="00785415" w:rsidRDefault="009765DF" w:rsidP="00A044DD">
      <w:r w:rsidRPr="00785415">
        <w:t>El módulo de Infraestructura y elementos t</w:t>
      </w:r>
      <w:r w:rsidR="00F317CA">
        <w:t>angibles contiene 8</w:t>
      </w:r>
      <w:r w:rsidRPr="00785415">
        <w:t xml:space="preserve"> preguntas </w:t>
      </w:r>
      <w:r w:rsidR="009619A3" w:rsidRPr="00785415">
        <w:t xml:space="preserve">orientadas a </w:t>
      </w:r>
      <w:r w:rsidR="00A053E8" w:rsidRPr="00785415">
        <w:t>evaluar</w:t>
      </w:r>
      <w:r w:rsidR="00170966" w:rsidRPr="00785415">
        <w:t xml:space="preserve"> las condiciones de espacios físicos, </w:t>
      </w:r>
      <w:r w:rsidR="003412CB" w:rsidRPr="00785415">
        <w:t xml:space="preserve">disponibilidad de </w:t>
      </w:r>
      <w:r w:rsidR="003412CB" w:rsidRPr="00785415">
        <w:lastRenderedPageBreak/>
        <w:t>baños y parqueos,</w:t>
      </w:r>
      <w:r w:rsidR="009619A3" w:rsidRPr="00785415">
        <w:t xml:space="preserve"> manejo interno</w:t>
      </w:r>
      <w:r w:rsidR="00170966" w:rsidRPr="00785415">
        <w:t xml:space="preserve"> de información</w:t>
      </w:r>
      <w:r w:rsidR="005F41B2" w:rsidRPr="00785415">
        <w:t xml:space="preserve">, </w:t>
      </w:r>
      <w:r w:rsidR="009619A3" w:rsidRPr="00785415">
        <w:t xml:space="preserve">los medios necesarios para la atención de sus requerimientos o solicitudes del servicio </w:t>
      </w:r>
      <w:r w:rsidR="00F317CA">
        <w:t>(</w:t>
      </w:r>
      <w:r w:rsidR="009619A3" w:rsidRPr="00785415">
        <w:t>teléfono</w:t>
      </w:r>
      <w:r w:rsidR="00F317CA">
        <w:t xml:space="preserve"> y</w:t>
      </w:r>
      <w:r w:rsidR="009619A3" w:rsidRPr="00785415">
        <w:t xml:space="preserve"> correo electrónico)</w:t>
      </w:r>
      <w:r w:rsidR="00FC460E" w:rsidRPr="00785415">
        <w:t>,</w:t>
      </w:r>
      <w:r w:rsidR="009619A3" w:rsidRPr="00785415">
        <w:t xml:space="preserve"> entre otros.</w:t>
      </w:r>
      <w:r w:rsidR="00F317CA">
        <w:t xml:space="preserve"> </w:t>
      </w:r>
    </w:p>
    <w:p w14:paraId="4B8074C3" w14:textId="77777777" w:rsidR="00AD18C1" w:rsidRPr="00785415" w:rsidRDefault="00AD18C1" w:rsidP="00A044DD"/>
    <w:p w14:paraId="1A0C39FA" w14:textId="77777777" w:rsidR="00052568" w:rsidRPr="00785415" w:rsidRDefault="00052568" w:rsidP="00A044DD">
      <w:r w:rsidRPr="00785415">
        <w:t xml:space="preserve">El resultado </w:t>
      </w:r>
      <w:r w:rsidR="00F94188" w:rsidRPr="00785415">
        <w:t xml:space="preserve">promedio </w:t>
      </w:r>
      <w:r w:rsidRPr="00785415">
        <w:t>de</w:t>
      </w:r>
      <w:r w:rsidR="00015363" w:rsidRPr="00785415">
        <w:t xml:space="preserve"> </w:t>
      </w:r>
      <w:r w:rsidR="00072D37" w:rsidRPr="00785415">
        <w:t>este apartado</w:t>
      </w:r>
      <w:r w:rsidRPr="00785415">
        <w:t xml:space="preserve"> es de </w:t>
      </w:r>
      <w:r w:rsidR="00584D11">
        <w:t>7.93</w:t>
      </w:r>
      <w:r w:rsidR="007F7F4E" w:rsidRPr="00785415">
        <w:t xml:space="preserve"> </w:t>
      </w:r>
      <w:r w:rsidR="00F94188" w:rsidRPr="00785415">
        <w:t xml:space="preserve">puntos, </w:t>
      </w:r>
      <w:r w:rsidR="00D0694F" w:rsidRPr="00785415">
        <w:t xml:space="preserve">considerando que el aspecto </w:t>
      </w:r>
      <w:r w:rsidR="00D665D1" w:rsidRPr="00785415">
        <w:t>mejor evaluado</w:t>
      </w:r>
      <w:r w:rsidR="00B71D19" w:rsidRPr="00785415">
        <w:t xml:space="preserve"> </w:t>
      </w:r>
      <w:r w:rsidR="007F7F4E" w:rsidRPr="00785415">
        <w:t>fue</w:t>
      </w:r>
      <w:r w:rsidR="00E07698" w:rsidRPr="00785415">
        <w:t xml:space="preserve"> </w:t>
      </w:r>
      <w:r w:rsidR="00170966" w:rsidRPr="00785415">
        <w:t>e</w:t>
      </w:r>
      <w:r w:rsidR="00005B3F" w:rsidRPr="00785415">
        <w:t>l orden y limpieza</w:t>
      </w:r>
      <w:r w:rsidR="00584D11">
        <w:t xml:space="preserve"> de </w:t>
      </w:r>
      <w:r w:rsidR="00402A76">
        <w:t>las instalaciones</w:t>
      </w:r>
      <w:r w:rsidR="00005B3F" w:rsidRPr="00785415">
        <w:t xml:space="preserve"> con</w:t>
      </w:r>
      <w:r w:rsidR="007F7F4E" w:rsidRPr="00785415">
        <w:t xml:space="preserve"> </w:t>
      </w:r>
      <w:r w:rsidR="00584D11">
        <w:t>8.38</w:t>
      </w:r>
      <w:r w:rsidR="00005B3F" w:rsidRPr="00785415">
        <w:t xml:space="preserve"> </w:t>
      </w:r>
      <w:r w:rsidR="00B71D19" w:rsidRPr="00785415">
        <w:t xml:space="preserve">puntos y el de menor puntuación </w:t>
      </w:r>
      <w:r w:rsidR="00913900" w:rsidRPr="00785415">
        <w:t>es</w:t>
      </w:r>
      <w:r w:rsidR="00005B3F" w:rsidRPr="00785415">
        <w:t xml:space="preserve"> </w:t>
      </w:r>
      <w:r w:rsidR="0051603C" w:rsidRPr="00785415">
        <w:t>l</w:t>
      </w:r>
      <w:r w:rsidR="00005B3F" w:rsidRPr="00785415">
        <w:t>a disponibilidad de baños y parqueos con</w:t>
      </w:r>
      <w:r w:rsidR="007F7F4E" w:rsidRPr="00785415">
        <w:t xml:space="preserve"> </w:t>
      </w:r>
      <w:r w:rsidR="00005B3F" w:rsidRPr="00785415">
        <w:t>7.</w:t>
      </w:r>
      <w:r w:rsidR="00584D11">
        <w:t>09</w:t>
      </w:r>
      <w:r w:rsidR="00005B3F" w:rsidRPr="00785415">
        <w:t xml:space="preserve"> puntos </w:t>
      </w:r>
      <w:r w:rsidR="00EF768F" w:rsidRPr="00785415">
        <w:t>(</w:t>
      </w:r>
      <w:r w:rsidR="00005B3F" w:rsidRPr="00785415">
        <w:t>v</w:t>
      </w:r>
      <w:r w:rsidRPr="00785415">
        <w:t>er Gráfico 2.1).</w:t>
      </w:r>
      <w:r w:rsidR="00005B3F" w:rsidRPr="00785415">
        <w:t xml:space="preserve"> </w:t>
      </w:r>
    </w:p>
    <w:p w14:paraId="73B624AD" w14:textId="77777777" w:rsidR="00DC3AFC" w:rsidRDefault="00DC3AFC" w:rsidP="00AF4361">
      <w:pPr>
        <w:rPr>
          <w:rStyle w:val="Textoennegrita"/>
        </w:rPr>
      </w:pPr>
    </w:p>
    <w:p w14:paraId="2DAA05EC" w14:textId="77777777" w:rsidR="00052568" w:rsidRPr="00194869" w:rsidRDefault="00052568" w:rsidP="00194869">
      <w:pPr>
        <w:jc w:val="center"/>
        <w:rPr>
          <w:rStyle w:val="Textoennegrita"/>
        </w:rPr>
      </w:pPr>
      <w:r w:rsidRPr="00194869">
        <w:rPr>
          <w:rStyle w:val="Textoennegrita"/>
        </w:rPr>
        <w:t>Gráfico 2.1</w:t>
      </w:r>
      <w:r w:rsidR="000C33CD">
        <w:rPr>
          <w:rStyle w:val="Textoennegrita"/>
        </w:rPr>
        <w:t xml:space="preserve"> </w:t>
      </w:r>
    </w:p>
    <w:p w14:paraId="6EB1F8FC" w14:textId="77777777" w:rsidR="00B41721" w:rsidRPr="00B267FB" w:rsidRDefault="00982CF7" w:rsidP="00A044DD">
      <w:pPr>
        <w:rPr>
          <w:rFonts w:ascii="Museo Sans 100" w:hAnsi="Museo Sans 100"/>
          <w:sz w:val="22"/>
          <w:szCs w:val="22"/>
          <w:u w:val="single"/>
        </w:rPr>
      </w:pPr>
      <w:bookmarkStart w:id="22" w:name="_Hlk75418797"/>
      <w:r>
        <w:rPr>
          <w:noProof/>
        </w:rPr>
        <w:drawing>
          <wp:inline distT="0" distB="0" distL="0" distR="0" wp14:anchorId="0A28703C" wp14:editId="148A6C53">
            <wp:extent cx="3196590" cy="3286125"/>
            <wp:effectExtent l="0" t="0" r="3810" b="0"/>
            <wp:docPr id="29" name="Gráfico 29">
              <a:extLst xmlns:a="http://schemas.openxmlformats.org/drawingml/2006/main">
                <a:ext uri="{FF2B5EF4-FFF2-40B4-BE49-F238E27FC236}">
                  <a16:creationId xmlns:a16="http://schemas.microsoft.com/office/drawing/2014/main" id="{28295476-A142-4C23-81AA-3EAD92EF0D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A9DBF9" w14:textId="77777777" w:rsidR="00B41721" w:rsidRPr="00194869" w:rsidRDefault="00B34C98" w:rsidP="00194869">
      <w:pPr>
        <w:jc w:val="center"/>
        <w:rPr>
          <w:u w:val="single"/>
        </w:rPr>
      </w:pPr>
      <w:bookmarkStart w:id="23" w:name="_Hlk75933489"/>
      <w:r w:rsidRPr="00194869">
        <w:rPr>
          <w:u w:val="single"/>
        </w:rPr>
        <w:t>Comentario</w:t>
      </w:r>
      <w:r w:rsidR="00837188" w:rsidRPr="00194869">
        <w:rPr>
          <w:u w:val="single"/>
        </w:rPr>
        <w:t>s</w:t>
      </w:r>
      <w:r w:rsidRPr="00194869">
        <w:rPr>
          <w:u w:val="single"/>
        </w:rPr>
        <w:t xml:space="preserve"> expresado</w:t>
      </w:r>
      <w:r w:rsidR="00837188" w:rsidRPr="00194869">
        <w:rPr>
          <w:u w:val="single"/>
        </w:rPr>
        <w:t>s</w:t>
      </w:r>
      <w:r w:rsidR="00B41721" w:rsidRPr="00194869">
        <w:rPr>
          <w:u w:val="single"/>
        </w:rPr>
        <w:t xml:space="preserve"> por los </w:t>
      </w:r>
      <w:r w:rsidR="00584D11" w:rsidRPr="00194869">
        <w:rPr>
          <w:u w:val="single"/>
        </w:rPr>
        <w:t xml:space="preserve">contribuyentes y </w:t>
      </w:r>
      <w:r w:rsidR="00B41721" w:rsidRPr="00194869">
        <w:rPr>
          <w:u w:val="single"/>
        </w:rPr>
        <w:t xml:space="preserve">usuarios </w:t>
      </w:r>
      <w:r w:rsidR="00CC0911" w:rsidRPr="00194869">
        <w:rPr>
          <w:u w:val="single"/>
        </w:rPr>
        <w:t>de</w:t>
      </w:r>
      <w:r w:rsidR="00837188" w:rsidRPr="00194869">
        <w:rPr>
          <w:u w:val="single"/>
        </w:rPr>
        <w:t xml:space="preserve"> </w:t>
      </w:r>
      <w:r w:rsidR="00CC0911" w:rsidRPr="00194869">
        <w:rPr>
          <w:u w:val="single"/>
        </w:rPr>
        <w:t>l</w:t>
      </w:r>
      <w:r w:rsidR="00837188" w:rsidRPr="00194869">
        <w:rPr>
          <w:u w:val="single"/>
        </w:rPr>
        <w:t>os</w:t>
      </w:r>
      <w:r w:rsidR="00B41721" w:rsidRPr="00194869">
        <w:rPr>
          <w:u w:val="single"/>
        </w:rPr>
        <w:t xml:space="preserve"> servicio</w:t>
      </w:r>
      <w:r w:rsidR="00837188" w:rsidRPr="00194869">
        <w:rPr>
          <w:u w:val="single"/>
        </w:rPr>
        <w:t>s</w:t>
      </w:r>
      <w:r w:rsidR="00B41721" w:rsidRPr="00194869">
        <w:rPr>
          <w:u w:val="single"/>
        </w:rPr>
        <w:t>:</w:t>
      </w:r>
    </w:p>
    <w:p w14:paraId="5B68C62F" w14:textId="77777777" w:rsidR="0076253E" w:rsidRPr="0042181D" w:rsidRDefault="0076253E" w:rsidP="00A044DD"/>
    <w:bookmarkEnd w:id="22"/>
    <w:bookmarkEnd w:id="23"/>
    <w:p w14:paraId="5D87D409" w14:textId="77777777" w:rsidR="00584D11" w:rsidRPr="00194869" w:rsidRDefault="00584D11" w:rsidP="00A044DD">
      <w:pPr>
        <w:rPr>
          <w:rFonts w:eastAsiaTheme="minorHAnsi" w:cstheme="minorBidi"/>
          <w:b/>
          <w:i/>
          <w:lang w:val="es-SV" w:eastAsia="en-US"/>
        </w:rPr>
      </w:pPr>
      <w:r w:rsidRPr="00194869">
        <w:rPr>
          <w:b/>
        </w:rPr>
        <w:t>Consulta de pago a proveedores de bienes y servicios del Ministerio de Hacienda</w:t>
      </w:r>
    </w:p>
    <w:p w14:paraId="3EDE4ABD" w14:textId="77777777" w:rsidR="00584D11" w:rsidRPr="002E4078" w:rsidRDefault="00584D11" w:rsidP="00194869">
      <w:pPr>
        <w:pStyle w:val="Prrafodelista"/>
        <w:numPr>
          <w:ilvl w:val="0"/>
          <w:numId w:val="2"/>
        </w:numPr>
      </w:pPr>
      <w:r w:rsidRPr="002E4078">
        <w:t>El parqueo siempre está lleno</w:t>
      </w:r>
      <w:r w:rsidR="002E4078" w:rsidRPr="002E4078">
        <w:t xml:space="preserve">, no hay espacios </w:t>
      </w:r>
      <w:r w:rsidR="00402A76" w:rsidRPr="002E4078">
        <w:t>disponibles</w:t>
      </w:r>
      <w:r w:rsidRPr="002E4078">
        <w:t>, quienes lo utilizan son los mismos empleados (2)</w:t>
      </w:r>
      <w:r w:rsidR="00DC3AFC" w:rsidRPr="00C76B40">
        <w:rPr>
          <w:rStyle w:val="Refdenotaalpie"/>
          <w:color w:val="FFFFFF" w:themeColor="background1"/>
          <w:sz w:val="8"/>
        </w:rPr>
        <w:footnoteReference w:id="1"/>
      </w:r>
      <w:r w:rsidRPr="002E4078">
        <w:t>*.</w:t>
      </w:r>
    </w:p>
    <w:p w14:paraId="70E61CF5" w14:textId="77777777" w:rsidR="00587891" w:rsidRPr="002E4078" w:rsidRDefault="00584D11" w:rsidP="00194869">
      <w:pPr>
        <w:pStyle w:val="Prrafodelista"/>
        <w:numPr>
          <w:ilvl w:val="0"/>
          <w:numId w:val="2"/>
        </w:numPr>
      </w:pPr>
      <w:r w:rsidRPr="002E4078">
        <w:t xml:space="preserve">Es muy satisfactoria el tiempo de respuesta </w:t>
      </w:r>
      <w:r w:rsidR="003F43D0">
        <w:t xml:space="preserve">vía </w:t>
      </w:r>
      <w:r w:rsidRPr="002E4078">
        <w:t>correo y telefónicamente</w:t>
      </w:r>
      <w:r w:rsidR="004C0137">
        <w:t>.</w:t>
      </w:r>
      <w:r w:rsidR="00E1348A" w:rsidRPr="004C0137">
        <w:t xml:space="preserve"> </w:t>
      </w:r>
    </w:p>
    <w:p w14:paraId="46F1DD36" w14:textId="77777777" w:rsidR="00194869" w:rsidRDefault="00194869" w:rsidP="00A044DD"/>
    <w:p w14:paraId="47C04459" w14:textId="77777777" w:rsidR="00F749AB" w:rsidRPr="00194869" w:rsidRDefault="002E4078" w:rsidP="00A044DD">
      <w:pPr>
        <w:rPr>
          <w:b/>
        </w:rPr>
      </w:pPr>
      <w:r w:rsidRPr="00194869">
        <w:rPr>
          <w:b/>
        </w:rPr>
        <w:t>Emisión de Quedan a Proveedores de bienes y servicios del Ministerio de Hacienda</w:t>
      </w:r>
    </w:p>
    <w:p w14:paraId="360ADB1B" w14:textId="77777777" w:rsidR="003A37E6" w:rsidRPr="00A044DD" w:rsidRDefault="002E4078" w:rsidP="00194869">
      <w:pPr>
        <w:pStyle w:val="Prrafodelista"/>
        <w:numPr>
          <w:ilvl w:val="0"/>
          <w:numId w:val="2"/>
        </w:numPr>
      </w:pPr>
      <w:r w:rsidRPr="00A044DD">
        <w:t xml:space="preserve">El parqueo es una dificultad, hay poco parqueo </w:t>
      </w:r>
      <w:r w:rsidR="003A37E6" w:rsidRPr="00A044DD">
        <w:t>(3)*.</w:t>
      </w:r>
    </w:p>
    <w:p w14:paraId="59846D4E" w14:textId="77777777" w:rsidR="002E4078" w:rsidRDefault="002E4078" w:rsidP="00194869">
      <w:pPr>
        <w:pStyle w:val="Prrafodelista"/>
        <w:numPr>
          <w:ilvl w:val="0"/>
          <w:numId w:val="2"/>
        </w:numPr>
      </w:pPr>
      <w:r w:rsidRPr="00A044DD">
        <w:t>Buscan soluciones a problemas</w:t>
      </w:r>
      <w:r w:rsidR="004C0137">
        <w:t>.</w:t>
      </w:r>
    </w:p>
    <w:p w14:paraId="486222A6" w14:textId="77777777" w:rsidR="009B6B5F" w:rsidRDefault="009B6B5F" w:rsidP="009B6B5F">
      <w:pPr>
        <w:rPr>
          <w:szCs w:val="22"/>
          <w:lang w:val="es-ES" w:eastAsia="en-US"/>
        </w:rPr>
      </w:pPr>
    </w:p>
    <w:p w14:paraId="77D827EC" w14:textId="77777777" w:rsidR="009B6B5F" w:rsidRDefault="00A044DD" w:rsidP="009B6B5F">
      <w:pPr>
        <w:rPr>
          <w:b/>
        </w:rPr>
      </w:pPr>
      <w:r w:rsidRPr="00194869">
        <w:rPr>
          <w:b/>
        </w:rPr>
        <w:t>Pago de Devolución de Renta de Años Anteriores</w:t>
      </w:r>
      <w:bookmarkStart w:id="24" w:name="_Toc62735987"/>
      <w:bookmarkStart w:id="25" w:name="_Toc62738603"/>
    </w:p>
    <w:p w14:paraId="3A807EF9" w14:textId="77777777" w:rsidR="00B906FB" w:rsidRPr="00B906FB" w:rsidRDefault="00B906FB" w:rsidP="00E5128D">
      <w:pPr>
        <w:pStyle w:val="Prrafodelista"/>
        <w:numPr>
          <w:ilvl w:val="0"/>
          <w:numId w:val="17"/>
        </w:numPr>
      </w:pPr>
      <w:r w:rsidRPr="00B906FB">
        <w:t>Satisfactorio el servicio, todo está bien (</w:t>
      </w:r>
      <w:r w:rsidR="00E1348A" w:rsidRPr="00B906FB">
        <w:t>19) *</w:t>
      </w:r>
      <w:r w:rsidRPr="00B906FB">
        <w:t>.</w:t>
      </w:r>
    </w:p>
    <w:p w14:paraId="6E93E235" w14:textId="77777777" w:rsidR="009B6B5F" w:rsidRPr="00E30B84" w:rsidRDefault="009B6B5F" w:rsidP="00E5128D">
      <w:pPr>
        <w:pStyle w:val="Prrafodelista"/>
        <w:numPr>
          <w:ilvl w:val="0"/>
          <w:numId w:val="16"/>
        </w:numPr>
      </w:pPr>
      <w:r w:rsidRPr="00E30B84">
        <w:t>Felicito el dinamismo con el cual ayudan a resolver cualquier tipo de problema, por cualquiera de los medios de atención, he tenido experiencia de consultas por teléfono y correo, y siempre han respondido</w:t>
      </w:r>
      <w:r w:rsidR="004C0137">
        <w:t>.</w:t>
      </w:r>
    </w:p>
    <w:p w14:paraId="3A59FD98" w14:textId="77777777" w:rsidR="00B3169B" w:rsidRDefault="00B3169B" w:rsidP="00E5128D">
      <w:pPr>
        <w:pStyle w:val="Prrafodelista"/>
        <w:numPr>
          <w:ilvl w:val="0"/>
          <w:numId w:val="16"/>
        </w:numPr>
      </w:pPr>
      <w:r>
        <w:t>Han mejorado ya contestan el teléfono y correos</w:t>
      </w:r>
      <w:r w:rsidR="004C0137">
        <w:t>.</w:t>
      </w:r>
      <w:r w:rsidR="00870D8C">
        <w:t xml:space="preserve"> </w:t>
      </w:r>
    </w:p>
    <w:p w14:paraId="29629141" w14:textId="77777777" w:rsidR="00C67BA4" w:rsidRDefault="00C67BA4" w:rsidP="00E5128D">
      <w:pPr>
        <w:pStyle w:val="Prrafodelista"/>
        <w:numPr>
          <w:ilvl w:val="0"/>
          <w:numId w:val="16"/>
        </w:numPr>
      </w:pPr>
      <w:r>
        <w:t>Dificultad para que la llamada fuera atendida, llame 3 veces</w:t>
      </w:r>
      <w:r w:rsidR="004C0137">
        <w:t>.</w:t>
      </w:r>
    </w:p>
    <w:p w14:paraId="456B26B5" w14:textId="77777777" w:rsidR="008B0C18" w:rsidRDefault="008B0C18" w:rsidP="00E5128D">
      <w:pPr>
        <w:pStyle w:val="Prrafodelista"/>
        <w:numPr>
          <w:ilvl w:val="0"/>
          <w:numId w:val="16"/>
        </w:numPr>
      </w:pPr>
      <w:r>
        <w:t>Notificar por correo el pago con abono a cuenta</w:t>
      </w:r>
      <w:r w:rsidR="004C0137">
        <w:t>.</w:t>
      </w:r>
    </w:p>
    <w:p w14:paraId="3AB8BB28" w14:textId="77777777" w:rsidR="00B3169B" w:rsidRDefault="00B3169B" w:rsidP="009B6B5F"/>
    <w:p w14:paraId="5BF0B95B" w14:textId="77777777" w:rsidR="001B5BD3" w:rsidRPr="001B5BD3" w:rsidRDefault="001B5BD3" w:rsidP="009B6B5F">
      <w:pPr>
        <w:rPr>
          <w:b/>
        </w:rPr>
      </w:pPr>
      <w:r w:rsidRPr="001B5BD3">
        <w:rPr>
          <w:b/>
        </w:rPr>
        <w:t>Pago de Incentivo Fiscal a las Exportaciones Devolución IVA a Exportadores Devolución Pago Indebido de IVA y Renta Pago de Notas de Crédito del Tesoro Público NCTP y Seguro de Vida</w:t>
      </w:r>
    </w:p>
    <w:p w14:paraId="3D03D15E" w14:textId="77777777" w:rsidR="001B5BD3" w:rsidRDefault="001B5BD3" w:rsidP="001B5BD3">
      <w:pPr>
        <w:pStyle w:val="Prrafodelista"/>
        <w:numPr>
          <w:ilvl w:val="0"/>
          <w:numId w:val="2"/>
        </w:numPr>
      </w:pPr>
      <w:r>
        <w:t>El servicio es excelente</w:t>
      </w:r>
      <w:r w:rsidR="004C0137">
        <w:t>.</w:t>
      </w:r>
    </w:p>
    <w:p w14:paraId="5683DFE9" w14:textId="77777777" w:rsidR="001B5BD3" w:rsidRDefault="001B5BD3" w:rsidP="001B5BD3">
      <w:pPr>
        <w:pStyle w:val="Prrafodelista"/>
        <w:numPr>
          <w:ilvl w:val="0"/>
          <w:numId w:val="2"/>
        </w:numPr>
      </w:pPr>
      <w:r>
        <w:t>D</w:t>
      </w:r>
      <w:r w:rsidRPr="001B5BD3">
        <w:t xml:space="preserve">eberían mejorar </w:t>
      </w:r>
      <w:r>
        <w:t>l</w:t>
      </w:r>
      <w:r w:rsidRPr="001B5BD3">
        <w:t>as consultas telefónicas</w:t>
      </w:r>
      <w:r w:rsidR="004C0137">
        <w:t>.</w:t>
      </w:r>
    </w:p>
    <w:p w14:paraId="1C31C28A" w14:textId="77777777" w:rsidR="001B5BD3" w:rsidRDefault="001B5BD3" w:rsidP="009B6B5F"/>
    <w:p w14:paraId="3C00FA41" w14:textId="77777777" w:rsidR="00052568" w:rsidRPr="006F4B0C" w:rsidRDefault="00052568" w:rsidP="006F4B0C">
      <w:pPr>
        <w:pStyle w:val="Ttulo2"/>
        <w:rPr>
          <w:b w:val="0"/>
        </w:rPr>
      </w:pPr>
      <w:bookmarkStart w:id="26" w:name="_Toc120623016"/>
      <w:r w:rsidRPr="006F4B0C">
        <w:t>2.2 Empatía del personal</w:t>
      </w:r>
      <w:bookmarkEnd w:id="24"/>
      <w:bookmarkEnd w:id="25"/>
      <w:bookmarkEnd w:id="26"/>
      <w:r w:rsidRPr="006F4B0C">
        <w:rPr>
          <w:b w:val="0"/>
        </w:rPr>
        <w:t xml:space="preserve"> </w:t>
      </w:r>
      <w:r w:rsidR="001B125C" w:rsidRPr="006F4B0C">
        <w:rPr>
          <w:b w:val="0"/>
        </w:rPr>
        <w:t xml:space="preserve"> </w:t>
      </w:r>
    </w:p>
    <w:p w14:paraId="0C8D6C74" w14:textId="77777777" w:rsidR="00052568" w:rsidRPr="00785415" w:rsidRDefault="00052568" w:rsidP="00A044DD"/>
    <w:p w14:paraId="288653A4" w14:textId="77777777" w:rsidR="00052568" w:rsidRPr="00A044DD" w:rsidRDefault="005218D2" w:rsidP="00A044DD">
      <w:r w:rsidRPr="00A044DD">
        <w:t>M</w:t>
      </w:r>
      <w:r w:rsidR="00052568" w:rsidRPr="00A044DD">
        <w:t xml:space="preserve">ide la </w:t>
      </w:r>
      <w:r w:rsidR="00CF017B" w:rsidRPr="00A044DD">
        <w:t xml:space="preserve">atención brindada </w:t>
      </w:r>
      <w:r w:rsidR="006F5FB7" w:rsidRPr="00A044DD">
        <w:t xml:space="preserve">por parte del empleado público </w:t>
      </w:r>
      <w:r w:rsidR="00CF017B" w:rsidRPr="00A044DD">
        <w:t xml:space="preserve">con </w:t>
      </w:r>
      <w:r w:rsidR="006F5FB7" w:rsidRPr="00A044DD">
        <w:t xml:space="preserve">respecto a la </w:t>
      </w:r>
      <w:r w:rsidR="00CF017B" w:rsidRPr="00A044DD">
        <w:t>amabilidad y cortesía, habilidad para escuchar y entender las necesidades de los usuarios</w:t>
      </w:r>
      <w:r w:rsidR="0051030E" w:rsidRPr="00A044DD">
        <w:t>.</w:t>
      </w:r>
    </w:p>
    <w:p w14:paraId="44438894" w14:textId="77777777" w:rsidR="00052568" w:rsidRPr="00785415" w:rsidRDefault="00052568" w:rsidP="00A044DD"/>
    <w:p w14:paraId="564F3F88" w14:textId="32F41C59" w:rsidR="00DA4AE3" w:rsidRPr="00DA4AE3" w:rsidRDefault="00052568" w:rsidP="00DA4AE3">
      <w:pPr>
        <w:rPr>
          <w:rStyle w:val="Textoennegrita"/>
          <w:rFonts w:asciiTheme="minorHAnsi" w:hAnsiTheme="minorHAnsi"/>
          <w:b w:val="0"/>
          <w:sz w:val="20"/>
          <w:szCs w:val="24"/>
        </w:rPr>
      </w:pPr>
      <w:r w:rsidRPr="00785415">
        <w:t xml:space="preserve">El resultado </w:t>
      </w:r>
      <w:r w:rsidR="00726E89" w:rsidRPr="00785415">
        <w:t xml:space="preserve">promedio </w:t>
      </w:r>
      <w:r w:rsidRPr="00785415">
        <w:t xml:space="preserve">obtenido en este </w:t>
      </w:r>
      <w:r w:rsidR="00726E89" w:rsidRPr="00785415">
        <w:t xml:space="preserve">apartado </w:t>
      </w:r>
      <w:r w:rsidRPr="00785415">
        <w:t xml:space="preserve">es de </w:t>
      </w:r>
      <w:r w:rsidR="00867421">
        <w:t>8.11</w:t>
      </w:r>
      <w:r w:rsidRPr="00785415">
        <w:t xml:space="preserve"> puntos, siendo el aspecto mejor evaluado </w:t>
      </w:r>
      <w:r w:rsidR="001B5BD3">
        <w:t>l</w:t>
      </w:r>
      <w:r w:rsidR="001B5BD3" w:rsidRPr="001B5BD3">
        <w:t xml:space="preserve">a amabilidad y cortesía el trato recibido de parte del personal </w:t>
      </w:r>
      <w:r w:rsidR="000071A8" w:rsidRPr="00785415">
        <w:t xml:space="preserve">con </w:t>
      </w:r>
      <w:r w:rsidR="001B5BD3">
        <w:t>8.29</w:t>
      </w:r>
      <w:r w:rsidR="00DB3DE5" w:rsidRPr="00785415">
        <w:t xml:space="preserve"> </w:t>
      </w:r>
      <w:r w:rsidR="00EF768F" w:rsidRPr="00785415">
        <w:t>puntos</w:t>
      </w:r>
      <w:r w:rsidR="00632FA9" w:rsidRPr="00785415">
        <w:t xml:space="preserve"> y con me</w:t>
      </w:r>
      <w:r w:rsidR="00960A37" w:rsidRPr="00785415">
        <w:t>n</w:t>
      </w:r>
      <w:r w:rsidR="00632FA9" w:rsidRPr="00785415">
        <w:t xml:space="preserve">or puntuación </w:t>
      </w:r>
      <w:r w:rsidR="001B5BD3">
        <w:t>l</w:t>
      </w:r>
      <w:r w:rsidR="001B5BD3" w:rsidRPr="00AF5D67">
        <w:t xml:space="preserve">a atención de los usuarios sin favoritismo ni privilegios para nadie </w:t>
      </w:r>
      <w:r w:rsidR="00DB3DE5" w:rsidRPr="00785415">
        <w:t xml:space="preserve">con </w:t>
      </w:r>
      <w:r w:rsidR="001B5BD3">
        <w:t>7.97</w:t>
      </w:r>
      <w:r w:rsidR="00CA7084" w:rsidRPr="00785415">
        <w:t xml:space="preserve"> puntos</w:t>
      </w:r>
      <w:r w:rsidR="00C719EE" w:rsidRPr="00785415">
        <w:t xml:space="preserve"> </w:t>
      </w:r>
      <w:r w:rsidRPr="00785415">
        <w:t>(</w:t>
      </w:r>
      <w:r w:rsidR="00067C00" w:rsidRPr="00785415">
        <w:t>v</w:t>
      </w:r>
      <w:r w:rsidRPr="00785415">
        <w:t>er Gráfico 2.2).</w:t>
      </w:r>
    </w:p>
    <w:p w14:paraId="2D2A371A" w14:textId="77777777" w:rsidR="00DA4AE3" w:rsidRDefault="00DA4AE3" w:rsidP="00DA4AE3">
      <w:pPr>
        <w:rPr>
          <w:rStyle w:val="Textoennegrita"/>
        </w:rPr>
      </w:pPr>
    </w:p>
    <w:p w14:paraId="468A39BA" w14:textId="161A3E66" w:rsidR="00052568" w:rsidRPr="00DA4AE3" w:rsidRDefault="00052568" w:rsidP="00DA4AE3">
      <w:pPr>
        <w:jc w:val="center"/>
        <w:rPr>
          <w:rStyle w:val="Textoennegrita"/>
          <w:rFonts w:asciiTheme="minorHAnsi" w:hAnsiTheme="minorHAnsi"/>
          <w:b w:val="0"/>
          <w:sz w:val="20"/>
          <w:szCs w:val="24"/>
        </w:rPr>
      </w:pPr>
      <w:r w:rsidRPr="00245A6F">
        <w:rPr>
          <w:rStyle w:val="Textoennegrita"/>
        </w:rPr>
        <w:t>Gráfico 2.2</w:t>
      </w:r>
    </w:p>
    <w:p w14:paraId="3FD57A9F" w14:textId="6A0D359A" w:rsidR="00736317" w:rsidRDefault="00DA4AE3" w:rsidP="00A044DD">
      <w:pPr>
        <w:rPr>
          <w:rFonts w:ascii="Museo Sans 100" w:hAnsi="Museo Sans 100"/>
          <w:sz w:val="22"/>
        </w:rPr>
      </w:pPr>
      <w:r>
        <w:rPr>
          <w:noProof/>
        </w:rPr>
        <w:drawing>
          <wp:inline distT="0" distB="0" distL="0" distR="0" wp14:anchorId="17CE31C9" wp14:editId="33EC99C0">
            <wp:extent cx="2971800" cy="2505075"/>
            <wp:effectExtent l="0" t="0" r="0" b="0"/>
            <wp:docPr id="1" name="Gráfico 1">
              <a:extLst xmlns:a="http://schemas.openxmlformats.org/drawingml/2006/main">
                <a:ext uri="{FF2B5EF4-FFF2-40B4-BE49-F238E27FC236}">
                  <a16:creationId xmlns:a16="http://schemas.microsoft.com/office/drawing/2014/main" id="{BB0BA50F-FC15-4438-8D5D-AA6CA23B8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CE0EBC" w14:textId="77777777" w:rsidR="001B5BD3" w:rsidRDefault="001B5BD3" w:rsidP="00DA5DB7">
      <w:pPr>
        <w:jc w:val="center"/>
        <w:rPr>
          <w:u w:val="single"/>
        </w:rPr>
      </w:pPr>
      <w:bookmarkStart w:id="27" w:name="_Hlk75428021"/>
    </w:p>
    <w:p w14:paraId="2B182E7F" w14:textId="77777777" w:rsidR="00DA5DB7" w:rsidRPr="00194869" w:rsidRDefault="00DA5DB7" w:rsidP="00DA5DB7">
      <w:pPr>
        <w:jc w:val="center"/>
        <w:rPr>
          <w:u w:val="single"/>
        </w:rPr>
      </w:pPr>
      <w:r w:rsidRPr="00194869">
        <w:rPr>
          <w:u w:val="single"/>
        </w:rPr>
        <w:lastRenderedPageBreak/>
        <w:t>Comentarios expresados por los contribuyentes y usuarios de los servicios:</w:t>
      </w:r>
    </w:p>
    <w:p w14:paraId="59BC7CB3" w14:textId="77777777" w:rsidR="009221FC" w:rsidRDefault="009221FC" w:rsidP="00A044DD"/>
    <w:p w14:paraId="2F08D291" w14:textId="77777777" w:rsidR="008C34AD" w:rsidRDefault="008C34AD" w:rsidP="00A044DD">
      <w:pPr>
        <w:rPr>
          <w:b/>
        </w:rPr>
      </w:pPr>
      <w:r w:rsidRPr="008C34AD">
        <w:rPr>
          <w:b/>
        </w:rPr>
        <w:t>Anticipo de fondos por medio del Fondo Circulante de Monto Fijo de la SEDE para adquisición de bienes y servicios</w:t>
      </w:r>
    </w:p>
    <w:p w14:paraId="0082E1F7" w14:textId="77777777" w:rsidR="008C34AD" w:rsidRDefault="008C34AD" w:rsidP="00E5128D">
      <w:pPr>
        <w:pStyle w:val="Prrafodelista"/>
        <w:numPr>
          <w:ilvl w:val="0"/>
          <w:numId w:val="19"/>
        </w:numPr>
      </w:pPr>
      <w:r w:rsidRPr="008C34AD">
        <w:t>Excelente atención</w:t>
      </w:r>
      <w:r w:rsidR="00DC3AFC" w:rsidRPr="004C0137">
        <w:t>.</w:t>
      </w:r>
    </w:p>
    <w:p w14:paraId="382379AD" w14:textId="77777777" w:rsidR="004C0137" w:rsidRPr="008C34AD" w:rsidRDefault="004C0137" w:rsidP="004C0137">
      <w:pPr>
        <w:pStyle w:val="Prrafodelista"/>
        <w:numPr>
          <w:ilvl w:val="0"/>
          <w:numId w:val="0"/>
        </w:numPr>
        <w:ind w:left="360"/>
      </w:pPr>
    </w:p>
    <w:p w14:paraId="43FFBD7C" w14:textId="77777777" w:rsidR="003507D8" w:rsidRPr="003507D8" w:rsidRDefault="003507D8" w:rsidP="00A044DD">
      <w:pPr>
        <w:rPr>
          <w:b/>
        </w:rPr>
      </w:pPr>
      <w:r w:rsidRPr="003507D8">
        <w:rPr>
          <w:b/>
        </w:rPr>
        <w:t>Consulta de pago a proveedores de bienes y servicios del Ministerio de Hacienda</w:t>
      </w:r>
    </w:p>
    <w:p w14:paraId="451528F8" w14:textId="77777777" w:rsidR="00E879DA" w:rsidRDefault="003507D8" w:rsidP="00194869">
      <w:pPr>
        <w:pStyle w:val="Prrafodelista"/>
        <w:numPr>
          <w:ilvl w:val="0"/>
          <w:numId w:val="2"/>
        </w:numPr>
      </w:pPr>
      <w:bookmarkStart w:id="28" w:name="_Toc62735988"/>
      <w:bookmarkStart w:id="29" w:name="_Toc62738604"/>
      <w:bookmarkEnd w:id="27"/>
      <w:r>
        <w:t xml:space="preserve">Todo bien, muy buena atención </w:t>
      </w:r>
      <w:r w:rsidR="00B74CBD" w:rsidRPr="00785415">
        <w:t>(</w:t>
      </w:r>
      <w:r>
        <w:t>2</w:t>
      </w:r>
      <w:r w:rsidR="00B74CBD" w:rsidRPr="00785415">
        <w:t>)*</w:t>
      </w:r>
      <w:r w:rsidR="00E879DA" w:rsidRPr="00785415">
        <w:t>.</w:t>
      </w:r>
    </w:p>
    <w:p w14:paraId="57D193A6" w14:textId="77777777" w:rsidR="0080653B" w:rsidRDefault="0080653B" w:rsidP="00194869">
      <w:pPr>
        <w:pStyle w:val="Prrafodelista"/>
        <w:numPr>
          <w:ilvl w:val="0"/>
          <w:numId w:val="2"/>
        </w:numPr>
      </w:pPr>
      <w:r w:rsidRPr="0080653B">
        <w:t>Deben de capacitar a sus empleados, en temas de atención al cliente y buen trato, no todos son señalados, pero en su mayoría necesitan cambio de actitud para el usuario en mejoras de atención iniciando con vigilancia</w:t>
      </w:r>
      <w:r w:rsidR="004C0137">
        <w:t>.</w:t>
      </w:r>
    </w:p>
    <w:p w14:paraId="1E1A342E" w14:textId="77777777" w:rsidR="0080653B" w:rsidRPr="00785415" w:rsidRDefault="0080653B" w:rsidP="00194869">
      <w:pPr>
        <w:pStyle w:val="Prrafodelista"/>
        <w:numPr>
          <w:ilvl w:val="0"/>
          <w:numId w:val="2"/>
        </w:numPr>
      </w:pPr>
      <w:r w:rsidRPr="0080653B">
        <w:t xml:space="preserve">Hasta le fecha estoy agradecida al trato y respuesta de parte de la </w:t>
      </w:r>
      <w:r w:rsidR="00580784">
        <w:t>L</w:t>
      </w:r>
      <w:r w:rsidRPr="0080653B">
        <w:t>icda</w:t>
      </w:r>
      <w:r w:rsidR="00580784">
        <w:t>.</w:t>
      </w:r>
      <w:r w:rsidRPr="0080653B">
        <w:t xml:space="preserve"> </w:t>
      </w:r>
      <w:r w:rsidR="00580784">
        <w:t>M</w:t>
      </w:r>
      <w:r w:rsidRPr="0080653B">
        <w:t>orales ya que me ha atendido bien siempre respetuosa y amable</w:t>
      </w:r>
      <w:r w:rsidR="00580784">
        <w:t xml:space="preserve"> (</w:t>
      </w:r>
      <w:r w:rsidR="00525180">
        <w:t>2</w:t>
      </w:r>
      <w:r w:rsidR="00580784">
        <w:t>)*</w:t>
      </w:r>
      <w:r w:rsidRPr="0080653B">
        <w:t>.</w:t>
      </w:r>
    </w:p>
    <w:p w14:paraId="6E507943" w14:textId="77777777" w:rsidR="00DD3A3A" w:rsidRDefault="00DD3A3A" w:rsidP="00DD3A3A"/>
    <w:p w14:paraId="2048F428" w14:textId="77777777" w:rsidR="003507D8" w:rsidRDefault="003507D8" w:rsidP="00DD3A3A">
      <w:pPr>
        <w:rPr>
          <w:b/>
        </w:rPr>
      </w:pPr>
      <w:r w:rsidRPr="003507D8">
        <w:rPr>
          <w:b/>
        </w:rPr>
        <w:t>Emisión de Quedan a Proveedores de bienes y servicios del Ministerio de Hacienda</w:t>
      </w:r>
    </w:p>
    <w:p w14:paraId="29CB5CE7" w14:textId="77777777" w:rsidR="001808BB" w:rsidRPr="00785415" w:rsidRDefault="001808BB" w:rsidP="001808BB">
      <w:pPr>
        <w:pStyle w:val="Prrafodelista"/>
        <w:numPr>
          <w:ilvl w:val="0"/>
          <w:numId w:val="2"/>
        </w:numPr>
      </w:pPr>
      <w:r>
        <w:t>H</w:t>
      </w:r>
      <w:r w:rsidRPr="001808BB">
        <w:t>an mejorado mucho en la atención al cliente</w:t>
      </w:r>
      <w:r>
        <w:t>, e</w:t>
      </w:r>
      <w:r w:rsidRPr="001808BB">
        <w:t>l personal es muy atento y entregado en su trabajo</w:t>
      </w:r>
      <w:r>
        <w:t xml:space="preserve"> (2)*.</w:t>
      </w:r>
    </w:p>
    <w:p w14:paraId="79B7D07F" w14:textId="77777777" w:rsidR="003507D8" w:rsidRDefault="003507D8" w:rsidP="003507D8">
      <w:pPr>
        <w:pStyle w:val="Prrafodelista"/>
        <w:numPr>
          <w:ilvl w:val="0"/>
          <w:numId w:val="2"/>
        </w:numPr>
      </w:pPr>
      <w:r w:rsidRPr="003507D8">
        <w:t xml:space="preserve">Que sean más amables y empáticos con los proveedores, las relaciones comerciales pueden ser </w:t>
      </w:r>
      <w:r w:rsidR="001808BB">
        <w:t xml:space="preserve">de </w:t>
      </w:r>
      <w:r w:rsidRPr="003507D8">
        <w:t xml:space="preserve">años, pero a veces tenemos personal nuevo que no conoce a totalidad sus procedimientos y no son </w:t>
      </w:r>
      <w:r w:rsidR="001808BB" w:rsidRPr="003507D8">
        <w:t>empáticos</w:t>
      </w:r>
      <w:r w:rsidR="004C0137">
        <w:t>.</w:t>
      </w:r>
    </w:p>
    <w:p w14:paraId="1BC69C63" w14:textId="77777777" w:rsidR="003507D8" w:rsidRPr="003507D8" w:rsidRDefault="003507D8" w:rsidP="00DD3A3A">
      <w:pPr>
        <w:rPr>
          <w:lang w:val="es-ES"/>
        </w:rPr>
      </w:pPr>
    </w:p>
    <w:p w14:paraId="2D6A4C5F" w14:textId="77777777" w:rsidR="003507D8" w:rsidRPr="00EC7099" w:rsidRDefault="001808BB" w:rsidP="00DD3A3A">
      <w:pPr>
        <w:rPr>
          <w:b/>
        </w:rPr>
      </w:pPr>
      <w:r w:rsidRPr="00EC7099">
        <w:rPr>
          <w:b/>
        </w:rPr>
        <w:t>Pago de Devolución de Renta de Años Anteriores</w:t>
      </w:r>
    </w:p>
    <w:p w14:paraId="62009A26" w14:textId="77777777" w:rsidR="0025149A" w:rsidRPr="00EC7099" w:rsidRDefault="0025149A" w:rsidP="00E5128D">
      <w:pPr>
        <w:pStyle w:val="Prrafodelista"/>
        <w:numPr>
          <w:ilvl w:val="0"/>
          <w:numId w:val="16"/>
        </w:numPr>
      </w:pPr>
      <w:r w:rsidRPr="00EC7099">
        <w:t>Buen servicio, satisfechos</w:t>
      </w:r>
      <w:r w:rsidR="00B63059" w:rsidRPr="00EC7099">
        <w:t xml:space="preserve">, es muy buena la atención, personal muy amable, serviciales y diligente </w:t>
      </w:r>
      <w:r w:rsidRPr="00EC7099">
        <w:t>(</w:t>
      </w:r>
      <w:r w:rsidR="00B63059" w:rsidRPr="00EC7099">
        <w:t>21</w:t>
      </w:r>
      <w:r w:rsidRPr="00EC7099">
        <w:t>)*.</w:t>
      </w:r>
      <w:r w:rsidR="00B63059" w:rsidRPr="00EC7099">
        <w:t xml:space="preserve"> </w:t>
      </w:r>
    </w:p>
    <w:p w14:paraId="4C268224" w14:textId="77777777" w:rsidR="00C67BA4" w:rsidRPr="006C519A" w:rsidRDefault="00C67BA4" w:rsidP="00E5128D">
      <w:pPr>
        <w:pStyle w:val="Prrafodelista"/>
        <w:numPr>
          <w:ilvl w:val="0"/>
          <w:numId w:val="16"/>
        </w:numPr>
      </w:pPr>
      <w:r w:rsidRPr="00EC7099">
        <w:t xml:space="preserve">Me gustó mucho </w:t>
      </w:r>
      <w:r w:rsidR="00D52BC8" w:rsidRPr="00EC7099">
        <w:t>la</w:t>
      </w:r>
      <w:r w:rsidRPr="00EC7099">
        <w:t xml:space="preserve"> atención al usuario porque a todos nos tratan por</w:t>
      </w:r>
      <w:r w:rsidRPr="0025149A">
        <w:t xml:space="preserve"> igual y con respeto. Así, tenía que ser desde antes y que bien que </w:t>
      </w:r>
      <w:r>
        <w:t>lo están haciendo, u</w:t>
      </w:r>
      <w:r w:rsidRPr="0025149A">
        <w:t xml:space="preserve">n cambio enorme en el trabajo de la institución </w:t>
      </w:r>
      <w:r>
        <w:t>(2)*</w:t>
      </w:r>
      <w:r w:rsidRPr="006C519A">
        <w:t>.</w:t>
      </w:r>
      <w:r w:rsidR="00B63059">
        <w:t xml:space="preserve"> </w:t>
      </w:r>
    </w:p>
    <w:p w14:paraId="7C5B6CDA" w14:textId="77777777" w:rsidR="00E56BE7" w:rsidRPr="0025149A" w:rsidRDefault="00E56BE7" w:rsidP="00E5128D">
      <w:pPr>
        <w:pStyle w:val="Prrafodelista"/>
        <w:numPr>
          <w:ilvl w:val="0"/>
          <w:numId w:val="16"/>
        </w:numPr>
      </w:pPr>
      <w:r>
        <w:t>L</w:t>
      </w:r>
      <w:r w:rsidRPr="0025149A">
        <w:t>os felicito por su eficiencia</w:t>
      </w:r>
      <w:r w:rsidR="006C519A">
        <w:t>,</w:t>
      </w:r>
      <w:r w:rsidR="006C519A" w:rsidRPr="006C519A">
        <w:t xml:space="preserve"> </w:t>
      </w:r>
      <w:r w:rsidR="006C519A">
        <w:t>e</w:t>
      </w:r>
      <w:r w:rsidR="006C519A" w:rsidRPr="0025149A">
        <w:t>n el momen</w:t>
      </w:r>
      <w:r w:rsidR="006C519A">
        <w:t>t</w:t>
      </w:r>
      <w:r w:rsidR="006C519A" w:rsidRPr="0025149A">
        <w:t>o me mando la i</w:t>
      </w:r>
      <w:r w:rsidR="006C519A">
        <w:t>nformación</w:t>
      </w:r>
      <w:r>
        <w:t xml:space="preserve"> (</w:t>
      </w:r>
      <w:r w:rsidR="006C519A">
        <w:t>2</w:t>
      </w:r>
      <w:r>
        <w:t>)*.</w:t>
      </w:r>
    </w:p>
    <w:p w14:paraId="5A6BD5DD" w14:textId="77777777" w:rsidR="006C519A" w:rsidRDefault="00EC7099" w:rsidP="00E5128D">
      <w:pPr>
        <w:pStyle w:val="Prrafodelista"/>
        <w:numPr>
          <w:ilvl w:val="0"/>
          <w:numId w:val="16"/>
        </w:numPr>
      </w:pPr>
      <w:r>
        <w:t>M</w:t>
      </w:r>
      <w:r w:rsidRPr="0025149A">
        <w:t xml:space="preserve">uy buena orientación </w:t>
      </w:r>
      <w:r>
        <w:t>me</w:t>
      </w:r>
      <w:r w:rsidRPr="0025149A">
        <w:t xml:space="preserve"> explic</w:t>
      </w:r>
      <w:r>
        <w:t>ó</w:t>
      </w:r>
      <w:r w:rsidR="00B63059">
        <w:t xml:space="preserve"> </w:t>
      </w:r>
      <w:r w:rsidR="006C519A" w:rsidRPr="0025149A">
        <w:t>hasta el lugar adonde estaba ubicado</w:t>
      </w:r>
      <w:r w:rsidR="006C519A">
        <w:t xml:space="preserve"> y </w:t>
      </w:r>
      <w:r w:rsidR="006C519A" w:rsidRPr="0025149A">
        <w:t>horarios</w:t>
      </w:r>
      <w:r w:rsidR="004C0137">
        <w:t>.</w:t>
      </w:r>
      <w:r w:rsidR="006C519A" w:rsidRPr="0025149A">
        <w:t xml:space="preserve"> </w:t>
      </w:r>
    </w:p>
    <w:p w14:paraId="75F86410" w14:textId="089DEA21" w:rsidR="003507D8" w:rsidRPr="00785415" w:rsidRDefault="003507D8" w:rsidP="00DD3A3A"/>
    <w:p w14:paraId="55239F6A" w14:textId="77777777" w:rsidR="00052568" w:rsidRPr="00785415" w:rsidRDefault="00052568" w:rsidP="00A044DD">
      <w:pPr>
        <w:pStyle w:val="Ttulo2"/>
      </w:pPr>
      <w:bookmarkStart w:id="30" w:name="_Toc120623017"/>
      <w:r w:rsidRPr="00785415">
        <w:t>2.3 Profesionalismo de los empleados</w:t>
      </w:r>
      <w:bookmarkEnd w:id="28"/>
      <w:bookmarkEnd w:id="29"/>
      <w:bookmarkEnd w:id="30"/>
      <w:r w:rsidRPr="00785415">
        <w:t xml:space="preserve"> </w:t>
      </w:r>
    </w:p>
    <w:p w14:paraId="008DB6D5" w14:textId="77777777" w:rsidR="00052568" w:rsidRDefault="00D0694F" w:rsidP="00A044DD">
      <w:r w:rsidRPr="00785415">
        <w:t>S</w:t>
      </w:r>
      <w:r w:rsidR="00052568" w:rsidRPr="00785415">
        <w:t xml:space="preserve">e refiere </w:t>
      </w:r>
      <w:r w:rsidR="0085047B" w:rsidRPr="00785415">
        <w:t>a</w:t>
      </w:r>
      <w:r w:rsidR="00F675E4" w:rsidRPr="00785415">
        <w:t>l</w:t>
      </w:r>
      <w:r w:rsidR="00973B7F" w:rsidRPr="00785415">
        <w:t xml:space="preserve"> </w:t>
      </w:r>
      <w:r w:rsidR="0085047B" w:rsidRPr="00785415">
        <w:t>conocimiento</w:t>
      </w:r>
      <w:r w:rsidR="00052568" w:rsidRPr="00785415">
        <w:t>, competencias técnicas y</w:t>
      </w:r>
      <w:r w:rsidR="00351AB9" w:rsidRPr="00785415">
        <w:t xml:space="preserve"> </w:t>
      </w:r>
      <w:r w:rsidR="00484C23" w:rsidRPr="00785415">
        <w:t xml:space="preserve">habilidades para </w:t>
      </w:r>
      <w:r w:rsidR="000071A8" w:rsidRPr="00785415">
        <w:t>desempeñ</w:t>
      </w:r>
      <w:r w:rsidR="00484C23" w:rsidRPr="00785415">
        <w:t>ar el</w:t>
      </w:r>
      <w:r w:rsidR="000071A8" w:rsidRPr="00785415">
        <w:t xml:space="preserve"> trabajo</w:t>
      </w:r>
      <w:r w:rsidR="00E8077A" w:rsidRPr="00785415">
        <w:t xml:space="preserve"> por parte del servidor público</w:t>
      </w:r>
      <w:r w:rsidR="00484C23" w:rsidRPr="00785415">
        <w:t>.</w:t>
      </w:r>
      <w:bookmarkStart w:id="31" w:name="_Toc54522856"/>
      <w:bookmarkStart w:id="32" w:name="_Toc57011893"/>
    </w:p>
    <w:p w14:paraId="57ABC5B2" w14:textId="77777777" w:rsidR="00993F60" w:rsidRPr="00785415" w:rsidRDefault="00993F60" w:rsidP="00A044DD"/>
    <w:p w14:paraId="73CC1FF8" w14:textId="77777777" w:rsidR="00052568" w:rsidRPr="00785415" w:rsidRDefault="00052568" w:rsidP="00A044DD">
      <w:r w:rsidRPr="00785415">
        <w:t>Este</w:t>
      </w:r>
      <w:r w:rsidR="00C067A6" w:rsidRPr="00785415">
        <w:t xml:space="preserve"> </w:t>
      </w:r>
      <w:r w:rsidR="00927EF4" w:rsidRPr="00785415">
        <w:t>apartado</w:t>
      </w:r>
      <w:r w:rsidRPr="00785415">
        <w:t xml:space="preserve"> </w:t>
      </w:r>
      <w:r w:rsidR="00D8560E" w:rsidRPr="00785415">
        <w:t xml:space="preserve">obtuvo </w:t>
      </w:r>
      <w:r w:rsidR="00A77E18" w:rsidRPr="00785415">
        <w:t>un</w:t>
      </w:r>
      <w:r w:rsidR="00447529" w:rsidRPr="00785415">
        <w:t xml:space="preserve"> promedio</w:t>
      </w:r>
      <w:r w:rsidR="00D8560E" w:rsidRPr="00785415">
        <w:t xml:space="preserve"> de </w:t>
      </w:r>
      <w:r w:rsidR="00993F60">
        <w:t>8</w:t>
      </w:r>
      <w:r w:rsidR="00B90841" w:rsidRPr="00785415">
        <w:t>.</w:t>
      </w:r>
      <w:r w:rsidR="00066B66" w:rsidRPr="00785415">
        <w:t>2</w:t>
      </w:r>
      <w:r w:rsidR="00993F60">
        <w:t>2</w:t>
      </w:r>
      <w:r w:rsidRPr="00785415">
        <w:t xml:space="preserve"> puntos, </w:t>
      </w:r>
      <w:r w:rsidR="00CE5D7D" w:rsidRPr="00785415">
        <w:t>tomando en cuenta que el aspecto m</w:t>
      </w:r>
      <w:r w:rsidR="00A50BC9" w:rsidRPr="00785415">
        <w:t>ejor</w:t>
      </w:r>
      <w:r w:rsidR="00CE5D7D" w:rsidRPr="00785415">
        <w:t xml:space="preserve"> evaluado fue </w:t>
      </w:r>
      <w:r w:rsidR="00BF1A55" w:rsidRPr="00BF1A55">
        <w:t>El comportamiento de los empleados durante el servicio proporcionado</w:t>
      </w:r>
      <w:r w:rsidR="00B90841" w:rsidRPr="00785415">
        <w:t xml:space="preserve">s con </w:t>
      </w:r>
      <w:r w:rsidR="00BF1A55">
        <w:t>8.30</w:t>
      </w:r>
      <w:r w:rsidR="00B90841" w:rsidRPr="00785415">
        <w:t xml:space="preserve"> puntos </w:t>
      </w:r>
      <w:r w:rsidR="00311866" w:rsidRPr="00785415">
        <w:t xml:space="preserve">y </w:t>
      </w:r>
      <w:r w:rsidR="00B90841" w:rsidRPr="00785415">
        <w:t>el que obtuvo la menor puntuación</w:t>
      </w:r>
      <w:r w:rsidR="00311866" w:rsidRPr="00785415">
        <w:t xml:space="preserve"> fue</w:t>
      </w:r>
      <w:r w:rsidR="00B90841" w:rsidRPr="00785415">
        <w:t xml:space="preserve"> </w:t>
      </w:r>
      <w:r w:rsidR="00BF1A55" w:rsidRPr="00BF1A55">
        <w:t>El cumplimiento de los horarios establecidos de atención al público</w:t>
      </w:r>
      <w:r w:rsidR="00BF1A55" w:rsidRPr="00785415">
        <w:t xml:space="preserve"> </w:t>
      </w:r>
      <w:r w:rsidR="00F675E4" w:rsidRPr="00785415">
        <w:t>con</w:t>
      </w:r>
      <w:r w:rsidR="00311866" w:rsidRPr="00785415">
        <w:t xml:space="preserve"> </w:t>
      </w:r>
      <w:r w:rsidR="00BF1A55">
        <w:t>8</w:t>
      </w:r>
      <w:r w:rsidR="00311866" w:rsidRPr="00785415">
        <w:t>.</w:t>
      </w:r>
      <w:r w:rsidR="00066B66" w:rsidRPr="00785415">
        <w:t>1</w:t>
      </w:r>
      <w:r w:rsidR="00BF1A55">
        <w:t xml:space="preserve">6 </w:t>
      </w:r>
      <w:r w:rsidR="008D4E60" w:rsidRPr="00785415">
        <w:t>puntos</w:t>
      </w:r>
      <w:r w:rsidR="00337705" w:rsidRPr="00785415">
        <w:t xml:space="preserve"> (</w:t>
      </w:r>
      <w:r w:rsidR="00066B66" w:rsidRPr="00785415">
        <w:t>v</w:t>
      </w:r>
      <w:r w:rsidRPr="00785415">
        <w:t>er Gráfico 2.3).</w:t>
      </w:r>
    </w:p>
    <w:p w14:paraId="78F35E62" w14:textId="77777777" w:rsidR="00733E3A" w:rsidRPr="00785415" w:rsidRDefault="00733E3A" w:rsidP="00A044DD">
      <w:pPr>
        <w:rPr>
          <w:rStyle w:val="Textoennegrita"/>
          <w:b w:val="0"/>
          <w:sz w:val="20"/>
        </w:rPr>
      </w:pPr>
    </w:p>
    <w:p w14:paraId="2B78C805" w14:textId="77777777" w:rsidR="00052568" w:rsidRPr="00245A6F" w:rsidRDefault="00052568" w:rsidP="00942597">
      <w:pPr>
        <w:jc w:val="center"/>
        <w:rPr>
          <w:rStyle w:val="Textoennegrita"/>
        </w:rPr>
      </w:pPr>
      <w:r w:rsidRPr="00245A6F">
        <w:rPr>
          <w:rStyle w:val="Textoennegrita"/>
        </w:rPr>
        <w:t>Gráfico 2.3</w:t>
      </w:r>
    </w:p>
    <w:p w14:paraId="539E2961" w14:textId="77777777" w:rsidR="00484C23" w:rsidRPr="00785415" w:rsidRDefault="00DA5DB7" w:rsidP="00C67BA4">
      <w:pPr>
        <w:rPr>
          <w:rFonts w:ascii="Museo Sans 100" w:hAnsi="Museo Sans 100"/>
          <w:sz w:val="22"/>
          <w:szCs w:val="22"/>
        </w:rPr>
      </w:pPr>
      <w:r>
        <w:rPr>
          <w:noProof/>
        </w:rPr>
        <w:drawing>
          <wp:inline distT="0" distB="0" distL="0" distR="0" wp14:anchorId="206B2713" wp14:editId="49C6D75F">
            <wp:extent cx="3040380" cy="2658139"/>
            <wp:effectExtent l="0" t="0" r="7620" b="8890"/>
            <wp:docPr id="28" name="Gráfico 28">
              <a:extLst xmlns:a="http://schemas.openxmlformats.org/drawingml/2006/main">
                <a:ext uri="{FF2B5EF4-FFF2-40B4-BE49-F238E27FC236}">
                  <a16:creationId xmlns:a16="http://schemas.microsoft.com/office/drawing/2014/main" id="{1E91C174-46B5-43C5-AEE6-CB5F7A296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A6459A" w14:textId="77777777" w:rsidR="00C67BA4" w:rsidRPr="00DC3AFC" w:rsidRDefault="00C67BA4" w:rsidP="003507D8">
      <w:pPr>
        <w:jc w:val="center"/>
        <w:rPr>
          <w:sz w:val="14"/>
          <w:u w:val="single"/>
        </w:rPr>
      </w:pPr>
      <w:bookmarkStart w:id="33" w:name="_Hlk75501629"/>
      <w:bookmarkStart w:id="34" w:name="_Toc62735989"/>
      <w:bookmarkStart w:id="35" w:name="_Toc62738605"/>
    </w:p>
    <w:p w14:paraId="06C91D36" w14:textId="77777777" w:rsidR="003507D8" w:rsidRPr="00194869" w:rsidRDefault="003507D8" w:rsidP="003507D8">
      <w:pPr>
        <w:jc w:val="center"/>
        <w:rPr>
          <w:u w:val="single"/>
        </w:rPr>
      </w:pPr>
      <w:r w:rsidRPr="00194869">
        <w:rPr>
          <w:u w:val="single"/>
        </w:rPr>
        <w:t>Comentarios expresados por los contribuyentes y usuarios de los servicios:</w:t>
      </w:r>
    </w:p>
    <w:p w14:paraId="6C724242" w14:textId="77777777" w:rsidR="007D34E2" w:rsidRDefault="007D34E2" w:rsidP="00A044DD">
      <w:pPr>
        <w:rPr>
          <w:b/>
        </w:rPr>
      </w:pPr>
    </w:p>
    <w:p w14:paraId="7664CD2B" w14:textId="77777777" w:rsidR="00C27138" w:rsidRDefault="00C27138" w:rsidP="00A044DD">
      <w:pPr>
        <w:rPr>
          <w:b/>
        </w:rPr>
      </w:pPr>
      <w:r w:rsidRPr="00C27138">
        <w:rPr>
          <w:b/>
        </w:rPr>
        <w:t>Consulta de pago a proveedores de bienes y servicios del Ministerio de Hacienda</w:t>
      </w:r>
    </w:p>
    <w:p w14:paraId="141FD9BE" w14:textId="77777777" w:rsidR="00C27138" w:rsidRPr="00334358" w:rsidRDefault="00334358" w:rsidP="00E5128D">
      <w:pPr>
        <w:pStyle w:val="Prrafodelista"/>
        <w:numPr>
          <w:ilvl w:val="0"/>
          <w:numId w:val="18"/>
        </w:numPr>
      </w:pPr>
      <w:r w:rsidRPr="00334358">
        <w:t>Ampliar</w:t>
      </w:r>
      <w:r w:rsidR="00C27138" w:rsidRPr="00334358">
        <w:t xml:space="preserve"> el horario de atención de los Usuarios Externos</w:t>
      </w:r>
      <w:r w:rsidRPr="00334358">
        <w:t xml:space="preserve">, </w:t>
      </w:r>
      <w:r>
        <w:t>N</w:t>
      </w:r>
      <w:r w:rsidRPr="00334358">
        <w:t xml:space="preserve">osotros trabajamos de 8:00 </w:t>
      </w:r>
      <w:r>
        <w:t xml:space="preserve">a.m. </w:t>
      </w:r>
      <w:r w:rsidRPr="00334358">
        <w:t>a 5:00 p</w:t>
      </w:r>
      <w:r w:rsidR="007D34E2">
        <w:t>.</w:t>
      </w:r>
      <w:r w:rsidRPr="00334358">
        <w:t>m</w:t>
      </w:r>
      <w:r w:rsidR="007D34E2">
        <w:t>.</w:t>
      </w:r>
      <w:r>
        <w:t xml:space="preserve"> (</w:t>
      </w:r>
      <w:r w:rsidR="007D34E2">
        <w:t>2</w:t>
      </w:r>
      <w:r>
        <w:t>)*.</w:t>
      </w:r>
    </w:p>
    <w:p w14:paraId="24F10FE3" w14:textId="77777777" w:rsidR="00C27138" w:rsidRPr="00334358" w:rsidRDefault="00C27138" w:rsidP="00A044DD">
      <w:pPr>
        <w:rPr>
          <w:szCs w:val="22"/>
          <w:lang w:val="es-ES" w:eastAsia="en-US"/>
        </w:rPr>
      </w:pPr>
    </w:p>
    <w:p w14:paraId="4EFB4457" w14:textId="77777777" w:rsidR="00334358" w:rsidRPr="007D34E2" w:rsidRDefault="007D34E2" w:rsidP="00A044DD">
      <w:pPr>
        <w:rPr>
          <w:b/>
        </w:rPr>
      </w:pPr>
      <w:r w:rsidRPr="007D34E2">
        <w:rPr>
          <w:b/>
        </w:rPr>
        <w:t>Emisión de Quedan a Proveedores de bienes y servicios del Ministerio de Hacienda</w:t>
      </w:r>
    </w:p>
    <w:p w14:paraId="1879A562" w14:textId="77777777" w:rsidR="00334358" w:rsidRPr="009536D7" w:rsidRDefault="00334358" w:rsidP="00E5128D">
      <w:pPr>
        <w:pStyle w:val="Prrafodelista"/>
        <w:numPr>
          <w:ilvl w:val="0"/>
          <w:numId w:val="18"/>
        </w:numPr>
      </w:pPr>
      <w:r w:rsidRPr="009536D7">
        <w:t>Deseamos respuestas inmediatas</w:t>
      </w:r>
      <w:r w:rsidR="004C0137" w:rsidRPr="009536D7">
        <w:t>.</w:t>
      </w:r>
    </w:p>
    <w:p w14:paraId="0DCA6A09" w14:textId="77777777" w:rsidR="00334358" w:rsidRPr="009536D7" w:rsidRDefault="007D34E2" w:rsidP="00E5128D">
      <w:pPr>
        <w:pStyle w:val="Prrafodelista"/>
        <w:numPr>
          <w:ilvl w:val="0"/>
          <w:numId w:val="18"/>
        </w:numPr>
      </w:pPr>
      <w:r w:rsidRPr="009536D7">
        <w:t>S</w:t>
      </w:r>
      <w:r w:rsidR="00334358" w:rsidRPr="009536D7">
        <w:t>eguir mejorando</w:t>
      </w:r>
      <w:r w:rsidR="004C0137" w:rsidRPr="009536D7">
        <w:t>.</w:t>
      </w:r>
    </w:p>
    <w:p w14:paraId="29528F0C" w14:textId="77777777" w:rsidR="00334358" w:rsidRDefault="00334358" w:rsidP="00A044DD">
      <w:pPr>
        <w:rPr>
          <w:b/>
        </w:rPr>
      </w:pPr>
    </w:p>
    <w:p w14:paraId="5F46868A" w14:textId="77777777" w:rsidR="008826E9" w:rsidRPr="00785415" w:rsidRDefault="002751AD" w:rsidP="00A044DD">
      <w:r w:rsidRPr="002751AD">
        <w:rPr>
          <w:b/>
        </w:rPr>
        <w:t>Pago de Devolución de Renta de Años Anteriores</w:t>
      </w:r>
    </w:p>
    <w:bookmarkEnd w:id="33"/>
    <w:p w14:paraId="2FA44B67" w14:textId="77777777" w:rsidR="008B6635" w:rsidRDefault="008B6635" w:rsidP="00E5128D">
      <w:pPr>
        <w:pStyle w:val="Prrafodelista"/>
        <w:numPr>
          <w:ilvl w:val="0"/>
          <w:numId w:val="16"/>
        </w:numPr>
      </w:pPr>
      <w:r>
        <w:t>Sigan con su trabajo bien realizado, satisfecho con el servicio, muy bueno (</w:t>
      </w:r>
      <w:r w:rsidR="00B07F90">
        <w:t>8</w:t>
      </w:r>
      <w:r>
        <w:t>)</w:t>
      </w:r>
      <w:r w:rsidR="00DC3AFC" w:rsidRPr="00DC3AFC">
        <w:rPr>
          <w:rStyle w:val="Refdenotaalpie"/>
          <w:color w:val="FFFFFF" w:themeColor="background1"/>
          <w:sz w:val="2"/>
        </w:rPr>
        <w:footnoteReference w:id="2"/>
      </w:r>
      <w:r w:rsidR="00DC3AFC" w:rsidRPr="002E4078">
        <w:t>*.</w:t>
      </w:r>
    </w:p>
    <w:p w14:paraId="4CED7E24" w14:textId="77777777" w:rsidR="008B6635" w:rsidRDefault="008B6635" w:rsidP="00E5128D">
      <w:pPr>
        <w:pStyle w:val="Prrafodelista"/>
        <w:numPr>
          <w:ilvl w:val="0"/>
          <w:numId w:val="16"/>
        </w:numPr>
      </w:pPr>
      <w:r>
        <w:t>Se nota que tienen gente profesional al frente con</w:t>
      </w:r>
      <w:r w:rsidRPr="0025149A">
        <w:t xml:space="preserve"> </w:t>
      </w:r>
      <w:r>
        <w:t>c</w:t>
      </w:r>
      <w:r w:rsidRPr="0025149A">
        <w:t>onocimiento del tema a consultar</w:t>
      </w:r>
      <w:r>
        <w:t>, el personal que atendió sabía mucho (3)*.</w:t>
      </w:r>
    </w:p>
    <w:p w14:paraId="4E0D0F1B" w14:textId="77777777" w:rsidR="008B6635" w:rsidRDefault="008B6635" w:rsidP="00E5128D">
      <w:pPr>
        <w:pStyle w:val="Prrafodelista"/>
        <w:numPr>
          <w:ilvl w:val="0"/>
          <w:numId w:val="16"/>
        </w:numPr>
      </w:pPr>
      <w:r>
        <w:t>Los horarios de atención están bien (2)*.</w:t>
      </w:r>
    </w:p>
    <w:p w14:paraId="66096B74" w14:textId="77777777" w:rsidR="007D34E2" w:rsidRDefault="007D34E2" w:rsidP="001F3B5D">
      <w:pPr>
        <w:pStyle w:val="Prrafodelista"/>
      </w:pPr>
      <w:r>
        <w:t>Todas las entidades de gobierno</w:t>
      </w:r>
      <w:r w:rsidR="002D3D4C">
        <w:t xml:space="preserve"> debería</w:t>
      </w:r>
      <w:r w:rsidR="009536D7">
        <w:t>n</w:t>
      </w:r>
      <w:r w:rsidR="002D3D4C">
        <w:t xml:space="preserve"> extender </w:t>
      </w:r>
      <w:r w:rsidR="007551BC">
        <w:t>el horario</w:t>
      </w:r>
      <w:r>
        <w:t xml:space="preserve">, porque mucho antes de las </w:t>
      </w:r>
      <w:r>
        <w:lastRenderedPageBreak/>
        <w:t xml:space="preserve">3:30 </w:t>
      </w:r>
      <w:r w:rsidR="00B07F90">
        <w:t xml:space="preserve">p.m. </w:t>
      </w:r>
      <w:r>
        <w:t xml:space="preserve">ya no quieren atender o no dejan entrar a las </w:t>
      </w:r>
      <w:r w:rsidR="002D3D4C">
        <w:t>instalaciones</w:t>
      </w:r>
      <w:r w:rsidR="00B07F90">
        <w:t xml:space="preserve"> (2)*.</w:t>
      </w:r>
      <w:r w:rsidR="00B63059">
        <w:t xml:space="preserve"> </w:t>
      </w:r>
    </w:p>
    <w:p w14:paraId="126C2985" w14:textId="77777777" w:rsidR="007D34E2" w:rsidRDefault="008B6635" w:rsidP="001F3B5D">
      <w:pPr>
        <w:pStyle w:val="Prrafodelista"/>
      </w:pPr>
      <w:r>
        <w:t>Al mediodía llame y no contestaron, se tardan en contestar (2</w:t>
      </w:r>
      <w:r w:rsidR="00C76B40" w:rsidRPr="002E4078">
        <w:t>)*.</w:t>
      </w:r>
    </w:p>
    <w:p w14:paraId="5A8187C4" w14:textId="77777777" w:rsidR="00B07F90" w:rsidRDefault="00B07F90" w:rsidP="00B07F90">
      <w:pPr>
        <w:pStyle w:val="Prrafodelista"/>
      </w:pPr>
      <w:r>
        <w:t>Rápido en el momento responden el correo</w:t>
      </w:r>
      <w:r w:rsidR="004C0137">
        <w:t>.</w:t>
      </w:r>
    </w:p>
    <w:p w14:paraId="364249BD" w14:textId="77777777" w:rsidR="007D34E2" w:rsidRDefault="00B07F90" w:rsidP="00B07F90">
      <w:pPr>
        <w:pStyle w:val="Prrafodelista"/>
      </w:pPr>
      <w:r>
        <w:t xml:space="preserve">Muy buena la orientación </w:t>
      </w:r>
      <w:r w:rsidR="00187A1A">
        <w:t xml:space="preserve">e información oportuna </w:t>
      </w:r>
      <w:r>
        <w:t>(</w:t>
      </w:r>
      <w:r w:rsidR="00187A1A">
        <w:t>2</w:t>
      </w:r>
      <w:r>
        <w:t>)*.</w:t>
      </w:r>
    </w:p>
    <w:p w14:paraId="2813A1D7" w14:textId="77777777" w:rsidR="007D34E2" w:rsidRPr="00785415" w:rsidRDefault="007D34E2" w:rsidP="00245A6F">
      <w:pPr>
        <w:pStyle w:val="Prrafodelista"/>
        <w:numPr>
          <w:ilvl w:val="0"/>
          <w:numId w:val="0"/>
        </w:numPr>
        <w:ind w:left="720"/>
      </w:pPr>
    </w:p>
    <w:p w14:paraId="14348834" w14:textId="77777777" w:rsidR="00052568" w:rsidRPr="00785415" w:rsidRDefault="00052568" w:rsidP="00A044DD">
      <w:pPr>
        <w:pStyle w:val="Ttulo2"/>
      </w:pPr>
      <w:bookmarkStart w:id="36" w:name="_Toc120623018"/>
      <w:r w:rsidRPr="00785415">
        <w:t>2.4 Capacidad de Respuesta</w:t>
      </w:r>
      <w:bookmarkEnd w:id="31"/>
      <w:bookmarkEnd w:id="32"/>
      <w:bookmarkEnd w:id="34"/>
      <w:bookmarkEnd w:id="35"/>
      <w:r w:rsidR="0019725B" w:rsidRPr="00785415">
        <w:t xml:space="preserve"> Institucional</w:t>
      </w:r>
      <w:bookmarkEnd w:id="36"/>
      <w:r w:rsidRPr="00785415">
        <w:t xml:space="preserve"> </w:t>
      </w:r>
    </w:p>
    <w:p w14:paraId="3E59F73A" w14:textId="77777777" w:rsidR="00052568" w:rsidRPr="00785415" w:rsidRDefault="00052568" w:rsidP="00A044DD"/>
    <w:p w14:paraId="1C6E38B9" w14:textId="77777777" w:rsidR="00052568" w:rsidRPr="00785415" w:rsidRDefault="00052568" w:rsidP="00A044DD">
      <w:r w:rsidRPr="00785415">
        <w:t xml:space="preserve">Este </w:t>
      </w:r>
      <w:r w:rsidR="00CB2268" w:rsidRPr="00785415">
        <w:t>apartado</w:t>
      </w:r>
      <w:r w:rsidRPr="00785415">
        <w:t xml:space="preserve"> </w:t>
      </w:r>
      <w:r w:rsidR="00A86363" w:rsidRPr="00785415">
        <w:t xml:space="preserve">evalúa </w:t>
      </w:r>
      <w:r w:rsidR="00FE2E10" w:rsidRPr="00785415">
        <w:t xml:space="preserve">la capacidad y </w:t>
      </w:r>
      <w:r w:rsidRPr="00785415">
        <w:t xml:space="preserve">el tiempo para </w:t>
      </w:r>
      <w:r w:rsidR="00477215" w:rsidRPr="00785415">
        <w:t>brindar un servicio ágil y eficie</w:t>
      </w:r>
      <w:r w:rsidR="00024D3B" w:rsidRPr="00785415">
        <w:t>nte, entre otros</w:t>
      </w:r>
      <w:r w:rsidR="0051030E" w:rsidRPr="00785415">
        <w:t>.</w:t>
      </w:r>
    </w:p>
    <w:p w14:paraId="4B82E414" w14:textId="77777777" w:rsidR="004F0860" w:rsidRPr="00785415" w:rsidRDefault="004F0860" w:rsidP="00A044DD">
      <w:pPr>
        <w:rPr>
          <w:lang w:val="es-SV"/>
        </w:rPr>
      </w:pPr>
    </w:p>
    <w:p w14:paraId="7774A90E" w14:textId="77777777" w:rsidR="00BB69C4" w:rsidRPr="00785415" w:rsidRDefault="00052568" w:rsidP="00A044DD">
      <w:pPr>
        <w:rPr>
          <w:rStyle w:val="Textoennegrita"/>
          <w:b w:val="0"/>
          <w:sz w:val="20"/>
          <w:szCs w:val="22"/>
        </w:rPr>
      </w:pPr>
      <w:r w:rsidRPr="00785415">
        <w:t xml:space="preserve">El promedio </w:t>
      </w:r>
      <w:r w:rsidR="005C32F4" w:rsidRPr="00785415">
        <w:t xml:space="preserve">obtenido </w:t>
      </w:r>
      <w:r w:rsidRPr="00785415">
        <w:t>de es</w:t>
      </w:r>
      <w:r w:rsidR="005C32F4" w:rsidRPr="00785415">
        <w:t>te apartado fue</w:t>
      </w:r>
      <w:r w:rsidRPr="00785415">
        <w:t xml:space="preserve"> de </w:t>
      </w:r>
      <w:r w:rsidR="00B07F90">
        <w:t>7.99</w:t>
      </w:r>
      <w:r w:rsidRPr="00785415">
        <w:t xml:space="preserve"> puntos, </w:t>
      </w:r>
      <w:r w:rsidR="006A57AA" w:rsidRPr="00785415">
        <w:t>siendo l</w:t>
      </w:r>
      <w:r w:rsidR="00774D69" w:rsidRPr="00785415">
        <w:t>os</w:t>
      </w:r>
      <w:r w:rsidR="006A57AA" w:rsidRPr="00785415">
        <w:t xml:space="preserve"> aspecto</w:t>
      </w:r>
      <w:r w:rsidR="00774D69" w:rsidRPr="00785415">
        <w:t>s</w:t>
      </w:r>
      <w:r w:rsidR="006A57AA" w:rsidRPr="00785415">
        <w:t xml:space="preserve"> </w:t>
      </w:r>
      <w:r w:rsidR="00C05C5F" w:rsidRPr="00785415">
        <w:t>mejor</w:t>
      </w:r>
      <w:r w:rsidR="00C05C5F" w:rsidRPr="00785415">
        <w:rPr>
          <w:sz w:val="18"/>
        </w:rPr>
        <w:t xml:space="preserve"> </w:t>
      </w:r>
      <w:r w:rsidR="00C05C5F" w:rsidRPr="00785415">
        <w:t>evaluado</w:t>
      </w:r>
      <w:r w:rsidR="00774D69" w:rsidRPr="00785415">
        <w:t>s</w:t>
      </w:r>
      <w:r w:rsidR="00C05C5F" w:rsidRPr="00785415">
        <w:t xml:space="preserve"> </w:t>
      </w:r>
      <w:r w:rsidR="00975015" w:rsidRPr="00785415">
        <w:t>l</w:t>
      </w:r>
      <w:r w:rsidR="00A16702" w:rsidRPr="00785415">
        <w:t>a orientación recibida</w:t>
      </w:r>
      <w:r w:rsidR="00B07F90">
        <w:t xml:space="preserve"> durante todo el servicio</w:t>
      </w:r>
      <w:r w:rsidR="00A16702" w:rsidRPr="00785415">
        <w:t xml:space="preserve"> </w:t>
      </w:r>
      <w:r w:rsidR="00C05C5F" w:rsidRPr="00785415">
        <w:t xml:space="preserve">con </w:t>
      </w:r>
      <w:r w:rsidR="00B07F90">
        <w:t>8.65</w:t>
      </w:r>
      <w:r w:rsidR="00C05C5F" w:rsidRPr="00785415">
        <w:t xml:space="preserve"> puntos y </w:t>
      </w:r>
      <w:r w:rsidR="005D711D" w:rsidRPr="00785415">
        <w:t xml:space="preserve">el de menor puntuación </w:t>
      </w:r>
      <w:r w:rsidR="00975015" w:rsidRPr="00785415">
        <w:t>e</w:t>
      </w:r>
      <w:r w:rsidR="00477215" w:rsidRPr="00785415">
        <w:t xml:space="preserve">l tiempo </w:t>
      </w:r>
      <w:r w:rsidR="00A16702" w:rsidRPr="00785415">
        <w:t xml:space="preserve">total de duración del proceso </w:t>
      </w:r>
      <w:r w:rsidR="007419A8" w:rsidRPr="00785415">
        <w:t xml:space="preserve">con </w:t>
      </w:r>
      <w:r w:rsidR="00B07F90">
        <w:t>7.17</w:t>
      </w:r>
      <w:r w:rsidR="00C24989" w:rsidRPr="00785415">
        <w:t xml:space="preserve"> puntos </w:t>
      </w:r>
      <w:r w:rsidRPr="00785415">
        <w:t>(</w:t>
      </w:r>
      <w:r w:rsidR="004F0860" w:rsidRPr="00785415">
        <w:t>v</w:t>
      </w:r>
      <w:r w:rsidRPr="00785415">
        <w:t>er Gráfico 2.4).</w:t>
      </w:r>
    </w:p>
    <w:p w14:paraId="51867D77" w14:textId="77777777" w:rsidR="00666954" w:rsidRPr="006371A0" w:rsidRDefault="00666954" w:rsidP="00A044DD">
      <w:pPr>
        <w:rPr>
          <w:rStyle w:val="Textoennegrita"/>
        </w:rPr>
      </w:pPr>
    </w:p>
    <w:p w14:paraId="2F880FFB" w14:textId="77777777" w:rsidR="002417B8" w:rsidRPr="00DA5DB7" w:rsidRDefault="00052568" w:rsidP="00A02F72">
      <w:pPr>
        <w:jc w:val="center"/>
        <w:rPr>
          <w:rStyle w:val="Textoennegrita"/>
          <w:sz w:val="20"/>
          <w:szCs w:val="22"/>
        </w:rPr>
      </w:pPr>
      <w:r w:rsidRPr="00DA5DB7">
        <w:rPr>
          <w:rStyle w:val="Textoennegrita"/>
        </w:rPr>
        <w:t>Gráfico 2.4</w:t>
      </w:r>
    </w:p>
    <w:p w14:paraId="11D9CA2E" w14:textId="77777777" w:rsidR="00477215" w:rsidRPr="00B267FB" w:rsidRDefault="00245A6F" w:rsidP="00A044DD">
      <w:bookmarkStart w:id="37" w:name="_Toc62735990"/>
      <w:bookmarkStart w:id="38" w:name="_Toc62738606"/>
      <w:r>
        <w:rPr>
          <w:noProof/>
        </w:rPr>
        <w:drawing>
          <wp:inline distT="0" distB="0" distL="0" distR="0" wp14:anchorId="6C413EB0" wp14:editId="1E0EC459">
            <wp:extent cx="3217545" cy="2156604"/>
            <wp:effectExtent l="0" t="0" r="1905" b="0"/>
            <wp:docPr id="13" name="Gráfico 13">
              <a:extLst xmlns:a="http://schemas.openxmlformats.org/drawingml/2006/main">
                <a:ext uri="{FF2B5EF4-FFF2-40B4-BE49-F238E27FC236}">
                  <a16:creationId xmlns:a16="http://schemas.microsoft.com/office/drawing/2014/main" id="{FE6568DA-2E67-43B3-AF02-7E2609B31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2E10D0" w14:textId="77777777" w:rsidR="007F1E9C" w:rsidRDefault="007F1E9C" w:rsidP="00DA5DB7">
      <w:pPr>
        <w:jc w:val="center"/>
        <w:rPr>
          <w:u w:val="single"/>
        </w:rPr>
      </w:pPr>
      <w:bookmarkStart w:id="39" w:name="_Hlk67043289"/>
    </w:p>
    <w:p w14:paraId="6147EE0D" w14:textId="77777777" w:rsidR="003507D8" w:rsidRDefault="003507D8" w:rsidP="003507D8">
      <w:pPr>
        <w:jc w:val="center"/>
        <w:rPr>
          <w:u w:val="single"/>
        </w:rPr>
      </w:pPr>
      <w:r w:rsidRPr="00194869">
        <w:rPr>
          <w:u w:val="single"/>
        </w:rPr>
        <w:t>Comentarios expresados por los contribuyentes y usuarios de los servicios:</w:t>
      </w:r>
    </w:p>
    <w:p w14:paraId="1F84578B" w14:textId="77777777" w:rsidR="00B02EBF" w:rsidRDefault="00B02EBF" w:rsidP="003507D8">
      <w:pPr>
        <w:jc w:val="center"/>
        <w:rPr>
          <w:u w:val="single"/>
        </w:rPr>
      </w:pPr>
    </w:p>
    <w:p w14:paraId="331F3BC6" w14:textId="77777777" w:rsidR="00B02EBF" w:rsidRPr="00EC7099" w:rsidRDefault="00B02EBF" w:rsidP="00B02EBF">
      <w:pPr>
        <w:rPr>
          <w:b/>
        </w:rPr>
      </w:pPr>
      <w:r w:rsidRPr="00EC7099">
        <w:rPr>
          <w:b/>
        </w:rPr>
        <w:t>Anticipo de fondos por medio del Fondo Circulante de Monto Fijo de la SEDE para adquisición de bienes y servicios</w:t>
      </w:r>
    </w:p>
    <w:p w14:paraId="5044F152" w14:textId="77777777" w:rsidR="00273E69" w:rsidRDefault="008C34AD" w:rsidP="00E34D13">
      <w:pPr>
        <w:pStyle w:val="Prrafodelista"/>
        <w:numPr>
          <w:ilvl w:val="0"/>
          <w:numId w:val="0"/>
        </w:numPr>
        <w:ind w:left="360"/>
        <w:rPr>
          <w:highlight w:val="yellow"/>
        </w:rPr>
      </w:pPr>
      <w:r w:rsidRPr="00EC7099">
        <w:t>Se realizó el tramite satisfactoriamente</w:t>
      </w:r>
      <w:r w:rsidR="004C0137" w:rsidRPr="00EC7099">
        <w:t>.</w:t>
      </w:r>
      <w:r w:rsidR="006256D7" w:rsidRPr="00DF466D">
        <w:rPr>
          <w:highlight w:val="yellow"/>
        </w:rPr>
        <w:t xml:space="preserve"> </w:t>
      </w:r>
    </w:p>
    <w:p w14:paraId="7FEAC12F" w14:textId="77777777" w:rsidR="00DF466D" w:rsidRPr="00EC7099" w:rsidRDefault="00DF466D" w:rsidP="00E34D13">
      <w:pPr>
        <w:pStyle w:val="Prrafodelista"/>
        <w:numPr>
          <w:ilvl w:val="0"/>
          <w:numId w:val="0"/>
        </w:numPr>
        <w:ind w:left="360"/>
      </w:pPr>
    </w:p>
    <w:p w14:paraId="6C022594" w14:textId="77777777" w:rsidR="008C34AD" w:rsidRPr="00EC7099" w:rsidRDefault="008C34AD" w:rsidP="00A044DD">
      <w:pPr>
        <w:rPr>
          <w:b/>
        </w:rPr>
      </w:pPr>
      <w:r w:rsidRPr="00EC7099">
        <w:rPr>
          <w:b/>
        </w:rPr>
        <w:t>Consulta de pago a proveedores de bienes y servicios del Ministerio de Hacienda</w:t>
      </w:r>
    </w:p>
    <w:p w14:paraId="29688232" w14:textId="77777777" w:rsidR="00541981" w:rsidRPr="00EC7099" w:rsidRDefault="00541981" w:rsidP="00E5128D">
      <w:pPr>
        <w:pStyle w:val="Prrafodelista"/>
        <w:numPr>
          <w:ilvl w:val="0"/>
          <w:numId w:val="20"/>
        </w:numPr>
      </w:pPr>
      <w:r w:rsidRPr="00EC7099">
        <w:t xml:space="preserve">Agilizar el pago a proveedores ya que toma más de 90 días muchas veces, que cumplan </w:t>
      </w:r>
      <w:r w:rsidR="00722A46" w:rsidRPr="00EC7099">
        <w:t xml:space="preserve">con </w:t>
      </w:r>
      <w:r w:rsidRPr="00EC7099">
        <w:t>los plazos establecidos (2)*.</w:t>
      </w:r>
    </w:p>
    <w:p w14:paraId="29579381" w14:textId="77777777" w:rsidR="00DF466D" w:rsidRDefault="00DF466D" w:rsidP="00A044DD">
      <w:pPr>
        <w:rPr>
          <w:b/>
        </w:rPr>
      </w:pPr>
    </w:p>
    <w:p w14:paraId="1FC27F73" w14:textId="77777777" w:rsidR="008C34AD" w:rsidRPr="00DF466D" w:rsidRDefault="00541981" w:rsidP="00A044DD">
      <w:pPr>
        <w:rPr>
          <w:b/>
        </w:rPr>
      </w:pPr>
      <w:r w:rsidRPr="00DF466D">
        <w:rPr>
          <w:b/>
        </w:rPr>
        <w:t>Emisión de Quedan a Proveedores de bienes y servicios del Ministerio de Hacienda</w:t>
      </w:r>
    </w:p>
    <w:p w14:paraId="03A0327A" w14:textId="77777777" w:rsidR="008B3DC9" w:rsidRPr="00DF466D" w:rsidRDefault="008B3DC9" w:rsidP="00E5128D">
      <w:pPr>
        <w:pStyle w:val="Prrafodelista"/>
        <w:numPr>
          <w:ilvl w:val="0"/>
          <w:numId w:val="20"/>
        </w:numPr>
      </w:pPr>
      <w:r w:rsidRPr="00DF466D">
        <w:t xml:space="preserve">Sería bueno que revisen sus procesos internos para que sean </w:t>
      </w:r>
      <w:r w:rsidR="004E1084" w:rsidRPr="00DF466D">
        <w:t>á</w:t>
      </w:r>
      <w:r w:rsidRPr="00DF466D">
        <w:t xml:space="preserve">giles y mejorar en los tiempos de respuesta, la entrega de los quedan podrían ser el mismo día, mejorar los tiempos de entrega, demasiado tiempo 5 días, para revisar una factura y dar quedan, en otras instituciones de gobierno lo entregan en el mismo momento, el proceso dura 15 minutos, deberían implementar sistemas mecanizados eficientes y </w:t>
      </w:r>
      <w:r w:rsidR="002E3C63" w:rsidRPr="00DF466D">
        <w:t>presc</w:t>
      </w:r>
      <w:r w:rsidR="002E3C63">
        <w:t>i</w:t>
      </w:r>
      <w:r w:rsidR="002E3C63" w:rsidRPr="00DF466D">
        <w:t>ndir</w:t>
      </w:r>
      <w:r w:rsidRPr="00DF466D">
        <w:t xml:space="preserve"> del personal que empapela los documentos para ser procesados (4)*.</w:t>
      </w:r>
    </w:p>
    <w:p w14:paraId="33BD21AD" w14:textId="77777777" w:rsidR="008B3DC9" w:rsidRPr="00DF466D" w:rsidRDefault="008B3DC9" w:rsidP="00E5128D">
      <w:pPr>
        <w:pStyle w:val="Prrafodelista"/>
        <w:numPr>
          <w:ilvl w:val="0"/>
          <w:numId w:val="20"/>
        </w:numPr>
      </w:pPr>
      <w:r w:rsidRPr="00DF466D">
        <w:t>Es una Institución que ha mejorado increíblemente, el proceso es un poco más rápido (2)*.</w:t>
      </w:r>
    </w:p>
    <w:p w14:paraId="79C1BBE4" w14:textId="77777777" w:rsidR="003645B8" w:rsidRPr="00DF466D" w:rsidRDefault="003645B8" w:rsidP="00E5128D">
      <w:pPr>
        <w:pStyle w:val="Prrafodelista"/>
        <w:numPr>
          <w:ilvl w:val="0"/>
          <w:numId w:val="20"/>
        </w:numPr>
      </w:pPr>
      <w:r w:rsidRPr="00DF466D">
        <w:t>Mucho espíritu de servicio, excelente (2)*.</w:t>
      </w:r>
    </w:p>
    <w:p w14:paraId="18521610" w14:textId="77777777" w:rsidR="008B3DC9" w:rsidRPr="00EC7099" w:rsidRDefault="008B3DC9" w:rsidP="00E5128D">
      <w:pPr>
        <w:pStyle w:val="Prrafodelista"/>
        <w:numPr>
          <w:ilvl w:val="0"/>
          <w:numId w:val="20"/>
        </w:numPr>
      </w:pPr>
      <w:r w:rsidRPr="00DF466D">
        <w:t>A veces, hay observaciones por A o B, ya sea del acta de recepción o de las facturas y no avisan, pasan varios días o semanas, cuando debería ser la notificación de manera inmediata. Recomiendo actualizar la base de datos de los proveedores</w:t>
      </w:r>
      <w:r w:rsidRPr="00EC7099">
        <w:t xml:space="preserve"> para realizar este tipo de notificaciones</w:t>
      </w:r>
      <w:r w:rsidR="004C0137" w:rsidRPr="00EC7099">
        <w:t>.</w:t>
      </w:r>
    </w:p>
    <w:p w14:paraId="20251D96" w14:textId="77777777" w:rsidR="003645B8" w:rsidRPr="00EC7099" w:rsidRDefault="003645B8" w:rsidP="00A044DD"/>
    <w:p w14:paraId="4AECB8B1" w14:textId="77777777" w:rsidR="002751AD" w:rsidRPr="00EC7099" w:rsidRDefault="002751AD" w:rsidP="002751AD">
      <w:pPr>
        <w:rPr>
          <w:b/>
        </w:rPr>
      </w:pPr>
      <w:r w:rsidRPr="00EC7099">
        <w:rPr>
          <w:b/>
        </w:rPr>
        <w:t>Pago de Devolución de Renta de Años Anteriores</w:t>
      </w:r>
    </w:p>
    <w:p w14:paraId="767636CA" w14:textId="77777777" w:rsidR="008B3DC9" w:rsidRPr="00EC7099" w:rsidRDefault="0003598A" w:rsidP="00E5128D">
      <w:pPr>
        <w:pStyle w:val="Prrafodelista"/>
        <w:numPr>
          <w:ilvl w:val="0"/>
          <w:numId w:val="16"/>
        </w:numPr>
      </w:pPr>
      <w:r w:rsidRPr="00EC7099">
        <w:t>Servicio satisfactorio, t</w:t>
      </w:r>
      <w:r w:rsidR="008B3DC9" w:rsidRPr="00EC7099">
        <w:t>odo bien (</w:t>
      </w:r>
      <w:r w:rsidRPr="00EC7099">
        <w:t>3</w:t>
      </w:r>
      <w:r w:rsidR="00C549F9" w:rsidRPr="00EC7099">
        <w:t>4</w:t>
      </w:r>
      <w:r w:rsidR="008B3DC9" w:rsidRPr="00EC7099">
        <w:t>)*.</w:t>
      </w:r>
    </w:p>
    <w:p w14:paraId="3020D114" w14:textId="52D354A4" w:rsidR="00263552" w:rsidRDefault="00187A1A" w:rsidP="00E5128D">
      <w:pPr>
        <w:pStyle w:val="Prrafodelista"/>
        <w:numPr>
          <w:ilvl w:val="0"/>
          <w:numId w:val="16"/>
        </w:numPr>
      </w:pPr>
      <w:r w:rsidRPr="00EC7099">
        <w:t>Los tiempos y procesos pueden mejorar, l</w:t>
      </w:r>
      <w:r w:rsidR="00263552" w:rsidRPr="00EC7099">
        <w:t>a capacidad de respuesta en relación al tipo de tramite es deficiente,</w:t>
      </w:r>
      <w:r w:rsidR="007D33B0" w:rsidRPr="00EC7099">
        <w:t xml:space="preserve"> </w:t>
      </w:r>
      <w:r w:rsidR="004249BC" w:rsidRPr="00EC7099">
        <w:t>a</w:t>
      </w:r>
      <w:r w:rsidR="002805E9" w:rsidRPr="00EC7099">
        <w:t xml:space="preserve">gilizar más los pagos de la renta, </w:t>
      </w:r>
      <w:r w:rsidR="007D33B0" w:rsidRPr="00EC7099">
        <w:t>creo que uno de los problemas más grandes, ha sido el tiempo que se tarda el proceso de la devolución, llevo más de 3 años pendiente del pago de 5 devoluciones de años anteriores y ha costado bastante recibir, mucho tiempo</w:t>
      </w:r>
      <w:r w:rsidR="00613DE6" w:rsidRPr="00EC7099">
        <w:t xml:space="preserve"> para devolver lo de los años anteriores</w:t>
      </w:r>
      <w:r w:rsidR="00D34584" w:rsidRPr="00EC7099">
        <w:t xml:space="preserve">; de los 3 años de devoluciones pendientes, solo me han resuelto uno, tengo aun los años 2017 y 2019 pendientes, ya no sé a quién acudir para pedir ayuda y poder agilizar el proceso, pues ya he ido a diferentes departamentos y nadie me da una respuesta, </w:t>
      </w:r>
      <w:r w:rsidR="008B0C18" w:rsidRPr="00EC7099">
        <w:t xml:space="preserve">una vez esté aprobado el monto a devolución debería ser en un tiempo no mayor a 3 días hábiles; </w:t>
      </w:r>
      <w:r w:rsidR="000356BB" w:rsidRPr="00EC7099">
        <w:t xml:space="preserve">más de 20 días para el pago; </w:t>
      </w:r>
      <w:r w:rsidR="0003014D" w:rsidRPr="00EC7099">
        <w:t>una devolución de años anteriores pendiente desde el 2015 y me aseguraron que no ha caducado por lo que sigo preguntando y nadie me dice cuando me lo darán a pesar de que ya no cuenta con ninguna</w:t>
      </w:r>
      <w:r w:rsidR="0003014D" w:rsidRPr="0003014D">
        <w:t xml:space="preserve"> observación pero continuo esperando</w:t>
      </w:r>
      <w:r w:rsidR="00F457D2">
        <w:t>; dos meses para el pago después de programarlo por teléfono</w:t>
      </w:r>
      <w:r w:rsidR="0040402A">
        <w:t xml:space="preserve">, </w:t>
      </w:r>
      <w:r w:rsidR="0040402A" w:rsidRPr="0025149A">
        <w:t>tienen que mejorar</w:t>
      </w:r>
      <w:r w:rsidR="00B63059">
        <w:t>,</w:t>
      </w:r>
      <w:r w:rsidR="0040402A" w:rsidRPr="0025149A">
        <w:t xml:space="preserve"> que tiene que </w:t>
      </w:r>
      <w:r w:rsidR="0040402A" w:rsidRPr="0025149A">
        <w:lastRenderedPageBreak/>
        <w:t>ser de inmediato, no esperar ni dos ni muchos días para que sea efectiva</w:t>
      </w:r>
      <w:r w:rsidR="0003014D" w:rsidRPr="0003014D">
        <w:t xml:space="preserve"> </w:t>
      </w:r>
      <w:r w:rsidR="00613DE6">
        <w:t>(</w:t>
      </w:r>
      <w:r w:rsidR="00561A43">
        <w:t>2</w:t>
      </w:r>
      <w:r w:rsidR="0040402A">
        <w:t>9</w:t>
      </w:r>
      <w:r w:rsidR="00C76B40" w:rsidRPr="002E4078">
        <w:t>)</w:t>
      </w:r>
      <w:r w:rsidR="00C76B40" w:rsidRPr="00C76B40">
        <w:rPr>
          <w:rStyle w:val="Refdenotaalpie"/>
          <w:color w:val="FFFFFF" w:themeColor="background1"/>
          <w:sz w:val="8"/>
        </w:rPr>
        <w:footnoteReference w:id="3"/>
      </w:r>
      <w:r w:rsidR="00C76B40" w:rsidRPr="002E4078">
        <w:t>*.</w:t>
      </w:r>
      <w:r w:rsidR="00B63059">
        <w:t xml:space="preserve"> </w:t>
      </w:r>
    </w:p>
    <w:p w14:paraId="7601C31B" w14:textId="77777777" w:rsidR="00263552" w:rsidRDefault="00263552" w:rsidP="00E5128D">
      <w:pPr>
        <w:pStyle w:val="Prrafodelista"/>
        <w:numPr>
          <w:ilvl w:val="0"/>
          <w:numId w:val="16"/>
        </w:numPr>
      </w:pPr>
      <w:r w:rsidRPr="00263552">
        <w:t>En general</w:t>
      </w:r>
      <w:r>
        <w:t xml:space="preserve"> </w:t>
      </w:r>
      <w:r w:rsidRPr="00263552">
        <w:t>el servicio ha mejorado</w:t>
      </w:r>
      <w:r>
        <w:t xml:space="preserve"> (</w:t>
      </w:r>
      <w:r w:rsidR="000356BB">
        <w:t>4</w:t>
      </w:r>
      <w:r>
        <w:t>)*.</w:t>
      </w:r>
    </w:p>
    <w:p w14:paraId="3CA6D0A7" w14:textId="77777777" w:rsidR="002805E9" w:rsidRDefault="002805E9" w:rsidP="00E5128D">
      <w:pPr>
        <w:pStyle w:val="Prrafodelista"/>
        <w:numPr>
          <w:ilvl w:val="0"/>
          <w:numId w:val="16"/>
        </w:numPr>
      </w:pPr>
      <w:r w:rsidRPr="0025149A">
        <w:t xml:space="preserve">Rapidez y </w:t>
      </w:r>
      <w:r w:rsidRPr="000A3AD6">
        <w:t>eficiencia a partir que</w:t>
      </w:r>
      <w:r>
        <w:t xml:space="preserve"> aparece en la etapa de pago y uno solicita el reintegro (2)*.</w:t>
      </w:r>
    </w:p>
    <w:p w14:paraId="669F7B98" w14:textId="7941B0E2" w:rsidR="0040402A" w:rsidRPr="000A3AD6" w:rsidRDefault="000A3AD6" w:rsidP="00E5128D">
      <w:pPr>
        <w:pStyle w:val="Prrafodelista"/>
        <w:numPr>
          <w:ilvl w:val="0"/>
          <w:numId w:val="16"/>
        </w:numPr>
      </w:pPr>
      <w:r>
        <w:t>E</w:t>
      </w:r>
      <w:r w:rsidR="002805E9" w:rsidRPr="002805E9">
        <w:t xml:space="preserve">n la página </w:t>
      </w:r>
      <w:r>
        <w:t>aparecía que podía</w:t>
      </w:r>
      <w:r w:rsidR="002805E9" w:rsidRPr="002805E9">
        <w:t xml:space="preserve"> retirar</w:t>
      </w:r>
      <w:r>
        <w:t xml:space="preserve"> </w:t>
      </w:r>
      <w:r w:rsidRPr="000A3AD6">
        <w:t>el pago</w:t>
      </w:r>
      <w:r w:rsidR="002805E9" w:rsidRPr="000A3AD6">
        <w:t>, pero no estaba depositado por parte de Hacienda los fondos para poderlo hacer</w:t>
      </w:r>
      <w:r w:rsidRPr="000A3AD6">
        <w:t xml:space="preserve"> efectivo.</w:t>
      </w:r>
    </w:p>
    <w:p w14:paraId="0F5569C3" w14:textId="77777777" w:rsidR="0040402A" w:rsidRDefault="0040402A" w:rsidP="00E5128D">
      <w:pPr>
        <w:pStyle w:val="Prrafodelista"/>
        <w:numPr>
          <w:ilvl w:val="0"/>
          <w:numId w:val="16"/>
        </w:numPr>
      </w:pPr>
      <w:r w:rsidRPr="000A3AD6">
        <w:t>Gran atención y claras indicaciones</w:t>
      </w:r>
      <w:r w:rsidR="004C0137">
        <w:t>.</w:t>
      </w:r>
    </w:p>
    <w:p w14:paraId="5AC714C3" w14:textId="674617D1" w:rsidR="00263552" w:rsidRPr="0025149A" w:rsidRDefault="00263552" w:rsidP="00E90C88">
      <w:pPr>
        <w:pStyle w:val="Prrafodelista"/>
        <w:numPr>
          <w:ilvl w:val="0"/>
          <w:numId w:val="0"/>
        </w:numPr>
        <w:ind w:left="360"/>
      </w:pPr>
    </w:p>
    <w:p w14:paraId="22745C27" w14:textId="06A12B92" w:rsidR="002751AD" w:rsidRPr="0040402A" w:rsidRDefault="0040402A" w:rsidP="00A044DD">
      <w:pPr>
        <w:rPr>
          <w:b/>
        </w:rPr>
      </w:pPr>
      <w:r w:rsidRPr="0040402A">
        <w:rPr>
          <w:b/>
        </w:rPr>
        <w:t>Pago de Incentivo Fiscal a las Exportaciones Devolución IVA a Exportadores Devolución Pago Indebido de IVA y Renta Pago de Notas de Crédito del Tesoro Público NCTP y Seguro de Vida</w:t>
      </w:r>
    </w:p>
    <w:p w14:paraId="64FFF971" w14:textId="0E626796" w:rsidR="0040402A" w:rsidRPr="00B23E28" w:rsidRDefault="0040402A" w:rsidP="00E5128D">
      <w:pPr>
        <w:pStyle w:val="Prrafodelista"/>
        <w:numPr>
          <w:ilvl w:val="0"/>
          <w:numId w:val="21"/>
        </w:numPr>
      </w:pPr>
      <w:r w:rsidRPr="00B23E28">
        <w:t>El servicio es excelente (3)*.</w:t>
      </w:r>
    </w:p>
    <w:p w14:paraId="4B114382" w14:textId="3B3503FA" w:rsidR="0040402A" w:rsidRPr="00B23E28" w:rsidRDefault="0040402A" w:rsidP="00E5128D">
      <w:pPr>
        <w:pStyle w:val="Prrafodelista"/>
        <w:numPr>
          <w:ilvl w:val="0"/>
          <w:numId w:val="21"/>
        </w:numPr>
      </w:pPr>
      <w:r w:rsidRPr="00B23E28">
        <w:t>Deberían enviar las NCTP a los centros de atención de Santa Ana y Sonsonate</w:t>
      </w:r>
      <w:r w:rsidR="004C0137">
        <w:t>.</w:t>
      </w:r>
    </w:p>
    <w:p w14:paraId="7057BBCC" w14:textId="68C6650E" w:rsidR="0040402A" w:rsidRPr="00B23E28" w:rsidRDefault="0040402A" w:rsidP="00E5128D">
      <w:pPr>
        <w:pStyle w:val="Prrafodelista"/>
        <w:numPr>
          <w:ilvl w:val="0"/>
          <w:numId w:val="21"/>
        </w:numPr>
      </w:pPr>
      <w:r w:rsidRPr="00B23E28">
        <w:t>La plataforma es bien amigable y fácil de usar, se mejoraron los tiempos del proceso</w:t>
      </w:r>
      <w:r w:rsidR="004C0137">
        <w:t>.</w:t>
      </w:r>
    </w:p>
    <w:p w14:paraId="70CC7EB0" w14:textId="1D88C26A" w:rsidR="0040402A" w:rsidRPr="00EC7099" w:rsidRDefault="0040402A" w:rsidP="00E5128D">
      <w:pPr>
        <w:pStyle w:val="Prrafodelista"/>
        <w:numPr>
          <w:ilvl w:val="0"/>
          <w:numId w:val="21"/>
        </w:numPr>
      </w:pPr>
      <w:r w:rsidRPr="00EC7099">
        <w:t>El periodo de respuesta cuando se consulta el estado tributario es muy tardado</w:t>
      </w:r>
      <w:r w:rsidR="000A3AD6" w:rsidRPr="00EC7099">
        <w:t xml:space="preserve"> y es un requisito para solic</w:t>
      </w:r>
      <w:r w:rsidR="00EC7099" w:rsidRPr="00EC7099">
        <w:t>itar el servicio.</w:t>
      </w:r>
    </w:p>
    <w:p w14:paraId="70251042" w14:textId="322B0838" w:rsidR="00547C33" w:rsidRDefault="00547C33" w:rsidP="00547C33">
      <w:pPr>
        <w:pStyle w:val="Ttulo2"/>
      </w:pPr>
      <w:bookmarkStart w:id="40" w:name="_Toc120623019"/>
    </w:p>
    <w:p w14:paraId="58EDAA96" w14:textId="77777777" w:rsidR="003142A0" w:rsidRPr="00D8542B" w:rsidRDefault="004349D9" w:rsidP="00547C33">
      <w:pPr>
        <w:pStyle w:val="Ttulo2"/>
      </w:pPr>
      <w:r w:rsidRPr="00D8542B">
        <w:t>2.4.1 Tiempo total de duración del proceso</w:t>
      </w:r>
      <w:bookmarkEnd w:id="40"/>
      <w:r w:rsidRPr="00D8542B">
        <w:t xml:space="preserve"> </w:t>
      </w:r>
    </w:p>
    <w:p w14:paraId="30B62B03" w14:textId="5231D61A" w:rsidR="003142A0" w:rsidRDefault="003142A0" w:rsidP="003142A0">
      <w:pPr>
        <w:rPr>
          <w:highlight w:val="yellow"/>
        </w:rPr>
      </w:pPr>
    </w:p>
    <w:p w14:paraId="579CE8DB" w14:textId="362ACE30" w:rsidR="004349D9" w:rsidRPr="00D373F5" w:rsidRDefault="00B102C0" w:rsidP="003142A0">
      <w:r>
        <w:rPr>
          <w:noProof/>
        </w:rPr>
        <w:drawing>
          <wp:anchor distT="0" distB="0" distL="114300" distR="114300" simplePos="0" relativeHeight="251682304" behindDoc="1" locked="0" layoutInCell="1" allowOverlap="1" wp14:anchorId="378F5F14" wp14:editId="3A866D70">
            <wp:simplePos x="0" y="0"/>
            <wp:positionH relativeFrom="column">
              <wp:posOffset>571500</wp:posOffset>
            </wp:positionH>
            <wp:positionV relativeFrom="paragraph">
              <wp:posOffset>349250</wp:posOffset>
            </wp:positionV>
            <wp:extent cx="5633085" cy="3614420"/>
            <wp:effectExtent l="0" t="0" r="5715" b="5080"/>
            <wp:wrapTopAndBottom/>
            <wp:docPr id="16" name="Gráfico 16">
              <a:extLst xmlns:a="http://schemas.openxmlformats.org/drawingml/2006/main">
                <a:ext uri="{FF2B5EF4-FFF2-40B4-BE49-F238E27FC236}">
                  <a16:creationId xmlns:a16="http://schemas.microsoft.com/office/drawing/2014/main" id="{6933B45B-4441-47DA-A504-B01495CA59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4349D9" w:rsidRPr="00D373F5">
        <w:t xml:space="preserve">Con el objetivo de conocer el tiempo total de duración del servicio conforme a la experiencia del </w:t>
      </w:r>
      <w:r w:rsidR="004349D9" w:rsidRPr="00D373F5">
        <w:t xml:space="preserve">contribuyente/usuario, se incorporó una pregunta con respuesta cerrada diseñada por intervalos. </w:t>
      </w:r>
    </w:p>
    <w:p w14:paraId="399E0070" w14:textId="77777777" w:rsidR="003142A0" w:rsidRDefault="003142A0" w:rsidP="003142A0">
      <w:pPr>
        <w:rPr>
          <w:highlight w:val="yellow"/>
        </w:rPr>
      </w:pPr>
    </w:p>
    <w:bookmarkEnd w:id="39"/>
    <w:p w14:paraId="7D838B38" w14:textId="77777777" w:rsidR="00053E31" w:rsidRPr="000A3AD6" w:rsidRDefault="00053E31" w:rsidP="00053E31">
      <w:pPr>
        <w:rPr>
          <w:rFonts w:ascii="Museo Sans 300" w:hAnsi="Museo Sans 300"/>
          <w:lang w:val="es-MX"/>
        </w:rPr>
      </w:pPr>
      <w:r w:rsidRPr="000A3AD6">
        <w:rPr>
          <w:rFonts w:ascii="Museo Sans 300" w:hAnsi="Museo Sans 300"/>
          <w:lang w:val="es-MX"/>
        </w:rPr>
        <w:t xml:space="preserve">El servicio </w:t>
      </w:r>
      <w:r w:rsidR="00D373F5" w:rsidRPr="000A3AD6">
        <w:rPr>
          <w:rFonts w:ascii="Museo Sans 300" w:hAnsi="Museo Sans 300"/>
          <w:lang w:val="es-MX"/>
        </w:rPr>
        <w:t xml:space="preserve">Emisión de quedan a proveedores de bienes y servicios del Ministerio de Hacienda </w:t>
      </w:r>
      <w:r w:rsidRPr="000A3AD6">
        <w:rPr>
          <w:rFonts w:ascii="Museo Sans 300" w:hAnsi="Museo Sans 300"/>
          <w:lang w:val="es-MX"/>
        </w:rPr>
        <w:t>presenta</w:t>
      </w:r>
      <w:r w:rsidR="00CE409E" w:rsidRPr="000A3AD6">
        <w:rPr>
          <w:rFonts w:ascii="Museo Sans 300" w:hAnsi="Museo Sans 300"/>
          <w:lang w:val="es-MX"/>
        </w:rPr>
        <w:t xml:space="preserve"> el porcentaje más alto donde el </w:t>
      </w:r>
      <w:r w:rsidR="00D373F5" w:rsidRPr="000A3AD6">
        <w:rPr>
          <w:rFonts w:ascii="Museo Sans 300" w:hAnsi="Museo Sans 300"/>
          <w:lang w:val="es-MX"/>
        </w:rPr>
        <w:t>62.50</w:t>
      </w:r>
      <w:r w:rsidRPr="000A3AD6">
        <w:rPr>
          <w:rFonts w:ascii="Museo Sans 300" w:hAnsi="Museo Sans 300"/>
          <w:lang w:val="es-MX"/>
        </w:rPr>
        <w:t>% de los usuarios entrevistados manifiestan que el tiempo de respuesta es mayor del plazo establecido</w:t>
      </w:r>
      <w:r w:rsidR="00CE409E" w:rsidRPr="000A3AD6">
        <w:rPr>
          <w:rFonts w:ascii="Museo Sans 300" w:hAnsi="Museo Sans 300"/>
          <w:lang w:val="es-MX"/>
        </w:rPr>
        <w:t xml:space="preserve"> y el 37.50% </w:t>
      </w:r>
      <w:r w:rsidRPr="000A3AD6">
        <w:rPr>
          <w:rFonts w:ascii="Museo Sans 300" w:hAnsi="Museo Sans 300"/>
          <w:lang w:val="es-MX"/>
        </w:rPr>
        <w:t>expresa que el tiempo de respuesta es menor al establecido</w:t>
      </w:r>
      <w:r w:rsidR="00277A19" w:rsidRPr="000A3AD6">
        <w:rPr>
          <w:rFonts w:ascii="Museo Sans 300" w:hAnsi="Museo Sans 300"/>
          <w:lang w:val="es-MX"/>
        </w:rPr>
        <w:t>;</w:t>
      </w:r>
      <w:r w:rsidRPr="000A3AD6">
        <w:rPr>
          <w:rFonts w:ascii="Museo Sans 300" w:hAnsi="Museo Sans 300"/>
          <w:lang w:val="es-MX"/>
        </w:rPr>
        <w:t xml:space="preserve"> y</w:t>
      </w:r>
      <w:r w:rsidR="00212826" w:rsidRPr="000A3AD6">
        <w:rPr>
          <w:rFonts w:ascii="Museo Sans 300" w:hAnsi="Museo Sans 300"/>
          <w:lang w:val="es-MX"/>
        </w:rPr>
        <w:t xml:space="preserve"> </w:t>
      </w:r>
      <w:r w:rsidR="00CE409E" w:rsidRPr="000A3AD6">
        <w:rPr>
          <w:rFonts w:ascii="Museo Sans 300" w:hAnsi="Museo Sans 300"/>
          <w:lang w:val="es-MX"/>
        </w:rPr>
        <w:t>los</w:t>
      </w:r>
      <w:r w:rsidRPr="000A3AD6">
        <w:rPr>
          <w:rFonts w:ascii="Museo Sans 300" w:hAnsi="Museo Sans 300"/>
          <w:lang w:val="es-MX"/>
        </w:rPr>
        <w:t xml:space="preserve"> servicio</w:t>
      </w:r>
      <w:r w:rsidR="00CE409E" w:rsidRPr="000A3AD6">
        <w:rPr>
          <w:rFonts w:ascii="Museo Sans 300" w:hAnsi="Museo Sans 300"/>
          <w:lang w:val="es-MX"/>
        </w:rPr>
        <w:t>s</w:t>
      </w:r>
      <w:r w:rsidRPr="000A3AD6">
        <w:rPr>
          <w:rFonts w:ascii="Museo Sans 300" w:hAnsi="Museo Sans 300"/>
          <w:lang w:val="es-MX"/>
        </w:rPr>
        <w:t xml:space="preserve"> </w:t>
      </w:r>
      <w:r w:rsidR="00277A19" w:rsidRPr="000A3AD6">
        <w:rPr>
          <w:rFonts w:ascii="Museo Sans 300" w:hAnsi="Museo Sans 300"/>
          <w:lang w:val="es-MX"/>
        </w:rPr>
        <w:t xml:space="preserve">Anticipo de fondos por medio del Fondo Circulante de Monto Fijo de la SEDE y Consulta de pago a proveedores de bienes y servicios del Ministerio de Hacienda </w:t>
      </w:r>
      <w:r w:rsidRPr="000A3AD6">
        <w:rPr>
          <w:rFonts w:ascii="Museo Sans 300" w:hAnsi="Museo Sans 300"/>
          <w:lang w:val="es-MX"/>
        </w:rPr>
        <w:t>presenta</w:t>
      </w:r>
      <w:r w:rsidR="00277A19" w:rsidRPr="000A3AD6">
        <w:rPr>
          <w:rFonts w:ascii="Museo Sans 300" w:hAnsi="Museo Sans 300"/>
          <w:lang w:val="es-MX"/>
        </w:rPr>
        <w:t>n</w:t>
      </w:r>
      <w:r w:rsidRPr="000A3AD6">
        <w:rPr>
          <w:rFonts w:ascii="Museo Sans 300" w:hAnsi="Museo Sans 300"/>
          <w:lang w:val="es-MX"/>
        </w:rPr>
        <w:t xml:space="preserve"> el porcentaje </w:t>
      </w:r>
      <w:r w:rsidR="00277A19" w:rsidRPr="000A3AD6">
        <w:rPr>
          <w:rFonts w:ascii="Museo Sans 300" w:hAnsi="Museo Sans 300"/>
          <w:lang w:val="es-MX"/>
        </w:rPr>
        <w:t>mayor que recibieron el servicio en el tiempo establecido.</w:t>
      </w:r>
      <w:r w:rsidR="00CE409E" w:rsidRPr="000A3AD6">
        <w:rPr>
          <w:rFonts w:ascii="Museo Sans 300" w:hAnsi="Museo Sans 300"/>
          <w:lang w:val="es-MX"/>
        </w:rPr>
        <w:t xml:space="preserve"> </w:t>
      </w:r>
    </w:p>
    <w:p w14:paraId="3A80EEF0" w14:textId="40702213" w:rsidR="00CE409E" w:rsidRPr="000A3AD6" w:rsidRDefault="00CE409E" w:rsidP="00053E31">
      <w:pPr>
        <w:rPr>
          <w:rFonts w:ascii="Museo Sans 300" w:hAnsi="Museo Sans 300"/>
          <w:b/>
          <w:lang w:val="es-MX"/>
        </w:rPr>
      </w:pPr>
    </w:p>
    <w:p w14:paraId="7F5B2FF2" w14:textId="77777777" w:rsidR="00053E31" w:rsidRDefault="00053E31" w:rsidP="00053E31">
      <w:pPr>
        <w:rPr>
          <w:rFonts w:ascii="Museo Sans 300" w:hAnsi="Museo Sans 300"/>
          <w:lang w:val="es-MX"/>
        </w:rPr>
      </w:pPr>
      <w:r w:rsidRPr="000A3AD6">
        <w:rPr>
          <w:rFonts w:ascii="Museo Sans 300" w:hAnsi="Museo Sans 300"/>
          <w:lang w:val="es-MX"/>
        </w:rPr>
        <w:t xml:space="preserve">De los </w:t>
      </w:r>
      <w:r w:rsidR="00CE409E" w:rsidRPr="000A3AD6">
        <w:rPr>
          <w:rFonts w:ascii="Museo Sans 300" w:hAnsi="Museo Sans 300"/>
          <w:lang w:val="es-MX"/>
        </w:rPr>
        <w:t>5</w:t>
      </w:r>
      <w:r w:rsidRPr="000A3AD6">
        <w:rPr>
          <w:rFonts w:ascii="Museo Sans 300" w:hAnsi="Museo Sans 300"/>
          <w:lang w:val="es-MX"/>
        </w:rPr>
        <w:t xml:space="preserve"> servicios evaluados, </w:t>
      </w:r>
      <w:r w:rsidR="00CE409E" w:rsidRPr="000A3AD6">
        <w:rPr>
          <w:rFonts w:ascii="Museo Sans 300" w:hAnsi="Museo Sans 300"/>
          <w:lang w:val="es-MX"/>
        </w:rPr>
        <w:t>2</w:t>
      </w:r>
      <w:r w:rsidRPr="000A3AD6">
        <w:rPr>
          <w:rFonts w:ascii="Museo Sans 300" w:hAnsi="Museo Sans 300"/>
          <w:lang w:val="es-MX"/>
        </w:rPr>
        <w:t xml:space="preserve"> muestran que el servicio se proporcionó en menor tiempo de lo establecido, 2 que el tiempo es igual a lo establecido y </w:t>
      </w:r>
      <w:r w:rsidR="00CE409E" w:rsidRPr="000A3AD6">
        <w:rPr>
          <w:rFonts w:ascii="Museo Sans 300" w:hAnsi="Museo Sans 300"/>
          <w:lang w:val="es-MX"/>
        </w:rPr>
        <w:t>3</w:t>
      </w:r>
      <w:r w:rsidRPr="000A3AD6">
        <w:rPr>
          <w:rFonts w:ascii="Museo Sans 300" w:hAnsi="Museo Sans 300"/>
          <w:lang w:val="es-MX"/>
        </w:rPr>
        <w:t xml:space="preserve"> servicio en mayor tiempo a lo establecido</w:t>
      </w:r>
      <w:r w:rsidR="00CE409E">
        <w:rPr>
          <w:rFonts w:ascii="Museo Sans 300" w:hAnsi="Museo Sans 300"/>
          <w:lang w:val="es-MX"/>
        </w:rPr>
        <w:t xml:space="preserve"> (ver Gráfico 2.4.1)</w:t>
      </w:r>
    </w:p>
    <w:p w14:paraId="684B510C" w14:textId="627E0C9A" w:rsidR="00D8542B" w:rsidRDefault="00D8542B" w:rsidP="00053E31">
      <w:pPr>
        <w:rPr>
          <w:rFonts w:ascii="Museo Sans 300" w:hAnsi="Museo Sans 300"/>
          <w:lang w:val="es-MX"/>
        </w:rPr>
      </w:pPr>
    </w:p>
    <w:p w14:paraId="2C711632" w14:textId="3A06E924" w:rsidR="00052568" w:rsidRPr="00D8542B" w:rsidRDefault="00052568" w:rsidP="002F048C">
      <w:pPr>
        <w:pStyle w:val="Ttulo1"/>
        <w:jc w:val="center"/>
        <w:rPr>
          <w:b w:val="0"/>
        </w:rPr>
      </w:pPr>
      <w:bookmarkStart w:id="41" w:name="_Toc120623020"/>
      <w:r w:rsidRPr="00D8542B">
        <w:rPr>
          <w:rStyle w:val="SubttuloCar"/>
          <w:b/>
        </w:rPr>
        <w:lastRenderedPageBreak/>
        <w:t>CAPITULO 3: ÍNDICE GLO</w:t>
      </w:r>
      <w:r w:rsidR="00367A34" w:rsidRPr="00D8542B">
        <w:rPr>
          <w:rStyle w:val="SubttuloCar"/>
          <w:b/>
        </w:rPr>
        <w:t>B</w:t>
      </w:r>
      <w:r w:rsidRPr="00D8542B">
        <w:rPr>
          <w:rStyle w:val="SubttuloCar"/>
          <w:b/>
        </w:rPr>
        <w:t>AL DE SATISFACCIÓN DE</w:t>
      </w:r>
      <w:bookmarkEnd w:id="37"/>
      <w:bookmarkEnd w:id="38"/>
      <w:r w:rsidR="003F6929" w:rsidRPr="00D8542B">
        <w:rPr>
          <w:rStyle w:val="SubttuloCar"/>
          <w:b/>
        </w:rPr>
        <w:t xml:space="preserve"> </w:t>
      </w:r>
      <w:r w:rsidR="00E22A25" w:rsidRPr="00D8542B">
        <w:rPr>
          <w:rStyle w:val="SubttuloCar"/>
          <w:b/>
        </w:rPr>
        <w:t>CONTRIBUYENTES, USUARIOS</w:t>
      </w:r>
      <w:r w:rsidR="003F6929" w:rsidRPr="00D8542B">
        <w:rPr>
          <w:rStyle w:val="SubttuloCar"/>
          <w:b/>
        </w:rPr>
        <w:t xml:space="preserve"> INTERNOS Y</w:t>
      </w:r>
      <w:r w:rsidR="000458EB" w:rsidRPr="00D8542B">
        <w:rPr>
          <w:rStyle w:val="SubttuloCar"/>
          <w:b/>
        </w:rPr>
        <w:t xml:space="preserve"> EXTERNO</w:t>
      </w:r>
      <w:r w:rsidR="003F6929" w:rsidRPr="00D8542B">
        <w:rPr>
          <w:rStyle w:val="SubttuloCar"/>
          <w:b/>
        </w:rPr>
        <w:t>S</w:t>
      </w:r>
      <w:bookmarkEnd w:id="41"/>
    </w:p>
    <w:p w14:paraId="096D5808" w14:textId="77777777" w:rsidR="00CB36C7" w:rsidRPr="00785415" w:rsidRDefault="00CB36C7" w:rsidP="00A044DD"/>
    <w:p w14:paraId="42D6D28B" w14:textId="77777777" w:rsidR="00061055" w:rsidRPr="00785415" w:rsidRDefault="00061055" w:rsidP="00A044DD">
      <w:pPr>
        <w:pStyle w:val="Ttulo2"/>
      </w:pPr>
      <w:bookmarkStart w:id="42" w:name="_Toc120623021"/>
      <w:r w:rsidRPr="00785415">
        <w:t>3</w:t>
      </w:r>
      <w:r w:rsidRPr="00401441">
        <w:t>.1 Índice global de satisfacción</w:t>
      </w:r>
      <w:bookmarkEnd w:id="42"/>
      <w:r w:rsidRPr="00785415">
        <w:t xml:space="preserve"> </w:t>
      </w:r>
      <w:r w:rsidR="009E5737">
        <w:t xml:space="preserve"> </w:t>
      </w:r>
    </w:p>
    <w:p w14:paraId="4657FBB5" w14:textId="77777777" w:rsidR="00061055" w:rsidRPr="00785415" w:rsidRDefault="00061055" w:rsidP="00A044DD"/>
    <w:p w14:paraId="38602718" w14:textId="77777777" w:rsidR="00112D46" w:rsidRDefault="00052568" w:rsidP="00A044DD">
      <w:r w:rsidRPr="00785415">
        <w:t>E</w:t>
      </w:r>
      <w:r w:rsidR="008C0159" w:rsidRPr="00785415">
        <w:t>l</w:t>
      </w:r>
      <w:r w:rsidRPr="00785415">
        <w:t xml:space="preserve"> índice</w:t>
      </w:r>
      <w:r w:rsidR="005B6C27" w:rsidRPr="00785415">
        <w:t xml:space="preserve"> global de </w:t>
      </w:r>
      <w:r w:rsidRPr="00785415">
        <w:t xml:space="preserve">satisfacción de los </w:t>
      </w:r>
      <w:r w:rsidR="009F6C09">
        <w:t xml:space="preserve">contribuyentes y </w:t>
      </w:r>
      <w:r w:rsidR="00727190" w:rsidRPr="00785415">
        <w:t>usuarios externos</w:t>
      </w:r>
      <w:r w:rsidR="00441410">
        <w:t xml:space="preserve"> e interno</w:t>
      </w:r>
      <w:r w:rsidR="005A0C64" w:rsidRPr="00785415">
        <w:t xml:space="preserve"> es</w:t>
      </w:r>
      <w:r w:rsidR="00761D7E" w:rsidRPr="00785415">
        <w:t xml:space="preserve"> </w:t>
      </w:r>
      <w:r w:rsidRPr="00785415">
        <w:t xml:space="preserve">de </w:t>
      </w:r>
      <w:r w:rsidR="009F6C09">
        <w:t>8.08</w:t>
      </w:r>
      <w:r w:rsidR="00CE7046" w:rsidRPr="00785415">
        <w:t xml:space="preserve"> (</w:t>
      </w:r>
      <w:hyperlink w:anchor="_Anexo_2:_Cálculo" w:history="1">
        <w:r w:rsidR="00C45455" w:rsidRPr="009F6C09">
          <w:rPr>
            <w:rStyle w:val="Hipervnculo"/>
          </w:rPr>
          <w:t>v</w:t>
        </w:r>
        <w:r w:rsidR="00CE7046" w:rsidRPr="009F6C09">
          <w:rPr>
            <w:rStyle w:val="Hipervnculo"/>
          </w:rPr>
          <w:t xml:space="preserve">er </w:t>
        </w:r>
        <w:r w:rsidR="00112D46" w:rsidRPr="009F6C09">
          <w:rPr>
            <w:rStyle w:val="Hipervnculo"/>
          </w:rPr>
          <w:t>A</w:t>
        </w:r>
        <w:r w:rsidR="00CE7046" w:rsidRPr="009F6C09">
          <w:rPr>
            <w:rStyle w:val="Hipervnculo"/>
          </w:rPr>
          <w:t>nexo</w:t>
        </w:r>
        <w:r w:rsidR="00112D46" w:rsidRPr="009F6C09">
          <w:rPr>
            <w:rStyle w:val="Hipervnculo"/>
          </w:rPr>
          <w:t xml:space="preserve"> 2</w:t>
        </w:r>
      </w:hyperlink>
      <w:r w:rsidR="00CE7046" w:rsidRPr="00785415">
        <w:t>)</w:t>
      </w:r>
      <w:r w:rsidR="00A525D6" w:rsidRPr="00785415">
        <w:t>, resultado</w:t>
      </w:r>
      <w:r w:rsidRPr="00785415">
        <w:t xml:space="preserve"> </w:t>
      </w:r>
      <w:r w:rsidRPr="00441410">
        <w:rPr>
          <w:b/>
        </w:rPr>
        <w:t>muy satisfactorio</w:t>
      </w:r>
      <w:bookmarkStart w:id="43" w:name="_Hlk35217598"/>
      <w:r w:rsidR="00FB3FDE" w:rsidRPr="00785415">
        <w:t xml:space="preserve"> </w:t>
      </w:r>
      <w:r w:rsidR="00EE3F38" w:rsidRPr="00785415">
        <w:t>de acuerdo a</w:t>
      </w:r>
      <w:r w:rsidR="00FB3FDE" w:rsidRPr="00785415">
        <w:t xml:space="preserve"> la escala de </w:t>
      </w:r>
      <w:r w:rsidR="001C3EA1" w:rsidRPr="00785415">
        <w:t>satisfacción</w:t>
      </w:r>
      <w:r w:rsidR="00FB3FDE" w:rsidRPr="00785415">
        <w:t xml:space="preserve"> del modelo empleado</w:t>
      </w:r>
      <w:r w:rsidR="00FF10BC" w:rsidRPr="00785415">
        <w:t xml:space="preserve">; </w:t>
      </w:r>
      <w:r w:rsidR="00112D46" w:rsidRPr="00785415">
        <w:t>siendo el aspecto con mejor puntuación</w:t>
      </w:r>
      <w:r w:rsidR="00D568BE" w:rsidRPr="00785415">
        <w:t xml:space="preserve"> </w:t>
      </w:r>
      <w:r w:rsidR="009F6C09">
        <w:t xml:space="preserve">el Profesionalismo de los empleados </w:t>
      </w:r>
      <w:r w:rsidR="00112D46" w:rsidRPr="00785415">
        <w:t xml:space="preserve">con </w:t>
      </w:r>
      <w:r w:rsidR="009F6C09">
        <w:t>8.22</w:t>
      </w:r>
      <w:r w:rsidR="00112D46" w:rsidRPr="00785415">
        <w:t xml:space="preserve"> puntos y el de menor puntación infraestructura y elementos tangibles con </w:t>
      </w:r>
      <w:r w:rsidR="009F6C09">
        <w:t>7.93</w:t>
      </w:r>
      <w:r w:rsidR="00112D46" w:rsidRPr="00785415">
        <w:t xml:space="preserve"> (</w:t>
      </w:r>
      <w:r w:rsidR="00E12D92">
        <w:t>v</w:t>
      </w:r>
      <w:r w:rsidR="00112D46" w:rsidRPr="00785415">
        <w:t>er Gráfico 3.1).</w:t>
      </w:r>
    </w:p>
    <w:p w14:paraId="5BC8A37A" w14:textId="77777777" w:rsidR="004E1084" w:rsidRDefault="004E1084" w:rsidP="00A044DD"/>
    <w:p w14:paraId="3B345E68" w14:textId="77777777" w:rsidR="004E1084" w:rsidRPr="004E1084" w:rsidRDefault="004E1084" w:rsidP="004E1084">
      <w:pPr>
        <w:rPr>
          <w:rStyle w:val="Textoennegrita"/>
          <w:sz w:val="20"/>
        </w:rPr>
      </w:pPr>
      <w:r w:rsidRPr="004E1084">
        <w:rPr>
          <w:rStyle w:val="Textoennegrita"/>
          <w:sz w:val="20"/>
        </w:rPr>
        <w:t>El proceso 6.6 presenta un índice de satisfacción por debajo de meta PEI 2022, con 0.85 puntos (ver Gráfico 3.1)</w:t>
      </w:r>
    </w:p>
    <w:p w14:paraId="63168283" w14:textId="77777777" w:rsidR="004E1084" w:rsidRDefault="004E1084" w:rsidP="00A044DD"/>
    <w:p w14:paraId="7199C769" w14:textId="77777777" w:rsidR="00113CB3" w:rsidRDefault="00052568" w:rsidP="00245A6F">
      <w:pPr>
        <w:jc w:val="center"/>
        <w:rPr>
          <w:rStyle w:val="Textoennegrita"/>
        </w:rPr>
      </w:pPr>
      <w:r w:rsidRPr="00DA5DB7">
        <w:rPr>
          <w:rStyle w:val="Textoennegrita"/>
        </w:rPr>
        <w:t>Gráfico 3</w:t>
      </w:r>
      <w:r w:rsidR="00943FCB" w:rsidRPr="00DA5DB7">
        <w:rPr>
          <w:rStyle w:val="Textoennegrita"/>
        </w:rPr>
        <w:t>.1</w:t>
      </w:r>
    </w:p>
    <w:p w14:paraId="3383EF98" w14:textId="77777777" w:rsidR="00441410" w:rsidRDefault="00441410" w:rsidP="00245A6F">
      <w:pPr>
        <w:jc w:val="center"/>
        <w:rPr>
          <w:noProof/>
          <w:sz w:val="18"/>
        </w:rPr>
      </w:pPr>
      <w:r>
        <w:rPr>
          <w:noProof/>
        </w:rPr>
        <w:drawing>
          <wp:inline distT="0" distB="0" distL="0" distR="0" wp14:anchorId="207E8EDC" wp14:editId="323B42AC">
            <wp:extent cx="3077845" cy="3201493"/>
            <wp:effectExtent l="0" t="0" r="8255" b="0"/>
            <wp:docPr id="34" name="Gráfico 34">
              <a:extLst xmlns:a="http://schemas.openxmlformats.org/drawingml/2006/main">
                <a:ext uri="{FF2B5EF4-FFF2-40B4-BE49-F238E27FC236}">
                  <a16:creationId xmlns:a16="http://schemas.microsoft.com/office/drawing/2014/main" id="{E7FE3B37-A774-4514-8FCC-C51C98EF2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8B7C26" w14:textId="77777777" w:rsidR="00897E92" w:rsidRDefault="00897E92" w:rsidP="00B23E28">
      <w:pPr>
        <w:rPr>
          <w:rStyle w:val="Textoennegrita"/>
        </w:rPr>
      </w:pPr>
    </w:p>
    <w:p w14:paraId="6D26A727" w14:textId="77777777" w:rsidR="00052568" w:rsidRPr="00785415" w:rsidRDefault="00052568" w:rsidP="002F048C">
      <w:pPr>
        <w:pStyle w:val="Ttulo1"/>
        <w:spacing w:before="0" w:after="0"/>
        <w:jc w:val="center"/>
      </w:pPr>
      <w:bookmarkStart w:id="44" w:name="_Toc62735991"/>
      <w:bookmarkStart w:id="45" w:name="_Toc62738607"/>
      <w:bookmarkStart w:id="46" w:name="_Toc120623022"/>
      <w:r w:rsidRPr="00785415">
        <w:t>CAPITULO 4: OTROS ASPECTOS INSTITUCIONALES</w:t>
      </w:r>
      <w:bookmarkEnd w:id="44"/>
      <w:bookmarkEnd w:id="45"/>
      <w:bookmarkEnd w:id="46"/>
    </w:p>
    <w:p w14:paraId="7EE76BD7" w14:textId="77777777" w:rsidR="00113CB3" w:rsidRPr="00785415" w:rsidRDefault="00113CB3" w:rsidP="00A044DD"/>
    <w:p w14:paraId="0F210DDF" w14:textId="77777777" w:rsidR="00ED520D" w:rsidRPr="00785415" w:rsidRDefault="00D5569F" w:rsidP="00A044DD">
      <w:r w:rsidRPr="00785415">
        <w:t xml:space="preserve">A </w:t>
      </w:r>
      <w:r w:rsidR="00620BEA" w:rsidRPr="00785415">
        <w:t>continuación,</w:t>
      </w:r>
      <w:r w:rsidRPr="00785415">
        <w:t xml:space="preserve"> se presentan los resultados</w:t>
      </w:r>
      <w:r w:rsidR="000E1A4B" w:rsidRPr="00785415">
        <w:t xml:space="preserve"> obtenidos</w:t>
      </w:r>
      <w:r w:rsidRPr="00785415">
        <w:t xml:space="preserve"> de </w:t>
      </w:r>
      <w:r w:rsidR="00E22126" w:rsidRPr="00785415">
        <w:t>O</w:t>
      </w:r>
      <w:r w:rsidRPr="00785415">
        <w:t xml:space="preserve">tros </w:t>
      </w:r>
      <w:r w:rsidR="00E22126" w:rsidRPr="00785415">
        <w:t>A</w:t>
      </w:r>
      <w:r w:rsidRPr="00785415">
        <w:t>spectos Institucionales</w:t>
      </w:r>
      <w:r w:rsidR="00CE7046" w:rsidRPr="00785415">
        <w:t>,</w:t>
      </w:r>
      <w:r w:rsidRPr="00785415">
        <w:t xml:space="preserve"> los cuales son preguntas </w:t>
      </w:r>
      <w:r w:rsidR="006640F7" w:rsidRPr="00785415">
        <w:t xml:space="preserve">a la evolución de la calidad, cumplimiento de las expectativas, </w:t>
      </w:r>
      <w:r w:rsidR="00620BEA" w:rsidRPr="00785415">
        <w:t xml:space="preserve">quejas de los </w:t>
      </w:r>
      <w:r w:rsidR="00C83AA1" w:rsidRPr="00785415">
        <w:t>usuarios</w:t>
      </w:r>
      <w:r w:rsidR="00CE7046" w:rsidRPr="00785415">
        <w:t xml:space="preserve"> en la prestación de los servicios</w:t>
      </w:r>
      <w:r w:rsidR="003B5247" w:rsidRPr="00785415">
        <w:t>,</w:t>
      </w:r>
      <w:r w:rsidR="00582183" w:rsidRPr="00785415">
        <w:t xml:space="preserve"> entre otros aspectos</w:t>
      </w:r>
      <w:r w:rsidR="00B4686E" w:rsidRPr="00785415">
        <w:t xml:space="preserve">. </w:t>
      </w:r>
      <w:r w:rsidR="005B6C27" w:rsidRPr="00785415">
        <w:t>En el cual se obtuvo el siguiente resultado</w:t>
      </w:r>
      <w:r w:rsidR="00112D46" w:rsidRPr="00785415">
        <w:t>:</w:t>
      </w:r>
    </w:p>
    <w:p w14:paraId="021DD3BF" w14:textId="77777777" w:rsidR="001E5CA9" w:rsidRPr="00785415" w:rsidRDefault="001E5CA9" w:rsidP="00A044DD"/>
    <w:p w14:paraId="4D50EE8C" w14:textId="77777777" w:rsidR="00295418" w:rsidRPr="00785415" w:rsidRDefault="00052568" w:rsidP="00A044DD">
      <w:pPr>
        <w:pStyle w:val="Ttulo2"/>
      </w:pPr>
      <w:bookmarkStart w:id="47" w:name="_Toc62735992"/>
      <w:bookmarkStart w:id="48" w:name="_Toc62738608"/>
      <w:bookmarkStart w:id="49" w:name="_Toc120623023"/>
      <w:r w:rsidRPr="00785415">
        <w:t>4.</w:t>
      </w:r>
      <w:r w:rsidR="00FF6A86" w:rsidRPr="00785415">
        <w:t>1</w:t>
      </w:r>
      <w:r w:rsidRPr="00785415">
        <w:t xml:space="preserve"> Evolución de la calidad</w:t>
      </w:r>
      <w:bookmarkEnd w:id="47"/>
      <w:bookmarkEnd w:id="48"/>
      <w:r w:rsidR="00E272E9" w:rsidRPr="00785415">
        <w:t xml:space="preserve"> de</w:t>
      </w:r>
      <w:r w:rsidR="00EA7139" w:rsidRPr="00785415">
        <w:t xml:space="preserve">l </w:t>
      </w:r>
      <w:r w:rsidR="00E272E9" w:rsidRPr="00785415">
        <w:t>servicio</w:t>
      </w:r>
      <w:bookmarkEnd w:id="49"/>
    </w:p>
    <w:p w14:paraId="34DC587D" w14:textId="77777777" w:rsidR="0000207D" w:rsidRPr="00785415" w:rsidRDefault="0000207D" w:rsidP="00A044DD"/>
    <w:p w14:paraId="043B85E9" w14:textId="77777777" w:rsidR="006F21C1" w:rsidRPr="00785415" w:rsidRDefault="00FF6A86" w:rsidP="00A044DD">
      <w:r w:rsidRPr="00785415">
        <w:t>¿</w:t>
      </w:r>
      <w:r w:rsidR="006F21C1" w:rsidRPr="00785415">
        <w:t>Considera que ha evolucionado la calidad de</w:t>
      </w:r>
      <w:r w:rsidRPr="00785415">
        <w:t xml:space="preserve"> los servicios prestados en los últimos años?</w:t>
      </w:r>
    </w:p>
    <w:p w14:paraId="7A8CEE98" w14:textId="77777777" w:rsidR="00052568" w:rsidRPr="00785415" w:rsidRDefault="00052568" w:rsidP="00A044DD"/>
    <w:p w14:paraId="0BAA2AD8" w14:textId="77777777" w:rsidR="00702668" w:rsidRPr="00785415" w:rsidRDefault="00702668" w:rsidP="00A044DD">
      <w:r w:rsidRPr="00785415">
        <w:t>Para el present</w:t>
      </w:r>
      <w:r w:rsidR="005376D7" w:rsidRPr="00785415">
        <w:t>e</w:t>
      </w:r>
      <w:r w:rsidRPr="00785415">
        <w:t xml:space="preserve"> año se obtuvieron los siguientes resultados: </w:t>
      </w:r>
      <w:r w:rsidR="007577B8" w:rsidRPr="00785415">
        <w:t>el 7</w:t>
      </w:r>
      <w:r w:rsidR="00763289">
        <w:t>1</w:t>
      </w:r>
      <w:r w:rsidR="007577B8" w:rsidRPr="00785415">
        <w:t>.</w:t>
      </w:r>
      <w:r w:rsidR="00763289">
        <w:t>36</w:t>
      </w:r>
      <w:r w:rsidR="00954161" w:rsidRPr="00785415">
        <w:t>% percib</w:t>
      </w:r>
      <w:r w:rsidR="007577B8" w:rsidRPr="00785415">
        <w:t>ió</w:t>
      </w:r>
      <w:r w:rsidR="00954161" w:rsidRPr="00785415">
        <w:t xml:space="preserve"> que ha mejorado la calidad de los servicios</w:t>
      </w:r>
      <w:r w:rsidR="007577B8" w:rsidRPr="00785415">
        <w:t xml:space="preserve">, </w:t>
      </w:r>
      <w:r w:rsidR="006640F7" w:rsidRPr="00785415">
        <w:t>el</w:t>
      </w:r>
      <w:r w:rsidR="007577B8" w:rsidRPr="00785415">
        <w:t xml:space="preserve"> </w:t>
      </w:r>
      <w:r w:rsidR="006640F7" w:rsidRPr="00785415">
        <w:t>2</w:t>
      </w:r>
      <w:r w:rsidR="00763289">
        <w:t>2</w:t>
      </w:r>
      <w:r w:rsidR="007577B8" w:rsidRPr="00785415">
        <w:t>.</w:t>
      </w:r>
      <w:r w:rsidR="006640F7" w:rsidRPr="00785415">
        <w:t>0</w:t>
      </w:r>
      <w:r w:rsidR="00763289">
        <w:t>7</w:t>
      </w:r>
      <w:r w:rsidR="007577B8" w:rsidRPr="00785415">
        <w:t xml:space="preserve">% </w:t>
      </w:r>
      <w:r w:rsidR="006640F7" w:rsidRPr="00785415">
        <w:t>respondió que la calidad del servicio está igual, el</w:t>
      </w:r>
      <w:r w:rsidR="00763289">
        <w:t xml:space="preserve"> 3</w:t>
      </w:r>
      <w:r w:rsidR="006640F7" w:rsidRPr="00785415">
        <w:t>.</w:t>
      </w:r>
      <w:r w:rsidR="00763289">
        <w:t>76</w:t>
      </w:r>
      <w:r w:rsidR="006640F7" w:rsidRPr="00785415">
        <w:t>%</w:t>
      </w:r>
      <w:r w:rsidR="007577B8" w:rsidRPr="00785415">
        <w:t xml:space="preserve"> los entrevistados no respondió</w:t>
      </w:r>
      <w:r w:rsidR="00052568" w:rsidRPr="00785415">
        <w:t xml:space="preserve"> </w:t>
      </w:r>
      <w:r w:rsidR="007577B8" w:rsidRPr="00785415">
        <w:t xml:space="preserve">y el </w:t>
      </w:r>
      <w:r w:rsidR="00763289">
        <w:t>2.82</w:t>
      </w:r>
      <w:r w:rsidR="00052568" w:rsidRPr="00785415">
        <w:t xml:space="preserve">% </w:t>
      </w:r>
      <w:r w:rsidR="00052568" w:rsidRPr="00B82FA9">
        <w:t>de los entrevistados</w:t>
      </w:r>
      <w:r w:rsidR="001A3AA9" w:rsidRPr="00B82FA9">
        <w:t xml:space="preserve"> indican que ha empeorado</w:t>
      </w:r>
      <w:r w:rsidR="006448B7" w:rsidRPr="00B82FA9">
        <w:t>. Lo cual los encuestados perciben que ha mejorado la calidad en 68.36% en comparación al año anterior</w:t>
      </w:r>
      <w:r w:rsidR="00802CBF" w:rsidRPr="00B82FA9">
        <w:t xml:space="preserve"> </w:t>
      </w:r>
      <w:r w:rsidR="00112D46" w:rsidRPr="00785415">
        <w:t>(</w:t>
      </w:r>
      <w:r w:rsidR="006640F7" w:rsidRPr="00785415">
        <w:t>v</w:t>
      </w:r>
      <w:r w:rsidR="00112D46" w:rsidRPr="00785415">
        <w:t>er Gráfico 4.1).</w:t>
      </w:r>
      <w:r w:rsidR="006448B7">
        <w:t xml:space="preserve"> </w:t>
      </w:r>
    </w:p>
    <w:p w14:paraId="1A3A4A0E" w14:textId="77777777" w:rsidR="00254E43" w:rsidRDefault="00254E43" w:rsidP="00A044DD">
      <w:pPr>
        <w:rPr>
          <w:rStyle w:val="Textoennegrita"/>
          <w:sz w:val="20"/>
        </w:rPr>
      </w:pPr>
    </w:p>
    <w:p w14:paraId="4937CDA8" w14:textId="77777777" w:rsidR="00440C4F" w:rsidRPr="00EC6D8A" w:rsidRDefault="00553CE5" w:rsidP="00EC6D8A">
      <w:pPr>
        <w:jc w:val="center"/>
        <w:rPr>
          <w:rStyle w:val="Textoennegrita"/>
        </w:rPr>
      </w:pPr>
      <w:r w:rsidRPr="00EC6D8A">
        <w:rPr>
          <w:rStyle w:val="Textoennegrita"/>
        </w:rPr>
        <w:t>Gráfico 4.1</w:t>
      </w:r>
      <w:bookmarkEnd w:id="43"/>
    </w:p>
    <w:p w14:paraId="7CD98650" w14:textId="77777777" w:rsidR="00414956" w:rsidRDefault="00EC6D8A" w:rsidP="00A044DD">
      <w:pPr>
        <w:rPr>
          <w:rStyle w:val="Textoennegrita"/>
          <w:sz w:val="20"/>
        </w:rPr>
      </w:pPr>
      <w:r>
        <w:rPr>
          <w:noProof/>
        </w:rPr>
        <w:drawing>
          <wp:inline distT="0" distB="0" distL="0" distR="0" wp14:anchorId="26799588" wp14:editId="216A3C1A">
            <wp:extent cx="3077845" cy="2208362"/>
            <wp:effectExtent l="0" t="0" r="8255" b="1905"/>
            <wp:docPr id="30" name="Gráfico 30">
              <a:extLst xmlns:a="http://schemas.openxmlformats.org/drawingml/2006/main">
                <a:ext uri="{FF2B5EF4-FFF2-40B4-BE49-F238E27FC236}">
                  <a16:creationId xmlns:a16="http://schemas.microsoft.com/office/drawing/2014/main" id="{D9C024E3-C11A-44FD-BE0A-22C516483F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029490" w14:textId="77777777" w:rsidR="005A2060" w:rsidRPr="00785415" w:rsidRDefault="0055642C" w:rsidP="00A044DD">
      <w:pPr>
        <w:pStyle w:val="Ttulo2"/>
      </w:pPr>
      <w:bookmarkStart w:id="50" w:name="_Toc120623024"/>
      <w:r w:rsidRPr="00785415">
        <w:t>4.</w:t>
      </w:r>
      <w:r w:rsidR="002C70B2" w:rsidRPr="00785415">
        <w:t>2 El funcionamiento del buzón de quejas</w:t>
      </w:r>
      <w:r w:rsidR="004E1084">
        <w:t>, sugerencias</w:t>
      </w:r>
      <w:r w:rsidR="002C70B2" w:rsidRPr="00785415">
        <w:t xml:space="preserve"> y </w:t>
      </w:r>
      <w:r w:rsidR="004E1084">
        <w:t>felicitaciones</w:t>
      </w:r>
      <w:r w:rsidR="002C70B2" w:rsidRPr="00785415">
        <w:t xml:space="preserve"> (físico y virtual)</w:t>
      </w:r>
      <w:bookmarkEnd w:id="50"/>
      <w:r w:rsidR="005A2060" w:rsidRPr="00785415">
        <w:t xml:space="preserve"> </w:t>
      </w:r>
    </w:p>
    <w:p w14:paraId="3E0A2890" w14:textId="77777777" w:rsidR="00F4427F" w:rsidRPr="00785415" w:rsidRDefault="00F4427F" w:rsidP="00A044DD"/>
    <w:p w14:paraId="26C2E465" w14:textId="77777777" w:rsidR="001E34F7" w:rsidRPr="00785415" w:rsidRDefault="00BC77E8" w:rsidP="00A044DD">
      <w:r w:rsidRPr="00785415">
        <w:t xml:space="preserve">El </w:t>
      </w:r>
      <w:r w:rsidR="00307F10" w:rsidRPr="00785415">
        <w:t>9</w:t>
      </w:r>
      <w:r w:rsidR="006448B7">
        <w:t>0</w:t>
      </w:r>
      <w:r w:rsidR="00307F10" w:rsidRPr="00785415">
        <w:t>.</w:t>
      </w:r>
      <w:r w:rsidR="00D36251">
        <w:t>74</w:t>
      </w:r>
      <w:r w:rsidRPr="00785415">
        <w:t xml:space="preserve">% de los </w:t>
      </w:r>
      <w:r w:rsidR="00D36251">
        <w:t xml:space="preserve">contribuyentes y usuarios </w:t>
      </w:r>
      <w:r w:rsidRPr="00785415">
        <w:t>expresaron no hacer uso del buzón,</w:t>
      </w:r>
      <w:r w:rsidR="00AB4C17" w:rsidRPr="00785415">
        <w:t xml:space="preserve"> el</w:t>
      </w:r>
      <w:r w:rsidR="006448B7">
        <w:t xml:space="preserve"> 9.26</w:t>
      </w:r>
      <w:r w:rsidR="00AB4C17" w:rsidRPr="00785415">
        <w:t xml:space="preserve">% si ha utilizado el </w:t>
      </w:r>
      <w:r w:rsidR="00C35F5B" w:rsidRPr="00785415">
        <w:t>buzón (</w:t>
      </w:r>
      <w:r w:rsidR="00307F10" w:rsidRPr="00785415">
        <w:t>18 usuarios)</w:t>
      </w:r>
      <w:r w:rsidR="007C2B3A" w:rsidRPr="00785415">
        <w:t xml:space="preserve"> </w:t>
      </w:r>
      <w:r w:rsidR="00307F10" w:rsidRPr="00785415">
        <w:t>calificándolo con</w:t>
      </w:r>
      <w:r w:rsidR="00390018" w:rsidRPr="00785415">
        <w:t xml:space="preserve"> un promedio</w:t>
      </w:r>
      <w:r w:rsidRPr="00785415">
        <w:t xml:space="preserve"> </w:t>
      </w:r>
      <w:r w:rsidR="001E34F7" w:rsidRPr="00785415">
        <w:t xml:space="preserve">de </w:t>
      </w:r>
      <w:r w:rsidR="00FE321B" w:rsidRPr="00785415">
        <w:t>6.</w:t>
      </w:r>
      <w:bookmarkStart w:id="51" w:name="_Toc57011901"/>
      <w:bookmarkStart w:id="52" w:name="_Toc62735995"/>
      <w:bookmarkStart w:id="53" w:name="_Toc62738611"/>
      <w:r w:rsidR="006448B7">
        <w:t>8</w:t>
      </w:r>
      <w:r w:rsidR="00FE321B" w:rsidRPr="00785415">
        <w:t>5</w:t>
      </w:r>
      <w:r w:rsidR="00307F10" w:rsidRPr="00785415">
        <w:t xml:space="preserve"> puntos</w:t>
      </w:r>
      <w:r w:rsidR="002F3E36" w:rsidRPr="00785415">
        <w:t xml:space="preserve"> (ver Gráfico 4.2)</w:t>
      </w:r>
      <w:r w:rsidRPr="00785415">
        <w:t>.</w:t>
      </w:r>
    </w:p>
    <w:p w14:paraId="1DC0C67E" w14:textId="77777777" w:rsidR="00414956" w:rsidRPr="00AF4361" w:rsidRDefault="00414956" w:rsidP="00A044DD">
      <w:pPr>
        <w:rPr>
          <w:rStyle w:val="Textoennegrita"/>
          <w:sz w:val="12"/>
        </w:rPr>
      </w:pPr>
    </w:p>
    <w:p w14:paraId="078B9469" w14:textId="77777777" w:rsidR="00F4427F" w:rsidRPr="00355E37" w:rsidRDefault="002F3E36" w:rsidP="00355E37">
      <w:pPr>
        <w:jc w:val="center"/>
        <w:rPr>
          <w:rStyle w:val="Textoennegrita"/>
        </w:rPr>
      </w:pPr>
      <w:r w:rsidRPr="00355E37">
        <w:rPr>
          <w:rStyle w:val="Textoennegrita"/>
        </w:rPr>
        <w:t>Gráfico 4.2</w:t>
      </w:r>
    </w:p>
    <w:p w14:paraId="10C9424F" w14:textId="77777777" w:rsidR="00FE321B" w:rsidRDefault="00887179" w:rsidP="00355E37">
      <w:pPr>
        <w:jc w:val="center"/>
      </w:pPr>
      <w:r>
        <w:rPr>
          <w:noProof/>
        </w:rPr>
        <w:drawing>
          <wp:inline distT="0" distB="0" distL="0" distR="0" wp14:anchorId="0390860B" wp14:editId="44712032">
            <wp:extent cx="2914650" cy="1971675"/>
            <wp:effectExtent l="0" t="0" r="0" b="0"/>
            <wp:docPr id="31" name="Gráfico 31">
              <a:extLst xmlns:a="http://schemas.openxmlformats.org/drawingml/2006/main">
                <a:ext uri="{FF2B5EF4-FFF2-40B4-BE49-F238E27FC236}">
                  <a16:creationId xmlns:a16="http://schemas.microsoft.com/office/drawing/2014/main" id="{9B66113F-4A45-49CD-891D-FC0DBB0B5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019317" w14:textId="77777777" w:rsidR="00F4427F" w:rsidRPr="00785415" w:rsidRDefault="001E34F7" w:rsidP="001370AC">
      <w:pPr>
        <w:pStyle w:val="Ttulo2"/>
      </w:pPr>
      <w:bookmarkStart w:id="54" w:name="_Toc120623025"/>
      <w:r w:rsidRPr="00785415">
        <w:lastRenderedPageBreak/>
        <w:t>4.3 De</w:t>
      </w:r>
      <w:r w:rsidR="002A273E" w:rsidRPr="00785415">
        <w:t xml:space="preserve"> </w:t>
      </w:r>
      <w:r w:rsidRPr="00785415">
        <w:t>acuerdo al servicio recibido</w:t>
      </w:r>
      <w:r w:rsidR="002F3DEF" w:rsidRPr="00785415">
        <w:t xml:space="preserve"> </w:t>
      </w:r>
      <w:r w:rsidRPr="00785415">
        <w:t>¿Se cumplieron sus expectativas?</w:t>
      </w:r>
      <w:bookmarkEnd w:id="54"/>
    </w:p>
    <w:p w14:paraId="1B748A49" w14:textId="77777777" w:rsidR="00113CB3" w:rsidRPr="00785415" w:rsidRDefault="00113CB3" w:rsidP="00A044DD"/>
    <w:p w14:paraId="60E9DD72" w14:textId="77777777" w:rsidR="00F4427F" w:rsidRPr="00785415" w:rsidRDefault="00F4427F" w:rsidP="00A044DD">
      <w:pPr>
        <w:rPr>
          <w:noProof/>
        </w:rPr>
      </w:pPr>
      <w:r w:rsidRPr="00785415">
        <w:t>Del</w:t>
      </w:r>
      <w:r w:rsidR="00B4140E">
        <w:t xml:space="preserve"> total de </w:t>
      </w:r>
      <w:r w:rsidRPr="00785415">
        <w:t xml:space="preserve">entrevistados el </w:t>
      </w:r>
      <w:r w:rsidR="002F5DD1">
        <w:t>85.65</w:t>
      </w:r>
      <w:r w:rsidRPr="00785415">
        <w:t xml:space="preserve">% manifestó que </w:t>
      </w:r>
      <w:r w:rsidR="00C2560B">
        <w:t xml:space="preserve">se cumplieron sus expectativas </w:t>
      </w:r>
      <w:r w:rsidRPr="00785415">
        <w:t xml:space="preserve">y un </w:t>
      </w:r>
      <w:r w:rsidR="002F5DD1">
        <w:t>14.35</w:t>
      </w:r>
      <w:r w:rsidRPr="00785415">
        <w:t>% dijo que</w:t>
      </w:r>
      <w:bookmarkStart w:id="55" w:name="_Hlk75773419"/>
      <w:r w:rsidRPr="00785415">
        <w:t xml:space="preserve"> no. </w:t>
      </w:r>
    </w:p>
    <w:p w14:paraId="06E150D5" w14:textId="77777777" w:rsidR="00194854" w:rsidRPr="00785415" w:rsidRDefault="00194854" w:rsidP="00A044DD">
      <w:bookmarkStart w:id="56" w:name="_Hlk75936222"/>
    </w:p>
    <w:p w14:paraId="0CE6BCDF" w14:textId="77777777" w:rsidR="003C3475" w:rsidRPr="003D5A63" w:rsidRDefault="003C3475" w:rsidP="003D5A63">
      <w:pPr>
        <w:jc w:val="center"/>
        <w:rPr>
          <w:u w:val="single"/>
        </w:rPr>
      </w:pPr>
      <w:r w:rsidRPr="003D5A63">
        <w:rPr>
          <w:u w:val="single"/>
        </w:rPr>
        <w:t>Comentario</w:t>
      </w:r>
      <w:r w:rsidR="007A44DC" w:rsidRPr="003D5A63">
        <w:rPr>
          <w:u w:val="single"/>
        </w:rPr>
        <w:t>s</w:t>
      </w:r>
      <w:r w:rsidRPr="003D5A63">
        <w:rPr>
          <w:u w:val="single"/>
        </w:rPr>
        <w:t xml:space="preserve"> expresado</w:t>
      </w:r>
      <w:r w:rsidR="007A44DC" w:rsidRPr="003D5A63">
        <w:rPr>
          <w:u w:val="single"/>
        </w:rPr>
        <w:t>s</w:t>
      </w:r>
      <w:r w:rsidRPr="003D5A63">
        <w:rPr>
          <w:u w:val="single"/>
        </w:rPr>
        <w:t xml:space="preserve"> por los </w:t>
      </w:r>
      <w:r w:rsidR="003D5A63">
        <w:rPr>
          <w:u w:val="single"/>
        </w:rPr>
        <w:t>encuestados</w:t>
      </w:r>
      <w:r w:rsidR="00515430">
        <w:rPr>
          <w:u w:val="single"/>
        </w:rPr>
        <w:t xml:space="preserve"> que expresaron</w:t>
      </w:r>
      <w:r w:rsidR="003D5A63">
        <w:rPr>
          <w:u w:val="single"/>
        </w:rPr>
        <w:t xml:space="preserve"> </w:t>
      </w:r>
      <w:r w:rsidR="005B6B11" w:rsidRPr="003D5A63">
        <w:rPr>
          <w:u w:val="single"/>
        </w:rPr>
        <w:t xml:space="preserve">que </w:t>
      </w:r>
      <w:r w:rsidR="004364F5" w:rsidRPr="003D5A63">
        <w:rPr>
          <w:b/>
          <w:u w:val="single"/>
        </w:rPr>
        <w:t>NO</w:t>
      </w:r>
      <w:r w:rsidR="00AB4C17" w:rsidRPr="003D5A63">
        <w:rPr>
          <w:b/>
          <w:u w:val="single"/>
        </w:rPr>
        <w:t xml:space="preserve"> se les </w:t>
      </w:r>
      <w:r w:rsidR="005B6B11" w:rsidRPr="003D5A63">
        <w:rPr>
          <w:b/>
          <w:u w:val="single"/>
        </w:rPr>
        <w:t>cumplieron sus expectativas</w:t>
      </w:r>
      <w:r w:rsidR="005B6B11" w:rsidRPr="003D5A63">
        <w:rPr>
          <w:u w:val="single"/>
        </w:rPr>
        <w:t xml:space="preserve"> </w:t>
      </w:r>
      <w:r w:rsidRPr="003D5A63">
        <w:rPr>
          <w:u w:val="single"/>
        </w:rPr>
        <w:t>por servicio:</w:t>
      </w:r>
    </w:p>
    <w:bookmarkEnd w:id="56"/>
    <w:p w14:paraId="0AE8610D" w14:textId="77777777" w:rsidR="00B21C6A" w:rsidRDefault="00B21C6A" w:rsidP="00A044DD"/>
    <w:p w14:paraId="0FDFDF61" w14:textId="77777777" w:rsidR="006448B7" w:rsidRDefault="006448B7" w:rsidP="00A044DD">
      <w:pPr>
        <w:rPr>
          <w:b/>
        </w:rPr>
      </w:pPr>
      <w:r w:rsidRPr="006448B7">
        <w:rPr>
          <w:b/>
        </w:rPr>
        <w:t>Consulta de pago a proveedores de bienes y servicios del Ministerio de Hacienda</w:t>
      </w:r>
    </w:p>
    <w:p w14:paraId="1A8953CC" w14:textId="77777777" w:rsidR="006448B7" w:rsidRDefault="006448B7" w:rsidP="00E5128D">
      <w:pPr>
        <w:pStyle w:val="Prrafodelista"/>
        <w:numPr>
          <w:ilvl w:val="0"/>
          <w:numId w:val="22"/>
        </w:numPr>
        <w:rPr>
          <w:lang w:val="es-SV"/>
        </w:rPr>
      </w:pPr>
      <w:r w:rsidRPr="006448B7">
        <w:rPr>
          <w:lang w:val="es-SV"/>
        </w:rPr>
        <w:t>No se cumplen los plazos establecidos para realizar el pago de los servicios</w:t>
      </w:r>
      <w:r w:rsidR="00C76B40" w:rsidRPr="002E4078">
        <w:t>.</w:t>
      </w:r>
    </w:p>
    <w:p w14:paraId="21607E7F" w14:textId="77777777" w:rsidR="006448B7" w:rsidRPr="006448B7" w:rsidRDefault="00FC0BBF" w:rsidP="00E5128D">
      <w:pPr>
        <w:pStyle w:val="Prrafodelista"/>
        <w:numPr>
          <w:ilvl w:val="0"/>
          <w:numId w:val="22"/>
        </w:numPr>
        <w:rPr>
          <w:lang w:val="es-SV"/>
        </w:rPr>
      </w:pPr>
      <w:r>
        <w:rPr>
          <w:lang w:val="es-SV"/>
        </w:rPr>
        <w:t>E</w:t>
      </w:r>
      <w:r w:rsidR="006448B7" w:rsidRPr="006448B7">
        <w:rPr>
          <w:lang w:val="es-SV"/>
        </w:rPr>
        <w:t>l pago que nos habían confirmado fue por menor monto</w:t>
      </w:r>
      <w:r w:rsidR="004C0137">
        <w:rPr>
          <w:lang w:val="es-SV"/>
        </w:rPr>
        <w:t>.</w:t>
      </w:r>
    </w:p>
    <w:p w14:paraId="0DE18942" w14:textId="77777777" w:rsidR="006448B7" w:rsidRPr="006448B7" w:rsidRDefault="006448B7" w:rsidP="00A044DD">
      <w:pPr>
        <w:rPr>
          <w:b/>
        </w:rPr>
      </w:pPr>
    </w:p>
    <w:bookmarkEnd w:id="55"/>
    <w:p w14:paraId="205B6885" w14:textId="77777777" w:rsidR="001370AC" w:rsidRPr="00512A4C" w:rsidRDefault="002F5DD1" w:rsidP="00512A4C">
      <w:pPr>
        <w:rPr>
          <w:b/>
        </w:rPr>
      </w:pPr>
      <w:r w:rsidRPr="00512A4C">
        <w:rPr>
          <w:b/>
        </w:rPr>
        <w:t>Pago de Devolución de Renta de Años Anteriores</w:t>
      </w:r>
    </w:p>
    <w:p w14:paraId="6DC56AFD" w14:textId="77777777" w:rsidR="002F5DD1" w:rsidRDefault="002F5DD1" w:rsidP="00E5128D">
      <w:pPr>
        <w:pStyle w:val="Prrafodelista"/>
        <w:numPr>
          <w:ilvl w:val="0"/>
          <w:numId w:val="14"/>
        </w:numPr>
        <w:rPr>
          <w:lang w:val="es-SV"/>
        </w:rPr>
      </w:pPr>
      <w:r w:rsidRPr="00300EEC">
        <w:rPr>
          <w:lang w:val="es-SV"/>
        </w:rPr>
        <w:t>Pudiera mejorar en el tiempo de espera de mi devolución hecha en línea es excesivo, aún sigo esperando casi 6 meses después de haber realizado el proceso</w:t>
      </w:r>
      <w:r w:rsidR="00300EEC" w:rsidRPr="00300EEC">
        <w:rPr>
          <w:lang w:val="es-SV"/>
        </w:rPr>
        <w:t xml:space="preserve">, </w:t>
      </w:r>
      <w:r w:rsidR="00B12577">
        <w:rPr>
          <w:lang w:val="es-SV"/>
        </w:rPr>
        <w:t>m</w:t>
      </w:r>
      <w:r w:rsidRPr="00300EEC">
        <w:rPr>
          <w:lang w:val="es-SV"/>
        </w:rPr>
        <w:t>ucho se tardaron en devolverme mi renta</w:t>
      </w:r>
      <w:r w:rsidR="00B12577">
        <w:rPr>
          <w:lang w:val="es-SV"/>
        </w:rPr>
        <w:t xml:space="preserve">; </w:t>
      </w:r>
      <w:r w:rsidR="00B12577" w:rsidRPr="00B12577">
        <w:rPr>
          <w:lang w:val="es-SV"/>
        </w:rPr>
        <w:t>no me resuelven las devoluciones de renta de los años 2017 y 2019</w:t>
      </w:r>
      <w:r w:rsidR="00B12577">
        <w:rPr>
          <w:lang w:val="es-SV"/>
        </w:rPr>
        <w:t>; estoy en espera; y</w:t>
      </w:r>
      <w:r w:rsidR="00B12577" w:rsidRPr="00B12577">
        <w:rPr>
          <w:lang w:val="es-SV"/>
        </w:rPr>
        <w:t>a pasaron más de 4 meses de haber recibido el escrito donde autorizan la devolución de mi renta del año 2020 y aun no recibo mi dinero</w:t>
      </w:r>
      <w:r w:rsidR="00B12577">
        <w:rPr>
          <w:lang w:val="es-SV"/>
        </w:rPr>
        <w:t xml:space="preserve">, </w:t>
      </w:r>
      <w:r w:rsidR="00B12577" w:rsidRPr="00B12577">
        <w:rPr>
          <w:lang w:val="es-SV"/>
        </w:rPr>
        <w:t>mi única observación es que en devoluciones anteriores no están bien, deben de ponerle más interés</w:t>
      </w:r>
      <w:r w:rsidRPr="00300EEC">
        <w:rPr>
          <w:lang w:val="es-SV"/>
        </w:rPr>
        <w:t xml:space="preserve"> (</w:t>
      </w:r>
      <w:r w:rsidR="00515430">
        <w:rPr>
          <w:lang w:val="es-SV"/>
        </w:rPr>
        <w:t>9</w:t>
      </w:r>
      <w:r w:rsidRPr="00300EEC">
        <w:rPr>
          <w:lang w:val="es-SV"/>
        </w:rPr>
        <w:t>)*</w:t>
      </w:r>
      <w:r w:rsidR="00300EEC" w:rsidRPr="00300EEC">
        <w:rPr>
          <w:lang w:val="es-SV"/>
        </w:rPr>
        <w:t>.</w:t>
      </w:r>
    </w:p>
    <w:p w14:paraId="49A66059" w14:textId="77777777" w:rsidR="00B82FA9" w:rsidRPr="002E519C" w:rsidRDefault="00515430" w:rsidP="00E5128D">
      <w:pPr>
        <w:pStyle w:val="Prrafodelista"/>
        <w:numPr>
          <w:ilvl w:val="0"/>
          <w:numId w:val="14"/>
        </w:numPr>
        <w:rPr>
          <w:lang w:val="es-SV"/>
        </w:rPr>
      </w:pPr>
      <w:r w:rsidRPr="002E519C">
        <w:rPr>
          <w:lang w:val="es-SV"/>
        </w:rPr>
        <w:t>No se me cumplieron los tiempos porque mi devolución de años anteriores no ha sido resuelta ni pagada y ya no tiene ninguna observación y es injusto q</w:t>
      </w:r>
      <w:r w:rsidR="00AF47C3" w:rsidRPr="002E519C">
        <w:rPr>
          <w:lang w:val="es-SV"/>
        </w:rPr>
        <w:t xml:space="preserve"> los contribuyentes no tenemos la culpa de las observaciones y contratiempos que tenga la devolución, </w:t>
      </w:r>
      <w:r w:rsidRPr="002E519C">
        <w:rPr>
          <w:lang w:val="es-SV"/>
        </w:rPr>
        <w:t>uno preguntando y preguntando no ayuden en nada</w:t>
      </w:r>
      <w:r w:rsidR="00AF47C3" w:rsidRPr="002E519C">
        <w:rPr>
          <w:lang w:val="es-SV"/>
        </w:rPr>
        <w:t xml:space="preserve"> (2)*.</w:t>
      </w:r>
    </w:p>
    <w:p w14:paraId="0ECB1AAA" w14:textId="77777777" w:rsidR="00B82FA9" w:rsidRPr="002E519C" w:rsidRDefault="00515430" w:rsidP="00E5128D">
      <w:pPr>
        <w:pStyle w:val="Prrafodelista"/>
        <w:numPr>
          <w:ilvl w:val="0"/>
          <w:numId w:val="14"/>
        </w:numPr>
        <w:rPr>
          <w:lang w:val="es-SV"/>
        </w:rPr>
      </w:pPr>
      <w:r w:rsidRPr="002E519C">
        <w:rPr>
          <w:lang w:val="es-SV"/>
        </w:rPr>
        <w:t xml:space="preserve"> Lo último que me dijeron es que no tenían fondos deberían ser más organizados, los contribuyentes no tenemos la culpa de las observaciones </w:t>
      </w:r>
      <w:r w:rsidR="00B82FA9" w:rsidRPr="002E519C">
        <w:rPr>
          <w:lang w:val="es-SV"/>
        </w:rPr>
        <w:t>q</w:t>
      </w:r>
      <w:r w:rsidRPr="002E519C">
        <w:rPr>
          <w:lang w:val="es-SV"/>
        </w:rPr>
        <w:t>ue tenga la devolución si no es de nuestra parte el problema</w:t>
      </w:r>
      <w:r w:rsidR="00B82FA9" w:rsidRPr="002E519C">
        <w:rPr>
          <w:lang w:val="es-SV"/>
        </w:rPr>
        <w:t xml:space="preserve"> (2)*.</w:t>
      </w:r>
      <w:r w:rsidRPr="002E519C">
        <w:rPr>
          <w:lang w:val="es-SV"/>
        </w:rPr>
        <w:t xml:space="preserve"> </w:t>
      </w:r>
    </w:p>
    <w:p w14:paraId="20CAA78E" w14:textId="77777777" w:rsidR="00B82FA9" w:rsidRPr="002E519C" w:rsidRDefault="00515430" w:rsidP="00E5128D">
      <w:pPr>
        <w:pStyle w:val="Prrafodelista"/>
        <w:numPr>
          <w:ilvl w:val="0"/>
          <w:numId w:val="14"/>
        </w:numPr>
        <w:rPr>
          <w:lang w:val="es-SV"/>
        </w:rPr>
      </w:pPr>
      <w:r w:rsidRPr="002E519C">
        <w:rPr>
          <w:lang w:val="es-SV"/>
        </w:rPr>
        <w:t>Aún estoy en espera de mi devolución, deberían de presionar y dar instrucciones para que estén al día con la renta</w:t>
      </w:r>
      <w:r w:rsidR="00BF1315" w:rsidRPr="002E519C">
        <w:rPr>
          <w:lang w:val="es-SV"/>
        </w:rPr>
        <w:t xml:space="preserve"> (2)</w:t>
      </w:r>
      <w:r w:rsidR="00CD698D">
        <w:rPr>
          <w:lang w:val="es-SV"/>
        </w:rPr>
        <w:t>*</w:t>
      </w:r>
      <w:r w:rsidR="00AF47C3" w:rsidRPr="002E519C">
        <w:rPr>
          <w:lang w:val="es-SV"/>
        </w:rPr>
        <w:t>.</w:t>
      </w:r>
    </w:p>
    <w:p w14:paraId="198AA41E" w14:textId="77777777" w:rsidR="002F5DD1" w:rsidRPr="00300EEC" w:rsidRDefault="00300EEC" w:rsidP="00E5128D">
      <w:pPr>
        <w:pStyle w:val="Prrafodelista"/>
        <w:numPr>
          <w:ilvl w:val="0"/>
          <w:numId w:val="14"/>
        </w:numPr>
        <w:rPr>
          <w:lang w:val="es-SV"/>
        </w:rPr>
      </w:pPr>
      <w:r w:rsidRPr="00300EEC">
        <w:rPr>
          <w:lang w:val="es-SV"/>
        </w:rPr>
        <w:t>H</w:t>
      </w:r>
      <w:r w:rsidR="002F5DD1" w:rsidRPr="00300EEC">
        <w:rPr>
          <w:lang w:val="es-SV"/>
        </w:rPr>
        <w:t>ay falta de comunicación integrada entre las unidades todos deberían tener conocimiento de la información que se solicita</w:t>
      </w:r>
      <w:r w:rsidRPr="00300EEC">
        <w:rPr>
          <w:lang w:val="es-SV"/>
        </w:rPr>
        <w:t>; tuve un problema de una renta del 2012, me notificaron hasta como el 2019 y me retuvieron devoluciones de 3 años, fui a las oficinas 3 torres, y han tardado en resolver (2)*.</w:t>
      </w:r>
    </w:p>
    <w:p w14:paraId="76C6C8D8" w14:textId="77777777" w:rsidR="00515430" w:rsidRDefault="00C42D26" w:rsidP="00E5128D">
      <w:pPr>
        <w:pStyle w:val="Prrafodelista"/>
        <w:numPr>
          <w:ilvl w:val="0"/>
          <w:numId w:val="14"/>
        </w:numPr>
        <w:rPr>
          <w:lang w:val="es-SV"/>
        </w:rPr>
      </w:pPr>
      <w:r>
        <w:rPr>
          <w:lang w:val="es-SV"/>
        </w:rPr>
        <w:t>N</w:t>
      </w:r>
      <w:r w:rsidR="00515430" w:rsidRPr="00CA1825">
        <w:rPr>
          <w:lang w:val="es-SV"/>
        </w:rPr>
        <w:t>o pud</w:t>
      </w:r>
      <w:r w:rsidR="00515430">
        <w:rPr>
          <w:lang w:val="es-SV"/>
        </w:rPr>
        <w:t>e</w:t>
      </w:r>
      <w:r w:rsidR="00515430" w:rsidRPr="00CA1825">
        <w:rPr>
          <w:lang w:val="es-SV"/>
        </w:rPr>
        <w:t xml:space="preserve"> gestionar la devolución por correo y falta de información</w:t>
      </w:r>
      <w:r w:rsidR="00BF1315">
        <w:rPr>
          <w:lang w:val="es-SV"/>
        </w:rPr>
        <w:t xml:space="preserve">, no </w:t>
      </w:r>
      <w:r w:rsidR="00BF1315" w:rsidRPr="00CA1825">
        <w:rPr>
          <w:lang w:val="es-SV"/>
        </w:rPr>
        <w:t>fui atendido</w:t>
      </w:r>
      <w:r w:rsidR="00BF1315">
        <w:rPr>
          <w:lang w:val="es-SV"/>
        </w:rPr>
        <w:t xml:space="preserve"> y n</w:t>
      </w:r>
      <w:r w:rsidR="00BF1315" w:rsidRPr="00300EEC">
        <w:rPr>
          <w:lang w:val="es-SV"/>
        </w:rPr>
        <w:t>o generan confianza</w:t>
      </w:r>
      <w:r w:rsidR="00BF1315">
        <w:rPr>
          <w:lang w:val="es-SV"/>
        </w:rPr>
        <w:t xml:space="preserve"> (3)*.</w:t>
      </w:r>
    </w:p>
    <w:p w14:paraId="4313FE47" w14:textId="77777777" w:rsidR="00273E69" w:rsidRPr="00BF1315" w:rsidRDefault="00515430" w:rsidP="00E5128D">
      <w:pPr>
        <w:pStyle w:val="Prrafodelista"/>
        <w:numPr>
          <w:ilvl w:val="0"/>
          <w:numId w:val="14"/>
        </w:numPr>
        <w:rPr>
          <w:lang w:val="es-SV"/>
        </w:rPr>
      </w:pPr>
      <w:r w:rsidRPr="00CA1825">
        <w:rPr>
          <w:lang w:val="es-SV"/>
        </w:rPr>
        <w:t>Se puso una queja y no tuvo respuesta</w:t>
      </w:r>
      <w:r w:rsidR="004C0137">
        <w:rPr>
          <w:lang w:val="es-SV"/>
        </w:rPr>
        <w:t>.</w:t>
      </w:r>
    </w:p>
    <w:p w14:paraId="710ED4B7" w14:textId="77777777" w:rsidR="002F5DD1" w:rsidRPr="00CD698D" w:rsidRDefault="002F5DD1" w:rsidP="002F5DD1">
      <w:pPr>
        <w:rPr>
          <w:lang w:val="es-ES"/>
        </w:rPr>
      </w:pPr>
    </w:p>
    <w:p w14:paraId="61035209" w14:textId="77777777" w:rsidR="0007136C" w:rsidRPr="00825115" w:rsidRDefault="0007136C" w:rsidP="00A044DD">
      <w:pPr>
        <w:pStyle w:val="Ttulo2"/>
      </w:pPr>
      <w:bookmarkStart w:id="57" w:name="_Toc120623026"/>
      <w:r w:rsidRPr="00825115">
        <w:t>4.</w:t>
      </w:r>
      <w:r w:rsidR="00825AD6" w:rsidRPr="00825115">
        <w:t>3</w:t>
      </w:r>
      <w:r w:rsidR="00CA0209" w:rsidRPr="00825115">
        <w:t xml:space="preserve"> </w:t>
      </w:r>
      <w:r w:rsidRPr="00825115">
        <w:t>¿Tiene alguna queja del servicio que se le ha proporcionado?</w:t>
      </w:r>
      <w:bookmarkEnd w:id="57"/>
    </w:p>
    <w:p w14:paraId="576F104A" w14:textId="77777777" w:rsidR="00B4686E" w:rsidRPr="00825115" w:rsidRDefault="00B4686E" w:rsidP="00A044DD"/>
    <w:p w14:paraId="5AD0CBBC" w14:textId="77777777" w:rsidR="008B1A26" w:rsidRPr="00C437BB" w:rsidRDefault="00F34BBA" w:rsidP="00A044DD">
      <w:pPr>
        <w:rPr>
          <w:szCs w:val="22"/>
          <w:lang w:val="es-SV" w:eastAsia="en-US"/>
        </w:rPr>
      </w:pPr>
      <w:r w:rsidRPr="00CD698D">
        <w:rPr>
          <w:szCs w:val="22"/>
          <w:lang w:val="es-SV" w:eastAsia="en-US"/>
        </w:rPr>
        <w:t>Del</w:t>
      </w:r>
      <w:r w:rsidR="00B4140E" w:rsidRPr="00CD698D">
        <w:rPr>
          <w:szCs w:val="22"/>
          <w:lang w:val="es-SV" w:eastAsia="en-US"/>
        </w:rPr>
        <w:t xml:space="preserve"> total de</w:t>
      </w:r>
      <w:r w:rsidRPr="00CD698D">
        <w:rPr>
          <w:szCs w:val="22"/>
          <w:lang w:val="es-SV" w:eastAsia="en-US"/>
        </w:rPr>
        <w:t xml:space="preserve"> entrevistados el </w:t>
      </w:r>
      <w:r w:rsidR="00CD698D" w:rsidRPr="00CD698D">
        <w:t>95.37% manifestó que no tuvieron queja y un 4.63% dijo que sí.</w:t>
      </w:r>
      <w:r w:rsidR="002E519C" w:rsidRPr="00CD698D">
        <w:rPr>
          <w:szCs w:val="22"/>
          <w:lang w:val="es-SV" w:eastAsia="en-US"/>
        </w:rPr>
        <w:t xml:space="preserve"> </w:t>
      </w:r>
      <w:r w:rsidR="002F5DD1" w:rsidRPr="00CD698D">
        <w:rPr>
          <w:szCs w:val="22"/>
          <w:lang w:val="es-SV" w:eastAsia="en-US"/>
        </w:rPr>
        <w:t>Lo</w:t>
      </w:r>
      <w:r w:rsidR="00393600" w:rsidRPr="00CD698D">
        <w:rPr>
          <w:szCs w:val="22"/>
          <w:lang w:val="es-SV" w:eastAsia="en-US"/>
        </w:rPr>
        <w:t xml:space="preserve"> anterior</w:t>
      </w:r>
      <w:r w:rsidR="002F5DD1" w:rsidRPr="00CD698D">
        <w:rPr>
          <w:szCs w:val="22"/>
          <w:lang w:val="es-SV" w:eastAsia="en-US"/>
        </w:rPr>
        <w:t xml:space="preserve">, se </w:t>
      </w:r>
      <w:r w:rsidR="00BF1315" w:rsidRPr="00CD698D">
        <w:rPr>
          <w:szCs w:val="22"/>
          <w:lang w:val="es-SV" w:eastAsia="en-US"/>
        </w:rPr>
        <w:t xml:space="preserve">gestiona </w:t>
      </w:r>
      <w:r w:rsidR="00B57F34" w:rsidRPr="00CD698D">
        <w:rPr>
          <w:szCs w:val="22"/>
          <w:lang w:val="es-SV" w:eastAsia="en-US"/>
        </w:rPr>
        <w:t>de</w:t>
      </w:r>
      <w:r w:rsidR="000A348C" w:rsidRPr="00CD698D">
        <w:rPr>
          <w:szCs w:val="22"/>
          <w:lang w:val="es-SV" w:eastAsia="en-US"/>
        </w:rPr>
        <w:t xml:space="preserve"> </w:t>
      </w:r>
      <w:r w:rsidR="00B57F34" w:rsidRPr="00CD698D">
        <w:rPr>
          <w:szCs w:val="22"/>
          <w:lang w:val="es-SV" w:eastAsia="en-US"/>
        </w:rPr>
        <w:t>acuerdo al PRO 1.2.2.3</w:t>
      </w:r>
      <w:r w:rsidR="00882026" w:rsidRPr="00CD698D">
        <w:rPr>
          <w:szCs w:val="22"/>
          <w:lang w:val="es-SV" w:eastAsia="en-US"/>
        </w:rPr>
        <w:t xml:space="preserve"> </w:t>
      </w:r>
      <w:r w:rsidR="002F5DD1" w:rsidRPr="00CD698D">
        <w:rPr>
          <w:szCs w:val="22"/>
          <w:lang w:val="es-SV" w:eastAsia="en-US"/>
        </w:rPr>
        <w:t xml:space="preserve">Ed. 04 </w:t>
      </w:r>
      <w:r w:rsidR="00882026" w:rsidRPr="00CD698D">
        <w:rPr>
          <w:szCs w:val="22"/>
          <w:lang w:val="es-SV" w:eastAsia="en-US"/>
        </w:rPr>
        <w:t>“Atención de quejas, sugerencias y felicitaciones”</w:t>
      </w:r>
      <w:r w:rsidR="00964162" w:rsidRPr="00CD698D">
        <w:rPr>
          <w:szCs w:val="22"/>
          <w:lang w:val="es-SV" w:eastAsia="en-US"/>
        </w:rPr>
        <w:t>.</w:t>
      </w:r>
    </w:p>
    <w:p w14:paraId="1724D7DF" w14:textId="77777777" w:rsidR="00A137CD" w:rsidRPr="00825115" w:rsidRDefault="00A137CD" w:rsidP="00A044DD"/>
    <w:p w14:paraId="7B7A410D" w14:textId="77777777" w:rsidR="006D491B" w:rsidRPr="00B267FB" w:rsidRDefault="006D491B" w:rsidP="00A044DD">
      <w:pPr>
        <w:sectPr w:rsidR="006D491B" w:rsidRPr="00B267FB" w:rsidSect="00DC3AFC">
          <w:footerReference w:type="default" r:id="rId28"/>
          <w:headerReference w:type="first" r:id="rId29"/>
          <w:type w:val="continuous"/>
          <w:pgSz w:w="12240" w:h="15840"/>
          <w:pgMar w:top="1843" w:right="758" w:bottom="1134" w:left="1080" w:header="680" w:footer="283" w:gutter="0"/>
          <w:cols w:num="2" w:space="708"/>
          <w:titlePg/>
          <w:docGrid w:linePitch="360"/>
        </w:sectPr>
      </w:pPr>
    </w:p>
    <w:p w14:paraId="1C1E9506" w14:textId="77777777" w:rsidR="00023DD8" w:rsidRPr="00B267FB" w:rsidRDefault="00023DD8" w:rsidP="00A044DD">
      <w:pPr>
        <w:pStyle w:val="Ttulo2"/>
      </w:pPr>
      <w:bookmarkStart w:id="58" w:name="_4.4_¿Qué_podemos"/>
      <w:bookmarkStart w:id="59" w:name="_Toc120623027"/>
      <w:bookmarkEnd w:id="58"/>
      <w:r w:rsidRPr="00B267FB">
        <w:lastRenderedPageBreak/>
        <w:t>4.</w:t>
      </w:r>
      <w:r w:rsidR="00825AD6">
        <w:t>4</w:t>
      </w:r>
      <w:r w:rsidRPr="00B267FB">
        <w:t xml:space="preserve"> ¿</w:t>
      </w:r>
      <w:r w:rsidR="00245266" w:rsidRPr="00245266">
        <w:t>Qué podemos mejorar del servicio recibido?</w:t>
      </w:r>
      <w:bookmarkEnd w:id="59"/>
    </w:p>
    <w:p w14:paraId="5C47C00D" w14:textId="77777777" w:rsidR="00023DD8" w:rsidRPr="00B267FB" w:rsidRDefault="00023DD8" w:rsidP="00A044DD">
      <w:pPr>
        <w:rPr>
          <w:noProof/>
          <w:lang w:val="es-SV" w:eastAsia="en-US"/>
        </w:rPr>
      </w:pPr>
    </w:p>
    <w:tbl>
      <w:tblPr>
        <w:tblStyle w:val="Tablaconcuadrcula2"/>
        <w:tblW w:w="10485" w:type="dxa"/>
        <w:jc w:val="center"/>
        <w:tblLayout w:type="fixed"/>
        <w:tblCellMar>
          <w:left w:w="57" w:type="dxa"/>
          <w:right w:w="57" w:type="dxa"/>
        </w:tblCellMar>
        <w:tblLook w:val="04A0" w:firstRow="1" w:lastRow="0" w:firstColumn="1" w:lastColumn="0" w:noHBand="0" w:noVBand="1"/>
      </w:tblPr>
      <w:tblGrid>
        <w:gridCol w:w="1696"/>
        <w:gridCol w:w="8789"/>
      </w:tblGrid>
      <w:tr w:rsidR="00C378CC" w:rsidRPr="00273E69" w14:paraId="5355AF7B" w14:textId="77777777" w:rsidTr="00E10420">
        <w:trPr>
          <w:trHeight w:val="176"/>
          <w:tblHeader/>
          <w:jc w:val="center"/>
        </w:trPr>
        <w:tc>
          <w:tcPr>
            <w:tcW w:w="1696" w:type="dxa"/>
            <w:shd w:val="clear" w:color="auto" w:fill="111E60" w:themeFill="text2"/>
            <w:vAlign w:val="center"/>
          </w:tcPr>
          <w:p w14:paraId="479F8764" w14:textId="77777777" w:rsidR="00C378CC" w:rsidRPr="00273E69" w:rsidRDefault="00D12398" w:rsidP="00E90444">
            <w:pPr>
              <w:jc w:val="center"/>
              <w:rPr>
                <w:b/>
                <w:sz w:val="20"/>
              </w:rPr>
            </w:pPr>
            <w:r w:rsidRPr="00273E69">
              <w:rPr>
                <w:b/>
                <w:sz w:val="20"/>
              </w:rPr>
              <w:t>DEPENDENCIAS</w:t>
            </w:r>
          </w:p>
        </w:tc>
        <w:tc>
          <w:tcPr>
            <w:tcW w:w="8789" w:type="dxa"/>
            <w:shd w:val="clear" w:color="auto" w:fill="111E60" w:themeFill="text2"/>
          </w:tcPr>
          <w:p w14:paraId="4E19EAE8" w14:textId="77777777" w:rsidR="00C378CC" w:rsidRPr="00273E69" w:rsidRDefault="00D12398" w:rsidP="00E90444">
            <w:pPr>
              <w:jc w:val="center"/>
              <w:rPr>
                <w:b/>
                <w:sz w:val="20"/>
                <w:lang w:val="es-SV" w:eastAsia="en-US"/>
              </w:rPr>
            </w:pPr>
            <w:r w:rsidRPr="00273E69">
              <w:rPr>
                <w:b/>
                <w:sz w:val="20"/>
                <w:lang w:val="es-SV" w:eastAsia="en-US"/>
              </w:rPr>
              <w:t>SERVICIOS EVALUADOS</w:t>
            </w:r>
          </w:p>
        </w:tc>
      </w:tr>
      <w:tr w:rsidR="00107537" w:rsidRPr="00273E69" w14:paraId="66D4F7A6" w14:textId="77777777" w:rsidTr="00E10420">
        <w:trPr>
          <w:trHeight w:val="176"/>
          <w:jc w:val="center"/>
        </w:trPr>
        <w:tc>
          <w:tcPr>
            <w:tcW w:w="1696" w:type="dxa"/>
            <w:vMerge w:val="restart"/>
            <w:vAlign w:val="center"/>
          </w:tcPr>
          <w:p w14:paraId="1939DC6D" w14:textId="77777777" w:rsidR="00107537" w:rsidRPr="00273E69" w:rsidRDefault="00656E35" w:rsidP="00A044DD">
            <w:pPr>
              <w:rPr>
                <w:sz w:val="20"/>
              </w:rPr>
            </w:pPr>
            <w:r w:rsidRPr="00273E69">
              <w:rPr>
                <w:sz w:val="20"/>
              </w:rPr>
              <w:t>DF</w:t>
            </w:r>
          </w:p>
          <w:p w14:paraId="5BC9F3CC" w14:textId="77777777" w:rsidR="00107537" w:rsidRPr="00273E69" w:rsidRDefault="00107537" w:rsidP="00A044DD">
            <w:pPr>
              <w:rPr>
                <w:rFonts w:eastAsia="Museo Sans 100"/>
                <w:sz w:val="20"/>
                <w:lang w:val="es-SV" w:eastAsia="en-US"/>
              </w:rPr>
            </w:pPr>
            <w:r w:rsidRPr="00273E69">
              <w:rPr>
                <w:sz w:val="20"/>
              </w:rPr>
              <w:t>(</w:t>
            </w:r>
            <w:r w:rsidR="00656E35" w:rsidRPr="00273E69">
              <w:rPr>
                <w:sz w:val="20"/>
              </w:rPr>
              <w:t>Dirección Financiera</w:t>
            </w:r>
            <w:r w:rsidRPr="00273E69">
              <w:rPr>
                <w:sz w:val="20"/>
              </w:rPr>
              <w:t>)</w:t>
            </w:r>
          </w:p>
        </w:tc>
        <w:tc>
          <w:tcPr>
            <w:tcW w:w="8789" w:type="dxa"/>
            <w:shd w:val="clear" w:color="auto" w:fill="D9D9D9" w:themeFill="background1" w:themeFillShade="D9"/>
          </w:tcPr>
          <w:p w14:paraId="6D9ACDC5" w14:textId="77777777" w:rsidR="00107537" w:rsidRPr="00EE5FAD" w:rsidRDefault="00EE5FAD" w:rsidP="00A044DD">
            <w:pPr>
              <w:rPr>
                <w:b/>
                <w:sz w:val="20"/>
                <w:lang w:val="es-SV" w:eastAsia="en-US"/>
              </w:rPr>
            </w:pPr>
            <w:r w:rsidRPr="00EE5FAD">
              <w:rPr>
                <w:b/>
                <w:sz w:val="20"/>
                <w:lang w:val="es-SV" w:eastAsia="en-US"/>
              </w:rPr>
              <w:t>Anticipo de fondos por medio del Fondo Circulante de Monto Fijo de la SEDE para adquisición de bienes y servicios</w:t>
            </w:r>
            <w:r w:rsidR="00897E92">
              <w:rPr>
                <w:b/>
                <w:sz w:val="20"/>
                <w:lang w:val="es-SV" w:eastAsia="en-US"/>
              </w:rPr>
              <w:t xml:space="preserve"> </w:t>
            </w:r>
          </w:p>
        </w:tc>
      </w:tr>
      <w:tr w:rsidR="00EE5FAD" w:rsidRPr="00273E69" w14:paraId="3E6D5A2F" w14:textId="77777777" w:rsidTr="00E10420">
        <w:trPr>
          <w:trHeight w:val="176"/>
          <w:jc w:val="center"/>
        </w:trPr>
        <w:tc>
          <w:tcPr>
            <w:tcW w:w="1696" w:type="dxa"/>
            <w:vMerge/>
            <w:vAlign w:val="center"/>
          </w:tcPr>
          <w:p w14:paraId="132D8987" w14:textId="77777777" w:rsidR="00EE5FAD" w:rsidRPr="00273E69" w:rsidRDefault="00EE5FAD" w:rsidP="00A044DD"/>
        </w:tc>
        <w:tc>
          <w:tcPr>
            <w:tcW w:w="8789" w:type="dxa"/>
            <w:shd w:val="clear" w:color="auto" w:fill="auto"/>
          </w:tcPr>
          <w:p w14:paraId="5501BAF0" w14:textId="77777777" w:rsidR="00EE5FAD" w:rsidRPr="00C76B40" w:rsidRDefault="00EE5FAD" w:rsidP="00E5128D">
            <w:pPr>
              <w:pStyle w:val="Prrafodelista"/>
              <w:numPr>
                <w:ilvl w:val="0"/>
                <w:numId w:val="15"/>
              </w:numPr>
              <w:ind w:left="306"/>
              <w:rPr>
                <w:sz w:val="20"/>
              </w:rPr>
            </w:pPr>
            <w:r w:rsidRPr="00C76B40">
              <w:rPr>
                <w:sz w:val="20"/>
              </w:rPr>
              <w:t>Como sugerencia sería excelente que se le apoye a la persona encargada con una persona adicional para que los procesos se puedan gestionar de una manera más rápida, cabe recalcar que ella es muy eficiente pero la cantidad de requerimientos no es proporcional al tiempo</w:t>
            </w:r>
            <w:r w:rsidR="00297935">
              <w:rPr>
                <w:sz w:val="20"/>
              </w:rPr>
              <w:t>,</w:t>
            </w:r>
            <w:r w:rsidRPr="00C76B40">
              <w:rPr>
                <w:sz w:val="20"/>
              </w:rPr>
              <w:t xml:space="preserve"> al parecer se saturan las gestiones</w:t>
            </w:r>
            <w:r w:rsidR="00C76B40" w:rsidRPr="00C76B40">
              <w:rPr>
                <w:rStyle w:val="Refdenotaalpie"/>
                <w:color w:val="FFFFFF" w:themeColor="background1"/>
                <w:sz w:val="10"/>
                <w:szCs w:val="20"/>
              </w:rPr>
              <w:footnoteReference w:id="4"/>
            </w:r>
            <w:r w:rsidR="00C76B40" w:rsidRPr="00C76B40">
              <w:rPr>
                <w:sz w:val="20"/>
                <w:szCs w:val="20"/>
              </w:rPr>
              <w:t>.</w:t>
            </w:r>
          </w:p>
        </w:tc>
      </w:tr>
      <w:tr w:rsidR="00EE5FAD" w:rsidRPr="00273E69" w14:paraId="7145AACF" w14:textId="77777777" w:rsidTr="00E10420">
        <w:trPr>
          <w:trHeight w:val="176"/>
          <w:jc w:val="center"/>
        </w:trPr>
        <w:tc>
          <w:tcPr>
            <w:tcW w:w="1696" w:type="dxa"/>
            <w:vMerge/>
            <w:vAlign w:val="center"/>
          </w:tcPr>
          <w:p w14:paraId="0429A47B" w14:textId="77777777" w:rsidR="00EE5FAD" w:rsidRPr="00273E69" w:rsidRDefault="00EE5FAD" w:rsidP="00A044DD"/>
        </w:tc>
        <w:tc>
          <w:tcPr>
            <w:tcW w:w="8789" w:type="dxa"/>
            <w:shd w:val="clear" w:color="auto" w:fill="D9D9D9" w:themeFill="background1" w:themeFillShade="D9"/>
          </w:tcPr>
          <w:p w14:paraId="4C97A945" w14:textId="77777777" w:rsidR="00EE5FAD" w:rsidRPr="00EE5FAD" w:rsidRDefault="00EE5FAD" w:rsidP="00A044DD">
            <w:pPr>
              <w:rPr>
                <w:b/>
                <w:lang w:val="es-SV" w:eastAsia="en-US"/>
              </w:rPr>
            </w:pPr>
            <w:r w:rsidRPr="00EE5FAD">
              <w:rPr>
                <w:b/>
                <w:sz w:val="20"/>
                <w:lang w:val="es-SV" w:eastAsia="en-US"/>
              </w:rPr>
              <w:t>Consulta de pago a proveedores de bienes y servicios del Ministerio de Hacienda</w:t>
            </w:r>
          </w:p>
        </w:tc>
      </w:tr>
      <w:tr w:rsidR="00107537" w:rsidRPr="00273E69" w14:paraId="22914D49" w14:textId="77777777" w:rsidTr="00E10420">
        <w:trPr>
          <w:trHeight w:val="208"/>
          <w:jc w:val="center"/>
        </w:trPr>
        <w:tc>
          <w:tcPr>
            <w:tcW w:w="1696" w:type="dxa"/>
            <w:vMerge/>
            <w:vAlign w:val="center"/>
          </w:tcPr>
          <w:p w14:paraId="18B6B2E0" w14:textId="77777777" w:rsidR="00107537" w:rsidRPr="00273E69" w:rsidRDefault="00107537" w:rsidP="00A044DD">
            <w:pPr>
              <w:rPr>
                <w:sz w:val="20"/>
                <w:lang w:val="es-SV" w:eastAsia="en-US"/>
              </w:rPr>
            </w:pPr>
          </w:p>
        </w:tc>
        <w:tc>
          <w:tcPr>
            <w:tcW w:w="8789" w:type="dxa"/>
          </w:tcPr>
          <w:p w14:paraId="33F8EF9A" w14:textId="77777777" w:rsidR="00A95FB9" w:rsidRPr="00273E69" w:rsidRDefault="00A95FB9" w:rsidP="00E5128D">
            <w:pPr>
              <w:pStyle w:val="Prrafodelista"/>
              <w:numPr>
                <w:ilvl w:val="0"/>
                <w:numId w:val="15"/>
              </w:numPr>
              <w:ind w:left="306"/>
              <w:rPr>
                <w:sz w:val="20"/>
              </w:rPr>
            </w:pPr>
            <w:r w:rsidRPr="00273E69">
              <w:rPr>
                <w:sz w:val="20"/>
              </w:rPr>
              <w:t>Todo bien, dan un buen servicio, hasta el momento en mis solicitudes, me han atendido con mucha diligencia (</w:t>
            </w:r>
            <w:r w:rsidR="00297935" w:rsidRPr="00273E69">
              <w:rPr>
                <w:sz w:val="20"/>
              </w:rPr>
              <w:t>5)*</w:t>
            </w:r>
            <w:r w:rsidRPr="00273E69">
              <w:rPr>
                <w:sz w:val="20"/>
              </w:rPr>
              <w:t>.</w:t>
            </w:r>
          </w:p>
          <w:p w14:paraId="700CB192" w14:textId="77777777" w:rsidR="00A95FB9" w:rsidRPr="00273E69" w:rsidRDefault="00A95FB9" w:rsidP="00E5128D">
            <w:pPr>
              <w:pStyle w:val="Prrafodelista"/>
              <w:numPr>
                <w:ilvl w:val="0"/>
                <w:numId w:val="15"/>
              </w:numPr>
              <w:ind w:left="306"/>
              <w:rPr>
                <w:sz w:val="20"/>
              </w:rPr>
            </w:pPr>
            <w:r w:rsidRPr="00273E69">
              <w:rPr>
                <w:sz w:val="20"/>
              </w:rPr>
              <w:t xml:space="preserve">Que se brinde fechas más próximas para los pagos y que </w:t>
            </w:r>
            <w:r w:rsidR="00297935">
              <w:rPr>
                <w:sz w:val="20"/>
              </w:rPr>
              <w:t>se</w:t>
            </w:r>
            <w:r w:rsidRPr="00273E69">
              <w:rPr>
                <w:sz w:val="20"/>
              </w:rPr>
              <w:t xml:space="preserve"> demoren tanto, cumplir los condiciones del pago del servicio, es decir en la fecha que se establece el pago, el pago que no pase mucho de la fecha límite; que no hagan esperar demasiado tiempo a las personas por errores en firmas de actas de recepción (4)*.</w:t>
            </w:r>
          </w:p>
          <w:p w14:paraId="32052AF2" w14:textId="77777777" w:rsidR="00A95FB9" w:rsidRPr="00CD698D" w:rsidRDefault="00A95FB9" w:rsidP="00E5128D">
            <w:pPr>
              <w:pStyle w:val="Prrafodelista"/>
              <w:numPr>
                <w:ilvl w:val="0"/>
                <w:numId w:val="15"/>
              </w:numPr>
              <w:ind w:left="306"/>
              <w:rPr>
                <w:sz w:val="20"/>
              </w:rPr>
            </w:pPr>
            <w:r w:rsidRPr="00CD698D">
              <w:rPr>
                <w:sz w:val="20"/>
              </w:rPr>
              <w:t>Al personal, mantener capacitado para que mantengan buena atención, quizá contagiar</w:t>
            </w:r>
            <w:r w:rsidR="00CD698D" w:rsidRPr="00CD698D">
              <w:rPr>
                <w:sz w:val="20"/>
              </w:rPr>
              <w:t xml:space="preserve"> </w:t>
            </w:r>
            <w:r w:rsidRPr="00CD698D">
              <w:rPr>
                <w:sz w:val="20"/>
              </w:rPr>
              <w:t>más al personal porque a pesar que atiend</w:t>
            </w:r>
            <w:r w:rsidR="00297935" w:rsidRPr="00CD698D">
              <w:rPr>
                <w:sz w:val="20"/>
              </w:rPr>
              <w:t>e</w:t>
            </w:r>
            <w:r w:rsidRPr="00CD698D">
              <w:rPr>
                <w:sz w:val="20"/>
              </w:rPr>
              <w:t xml:space="preserve"> una persona muy amable </w:t>
            </w:r>
            <w:r w:rsidR="006006DE" w:rsidRPr="00CD698D">
              <w:rPr>
                <w:sz w:val="20"/>
              </w:rPr>
              <w:t>observé</w:t>
            </w:r>
            <w:r w:rsidRPr="00CD698D">
              <w:rPr>
                <w:sz w:val="20"/>
              </w:rPr>
              <w:t xml:space="preserve"> la falta de atención en otros (3)*. </w:t>
            </w:r>
          </w:p>
          <w:p w14:paraId="0B4D57F7" w14:textId="77777777" w:rsidR="00A95FB9" w:rsidRPr="00273E69" w:rsidRDefault="00A95FB9" w:rsidP="00E5128D">
            <w:pPr>
              <w:pStyle w:val="Prrafodelista"/>
              <w:numPr>
                <w:ilvl w:val="0"/>
                <w:numId w:val="15"/>
              </w:numPr>
              <w:ind w:left="306"/>
              <w:rPr>
                <w:sz w:val="20"/>
              </w:rPr>
            </w:pPr>
            <w:r w:rsidRPr="00273E69">
              <w:rPr>
                <w:sz w:val="20"/>
              </w:rPr>
              <w:t>Implementar la atención vía electrónica (WhatsApp y Portal web en Servicios en línea), deberían proporcionar un canal de comunicación para consultar el estado del trámite de pago a los proveedores del gobierno, actualmente todo se siente demasiado hermético y no se sabe a quién consultar en qué momento nos van a pagar ya que se están tardando demasiado en pagar a proveedores (</w:t>
            </w:r>
            <w:r w:rsidR="00EE6B36" w:rsidRPr="00273E69">
              <w:rPr>
                <w:sz w:val="20"/>
              </w:rPr>
              <w:t>3) *</w:t>
            </w:r>
            <w:r w:rsidRPr="00273E69">
              <w:rPr>
                <w:sz w:val="20"/>
              </w:rPr>
              <w:t xml:space="preserve">. </w:t>
            </w:r>
          </w:p>
          <w:p w14:paraId="31344E3C" w14:textId="77777777" w:rsidR="00FE4CCF" w:rsidRPr="00273E69" w:rsidRDefault="00FE4CCF" w:rsidP="00E5128D">
            <w:pPr>
              <w:pStyle w:val="Prrafodelista"/>
              <w:numPr>
                <w:ilvl w:val="0"/>
                <w:numId w:val="15"/>
              </w:numPr>
              <w:ind w:left="306"/>
              <w:rPr>
                <w:sz w:val="20"/>
              </w:rPr>
            </w:pPr>
            <w:r w:rsidRPr="00273E69">
              <w:rPr>
                <w:sz w:val="20"/>
              </w:rPr>
              <w:t>El horario de atención y más flexibilidad al momento de entrar a las instalaciones, siempre respetando los protocolos de la institución</w:t>
            </w:r>
            <w:r w:rsidR="004C0137">
              <w:rPr>
                <w:sz w:val="20"/>
              </w:rPr>
              <w:t>.</w:t>
            </w:r>
            <w:r w:rsidRPr="00273E69">
              <w:rPr>
                <w:sz w:val="20"/>
              </w:rPr>
              <w:t xml:space="preserve"> </w:t>
            </w:r>
          </w:p>
          <w:p w14:paraId="3EAA33C8" w14:textId="77777777" w:rsidR="00A95FB9" w:rsidRPr="00A40215" w:rsidRDefault="00A95FB9" w:rsidP="00E5128D">
            <w:pPr>
              <w:pStyle w:val="Prrafodelista"/>
              <w:numPr>
                <w:ilvl w:val="0"/>
                <w:numId w:val="15"/>
              </w:numPr>
              <w:ind w:left="306"/>
              <w:rPr>
                <w:sz w:val="20"/>
              </w:rPr>
            </w:pPr>
            <w:r w:rsidRPr="00273E69">
              <w:rPr>
                <w:sz w:val="20"/>
              </w:rPr>
              <w:t>Dar una mejor información sobre la documentación que se necesita para los trámites</w:t>
            </w:r>
            <w:r w:rsidR="004C0137">
              <w:rPr>
                <w:sz w:val="20"/>
              </w:rPr>
              <w:t>.</w:t>
            </w:r>
          </w:p>
        </w:tc>
      </w:tr>
      <w:tr w:rsidR="00107537" w:rsidRPr="00273E69" w14:paraId="2F052208" w14:textId="77777777" w:rsidTr="00E10420">
        <w:trPr>
          <w:trHeight w:val="200"/>
          <w:jc w:val="center"/>
        </w:trPr>
        <w:tc>
          <w:tcPr>
            <w:tcW w:w="1696" w:type="dxa"/>
            <w:vMerge/>
            <w:vAlign w:val="center"/>
          </w:tcPr>
          <w:p w14:paraId="3B4EA3E4" w14:textId="77777777" w:rsidR="00107537" w:rsidRPr="00273E69" w:rsidRDefault="00107537" w:rsidP="00A044DD">
            <w:pPr>
              <w:rPr>
                <w:sz w:val="20"/>
                <w:lang w:val="es-SV" w:eastAsia="en-US"/>
              </w:rPr>
            </w:pPr>
          </w:p>
        </w:tc>
        <w:tc>
          <w:tcPr>
            <w:tcW w:w="8789" w:type="dxa"/>
            <w:shd w:val="clear" w:color="auto" w:fill="D9D9D9" w:themeFill="background1" w:themeFillShade="D9"/>
          </w:tcPr>
          <w:p w14:paraId="52F22869" w14:textId="77777777" w:rsidR="00107537" w:rsidRPr="00273E69" w:rsidRDefault="00907B8D" w:rsidP="00A044DD">
            <w:pPr>
              <w:rPr>
                <w:sz w:val="20"/>
                <w:lang w:val="es-SV" w:eastAsia="en-US"/>
              </w:rPr>
            </w:pPr>
            <w:r w:rsidRPr="00273E69">
              <w:rPr>
                <w:sz w:val="20"/>
                <w:lang w:val="es-SV" w:eastAsia="en-US"/>
              </w:rPr>
              <w:t>Emisión de Quedan a Proveedores de bienes y servicios del Ministerio de Hacienda</w:t>
            </w:r>
          </w:p>
        </w:tc>
      </w:tr>
      <w:tr w:rsidR="00107537" w:rsidRPr="00273E69" w14:paraId="34C29C4E" w14:textId="77777777" w:rsidTr="00E10420">
        <w:trPr>
          <w:trHeight w:val="438"/>
          <w:jc w:val="center"/>
        </w:trPr>
        <w:tc>
          <w:tcPr>
            <w:tcW w:w="1696" w:type="dxa"/>
            <w:vMerge/>
            <w:vAlign w:val="center"/>
          </w:tcPr>
          <w:p w14:paraId="72F7573B" w14:textId="77777777" w:rsidR="00107537" w:rsidRPr="00273E69" w:rsidRDefault="00107537" w:rsidP="00A044DD">
            <w:pPr>
              <w:rPr>
                <w:sz w:val="20"/>
                <w:lang w:val="es-SV" w:eastAsia="en-US"/>
              </w:rPr>
            </w:pPr>
          </w:p>
        </w:tc>
        <w:tc>
          <w:tcPr>
            <w:tcW w:w="8789" w:type="dxa"/>
            <w:shd w:val="clear" w:color="auto" w:fill="auto"/>
          </w:tcPr>
          <w:p w14:paraId="15DA79D5" w14:textId="77777777" w:rsidR="00EF173E" w:rsidRPr="00273E69" w:rsidRDefault="00EF173E" w:rsidP="00E5128D">
            <w:pPr>
              <w:pStyle w:val="Prrafodelista"/>
              <w:numPr>
                <w:ilvl w:val="0"/>
                <w:numId w:val="15"/>
              </w:numPr>
              <w:ind w:left="306"/>
              <w:rPr>
                <w:sz w:val="20"/>
              </w:rPr>
            </w:pPr>
            <w:r w:rsidRPr="00273E69">
              <w:rPr>
                <w:sz w:val="20"/>
              </w:rPr>
              <w:t>Agilizar el tiempo de pago, envío de información y t</w:t>
            </w:r>
            <w:r w:rsidR="00907B8D" w:rsidRPr="00273E69">
              <w:rPr>
                <w:sz w:val="20"/>
              </w:rPr>
              <w:t xml:space="preserve">iempos de respuesta </w:t>
            </w:r>
            <w:r w:rsidRPr="00273E69">
              <w:rPr>
                <w:sz w:val="20"/>
              </w:rPr>
              <w:t>*(4).</w:t>
            </w:r>
          </w:p>
          <w:p w14:paraId="79809C8B" w14:textId="77777777" w:rsidR="00EF173E" w:rsidRPr="00273E69" w:rsidRDefault="00EF173E" w:rsidP="00E5128D">
            <w:pPr>
              <w:pStyle w:val="Prrafodelista"/>
              <w:numPr>
                <w:ilvl w:val="0"/>
                <w:numId w:val="15"/>
              </w:numPr>
              <w:ind w:left="306"/>
              <w:rPr>
                <w:sz w:val="20"/>
              </w:rPr>
            </w:pPr>
            <w:r w:rsidRPr="00273E69">
              <w:rPr>
                <w:sz w:val="20"/>
              </w:rPr>
              <w:t>Ampliar parqueo, el tema de parqueo es urgente (2)</w:t>
            </w:r>
            <w:r w:rsidR="004D1F83" w:rsidRPr="00273E69">
              <w:rPr>
                <w:sz w:val="20"/>
              </w:rPr>
              <w:t>*</w:t>
            </w:r>
            <w:r w:rsidRPr="00273E69">
              <w:rPr>
                <w:sz w:val="20"/>
              </w:rPr>
              <w:t>.</w:t>
            </w:r>
          </w:p>
          <w:p w14:paraId="56027B3A" w14:textId="77777777" w:rsidR="00907B8D" w:rsidRPr="00273E69" w:rsidRDefault="00907B8D" w:rsidP="00E5128D">
            <w:pPr>
              <w:pStyle w:val="Prrafodelista"/>
              <w:numPr>
                <w:ilvl w:val="0"/>
                <w:numId w:val="15"/>
              </w:numPr>
              <w:ind w:left="306"/>
              <w:rPr>
                <w:sz w:val="20"/>
              </w:rPr>
            </w:pPr>
            <w:r w:rsidRPr="00273E69">
              <w:rPr>
                <w:sz w:val="20"/>
              </w:rPr>
              <w:t>Mejora en los procesos internos</w:t>
            </w:r>
            <w:r w:rsidR="004C0137">
              <w:rPr>
                <w:sz w:val="20"/>
              </w:rPr>
              <w:t>.</w:t>
            </w:r>
          </w:p>
          <w:p w14:paraId="383E4E4A" w14:textId="77777777" w:rsidR="00107537" w:rsidRPr="00A40215" w:rsidRDefault="00EF173E" w:rsidP="00E5128D">
            <w:pPr>
              <w:pStyle w:val="Prrafodelista"/>
              <w:numPr>
                <w:ilvl w:val="0"/>
                <w:numId w:val="15"/>
              </w:numPr>
              <w:shd w:val="clear" w:color="auto" w:fill="FFFFFF" w:themeFill="background1"/>
              <w:ind w:left="306"/>
              <w:rPr>
                <w:sz w:val="20"/>
              </w:rPr>
            </w:pPr>
            <w:r w:rsidRPr="00A40215">
              <w:rPr>
                <w:sz w:val="20"/>
              </w:rPr>
              <w:t>Los espacios son muy pequeños</w:t>
            </w:r>
            <w:r w:rsidR="004C0137" w:rsidRPr="00A40215">
              <w:rPr>
                <w:sz w:val="20"/>
              </w:rPr>
              <w:t>.</w:t>
            </w:r>
          </w:p>
          <w:p w14:paraId="494E4E24" w14:textId="77777777" w:rsidR="00EF173E" w:rsidRPr="00273E69" w:rsidRDefault="00EF173E" w:rsidP="00E5128D">
            <w:pPr>
              <w:pStyle w:val="Prrafodelista"/>
              <w:numPr>
                <w:ilvl w:val="0"/>
                <w:numId w:val="15"/>
              </w:numPr>
              <w:ind w:left="306"/>
              <w:rPr>
                <w:sz w:val="20"/>
              </w:rPr>
            </w:pPr>
            <w:r w:rsidRPr="00273E69">
              <w:rPr>
                <w:sz w:val="20"/>
              </w:rPr>
              <w:t>Atención empática</w:t>
            </w:r>
            <w:r w:rsidR="004C0137">
              <w:rPr>
                <w:sz w:val="20"/>
              </w:rPr>
              <w:t>.</w:t>
            </w:r>
          </w:p>
          <w:p w14:paraId="5C188C13" w14:textId="77777777" w:rsidR="00EF173E" w:rsidRPr="00273E69" w:rsidRDefault="00EF173E" w:rsidP="00E5128D">
            <w:pPr>
              <w:pStyle w:val="Prrafodelista"/>
              <w:numPr>
                <w:ilvl w:val="0"/>
                <w:numId w:val="15"/>
              </w:numPr>
              <w:ind w:left="306"/>
              <w:rPr>
                <w:sz w:val="20"/>
              </w:rPr>
            </w:pPr>
            <w:r w:rsidRPr="00273E69">
              <w:rPr>
                <w:sz w:val="20"/>
              </w:rPr>
              <w:t>Notificar los pagos</w:t>
            </w:r>
            <w:r w:rsidR="004C0137">
              <w:rPr>
                <w:sz w:val="20"/>
              </w:rPr>
              <w:t>.</w:t>
            </w:r>
          </w:p>
        </w:tc>
      </w:tr>
      <w:tr w:rsidR="00107537" w:rsidRPr="00273E69" w14:paraId="410D2A03" w14:textId="77777777" w:rsidTr="00E10420">
        <w:trPr>
          <w:trHeight w:val="252"/>
          <w:jc w:val="center"/>
        </w:trPr>
        <w:tc>
          <w:tcPr>
            <w:tcW w:w="1696" w:type="dxa"/>
            <w:vMerge/>
            <w:vAlign w:val="center"/>
          </w:tcPr>
          <w:p w14:paraId="28F3294A" w14:textId="77777777" w:rsidR="00107537" w:rsidRPr="00273E69" w:rsidRDefault="00107537" w:rsidP="00A044DD">
            <w:pPr>
              <w:rPr>
                <w:sz w:val="20"/>
                <w:lang w:val="es-SV" w:eastAsia="en-US"/>
              </w:rPr>
            </w:pPr>
          </w:p>
        </w:tc>
        <w:tc>
          <w:tcPr>
            <w:tcW w:w="8789" w:type="dxa"/>
            <w:shd w:val="clear" w:color="auto" w:fill="D9D9D9" w:themeFill="background1" w:themeFillShade="D9"/>
          </w:tcPr>
          <w:p w14:paraId="1383C444" w14:textId="77777777" w:rsidR="00107537" w:rsidRPr="00273E69" w:rsidRDefault="00907B8D" w:rsidP="00A044DD">
            <w:pPr>
              <w:rPr>
                <w:sz w:val="20"/>
                <w:lang w:val="es-SV" w:eastAsia="en-US"/>
              </w:rPr>
            </w:pPr>
            <w:r w:rsidRPr="00273E69">
              <w:rPr>
                <w:sz w:val="20"/>
                <w:lang w:val="es-SV" w:eastAsia="en-US"/>
              </w:rPr>
              <w:t>Pago de Devolución de Renta de Años Anteriores</w:t>
            </w:r>
          </w:p>
        </w:tc>
      </w:tr>
      <w:tr w:rsidR="005154AB" w:rsidRPr="00A200F0" w14:paraId="2C3D73E0" w14:textId="77777777" w:rsidTr="00E10420">
        <w:trPr>
          <w:trHeight w:val="252"/>
          <w:jc w:val="center"/>
        </w:trPr>
        <w:tc>
          <w:tcPr>
            <w:tcW w:w="1696" w:type="dxa"/>
            <w:vMerge/>
            <w:vAlign w:val="center"/>
          </w:tcPr>
          <w:p w14:paraId="31118F9B" w14:textId="77777777" w:rsidR="005154AB" w:rsidRPr="00273E69" w:rsidRDefault="005154AB" w:rsidP="00A044DD">
            <w:pPr>
              <w:rPr>
                <w:sz w:val="20"/>
                <w:lang w:val="es-SV" w:eastAsia="en-US"/>
              </w:rPr>
            </w:pPr>
          </w:p>
        </w:tc>
        <w:tc>
          <w:tcPr>
            <w:tcW w:w="8789" w:type="dxa"/>
            <w:shd w:val="clear" w:color="auto" w:fill="auto"/>
          </w:tcPr>
          <w:p w14:paraId="09BEF0F9" w14:textId="77777777" w:rsidR="003A25E8" w:rsidRPr="003A25E8" w:rsidRDefault="003A25E8" w:rsidP="00E5128D">
            <w:pPr>
              <w:pStyle w:val="Prrafodelista"/>
              <w:numPr>
                <w:ilvl w:val="0"/>
                <w:numId w:val="15"/>
              </w:numPr>
              <w:ind w:left="306"/>
              <w:rPr>
                <w:sz w:val="20"/>
              </w:rPr>
            </w:pPr>
            <w:r w:rsidRPr="003A25E8">
              <w:rPr>
                <w:sz w:val="20"/>
              </w:rPr>
              <w:t>Todo está bien, sigan mejorando (</w:t>
            </w:r>
            <w:r w:rsidR="003D51A4">
              <w:rPr>
                <w:sz w:val="20"/>
              </w:rPr>
              <w:t>31</w:t>
            </w:r>
            <w:r w:rsidR="003D51A4" w:rsidRPr="003A25E8">
              <w:rPr>
                <w:sz w:val="20"/>
              </w:rPr>
              <w:t>) *</w:t>
            </w:r>
            <w:r w:rsidRPr="003A25E8">
              <w:rPr>
                <w:sz w:val="20"/>
              </w:rPr>
              <w:t>.</w:t>
            </w:r>
          </w:p>
          <w:p w14:paraId="7D2F34C1" w14:textId="77777777" w:rsidR="000B7874" w:rsidRPr="00273E69" w:rsidRDefault="000B7874" w:rsidP="000B7874">
            <w:pPr>
              <w:rPr>
                <w:i/>
                <w:sz w:val="20"/>
              </w:rPr>
            </w:pPr>
            <w:r w:rsidRPr="00273E69">
              <w:rPr>
                <w:i/>
                <w:sz w:val="20"/>
              </w:rPr>
              <w:t xml:space="preserve">Personal </w:t>
            </w:r>
          </w:p>
          <w:p w14:paraId="1707C814" w14:textId="77777777" w:rsidR="0084681C" w:rsidRPr="00273E69" w:rsidRDefault="0084681C" w:rsidP="00E5128D">
            <w:pPr>
              <w:pStyle w:val="Prrafodelista"/>
              <w:numPr>
                <w:ilvl w:val="0"/>
                <w:numId w:val="15"/>
              </w:numPr>
              <w:ind w:left="306"/>
              <w:rPr>
                <w:sz w:val="20"/>
              </w:rPr>
            </w:pPr>
            <w:r w:rsidRPr="00273E69">
              <w:rPr>
                <w:sz w:val="20"/>
              </w:rPr>
              <w:t xml:space="preserve">Capacitar regularmente con seminarios de servicio al cliente al personal para que no sean tan serios y mejoren la amabilidad y </w:t>
            </w:r>
            <w:r w:rsidRPr="00273E69">
              <w:rPr>
                <w:sz w:val="20"/>
                <w:lang w:val="es-SV"/>
              </w:rPr>
              <w:t>comportamiento (</w:t>
            </w:r>
            <w:r w:rsidR="003D51A4">
              <w:rPr>
                <w:sz w:val="20"/>
              </w:rPr>
              <w:t>9</w:t>
            </w:r>
            <w:r w:rsidR="003D51A4" w:rsidRPr="00273E69">
              <w:rPr>
                <w:sz w:val="20"/>
              </w:rPr>
              <w:t>) *</w:t>
            </w:r>
            <w:r w:rsidRPr="00273E69">
              <w:rPr>
                <w:sz w:val="20"/>
              </w:rPr>
              <w:t>.</w:t>
            </w:r>
          </w:p>
          <w:p w14:paraId="20935367" w14:textId="77777777" w:rsidR="0084681C" w:rsidRPr="00273E69" w:rsidRDefault="0084681C" w:rsidP="00E5128D">
            <w:pPr>
              <w:pStyle w:val="Prrafodelista"/>
              <w:numPr>
                <w:ilvl w:val="0"/>
                <w:numId w:val="15"/>
              </w:numPr>
              <w:ind w:left="306"/>
              <w:rPr>
                <w:sz w:val="20"/>
              </w:rPr>
            </w:pPr>
            <w:r w:rsidRPr="00273E69">
              <w:rPr>
                <w:sz w:val="20"/>
              </w:rPr>
              <w:t>Tener personal de seguridad más cordial y amable (3)*.</w:t>
            </w:r>
          </w:p>
          <w:p w14:paraId="4EF3495E" w14:textId="77777777" w:rsidR="000B7874" w:rsidRPr="00273E69" w:rsidRDefault="000B7874" w:rsidP="00E5128D">
            <w:pPr>
              <w:pStyle w:val="Prrafodelista"/>
              <w:numPr>
                <w:ilvl w:val="0"/>
                <w:numId w:val="15"/>
              </w:numPr>
              <w:ind w:left="306"/>
              <w:rPr>
                <w:sz w:val="20"/>
              </w:rPr>
            </w:pPr>
            <w:r w:rsidRPr="00273E69">
              <w:rPr>
                <w:sz w:val="20"/>
              </w:rPr>
              <w:t>Realiza</w:t>
            </w:r>
            <w:r w:rsidR="00C629F6" w:rsidRPr="00273E69">
              <w:rPr>
                <w:sz w:val="20"/>
              </w:rPr>
              <w:t>r</w:t>
            </w:r>
            <w:r w:rsidRPr="00273E69">
              <w:rPr>
                <w:sz w:val="20"/>
              </w:rPr>
              <w:t xml:space="preserve"> una evaluación del personal</w:t>
            </w:r>
            <w:r w:rsidR="00C629F6" w:rsidRPr="00273E69">
              <w:rPr>
                <w:sz w:val="20"/>
              </w:rPr>
              <w:t>, que trabajen</w:t>
            </w:r>
            <w:r w:rsidR="0084681C" w:rsidRPr="00273E69">
              <w:rPr>
                <w:sz w:val="20"/>
              </w:rPr>
              <w:t xml:space="preserve"> no sean perezosos </w:t>
            </w:r>
            <w:r w:rsidR="00C629F6" w:rsidRPr="00273E69">
              <w:rPr>
                <w:sz w:val="20"/>
              </w:rPr>
              <w:t>(2)*.</w:t>
            </w:r>
          </w:p>
          <w:p w14:paraId="665288C4" w14:textId="77777777" w:rsidR="00D51464" w:rsidRPr="00273E69" w:rsidRDefault="00D51464" w:rsidP="00E5128D">
            <w:pPr>
              <w:pStyle w:val="Prrafodelista"/>
              <w:numPr>
                <w:ilvl w:val="0"/>
                <w:numId w:val="15"/>
              </w:numPr>
              <w:ind w:left="306"/>
              <w:rPr>
                <w:sz w:val="20"/>
              </w:rPr>
            </w:pPr>
            <w:r w:rsidRPr="00273E69">
              <w:rPr>
                <w:sz w:val="20"/>
              </w:rPr>
              <w:t>Capacitar m</w:t>
            </w:r>
            <w:r w:rsidR="00C629F6" w:rsidRPr="00273E69">
              <w:rPr>
                <w:sz w:val="20"/>
              </w:rPr>
              <w:t>á</w:t>
            </w:r>
            <w:r w:rsidRPr="00273E69">
              <w:rPr>
                <w:sz w:val="20"/>
              </w:rPr>
              <w:t xml:space="preserve">s al empleado público, que se debe al pueblo, no el pueblo a ellos </w:t>
            </w:r>
            <w:r w:rsidR="00C629F6" w:rsidRPr="00273E69">
              <w:rPr>
                <w:sz w:val="20"/>
              </w:rPr>
              <w:t>(</w:t>
            </w:r>
            <w:r w:rsidR="00E6232F" w:rsidRPr="00273E69">
              <w:rPr>
                <w:sz w:val="20"/>
              </w:rPr>
              <w:t>2) *</w:t>
            </w:r>
            <w:r w:rsidR="00C629F6" w:rsidRPr="00273E69">
              <w:rPr>
                <w:sz w:val="20"/>
              </w:rPr>
              <w:t>.</w:t>
            </w:r>
          </w:p>
          <w:p w14:paraId="0755BD72" w14:textId="77777777" w:rsidR="000B7874" w:rsidRPr="00EE5FAD" w:rsidRDefault="000B7874" w:rsidP="000B7874">
            <w:pPr>
              <w:rPr>
                <w:i/>
                <w:sz w:val="20"/>
              </w:rPr>
            </w:pPr>
            <w:r w:rsidRPr="00EE5FAD">
              <w:rPr>
                <w:i/>
                <w:sz w:val="20"/>
              </w:rPr>
              <w:t xml:space="preserve">Tiempo </w:t>
            </w:r>
            <w:r w:rsidR="00E6232F">
              <w:rPr>
                <w:i/>
                <w:sz w:val="20"/>
              </w:rPr>
              <w:t xml:space="preserve"> </w:t>
            </w:r>
          </w:p>
          <w:p w14:paraId="7F5163A6" w14:textId="77777777" w:rsidR="00907B8D" w:rsidRPr="004C0137" w:rsidRDefault="00907B8D" w:rsidP="00E5128D">
            <w:pPr>
              <w:pStyle w:val="Prrafodelista"/>
              <w:numPr>
                <w:ilvl w:val="0"/>
                <w:numId w:val="15"/>
              </w:numPr>
              <w:ind w:left="306" w:hanging="284"/>
              <w:rPr>
                <w:sz w:val="20"/>
              </w:rPr>
            </w:pPr>
            <w:r w:rsidRPr="004C0137">
              <w:rPr>
                <w:sz w:val="20"/>
              </w:rPr>
              <w:t xml:space="preserve">Los controles y </w:t>
            </w:r>
            <w:r w:rsidR="00AE1D37" w:rsidRPr="004C0137">
              <w:rPr>
                <w:sz w:val="20"/>
              </w:rPr>
              <w:t xml:space="preserve">mejorar la </w:t>
            </w:r>
            <w:r w:rsidRPr="004C0137">
              <w:rPr>
                <w:sz w:val="20"/>
              </w:rPr>
              <w:t>capacidad de respuesta</w:t>
            </w:r>
            <w:r w:rsidR="003A25E8" w:rsidRPr="004C0137">
              <w:rPr>
                <w:sz w:val="20"/>
              </w:rPr>
              <w:t>; p</w:t>
            </w:r>
            <w:r w:rsidRPr="004C0137">
              <w:rPr>
                <w:sz w:val="20"/>
              </w:rPr>
              <w:t xml:space="preserve">or mi experiencia, podría solicitar que mejoren los tiempos de las devoluciones de los años anteriores </w:t>
            </w:r>
            <w:r w:rsidR="00FE4CCF" w:rsidRPr="004C0137">
              <w:rPr>
                <w:sz w:val="20"/>
              </w:rPr>
              <w:t>porque a veces el tiempo de espera es prolongado; por lo demás, creo que están trabajando de manera excelente</w:t>
            </w:r>
            <w:r w:rsidR="00AE1D37" w:rsidRPr="004C0137">
              <w:rPr>
                <w:sz w:val="20"/>
              </w:rPr>
              <w:t>; cuando sean devoluciones de años anteriores sea más rápido el proceso de la</w:t>
            </w:r>
            <w:r w:rsidR="00AE1D37" w:rsidRPr="004C0137">
              <w:rPr>
                <w:sz w:val="20"/>
                <w:szCs w:val="20"/>
                <w:lang w:val="es-SV"/>
              </w:rPr>
              <w:t xml:space="preserve"> </w:t>
            </w:r>
            <w:r w:rsidR="00AE1D37" w:rsidRPr="004C0137">
              <w:rPr>
                <w:sz w:val="20"/>
              </w:rPr>
              <w:t>devolución</w:t>
            </w:r>
            <w:r w:rsidR="00C549F9" w:rsidRPr="004C0137">
              <w:rPr>
                <w:sz w:val="20"/>
              </w:rPr>
              <w:t>; dar celeridad a las devoluciones de renta que están pendientes, sobre todo del año 2020</w:t>
            </w:r>
            <w:r w:rsidR="00C437BB" w:rsidRPr="004C0137">
              <w:rPr>
                <w:sz w:val="20"/>
              </w:rPr>
              <w:t xml:space="preserve">; </w:t>
            </w:r>
            <w:r w:rsidR="00C437BB" w:rsidRPr="004C0137">
              <w:rPr>
                <w:sz w:val="20"/>
              </w:rPr>
              <w:lastRenderedPageBreak/>
              <w:t xml:space="preserve">primero que asignen diferentes comités para cada año de devolución atrasado, tienen tanta gente perdiendo el tiempo y no resuelven ninguno, es irrazonable </w:t>
            </w:r>
            <w:r w:rsidR="00FE4CCF" w:rsidRPr="004C0137">
              <w:rPr>
                <w:sz w:val="20"/>
              </w:rPr>
              <w:t>(</w:t>
            </w:r>
            <w:r w:rsidR="00AE1D37" w:rsidRPr="004C0137">
              <w:rPr>
                <w:sz w:val="20"/>
              </w:rPr>
              <w:t>2</w:t>
            </w:r>
            <w:r w:rsidR="00C437BB" w:rsidRPr="004C0137">
              <w:rPr>
                <w:sz w:val="20"/>
              </w:rPr>
              <w:t>6</w:t>
            </w:r>
            <w:r w:rsidR="00FE4CCF" w:rsidRPr="004C0137">
              <w:rPr>
                <w:sz w:val="20"/>
              </w:rPr>
              <w:t>)</w:t>
            </w:r>
            <w:r w:rsidR="002F7B3E" w:rsidRPr="004C0137">
              <w:rPr>
                <w:sz w:val="20"/>
              </w:rPr>
              <w:t>*.</w:t>
            </w:r>
          </w:p>
          <w:p w14:paraId="7068E212" w14:textId="77777777" w:rsidR="00432D27" w:rsidRPr="004C0137" w:rsidRDefault="00FE4CCF" w:rsidP="00E5128D">
            <w:pPr>
              <w:pStyle w:val="Prrafodelista"/>
              <w:numPr>
                <w:ilvl w:val="0"/>
                <w:numId w:val="15"/>
              </w:numPr>
              <w:ind w:left="306"/>
              <w:rPr>
                <w:sz w:val="20"/>
              </w:rPr>
            </w:pPr>
            <w:r w:rsidRPr="004C0137">
              <w:rPr>
                <w:sz w:val="20"/>
              </w:rPr>
              <w:t>T</w:t>
            </w:r>
            <w:r w:rsidR="00432D27" w:rsidRPr="004C0137">
              <w:rPr>
                <w:sz w:val="20"/>
              </w:rPr>
              <w:t xml:space="preserve">uve que esperar </w:t>
            </w:r>
            <w:r w:rsidRPr="004C0137">
              <w:rPr>
                <w:sz w:val="20"/>
              </w:rPr>
              <w:t>más</w:t>
            </w:r>
            <w:r w:rsidR="00432D27" w:rsidRPr="004C0137">
              <w:rPr>
                <w:sz w:val="20"/>
              </w:rPr>
              <w:t xml:space="preserve"> de un año con la </w:t>
            </w:r>
            <w:r w:rsidRPr="004C0137">
              <w:rPr>
                <w:sz w:val="20"/>
              </w:rPr>
              <w:t>devolución</w:t>
            </w:r>
            <w:r w:rsidR="00432D27" w:rsidRPr="004C0137">
              <w:rPr>
                <w:sz w:val="20"/>
              </w:rPr>
              <w:t xml:space="preserve"> de renta del 2018, en realidad fue mucho tiempo de espera</w:t>
            </w:r>
            <w:r w:rsidRPr="004C0137">
              <w:rPr>
                <w:sz w:val="20"/>
              </w:rPr>
              <w:t>.</w:t>
            </w:r>
            <w:r w:rsidR="00432D27" w:rsidRPr="004C0137">
              <w:rPr>
                <w:sz w:val="20"/>
              </w:rPr>
              <w:t xml:space="preserve"> Las devoluciones de años anteriores, están mal, si me pregunto de la Devolución de renta de</w:t>
            </w:r>
            <w:r w:rsidR="00E6232F" w:rsidRPr="004C0137">
              <w:rPr>
                <w:sz w:val="20"/>
              </w:rPr>
              <w:t>l</w:t>
            </w:r>
            <w:r w:rsidR="00432D27" w:rsidRPr="004C0137">
              <w:rPr>
                <w:sz w:val="20"/>
              </w:rPr>
              <w:t xml:space="preserve"> año en curso están bien</w:t>
            </w:r>
            <w:r w:rsidRPr="004C0137">
              <w:rPr>
                <w:sz w:val="20"/>
              </w:rPr>
              <w:t xml:space="preserve"> (</w:t>
            </w:r>
            <w:r w:rsidR="00432D27" w:rsidRPr="004C0137">
              <w:rPr>
                <w:sz w:val="20"/>
              </w:rPr>
              <w:t>2</w:t>
            </w:r>
            <w:r w:rsidRPr="004C0137">
              <w:rPr>
                <w:sz w:val="20"/>
              </w:rPr>
              <w:t>)*.</w:t>
            </w:r>
          </w:p>
          <w:p w14:paraId="02B5B5AB" w14:textId="77777777" w:rsidR="00D51464" w:rsidRPr="00EE5FAD" w:rsidRDefault="00D51464" w:rsidP="00D51464">
            <w:pPr>
              <w:rPr>
                <w:i/>
                <w:sz w:val="20"/>
              </w:rPr>
            </w:pPr>
            <w:r w:rsidRPr="00EE5FAD">
              <w:rPr>
                <w:i/>
                <w:sz w:val="20"/>
              </w:rPr>
              <w:t xml:space="preserve">Horarios de atención </w:t>
            </w:r>
          </w:p>
          <w:p w14:paraId="10070E9B" w14:textId="77777777" w:rsidR="00B71095" w:rsidRPr="00273E69" w:rsidRDefault="0042247A" w:rsidP="00E5128D">
            <w:pPr>
              <w:pStyle w:val="Prrafodelista"/>
              <w:numPr>
                <w:ilvl w:val="0"/>
                <w:numId w:val="15"/>
              </w:numPr>
              <w:ind w:left="306"/>
              <w:rPr>
                <w:sz w:val="20"/>
              </w:rPr>
            </w:pPr>
            <w:r w:rsidRPr="00273E69">
              <w:rPr>
                <w:sz w:val="20"/>
              </w:rPr>
              <w:t>Extender horarios</w:t>
            </w:r>
            <w:r w:rsidR="00FE4CCF" w:rsidRPr="00273E69">
              <w:rPr>
                <w:sz w:val="20"/>
              </w:rPr>
              <w:t xml:space="preserve"> de atención en horas o días </w:t>
            </w:r>
            <w:r w:rsidR="00B71095" w:rsidRPr="00273E69">
              <w:rPr>
                <w:sz w:val="20"/>
              </w:rPr>
              <w:t>para las personas que trabajamos</w:t>
            </w:r>
            <w:r w:rsidR="00FE4CCF" w:rsidRPr="00273E69">
              <w:rPr>
                <w:sz w:val="20"/>
              </w:rPr>
              <w:t xml:space="preserve"> </w:t>
            </w:r>
            <w:r w:rsidRPr="00273E69">
              <w:rPr>
                <w:sz w:val="20"/>
              </w:rPr>
              <w:t>(</w:t>
            </w:r>
            <w:r w:rsidR="00C549F9">
              <w:rPr>
                <w:sz w:val="20"/>
              </w:rPr>
              <w:t>5</w:t>
            </w:r>
            <w:r w:rsidRPr="00273E69">
              <w:rPr>
                <w:sz w:val="20"/>
              </w:rPr>
              <w:t>)*.</w:t>
            </w:r>
          </w:p>
          <w:p w14:paraId="79C80D99" w14:textId="77777777" w:rsidR="001E2EC6" w:rsidRPr="00273E69" w:rsidRDefault="001E2EC6" w:rsidP="001E2EC6">
            <w:pPr>
              <w:rPr>
                <w:sz w:val="20"/>
              </w:rPr>
            </w:pPr>
            <w:r w:rsidRPr="00273E69">
              <w:rPr>
                <w:sz w:val="20"/>
              </w:rPr>
              <w:t xml:space="preserve">Uso de tecnología </w:t>
            </w:r>
          </w:p>
          <w:p w14:paraId="0ABEADC2" w14:textId="77777777" w:rsidR="00F34358" w:rsidRPr="00273E69" w:rsidRDefault="00F34358" w:rsidP="00E5128D">
            <w:pPr>
              <w:pStyle w:val="Prrafodelista"/>
              <w:numPr>
                <w:ilvl w:val="0"/>
                <w:numId w:val="15"/>
              </w:numPr>
              <w:ind w:left="306"/>
              <w:rPr>
                <w:sz w:val="20"/>
              </w:rPr>
            </w:pPr>
            <w:r w:rsidRPr="00273E69">
              <w:rPr>
                <w:sz w:val="20"/>
              </w:rPr>
              <w:t>Una aplicación para consultar el servicio fuera lo máximo, por WhatsApp (2)*.</w:t>
            </w:r>
          </w:p>
          <w:p w14:paraId="501C92AA" w14:textId="77777777" w:rsidR="002449F8" w:rsidRPr="00A40215" w:rsidRDefault="0036749A" w:rsidP="00E5128D">
            <w:pPr>
              <w:pStyle w:val="Prrafodelista"/>
              <w:numPr>
                <w:ilvl w:val="0"/>
                <w:numId w:val="15"/>
              </w:numPr>
              <w:ind w:left="306"/>
              <w:rPr>
                <w:sz w:val="20"/>
              </w:rPr>
            </w:pPr>
            <w:r w:rsidRPr="00A40215">
              <w:rPr>
                <w:sz w:val="20"/>
              </w:rPr>
              <w:t>La implementación de herramientas</w:t>
            </w:r>
            <w:r w:rsidR="00907B8D" w:rsidRPr="00A40215">
              <w:rPr>
                <w:sz w:val="20"/>
              </w:rPr>
              <w:t xml:space="preserve"> digitales </w:t>
            </w:r>
            <w:r w:rsidRPr="00A40215">
              <w:rPr>
                <w:sz w:val="20"/>
              </w:rPr>
              <w:t xml:space="preserve">está muy bien para </w:t>
            </w:r>
            <w:r w:rsidR="00A40215" w:rsidRPr="00A40215">
              <w:rPr>
                <w:sz w:val="20"/>
              </w:rPr>
              <w:t>los que</w:t>
            </w:r>
            <w:r w:rsidR="00907B8D" w:rsidRPr="00A40215">
              <w:rPr>
                <w:sz w:val="20"/>
              </w:rPr>
              <w:t xml:space="preserve"> se nos dificulta estar pidiendo permiso para tramites personal</w:t>
            </w:r>
            <w:r w:rsidR="00F34358" w:rsidRPr="00A40215">
              <w:rPr>
                <w:sz w:val="20"/>
              </w:rPr>
              <w:t>,</w:t>
            </w:r>
            <w:r w:rsidRPr="00A40215">
              <w:rPr>
                <w:sz w:val="20"/>
              </w:rPr>
              <w:t xml:space="preserve"> </w:t>
            </w:r>
            <w:r w:rsidR="00F34358" w:rsidRPr="00A40215">
              <w:rPr>
                <w:sz w:val="20"/>
                <w:lang w:val="es-SV"/>
              </w:rPr>
              <w:t>Tramites 100% digitales</w:t>
            </w:r>
            <w:r w:rsidR="00A40215" w:rsidRPr="00A40215">
              <w:rPr>
                <w:sz w:val="20"/>
                <w:lang w:val="es-SV"/>
              </w:rPr>
              <w:t>, además, e</w:t>
            </w:r>
            <w:r w:rsidR="00A40215" w:rsidRPr="00A40215">
              <w:rPr>
                <w:sz w:val="20"/>
              </w:rPr>
              <w:t xml:space="preserve">nviar notificaciones de tramite vía correo electrónico. </w:t>
            </w:r>
            <w:r w:rsidRPr="00A40215">
              <w:rPr>
                <w:sz w:val="20"/>
              </w:rPr>
              <w:t>(</w:t>
            </w:r>
            <w:r w:rsidR="00A40215" w:rsidRPr="00A40215">
              <w:rPr>
                <w:sz w:val="20"/>
              </w:rPr>
              <w:t>4</w:t>
            </w:r>
            <w:r w:rsidRPr="00A40215">
              <w:rPr>
                <w:sz w:val="20"/>
              </w:rPr>
              <w:t>)*</w:t>
            </w:r>
            <w:r w:rsidR="00907B8D" w:rsidRPr="00A40215">
              <w:rPr>
                <w:sz w:val="20"/>
              </w:rPr>
              <w:t>.</w:t>
            </w:r>
          </w:p>
          <w:p w14:paraId="73335D85" w14:textId="77777777" w:rsidR="002449F8" w:rsidRPr="00EE5FAD" w:rsidRDefault="00233942" w:rsidP="002449F8">
            <w:pPr>
              <w:rPr>
                <w:i/>
                <w:sz w:val="20"/>
                <w:lang w:val="es-ES"/>
              </w:rPr>
            </w:pPr>
            <w:r w:rsidRPr="00A40215">
              <w:rPr>
                <w:i/>
                <w:sz w:val="20"/>
                <w:lang w:val="es-ES"/>
              </w:rPr>
              <w:t>Parqueo</w:t>
            </w:r>
            <w:r w:rsidRPr="00EE5FAD">
              <w:rPr>
                <w:i/>
                <w:sz w:val="20"/>
                <w:lang w:val="es-ES"/>
              </w:rPr>
              <w:t xml:space="preserve"> </w:t>
            </w:r>
          </w:p>
          <w:p w14:paraId="1497A863" w14:textId="77777777" w:rsidR="00233942" w:rsidRPr="00C549F9" w:rsidRDefault="00233942" w:rsidP="00E5128D">
            <w:pPr>
              <w:pStyle w:val="Prrafodelista"/>
              <w:numPr>
                <w:ilvl w:val="0"/>
                <w:numId w:val="24"/>
              </w:numPr>
              <w:ind w:left="306" w:hanging="306"/>
            </w:pPr>
            <w:r w:rsidRPr="00C549F9">
              <w:rPr>
                <w:sz w:val="20"/>
              </w:rPr>
              <w:t>Más parqueo</w:t>
            </w:r>
            <w:r w:rsidR="00C549F9" w:rsidRPr="00C549F9">
              <w:rPr>
                <w:sz w:val="20"/>
              </w:rPr>
              <w:t>, mejorar al respecto de la circulación de los vehículos, así como también la construcción de torres de esta</w:t>
            </w:r>
            <w:r w:rsidR="00C549F9" w:rsidRPr="00C549F9">
              <w:t>cionamiento considerando el uso de elevadores</w:t>
            </w:r>
            <w:r w:rsidR="002F7B3E" w:rsidRPr="00C549F9">
              <w:t xml:space="preserve"> (</w:t>
            </w:r>
            <w:r w:rsidR="00C549F9">
              <w:t>2</w:t>
            </w:r>
            <w:r w:rsidR="002F7B3E" w:rsidRPr="00C549F9">
              <w:t>)*.</w:t>
            </w:r>
          </w:p>
          <w:p w14:paraId="19239531" w14:textId="77777777" w:rsidR="00F34358" w:rsidRPr="00EE5FAD" w:rsidRDefault="00F34358" w:rsidP="00F34358">
            <w:pPr>
              <w:rPr>
                <w:i/>
                <w:sz w:val="20"/>
                <w:lang w:val="es-SV"/>
              </w:rPr>
            </w:pPr>
            <w:r w:rsidRPr="00EE5FAD">
              <w:rPr>
                <w:i/>
                <w:sz w:val="20"/>
                <w:lang w:val="es-SV"/>
              </w:rPr>
              <w:t xml:space="preserve">Orientación en el proceso </w:t>
            </w:r>
          </w:p>
          <w:p w14:paraId="051F2743" w14:textId="77777777" w:rsidR="00F34358" w:rsidRDefault="00F34358" w:rsidP="00E5128D">
            <w:pPr>
              <w:pStyle w:val="Prrafodelista"/>
              <w:numPr>
                <w:ilvl w:val="0"/>
                <w:numId w:val="15"/>
              </w:numPr>
              <w:ind w:left="306"/>
              <w:rPr>
                <w:sz w:val="20"/>
                <w:lang w:val="es-SV"/>
              </w:rPr>
            </w:pPr>
            <w:r w:rsidRPr="00273E69">
              <w:rPr>
                <w:sz w:val="20"/>
                <w:lang w:val="es-SV"/>
              </w:rPr>
              <w:t>Mejor orientación en el proceso</w:t>
            </w:r>
            <w:r w:rsidR="007538C3" w:rsidRPr="00273E69">
              <w:rPr>
                <w:sz w:val="20"/>
                <w:lang w:val="es-SV"/>
              </w:rPr>
              <w:t xml:space="preserve">, explicar </w:t>
            </w:r>
            <w:r w:rsidR="00C549F9">
              <w:rPr>
                <w:sz w:val="20"/>
                <w:lang w:val="es-SV"/>
              </w:rPr>
              <w:t>bien la situación</w:t>
            </w:r>
            <w:r w:rsidR="004C0137">
              <w:rPr>
                <w:sz w:val="20"/>
                <w:lang w:val="es-SV"/>
              </w:rPr>
              <w:t>.</w:t>
            </w:r>
          </w:p>
          <w:p w14:paraId="1731DA22" w14:textId="77777777" w:rsidR="00C549F9" w:rsidRPr="00273E69" w:rsidRDefault="00C549F9" w:rsidP="00E5128D">
            <w:pPr>
              <w:pStyle w:val="Prrafodelista"/>
              <w:numPr>
                <w:ilvl w:val="0"/>
                <w:numId w:val="15"/>
              </w:numPr>
              <w:ind w:left="306"/>
              <w:rPr>
                <w:sz w:val="20"/>
                <w:lang w:val="es-SV"/>
              </w:rPr>
            </w:pPr>
            <w:r>
              <w:rPr>
                <w:sz w:val="20"/>
                <w:lang w:val="es-SV"/>
              </w:rPr>
              <w:t>Comunicar la fecha exacta de pago</w:t>
            </w:r>
            <w:r w:rsidR="004C0137">
              <w:rPr>
                <w:sz w:val="20"/>
                <w:lang w:val="es-SV"/>
              </w:rPr>
              <w:t>.</w:t>
            </w:r>
          </w:p>
          <w:p w14:paraId="6E8A04F1" w14:textId="77777777" w:rsidR="00CA1825" w:rsidRPr="00AE1D37" w:rsidRDefault="003A25E8" w:rsidP="003A25E8">
            <w:pPr>
              <w:ind w:left="-54"/>
              <w:rPr>
                <w:i/>
                <w:sz w:val="20"/>
                <w:lang w:val="es-SV"/>
              </w:rPr>
            </w:pPr>
            <w:r w:rsidRPr="00AE1D37">
              <w:rPr>
                <w:i/>
                <w:sz w:val="20"/>
                <w:lang w:val="es-SV"/>
              </w:rPr>
              <w:t>Medios de comunicación</w:t>
            </w:r>
          </w:p>
          <w:p w14:paraId="3FEC9367" w14:textId="77777777" w:rsidR="003A25E8" w:rsidRPr="00B742B9" w:rsidRDefault="003142A0" w:rsidP="00E5128D">
            <w:pPr>
              <w:pStyle w:val="Prrafodelista"/>
              <w:numPr>
                <w:ilvl w:val="0"/>
                <w:numId w:val="23"/>
              </w:numPr>
              <w:ind w:left="306" w:hanging="306"/>
              <w:rPr>
                <w:sz w:val="20"/>
                <w:szCs w:val="20"/>
                <w:lang w:val="es-SV"/>
              </w:rPr>
            </w:pPr>
            <w:r w:rsidRPr="00B742B9">
              <w:rPr>
                <w:sz w:val="20"/>
                <w:szCs w:val="20"/>
                <w:lang w:val="es-SV"/>
              </w:rPr>
              <w:t>Mejorar los medios para recibir y atender</w:t>
            </w:r>
            <w:r w:rsidR="004C0137">
              <w:rPr>
                <w:sz w:val="20"/>
                <w:szCs w:val="20"/>
                <w:lang w:val="es-SV"/>
              </w:rPr>
              <w:t>.</w:t>
            </w:r>
          </w:p>
          <w:p w14:paraId="71DFA803" w14:textId="77777777" w:rsidR="000947BD" w:rsidRPr="00273E69" w:rsidRDefault="000947BD" w:rsidP="000947BD">
            <w:pPr>
              <w:rPr>
                <w:b/>
                <w:i/>
                <w:sz w:val="20"/>
                <w:lang w:val="es-SV"/>
              </w:rPr>
            </w:pPr>
            <w:r w:rsidRPr="00A40215">
              <w:rPr>
                <w:b/>
                <w:i/>
                <w:color w:val="111E60" w:themeColor="accent1"/>
                <w:sz w:val="20"/>
                <w:lang w:val="es-SV"/>
              </w:rPr>
              <w:t xml:space="preserve">Nota: </w:t>
            </w:r>
            <w:r w:rsidR="00A1574A" w:rsidRPr="00A1574A">
              <w:rPr>
                <w:i/>
                <w:color w:val="111E60" w:themeColor="accent1"/>
                <w:sz w:val="20"/>
                <w:lang w:val="es-SV"/>
              </w:rPr>
              <w:t>S</w:t>
            </w:r>
            <w:r w:rsidR="00E3223B" w:rsidRPr="00A1574A">
              <w:rPr>
                <w:i/>
                <w:color w:val="111E60" w:themeColor="accent1"/>
                <w:sz w:val="20"/>
                <w:lang w:val="es-SV"/>
              </w:rPr>
              <w:t>e</w:t>
            </w:r>
            <w:r w:rsidR="00E3223B" w:rsidRPr="00A40215">
              <w:rPr>
                <w:i/>
                <w:color w:val="111E60" w:themeColor="accent1"/>
                <w:sz w:val="20"/>
                <w:lang w:val="es-SV"/>
              </w:rPr>
              <w:t xml:space="preserve"> consideraron los comentarios recibidos</w:t>
            </w:r>
            <w:r w:rsidR="00A40215">
              <w:rPr>
                <w:i/>
                <w:color w:val="111E60" w:themeColor="accent1"/>
                <w:sz w:val="20"/>
                <w:lang w:val="es-SV"/>
              </w:rPr>
              <w:t xml:space="preserve"> de</w:t>
            </w:r>
            <w:r w:rsidR="00E3223B" w:rsidRPr="00A40215">
              <w:rPr>
                <w:i/>
                <w:color w:val="111E60" w:themeColor="accent1"/>
                <w:sz w:val="20"/>
                <w:lang w:val="es-SV"/>
              </w:rPr>
              <w:t xml:space="preserve"> servicios y procesos que proporciona DGII</w:t>
            </w:r>
            <w:r w:rsidR="0036749A" w:rsidRPr="00A40215">
              <w:rPr>
                <w:i/>
                <w:color w:val="111E60" w:themeColor="accent1"/>
                <w:sz w:val="20"/>
                <w:lang w:val="es-SV"/>
              </w:rPr>
              <w:t xml:space="preserve"> con el objetivo </w:t>
            </w:r>
            <w:r w:rsidR="00A40215">
              <w:rPr>
                <w:i/>
                <w:color w:val="111E60" w:themeColor="accent1"/>
                <w:sz w:val="20"/>
                <w:lang w:val="es-SV"/>
              </w:rPr>
              <w:t xml:space="preserve">que sean </w:t>
            </w:r>
            <w:r w:rsidR="00E27272" w:rsidRPr="00A40215">
              <w:rPr>
                <w:i/>
                <w:color w:val="111E60" w:themeColor="accent1"/>
                <w:sz w:val="20"/>
                <w:lang w:val="es-SV"/>
              </w:rPr>
              <w:t>analiza</w:t>
            </w:r>
            <w:r w:rsidR="00E27272">
              <w:rPr>
                <w:i/>
                <w:color w:val="111E60" w:themeColor="accent1"/>
                <w:sz w:val="20"/>
                <w:lang w:val="es-SV"/>
              </w:rPr>
              <w:t>dos</w:t>
            </w:r>
            <w:r w:rsidR="0036749A" w:rsidRPr="00A40215">
              <w:rPr>
                <w:i/>
                <w:color w:val="111E60" w:themeColor="accent1"/>
                <w:sz w:val="20"/>
                <w:lang w:val="es-SV"/>
              </w:rPr>
              <w:t xml:space="preserve"> </w:t>
            </w:r>
            <w:r w:rsidR="00E27272">
              <w:rPr>
                <w:i/>
                <w:color w:val="111E60" w:themeColor="accent1"/>
                <w:sz w:val="20"/>
                <w:lang w:val="es-SV"/>
              </w:rPr>
              <w:t xml:space="preserve">para </w:t>
            </w:r>
            <w:r w:rsidR="0036749A" w:rsidRPr="00A40215">
              <w:rPr>
                <w:i/>
                <w:color w:val="111E60" w:themeColor="accent1"/>
                <w:sz w:val="20"/>
                <w:lang w:val="es-SV"/>
              </w:rPr>
              <w:t>retomar los de mayor impacto</w:t>
            </w:r>
            <w:r w:rsidR="00A40215">
              <w:rPr>
                <w:i/>
                <w:color w:val="111E60" w:themeColor="accent1"/>
                <w:sz w:val="20"/>
                <w:lang w:val="es-SV"/>
              </w:rPr>
              <w:t xml:space="preserve"> si fuera necesario. Se remitirán a </w:t>
            </w:r>
            <w:r w:rsidR="000C478F" w:rsidRPr="00A40215">
              <w:rPr>
                <w:i/>
                <w:color w:val="111E60" w:themeColor="accent1"/>
                <w:sz w:val="20"/>
                <w:lang w:val="es-SV"/>
              </w:rPr>
              <w:t>la DGII</w:t>
            </w:r>
            <w:r w:rsidR="00A40215">
              <w:rPr>
                <w:i/>
                <w:color w:val="111E60" w:themeColor="accent1"/>
                <w:sz w:val="20"/>
                <w:lang w:val="es-SV"/>
              </w:rPr>
              <w:t>.</w:t>
            </w:r>
            <w:r w:rsidRPr="00273E69">
              <w:rPr>
                <w:b/>
                <w:i/>
                <w:color w:val="111E60" w:themeColor="accent1"/>
                <w:sz w:val="20"/>
                <w:lang w:val="es-SV"/>
              </w:rPr>
              <w:t xml:space="preserve"> </w:t>
            </w:r>
          </w:p>
        </w:tc>
      </w:tr>
      <w:tr w:rsidR="005154AB" w:rsidRPr="00273E69" w14:paraId="180137FE" w14:textId="77777777" w:rsidTr="00E10420">
        <w:trPr>
          <w:trHeight w:val="252"/>
          <w:jc w:val="center"/>
        </w:trPr>
        <w:tc>
          <w:tcPr>
            <w:tcW w:w="1696" w:type="dxa"/>
            <w:vMerge/>
            <w:vAlign w:val="center"/>
          </w:tcPr>
          <w:p w14:paraId="4C932AB9" w14:textId="77777777" w:rsidR="005154AB" w:rsidRPr="00273E69" w:rsidRDefault="005154AB" w:rsidP="00A044DD">
            <w:pPr>
              <w:rPr>
                <w:sz w:val="20"/>
                <w:lang w:val="es-SV" w:eastAsia="en-US"/>
              </w:rPr>
            </w:pPr>
          </w:p>
        </w:tc>
        <w:tc>
          <w:tcPr>
            <w:tcW w:w="8789" w:type="dxa"/>
            <w:shd w:val="clear" w:color="auto" w:fill="D9D9D9" w:themeFill="background1" w:themeFillShade="D9"/>
          </w:tcPr>
          <w:p w14:paraId="44DAC696" w14:textId="77777777" w:rsidR="005154AB" w:rsidRPr="00EE5FAD" w:rsidRDefault="00EE5FAD" w:rsidP="00A044DD">
            <w:pPr>
              <w:rPr>
                <w:b/>
                <w:sz w:val="20"/>
                <w:lang w:val="es-SV" w:eastAsia="en-US"/>
              </w:rPr>
            </w:pPr>
            <w:r w:rsidRPr="00EE5FAD">
              <w:rPr>
                <w:b/>
                <w:sz w:val="20"/>
                <w:lang w:val="es-SV" w:eastAsia="en-US"/>
              </w:rPr>
              <w:t>Pago de Incentivo Fiscal a las Exportaciones Devolución IVA a Exportadores Devolución Pago Indebido de IVA y Renta Pago de Notas de Crédito del Tesoro Público NCTP y Seguro de Vida</w:t>
            </w:r>
          </w:p>
        </w:tc>
      </w:tr>
      <w:tr w:rsidR="00107537" w:rsidRPr="00273E69" w14:paraId="2141F9AB" w14:textId="77777777" w:rsidTr="00E10420">
        <w:trPr>
          <w:trHeight w:val="1706"/>
          <w:jc w:val="center"/>
        </w:trPr>
        <w:tc>
          <w:tcPr>
            <w:tcW w:w="1696" w:type="dxa"/>
            <w:vMerge/>
            <w:vAlign w:val="center"/>
          </w:tcPr>
          <w:p w14:paraId="01CDDA67" w14:textId="77777777" w:rsidR="00107537" w:rsidRPr="00273E69" w:rsidRDefault="00107537" w:rsidP="00A044DD">
            <w:pPr>
              <w:rPr>
                <w:sz w:val="20"/>
                <w:lang w:val="es-SV" w:eastAsia="en-US"/>
              </w:rPr>
            </w:pPr>
          </w:p>
        </w:tc>
        <w:tc>
          <w:tcPr>
            <w:tcW w:w="8789" w:type="dxa"/>
            <w:shd w:val="clear" w:color="auto" w:fill="FFFFFF" w:themeFill="background1"/>
          </w:tcPr>
          <w:p w14:paraId="51404DB3" w14:textId="77777777" w:rsidR="00065B7E" w:rsidRPr="000D02CE" w:rsidRDefault="00065B7E" w:rsidP="00EE5FAD">
            <w:pPr>
              <w:pStyle w:val="Prrafodelista"/>
              <w:numPr>
                <w:ilvl w:val="0"/>
                <w:numId w:val="5"/>
              </w:numPr>
              <w:rPr>
                <w:sz w:val="20"/>
              </w:rPr>
            </w:pPr>
            <w:r w:rsidRPr="000D02CE">
              <w:rPr>
                <w:sz w:val="20"/>
              </w:rPr>
              <w:t>Los tiempos de respuesta, en Devolución de IVA se tardan más de 30 días (2)*.</w:t>
            </w:r>
          </w:p>
          <w:p w14:paraId="2AF1B348" w14:textId="77777777" w:rsidR="00065B7E" w:rsidRPr="000D02CE" w:rsidRDefault="00065B7E" w:rsidP="00065B7E">
            <w:pPr>
              <w:pStyle w:val="Prrafodelista"/>
              <w:numPr>
                <w:ilvl w:val="0"/>
                <w:numId w:val="5"/>
              </w:numPr>
              <w:rPr>
                <w:sz w:val="20"/>
              </w:rPr>
            </w:pPr>
            <w:r w:rsidRPr="000D02CE">
              <w:rPr>
                <w:sz w:val="20"/>
              </w:rPr>
              <w:t>Capacitar al personal de que atiene al público en atención al servicio al cliente, deben desarrollar varias habilidades, entre ellas: escucha, comprensión, lenguaje corporal y verbal, entre otras</w:t>
            </w:r>
            <w:r w:rsidR="004C0137" w:rsidRPr="000D02CE">
              <w:rPr>
                <w:sz w:val="20"/>
              </w:rPr>
              <w:t>.</w:t>
            </w:r>
            <w:r w:rsidR="00C76B40" w:rsidRPr="000D02CE">
              <w:rPr>
                <w:sz w:val="20"/>
              </w:rPr>
              <w:t xml:space="preserve"> </w:t>
            </w:r>
          </w:p>
          <w:p w14:paraId="1577A72D" w14:textId="77777777" w:rsidR="00065B7E" w:rsidRPr="00EE5FAD" w:rsidRDefault="00065B7E" w:rsidP="00065B7E">
            <w:pPr>
              <w:pStyle w:val="Prrafodelista"/>
              <w:numPr>
                <w:ilvl w:val="0"/>
                <w:numId w:val="5"/>
              </w:numPr>
              <w:rPr>
                <w:sz w:val="20"/>
              </w:rPr>
            </w:pPr>
            <w:r w:rsidRPr="000D02CE">
              <w:rPr>
                <w:sz w:val="20"/>
              </w:rPr>
              <w:t>El personal atiende</w:t>
            </w:r>
            <w:r w:rsidRPr="00EE5FAD">
              <w:rPr>
                <w:sz w:val="20"/>
              </w:rPr>
              <w:t xml:space="preserve"> muy bien</w:t>
            </w:r>
            <w:r w:rsidR="00AF167C">
              <w:rPr>
                <w:sz w:val="20"/>
              </w:rPr>
              <w:t xml:space="preserve">, </w:t>
            </w:r>
            <w:r w:rsidRPr="00EE5FAD">
              <w:rPr>
                <w:sz w:val="20"/>
              </w:rPr>
              <w:t>las instalaciones se observa el esfuerzo por mejorarlas y mantenerlas bien</w:t>
            </w:r>
            <w:r w:rsidR="004C0137">
              <w:rPr>
                <w:sz w:val="20"/>
              </w:rPr>
              <w:t>.</w:t>
            </w:r>
          </w:p>
          <w:p w14:paraId="2A5530E8" w14:textId="77777777" w:rsidR="00107537" w:rsidRPr="000D02CE" w:rsidRDefault="00065B7E" w:rsidP="000D02CE">
            <w:pPr>
              <w:pStyle w:val="Prrafodelista"/>
              <w:numPr>
                <w:ilvl w:val="0"/>
                <w:numId w:val="5"/>
              </w:numPr>
              <w:rPr>
                <w:sz w:val="20"/>
              </w:rPr>
            </w:pPr>
            <w:r>
              <w:rPr>
                <w:sz w:val="20"/>
              </w:rPr>
              <w:t>Extender horario hasta 4:00 p.m.</w:t>
            </w:r>
          </w:p>
        </w:tc>
      </w:tr>
    </w:tbl>
    <w:p w14:paraId="7B13D03C" w14:textId="77777777" w:rsidR="00AB2649" w:rsidRPr="00B267FB" w:rsidRDefault="00AB2649" w:rsidP="006855F6">
      <w:pPr>
        <w:rPr>
          <w:lang w:val="es-SV"/>
        </w:rPr>
        <w:sectPr w:rsidR="00AB2649" w:rsidRPr="00B267FB" w:rsidSect="001C21B6">
          <w:footerReference w:type="first" r:id="rId30"/>
          <w:pgSz w:w="12240" w:h="15840"/>
          <w:pgMar w:top="1991" w:right="758" w:bottom="1440" w:left="1080" w:header="708" w:footer="737" w:gutter="0"/>
          <w:cols w:space="708"/>
          <w:titlePg/>
          <w:docGrid w:linePitch="360"/>
        </w:sectPr>
      </w:pPr>
    </w:p>
    <w:p w14:paraId="42289A10" w14:textId="77777777" w:rsidR="00052568" w:rsidRPr="000879BF" w:rsidRDefault="00052568" w:rsidP="002F048C">
      <w:pPr>
        <w:pStyle w:val="Ttulo1"/>
        <w:spacing w:before="0" w:after="0"/>
        <w:jc w:val="center"/>
      </w:pPr>
      <w:bookmarkStart w:id="60" w:name="_Toc120623028"/>
      <w:r w:rsidRPr="000879BF">
        <w:t xml:space="preserve">CAPITULO 5: </w:t>
      </w:r>
      <w:r w:rsidR="00CD698D">
        <w:t xml:space="preserve">SUGERENCIAS Y </w:t>
      </w:r>
      <w:r w:rsidRPr="000879BF">
        <w:t>CONCLUSIONES</w:t>
      </w:r>
      <w:bookmarkEnd w:id="51"/>
      <w:bookmarkEnd w:id="52"/>
      <w:bookmarkEnd w:id="53"/>
      <w:bookmarkEnd w:id="60"/>
    </w:p>
    <w:p w14:paraId="2AAB32DA" w14:textId="77777777" w:rsidR="001A066A" w:rsidRPr="00DA4AE3" w:rsidRDefault="001A066A" w:rsidP="00C76B40">
      <w:pPr>
        <w:pStyle w:val="Ttulo2"/>
        <w:rPr>
          <w:rFonts w:eastAsia="Calibri"/>
          <w:sz w:val="4"/>
        </w:rPr>
      </w:pPr>
    </w:p>
    <w:p w14:paraId="04CAA346" w14:textId="77777777" w:rsidR="00CD698D" w:rsidRPr="00917E9B" w:rsidRDefault="00CD698D" w:rsidP="00E5128D">
      <w:pPr>
        <w:pStyle w:val="Ttulo2"/>
        <w:numPr>
          <w:ilvl w:val="1"/>
          <w:numId w:val="6"/>
        </w:numPr>
      </w:pPr>
      <w:bookmarkStart w:id="61" w:name="_Toc120623029"/>
      <w:bookmarkStart w:id="62" w:name="_Toc62735997"/>
      <w:bookmarkStart w:id="63" w:name="_Toc62738613"/>
      <w:r w:rsidRPr="00917E9B">
        <w:t>Sugerencias</w:t>
      </w:r>
      <w:bookmarkEnd w:id="61"/>
    </w:p>
    <w:p w14:paraId="6CE6723E" w14:textId="77777777" w:rsidR="00CD698D" w:rsidRPr="00E10420" w:rsidRDefault="00CD698D" w:rsidP="00CD698D">
      <w:pPr>
        <w:rPr>
          <w:sz w:val="8"/>
        </w:rPr>
      </w:pPr>
    </w:p>
    <w:p w14:paraId="5FB9AF1B" w14:textId="77777777" w:rsidR="00CD698D" w:rsidRPr="00917E9B" w:rsidRDefault="00CD698D" w:rsidP="00E5128D">
      <w:pPr>
        <w:pStyle w:val="Prrafodelista"/>
        <w:numPr>
          <w:ilvl w:val="0"/>
          <w:numId w:val="27"/>
        </w:numPr>
      </w:pPr>
      <w:r w:rsidRPr="00A1574A">
        <w:rPr>
          <w:iCs/>
        </w:rPr>
        <w:t xml:space="preserve">Se </w:t>
      </w:r>
      <w:r w:rsidR="00A1574A" w:rsidRPr="00A1574A">
        <w:rPr>
          <w:iCs/>
        </w:rPr>
        <w:t xml:space="preserve">sugiere a </w:t>
      </w:r>
      <w:r w:rsidRPr="00A1574A">
        <w:rPr>
          <w:iCs/>
        </w:rPr>
        <w:t>la Dirección</w:t>
      </w:r>
      <w:r w:rsidR="00A1574A" w:rsidRPr="00A1574A">
        <w:rPr>
          <w:iCs/>
        </w:rPr>
        <w:t xml:space="preserve"> Financiera retomar los </w:t>
      </w:r>
      <w:bookmarkStart w:id="64" w:name="_Hlk120625534"/>
      <w:r w:rsidR="00A1574A" w:rsidRPr="00A1574A">
        <w:rPr>
          <w:iCs/>
        </w:rPr>
        <w:t>comentarios de mayor relevancia para que sean analizados con el objetivo de realizar acciones de mejoras en los servicios brindados</w:t>
      </w:r>
      <w:r w:rsidR="00A1574A">
        <w:rPr>
          <w:rStyle w:val="Refdecomentario"/>
          <w:lang w:val="es-ES_tradnl" w:eastAsia="es-ES"/>
        </w:rPr>
        <w:t>.</w:t>
      </w:r>
    </w:p>
    <w:p w14:paraId="717F7EF0" w14:textId="77777777" w:rsidR="00052568" w:rsidRPr="00917E9B" w:rsidRDefault="00052568" w:rsidP="00E5128D">
      <w:pPr>
        <w:pStyle w:val="Ttulo2"/>
        <w:numPr>
          <w:ilvl w:val="1"/>
          <w:numId w:val="6"/>
        </w:numPr>
      </w:pPr>
      <w:bookmarkStart w:id="65" w:name="_Toc120623030"/>
      <w:bookmarkEnd w:id="64"/>
      <w:r w:rsidRPr="00917E9B">
        <w:t>Conclusiones</w:t>
      </w:r>
      <w:bookmarkEnd w:id="62"/>
      <w:bookmarkEnd w:id="63"/>
      <w:bookmarkEnd w:id="65"/>
      <w:r w:rsidRPr="00917E9B">
        <w:t xml:space="preserve"> </w:t>
      </w:r>
    </w:p>
    <w:p w14:paraId="4335BF1D" w14:textId="77777777" w:rsidR="00052568" w:rsidRPr="00E10420" w:rsidRDefault="00052568" w:rsidP="00A044DD">
      <w:pPr>
        <w:rPr>
          <w:sz w:val="8"/>
          <w:highlight w:val="yellow"/>
        </w:rPr>
      </w:pPr>
    </w:p>
    <w:p w14:paraId="7FF1942C" w14:textId="77777777" w:rsidR="00C223F7" w:rsidRPr="00247A08" w:rsidRDefault="00F92C2D" w:rsidP="007E02F9">
      <w:pPr>
        <w:pStyle w:val="Prrafodelista"/>
        <w:numPr>
          <w:ilvl w:val="0"/>
          <w:numId w:val="4"/>
        </w:numPr>
        <w:rPr>
          <w:noProof/>
        </w:rPr>
      </w:pPr>
      <w:r w:rsidRPr="00247A08">
        <w:t xml:space="preserve">El índice </w:t>
      </w:r>
      <w:r w:rsidR="00C223F7" w:rsidRPr="00247A08">
        <w:t xml:space="preserve">global </w:t>
      </w:r>
      <w:r w:rsidRPr="00247A08">
        <w:t>de satisfacción</w:t>
      </w:r>
      <w:r w:rsidR="00C223F7" w:rsidRPr="00247A08">
        <w:t xml:space="preserve"> del proceso es</w:t>
      </w:r>
      <w:r w:rsidRPr="00247A08">
        <w:t xml:space="preserve"> de</w:t>
      </w:r>
      <w:r w:rsidR="00C223F7" w:rsidRPr="00247A08">
        <w:t xml:space="preserve"> 8.08 puntos, dentro de la escala de satisfacción se encuentra en un nivel de </w:t>
      </w:r>
      <w:r w:rsidR="00C223F7" w:rsidRPr="000D02CE">
        <w:t>Muy satisfactorio</w:t>
      </w:r>
      <w:r w:rsidR="00C223F7" w:rsidRPr="00247A08">
        <w:t>; respecto al cumplimiento del nivel de satisfacción proyectado en el año 2022, no</w:t>
      </w:r>
      <w:r w:rsidR="000D02CE">
        <w:t xml:space="preserve"> se </w:t>
      </w:r>
      <w:r w:rsidR="000D02CE">
        <w:t xml:space="preserve">logró lo establecido con la meta </w:t>
      </w:r>
      <w:r w:rsidR="00C223F7" w:rsidRPr="00247A08">
        <w:t>PEI 2022 (</w:t>
      </w:r>
      <w:r w:rsidR="00EE5FAD">
        <w:t>8</w:t>
      </w:r>
      <w:r w:rsidR="00C223F7" w:rsidRPr="00247A08">
        <w:t>.</w:t>
      </w:r>
      <w:r w:rsidR="00EE5FAD">
        <w:t>93</w:t>
      </w:r>
      <w:r w:rsidR="00C223F7" w:rsidRPr="00247A08">
        <w:t xml:space="preserve"> puntos)</w:t>
      </w:r>
      <w:r w:rsidR="000D02CE">
        <w:t>.</w:t>
      </w:r>
    </w:p>
    <w:p w14:paraId="71CE579D" w14:textId="77777777" w:rsidR="009F6C09" w:rsidRPr="00E44BE7" w:rsidRDefault="0041766A" w:rsidP="007E02F9">
      <w:pPr>
        <w:pStyle w:val="Prrafodelista"/>
        <w:numPr>
          <w:ilvl w:val="0"/>
          <w:numId w:val="4"/>
        </w:numPr>
        <w:rPr>
          <w:noProof/>
        </w:rPr>
      </w:pPr>
      <w:r w:rsidRPr="00E44BE7">
        <w:t xml:space="preserve">Respecto a la percepción </w:t>
      </w:r>
      <w:r w:rsidR="007554AA" w:rsidRPr="00E44BE7">
        <w:t xml:space="preserve">de </w:t>
      </w:r>
      <w:r w:rsidRPr="00E44BE7">
        <w:t xml:space="preserve">la calidad y </w:t>
      </w:r>
      <w:r w:rsidR="005E7710" w:rsidRPr="00E44BE7">
        <w:t>expectativas</w:t>
      </w:r>
      <w:r w:rsidR="007554AA" w:rsidRPr="00E44BE7">
        <w:t xml:space="preserve"> </w:t>
      </w:r>
      <w:r w:rsidR="00BC7E4E" w:rsidRPr="00E44BE7">
        <w:t xml:space="preserve">de los </w:t>
      </w:r>
      <w:r w:rsidRPr="00E44BE7">
        <w:t>encuestados</w:t>
      </w:r>
      <w:r w:rsidR="00BC7E4E" w:rsidRPr="00E44BE7">
        <w:t xml:space="preserve"> </w:t>
      </w:r>
      <w:r w:rsidR="007554AA" w:rsidRPr="00E44BE7">
        <w:t>respecto a l</w:t>
      </w:r>
      <w:r w:rsidR="00BC7E4E" w:rsidRPr="00E44BE7">
        <w:t xml:space="preserve">os servicios proporcionados en el proceso </w:t>
      </w:r>
      <w:r w:rsidRPr="00E44BE7">
        <w:t>6.6</w:t>
      </w:r>
      <w:r w:rsidR="009F6C09" w:rsidRPr="00E44BE7">
        <w:t xml:space="preserve"> Gestión Financiera del Gasto Institucional</w:t>
      </w:r>
      <w:r w:rsidR="00BC7E4E" w:rsidRPr="00E44BE7">
        <w:t xml:space="preserve"> se obtuvieron los siguientes resultados</w:t>
      </w:r>
      <w:r w:rsidR="009F6C09" w:rsidRPr="00E44BE7">
        <w:t xml:space="preserve">: </w:t>
      </w:r>
    </w:p>
    <w:p w14:paraId="14041727" w14:textId="77777777" w:rsidR="000879BF" w:rsidRPr="00E44BE7" w:rsidRDefault="009F6C09" w:rsidP="003A347D">
      <w:pPr>
        <w:pStyle w:val="Prrafodelista"/>
        <w:numPr>
          <w:ilvl w:val="1"/>
          <w:numId w:val="8"/>
        </w:numPr>
        <w:ind w:left="567" w:hanging="141"/>
        <w:rPr>
          <w:noProof/>
        </w:rPr>
      </w:pPr>
      <w:r w:rsidRPr="00E44BE7">
        <w:t>E</w:t>
      </w:r>
      <w:r w:rsidR="00BC7E4E" w:rsidRPr="00E44BE7">
        <w:t xml:space="preserve">l </w:t>
      </w:r>
      <w:r w:rsidR="00F65B2A" w:rsidRPr="00E44BE7">
        <w:t xml:space="preserve">85.65% </w:t>
      </w:r>
      <w:r w:rsidR="00BC7E4E" w:rsidRPr="00E44BE7">
        <w:t xml:space="preserve">manifestó que se habían cumplido </w:t>
      </w:r>
      <w:r w:rsidR="000879BF" w:rsidRPr="00E44BE7">
        <w:t xml:space="preserve">y el </w:t>
      </w:r>
      <w:r w:rsidR="00F65B2A" w:rsidRPr="00E44BE7">
        <w:t xml:space="preserve">14.35% </w:t>
      </w:r>
      <w:r w:rsidR="00BC7E4E" w:rsidRPr="00E44BE7">
        <w:t xml:space="preserve">indico </w:t>
      </w:r>
      <w:r w:rsidR="000879BF" w:rsidRPr="00E44BE7">
        <w:t>que no se cumplieron sus expectativas</w:t>
      </w:r>
      <w:r w:rsidR="00BC7E4E" w:rsidRPr="00E44BE7">
        <w:t xml:space="preserve">, debido </w:t>
      </w:r>
      <w:r w:rsidR="00F65B2A" w:rsidRPr="00E44BE7">
        <w:t xml:space="preserve">al tiempo prolongado </w:t>
      </w:r>
      <w:r w:rsidR="00E44BE7" w:rsidRPr="00E44BE7">
        <w:t>para efectuar pago de devolución de renta años anteriores y pago de proveedores</w:t>
      </w:r>
      <w:r w:rsidR="000879BF" w:rsidRPr="00E44BE7">
        <w:t xml:space="preserve">. </w:t>
      </w:r>
    </w:p>
    <w:p w14:paraId="7BF8E30B" w14:textId="77777777" w:rsidR="009F6C09" w:rsidRPr="00CD698D" w:rsidRDefault="00E44BE7" w:rsidP="003A347D">
      <w:pPr>
        <w:pStyle w:val="Prrafodelista"/>
        <w:numPr>
          <w:ilvl w:val="1"/>
          <w:numId w:val="8"/>
        </w:numPr>
        <w:ind w:left="567" w:hanging="141"/>
        <w:rPr>
          <w:noProof/>
        </w:rPr>
      </w:pPr>
      <w:r w:rsidRPr="00CD698D">
        <w:t>El 9</w:t>
      </w:r>
      <w:r w:rsidR="00CD698D" w:rsidRPr="00CD698D">
        <w:t>5</w:t>
      </w:r>
      <w:r w:rsidRPr="00CD698D">
        <w:t>.</w:t>
      </w:r>
      <w:r w:rsidR="00CD698D" w:rsidRPr="00CD698D">
        <w:t>37</w:t>
      </w:r>
      <w:r w:rsidRPr="00CD698D">
        <w:t xml:space="preserve">% manifestó que no tuvieron queja y un </w:t>
      </w:r>
      <w:r w:rsidR="00CD698D" w:rsidRPr="00CD698D">
        <w:t>4.63</w:t>
      </w:r>
      <w:r w:rsidRPr="00CD698D">
        <w:t>% (1</w:t>
      </w:r>
      <w:r w:rsidR="00CD698D" w:rsidRPr="00CD698D">
        <w:t>0</w:t>
      </w:r>
      <w:r w:rsidRPr="00CD698D">
        <w:t xml:space="preserve"> quejas) dijo que sí.</w:t>
      </w:r>
    </w:p>
    <w:p w14:paraId="162B1FD3" w14:textId="77777777" w:rsidR="00E44BE7" w:rsidRDefault="00E44BE7" w:rsidP="003A347D">
      <w:pPr>
        <w:pStyle w:val="Prrafodelista"/>
        <w:numPr>
          <w:ilvl w:val="1"/>
          <w:numId w:val="8"/>
        </w:numPr>
        <w:ind w:left="567" w:hanging="141"/>
        <w:rPr>
          <w:noProof/>
        </w:rPr>
      </w:pPr>
      <w:r w:rsidRPr="00E44BE7">
        <w:t xml:space="preserve">El 71.36% percibió que ha mejorado la calidad de los servicios, el 22.07% respondió que la </w:t>
      </w:r>
      <w:r w:rsidRPr="00E44BE7">
        <w:lastRenderedPageBreak/>
        <w:t>calidad del servicio está igual, el 3.76% los entrevistados no respondió y el 2.82% de los entrevistados indican que ha empeorado.</w:t>
      </w:r>
    </w:p>
    <w:p w14:paraId="0F709AD3" w14:textId="77777777" w:rsidR="000D02CE" w:rsidRPr="00C55BBA" w:rsidRDefault="00233273" w:rsidP="000D02CE">
      <w:pPr>
        <w:pStyle w:val="Prrafodelista"/>
        <w:numPr>
          <w:ilvl w:val="0"/>
          <w:numId w:val="4"/>
        </w:numPr>
        <w:rPr>
          <w:i/>
          <w:iCs/>
        </w:rPr>
      </w:pPr>
      <w:r w:rsidRPr="00D81D9A">
        <w:t xml:space="preserve">Como resultado del seguimiento realizado a sugerencias y acciones de </w:t>
      </w:r>
      <w:r w:rsidR="001C7F04" w:rsidRPr="00D81D9A">
        <w:t>mediciones anteriores</w:t>
      </w:r>
      <w:r w:rsidRPr="00D81D9A">
        <w:t xml:space="preserve"> se determina que</w:t>
      </w:r>
      <w:r w:rsidR="007538C3">
        <w:t xml:space="preserve"> el 100% de encuentra en estado de </w:t>
      </w:r>
      <w:r w:rsidR="00711070">
        <w:t>No superado por falta de respuesta de la Dirección Financiera</w:t>
      </w:r>
      <w:r w:rsidR="001C7F04" w:rsidRPr="00D81D9A">
        <w:t xml:space="preserve">, </w:t>
      </w:r>
      <w:hyperlink w:anchor="_Anexo_3:_Seguimiento" w:history="1">
        <w:r w:rsidR="001C7F04" w:rsidRPr="002F46B2">
          <w:rPr>
            <w:rStyle w:val="Hipervnculo"/>
          </w:rPr>
          <w:t xml:space="preserve">véase detalle en </w:t>
        </w:r>
        <w:r w:rsidRPr="002F46B2">
          <w:rPr>
            <w:rStyle w:val="Hipervnculo"/>
          </w:rPr>
          <w:t>anexo</w:t>
        </w:r>
        <w:r w:rsidR="0030099E" w:rsidRPr="002F46B2">
          <w:rPr>
            <w:rStyle w:val="Hipervnculo"/>
          </w:rPr>
          <w:t xml:space="preserve"> 3</w:t>
        </w:r>
      </w:hyperlink>
      <w:r w:rsidR="00463C04" w:rsidRPr="00D81D9A">
        <w:t>.</w:t>
      </w:r>
    </w:p>
    <w:p w14:paraId="6DF05AD4" w14:textId="77777777" w:rsidR="00C55BBA" w:rsidRPr="00EE5CD2" w:rsidRDefault="00C55BBA" w:rsidP="000D02CE">
      <w:pPr>
        <w:pStyle w:val="Prrafodelista"/>
        <w:numPr>
          <w:ilvl w:val="0"/>
          <w:numId w:val="4"/>
        </w:numPr>
        <w:rPr>
          <w:iCs/>
        </w:rPr>
      </w:pPr>
      <w:r w:rsidRPr="00EE5CD2">
        <w:rPr>
          <w:iCs/>
        </w:rPr>
        <w:t>Es importante retomar lo establecido en el procedimiento 1.2.1.2</w:t>
      </w:r>
      <w:r w:rsidR="00CD264E" w:rsidRPr="00EE5CD2">
        <w:rPr>
          <w:iCs/>
        </w:rPr>
        <w:t xml:space="preserve"> “Revisión de Requisitos de los Servicios Proporcionados por las Dependencias” con el objetivo de mantener los servicios internos actualizados.</w:t>
      </w:r>
    </w:p>
    <w:p w14:paraId="38D9707A" w14:textId="77777777" w:rsidR="00711070" w:rsidRPr="00D006AF" w:rsidRDefault="000D02CE" w:rsidP="000D02CE">
      <w:pPr>
        <w:pStyle w:val="Prrafodelista"/>
        <w:numPr>
          <w:ilvl w:val="0"/>
          <w:numId w:val="4"/>
        </w:numPr>
        <w:rPr>
          <w:i/>
          <w:iCs/>
        </w:rPr>
      </w:pPr>
      <w:r w:rsidRPr="00D006AF">
        <w:rPr>
          <w:iCs/>
        </w:rPr>
        <w:t>S</w:t>
      </w:r>
      <w:r w:rsidR="00A5183A" w:rsidRPr="00D006AF">
        <w:rPr>
          <w:iCs/>
        </w:rPr>
        <w:t xml:space="preserve">e comunicarán </w:t>
      </w:r>
      <w:r w:rsidR="00711070" w:rsidRPr="00D006AF">
        <w:rPr>
          <w:iCs/>
        </w:rPr>
        <w:t xml:space="preserve">los comentarios </w:t>
      </w:r>
      <w:r w:rsidR="00A5183A" w:rsidRPr="00D006AF">
        <w:rPr>
          <w:iCs/>
        </w:rPr>
        <w:t xml:space="preserve">recibidos </w:t>
      </w:r>
      <w:r w:rsidR="0025376D" w:rsidRPr="00D006AF">
        <w:rPr>
          <w:iCs/>
        </w:rPr>
        <w:t>en la encuesta</w:t>
      </w:r>
      <w:r w:rsidR="00711070" w:rsidRPr="00D006AF">
        <w:rPr>
          <w:iCs/>
        </w:rPr>
        <w:t xml:space="preserve"> </w:t>
      </w:r>
      <w:r w:rsidRPr="00D006AF">
        <w:rPr>
          <w:iCs/>
        </w:rPr>
        <w:t xml:space="preserve">que </w:t>
      </w:r>
      <w:r w:rsidR="00CD698D" w:rsidRPr="00D006AF">
        <w:rPr>
          <w:iCs/>
        </w:rPr>
        <w:t>pertenecen a</w:t>
      </w:r>
      <w:r w:rsidRPr="00D006AF">
        <w:rPr>
          <w:iCs/>
        </w:rPr>
        <w:t xml:space="preserve"> servicios que proporciona l</w:t>
      </w:r>
      <w:r w:rsidR="0025376D" w:rsidRPr="00D006AF">
        <w:rPr>
          <w:iCs/>
        </w:rPr>
        <w:t xml:space="preserve">a Dirección General de Impuestos Internos y que son parte de otro proceso, </w:t>
      </w:r>
      <w:r w:rsidR="00CE3A33" w:rsidRPr="00D006AF">
        <w:rPr>
          <w:iCs/>
        </w:rPr>
        <w:t>sin embargo</w:t>
      </w:r>
      <w:r w:rsidR="0025376D" w:rsidRPr="00D006AF">
        <w:rPr>
          <w:iCs/>
        </w:rPr>
        <w:t xml:space="preserve">, afecta </w:t>
      </w:r>
      <w:r w:rsidR="002F46B2" w:rsidRPr="00D006AF">
        <w:rPr>
          <w:iCs/>
        </w:rPr>
        <w:t>al resultado</w:t>
      </w:r>
      <w:r w:rsidR="0025376D" w:rsidRPr="00D006AF">
        <w:rPr>
          <w:iCs/>
        </w:rPr>
        <w:t xml:space="preserve"> final que es el servicio de Devolución de Renta de años anteriores por </w:t>
      </w:r>
      <w:r w:rsidR="002F46B2" w:rsidRPr="00D006AF">
        <w:rPr>
          <w:iCs/>
        </w:rPr>
        <w:t>los procesos previos</w:t>
      </w:r>
      <w:r w:rsidR="00D006AF" w:rsidRPr="00D006AF">
        <w:rPr>
          <w:iCs/>
        </w:rPr>
        <w:t xml:space="preserve">. </w:t>
      </w:r>
    </w:p>
    <w:p w14:paraId="08BCBCBC" w14:textId="77777777" w:rsidR="00AD36A7" w:rsidRPr="00D81D9A" w:rsidRDefault="00AD36A7" w:rsidP="007E02F9">
      <w:pPr>
        <w:pStyle w:val="Prrafodelista"/>
        <w:numPr>
          <w:ilvl w:val="0"/>
          <w:numId w:val="4"/>
        </w:numPr>
      </w:pPr>
      <w:r w:rsidRPr="00D81D9A">
        <w:t xml:space="preserve">Las Dependencias deben dar a conocer los resultados de la Medición de la Satisfacción de los </w:t>
      </w:r>
      <w:r w:rsidR="002F46B2">
        <w:t xml:space="preserve">contribuyentes y </w:t>
      </w:r>
      <w:r w:rsidRPr="00D81D9A">
        <w:t xml:space="preserve">usuarios al personal que interviene en la prestación </w:t>
      </w:r>
      <w:r w:rsidR="002F46B2">
        <w:t>de los servicios que comprende e</w:t>
      </w:r>
      <w:r w:rsidRPr="00D81D9A">
        <w:t xml:space="preserve">l proceso evaluado, establecer acciones para mejorar el servicio, elaborar acta de </w:t>
      </w:r>
      <w:r w:rsidR="002F46B2">
        <w:t xml:space="preserve">resultados conforme al formato establecido en </w:t>
      </w:r>
      <w:hyperlink r:id="rId31" w:anchor="folder/3050" w:history="1">
        <w:r w:rsidR="002F46B2" w:rsidRPr="00F92C2D">
          <w:rPr>
            <w:rStyle w:val="Hipervnculo"/>
          </w:rPr>
          <w:t xml:space="preserve">Anexo </w:t>
        </w:r>
        <w:r w:rsidR="00F92C2D" w:rsidRPr="00F92C2D">
          <w:rPr>
            <w:rStyle w:val="Hipervnculo"/>
          </w:rPr>
          <w:t>2</w:t>
        </w:r>
      </w:hyperlink>
      <w:r w:rsidRPr="00D81D9A">
        <w:t xml:space="preserve"> indicado en el PRO-1.2.2.4 Medición de la Satisfacción de los Contribuyentes y Usuarios.</w:t>
      </w:r>
    </w:p>
    <w:p w14:paraId="4BA1258E" w14:textId="77777777" w:rsidR="00BB1FEF" w:rsidRPr="00D81D9A" w:rsidRDefault="00F92C2D" w:rsidP="007E02F9">
      <w:pPr>
        <w:pStyle w:val="Prrafodelista"/>
        <w:numPr>
          <w:ilvl w:val="0"/>
          <w:numId w:val="4"/>
        </w:numPr>
      </w:pPr>
      <w:r>
        <w:t>Departamento</w:t>
      </w:r>
      <w:r w:rsidR="00BB1FEF" w:rsidRPr="00D81D9A">
        <w:t xml:space="preserve"> de Gestión de la Calidad de DGEA mantiene la confidencialidad de los datos e información a la que tuvo acceso como consecuencia de las actividades de medición. Por otra parte, es necesario tomar en cuenta que dicha medición se ha realizado a través de un </w:t>
      </w:r>
      <w:r>
        <w:t xml:space="preserve">marco muestral </w:t>
      </w:r>
      <w:r w:rsidR="00BB1FEF" w:rsidRPr="00D81D9A">
        <w:t>de</w:t>
      </w:r>
      <w:r>
        <w:t xml:space="preserve"> </w:t>
      </w:r>
      <w:r w:rsidRPr="004C0137">
        <w:t>contr</w:t>
      </w:r>
      <w:r w:rsidR="004C0137" w:rsidRPr="004C0137">
        <w:t>ibu</w:t>
      </w:r>
      <w:r w:rsidRPr="004C0137">
        <w:t>yentes</w:t>
      </w:r>
      <w:r>
        <w:t xml:space="preserve"> y</w:t>
      </w:r>
      <w:r w:rsidR="00BB1FEF" w:rsidRPr="00D81D9A">
        <w:t xml:space="preserve"> usuarios que recib</w:t>
      </w:r>
      <w:r>
        <w:t>ieron</w:t>
      </w:r>
      <w:r w:rsidR="00BB1FEF" w:rsidRPr="00D81D9A">
        <w:t xml:space="preserve"> los servicios evaluados.</w:t>
      </w:r>
      <w:r w:rsidR="004C0137">
        <w:t xml:space="preserve"> </w:t>
      </w:r>
    </w:p>
    <w:p w14:paraId="002A8757" w14:textId="77777777" w:rsidR="00CD3A7D" w:rsidRPr="00F92C2D" w:rsidRDefault="00CD3A7D" w:rsidP="00A044DD">
      <w:pPr>
        <w:rPr>
          <w:lang w:val="es-ES"/>
        </w:rPr>
      </w:pPr>
    </w:p>
    <w:p w14:paraId="7A96C468" w14:textId="6DAFE96C" w:rsidR="00052568" w:rsidRPr="00D81D9A" w:rsidRDefault="00FB0DB8" w:rsidP="00A044DD">
      <w:bookmarkStart w:id="66" w:name="_GoBack"/>
      <w:bookmarkEnd w:id="66"/>
      <w:r w:rsidRPr="00D81D9A">
        <w:t xml:space="preserve">Atentamente, </w:t>
      </w:r>
    </w:p>
    <w:p w14:paraId="04F9C5A5" w14:textId="77777777" w:rsidR="009F41B2" w:rsidRPr="00D81D9A" w:rsidRDefault="009F41B2" w:rsidP="00A044DD"/>
    <w:p w14:paraId="7D1FF02D" w14:textId="77777777" w:rsidR="00004883" w:rsidRDefault="00004883" w:rsidP="00A044DD"/>
    <w:p w14:paraId="4D4DF91D" w14:textId="77777777" w:rsidR="00983DAA" w:rsidRDefault="00983DAA" w:rsidP="00A044DD"/>
    <w:p w14:paraId="435AB6A9" w14:textId="77777777" w:rsidR="00052568" w:rsidRPr="00CD3A7D" w:rsidRDefault="00FB0DB8" w:rsidP="00A044DD">
      <w:pPr>
        <w:rPr>
          <w:b/>
        </w:rPr>
      </w:pPr>
      <w:r w:rsidRPr="00CD3A7D">
        <w:rPr>
          <w:b/>
        </w:rPr>
        <w:t xml:space="preserve">Lic. </w:t>
      </w:r>
      <w:r w:rsidR="00052568" w:rsidRPr="00CD3A7D">
        <w:rPr>
          <w:b/>
        </w:rPr>
        <w:t>Enilson Antonio Cortez Guevara</w:t>
      </w:r>
    </w:p>
    <w:p w14:paraId="0A1E452B" w14:textId="77777777" w:rsidR="00052568" w:rsidRPr="00943FCB" w:rsidRDefault="00052568" w:rsidP="00A044DD">
      <w:r w:rsidRPr="00943FCB">
        <w:t xml:space="preserve">Jefe de </w:t>
      </w:r>
      <w:r w:rsidR="00CD3A7D">
        <w:t xml:space="preserve">Departamento </w:t>
      </w:r>
      <w:r w:rsidRPr="00943FCB">
        <w:t>de Gestión de la Calidad</w:t>
      </w:r>
      <w:r w:rsidR="00C70458">
        <w:t>-DGEA</w:t>
      </w:r>
    </w:p>
    <w:p w14:paraId="465038F2" w14:textId="77777777" w:rsidR="002A4A40" w:rsidRPr="00CD3A7D" w:rsidRDefault="004372E9" w:rsidP="00A044DD">
      <w:pPr>
        <w:rPr>
          <w:b/>
        </w:rPr>
      </w:pPr>
      <w:r w:rsidRPr="00CD3A7D">
        <w:rPr>
          <w:b/>
        </w:rPr>
        <w:t xml:space="preserve">Licda. </w:t>
      </w:r>
      <w:r w:rsidR="002A4A40" w:rsidRPr="00CD3A7D">
        <w:rPr>
          <w:b/>
        </w:rPr>
        <w:t xml:space="preserve">Katia Anaya </w:t>
      </w:r>
    </w:p>
    <w:p w14:paraId="7ADA3358" w14:textId="1FA392C2" w:rsidR="00451A72" w:rsidRDefault="0094090F" w:rsidP="00A044DD">
      <w:pPr>
        <w:sectPr w:rsidR="00451A72" w:rsidSect="005F5977">
          <w:type w:val="continuous"/>
          <w:pgSz w:w="12240" w:h="15840"/>
          <w:pgMar w:top="2127" w:right="900" w:bottom="1440" w:left="1080" w:header="708" w:footer="737" w:gutter="0"/>
          <w:cols w:num="2" w:space="764"/>
          <w:titlePg/>
          <w:docGrid w:linePitch="360"/>
        </w:sectPr>
      </w:pPr>
      <w:r w:rsidRPr="00C17A66">
        <w:t xml:space="preserve">Técnico </w:t>
      </w:r>
      <w:r w:rsidR="00C70458" w:rsidRPr="00C17A66">
        <w:t>A</w:t>
      </w:r>
      <w:r w:rsidRPr="00C17A66">
        <w:t>tención al Client</w:t>
      </w:r>
      <w:r w:rsidR="00451A72" w:rsidRPr="00C17A66">
        <w:t>e</w:t>
      </w:r>
      <w:r w:rsidR="00AF4361">
        <w:t>.</w:t>
      </w:r>
    </w:p>
    <w:p w14:paraId="1FF0B9CC" w14:textId="77777777" w:rsidR="00C437BB" w:rsidRPr="00C437BB" w:rsidRDefault="00C437BB" w:rsidP="00AF4361">
      <w:pPr>
        <w:pStyle w:val="Ttulo1"/>
        <w:rPr>
          <w:sz w:val="10"/>
        </w:rPr>
      </w:pPr>
      <w:bookmarkStart w:id="67" w:name="_Toc54950617"/>
    </w:p>
    <w:p w14:paraId="71148047" w14:textId="77777777" w:rsidR="007F6291" w:rsidRPr="00245C4D" w:rsidRDefault="00C70C47" w:rsidP="00C437BB">
      <w:pPr>
        <w:pStyle w:val="Ttulo1"/>
        <w:jc w:val="center"/>
      </w:pPr>
      <w:bookmarkStart w:id="68" w:name="_Toc120623031"/>
      <w:r w:rsidRPr="00245C4D">
        <w:t>ANEXOS</w:t>
      </w:r>
      <w:bookmarkEnd w:id="67"/>
      <w:bookmarkEnd w:id="68"/>
    </w:p>
    <w:p w14:paraId="3A8A1456" w14:textId="77777777" w:rsidR="00AF5D67" w:rsidRDefault="00AF5D67" w:rsidP="00A044DD">
      <w:pPr>
        <w:pStyle w:val="Ttulo2"/>
      </w:pPr>
      <w:bookmarkStart w:id="69" w:name="_Toc62735999"/>
      <w:bookmarkStart w:id="70" w:name="_Toc62738615"/>
    </w:p>
    <w:p w14:paraId="5E3AFA7C" w14:textId="77777777" w:rsidR="00342ECB" w:rsidRPr="00245C4D" w:rsidRDefault="00052568" w:rsidP="00A044DD">
      <w:pPr>
        <w:pStyle w:val="Ttulo2"/>
      </w:pPr>
      <w:bookmarkStart w:id="71" w:name="_Toc120623032"/>
      <w:r w:rsidRPr="007F6291">
        <w:t xml:space="preserve">Anexo </w:t>
      </w:r>
      <w:bookmarkEnd w:id="69"/>
      <w:bookmarkEnd w:id="70"/>
      <w:r w:rsidR="00C95967" w:rsidRPr="007F6291">
        <w:t>1:</w:t>
      </w:r>
      <w:bookmarkStart w:id="72" w:name="_Hlk78193360"/>
      <w:r w:rsidR="00AF5D67">
        <w:t xml:space="preserve"> </w:t>
      </w:r>
      <w:r w:rsidR="00AF5D67" w:rsidRPr="00245C4D">
        <w:t>Cuestionario de satisfacción de</w:t>
      </w:r>
      <w:r w:rsidR="00AF5D67">
        <w:t xml:space="preserve"> los</w:t>
      </w:r>
      <w:r w:rsidR="00AF5D67" w:rsidRPr="00245C4D">
        <w:t xml:space="preserve"> </w:t>
      </w:r>
      <w:r w:rsidR="00AF5D67">
        <w:t xml:space="preserve">contribuyentes y </w:t>
      </w:r>
      <w:r w:rsidR="00AF5D67" w:rsidRPr="00245C4D">
        <w:t>usuario</w:t>
      </w:r>
      <w:r w:rsidR="00AF5D67">
        <w:t>s de la Dirección Financiera</w:t>
      </w:r>
      <w:bookmarkEnd w:id="71"/>
    </w:p>
    <w:tbl>
      <w:tblPr>
        <w:tblpPr w:leftFromText="141" w:rightFromText="141"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894"/>
      </w:tblGrid>
      <w:tr w:rsidR="00AF5D67" w:rsidRPr="00AF5D67" w14:paraId="316B80FC" w14:textId="77777777" w:rsidTr="00CD3A7D">
        <w:trPr>
          <w:trHeight w:val="230"/>
        </w:trPr>
        <w:tc>
          <w:tcPr>
            <w:tcW w:w="2765" w:type="dxa"/>
            <w:gridSpan w:val="2"/>
            <w:shd w:val="clear" w:color="auto" w:fill="auto"/>
            <w:vAlign w:val="center"/>
          </w:tcPr>
          <w:p w14:paraId="17A85FAF" w14:textId="77777777" w:rsidR="00AF5D67" w:rsidRPr="00AF5D67" w:rsidRDefault="00AF5D67" w:rsidP="00CD3A7D">
            <w:pPr>
              <w:jc w:val="center"/>
            </w:pPr>
            <w:r w:rsidRPr="00AF5D67">
              <w:t>Escala de satisfacción:</w:t>
            </w:r>
          </w:p>
        </w:tc>
      </w:tr>
      <w:tr w:rsidR="00AF5D67" w:rsidRPr="00AF5D67" w14:paraId="744D54ED" w14:textId="77777777" w:rsidTr="00CD3A7D">
        <w:trPr>
          <w:trHeight w:val="247"/>
        </w:trPr>
        <w:tc>
          <w:tcPr>
            <w:tcW w:w="1871" w:type="dxa"/>
            <w:shd w:val="clear" w:color="auto" w:fill="auto"/>
          </w:tcPr>
          <w:p w14:paraId="0440172C" w14:textId="77777777" w:rsidR="00AF5D67" w:rsidRPr="00AF5D67" w:rsidRDefault="00AF5D67" w:rsidP="00A044DD">
            <w:pPr>
              <w:rPr>
                <w:b/>
              </w:rPr>
            </w:pPr>
            <w:r w:rsidRPr="00AF5D67">
              <w:t>Excelente</w:t>
            </w:r>
            <w:r w:rsidRPr="00AF5D67">
              <w:rPr>
                <w:b/>
              </w:rPr>
              <w:t xml:space="preserve">   </w:t>
            </w:r>
          </w:p>
          <w:p w14:paraId="29C59B5F" w14:textId="77777777" w:rsidR="00AF5D67" w:rsidRPr="00AF5D67" w:rsidRDefault="00AF5D67" w:rsidP="00A044DD">
            <w:pPr>
              <w:rPr>
                <w:b/>
              </w:rPr>
            </w:pPr>
            <w:r w:rsidRPr="00AF5D67">
              <w:t>Muy satisfactorio</w:t>
            </w:r>
            <w:r w:rsidRPr="00AF5D67">
              <w:rPr>
                <w:b/>
              </w:rPr>
              <w:t xml:space="preserve"> </w:t>
            </w:r>
          </w:p>
          <w:p w14:paraId="1CE661AF" w14:textId="77777777" w:rsidR="00AF5D67" w:rsidRPr="00AF5D67" w:rsidRDefault="00AF5D67" w:rsidP="00A044DD">
            <w:r w:rsidRPr="00AF5D67">
              <w:t xml:space="preserve">Satisfactorio </w:t>
            </w:r>
          </w:p>
          <w:p w14:paraId="4D3E25B4" w14:textId="77777777" w:rsidR="00AF5D67" w:rsidRPr="00AF5D67" w:rsidRDefault="00AF5D67" w:rsidP="00A044DD">
            <w:r w:rsidRPr="00AF5D67">
              <w:t>Aceptable</w:t>
            </w:r>
            <w:r w:rsidRPr="00AF5D67">
              <w:rPr>
                <w:b/>
              </w:rPr>
              <w:t xml:space="preserve">         </w:t>
            </w:r>
            <w:r w:rsidRPr="00AF5D67">
              <w:t>Insatisfactorio</w:t>
            </w:r>
          </w:p>
          <w:p w14:paraId="64394DE5" w14:textId="77777777" w:rsidR="00AF5D67" w:rsidRPr="00AF5D67" w:rsidRDefault="00AF5D67" w:rsidP="00A044DD">
            <w:pPr>
              <w:rPr>
                <w:b/>
              </w:rPr>
            </w:pPr>
            <w:r w:rsidRPr="00AF5D67">
              <w:t>Muy insatisfactorio</w:t>
            </w:r>
            <w:r w:rsidRPr="00AF5D67">
              <w:rPr>
                <w:b/>
              </w:rPr>
              <w:t xml:space="preserve"> </w:t>
            </w:r>
            <w:r w:rsidRPr="00AF5D67">
              <w:t xml:space="preserve">                                                                                                Pésimo</w:t>
            </w:r>
            <w:r w:rsidRPr="00AF5D67">
              <w:rPr>
                <w:b/>
              </w:rPr>
              <w:t xml:space="preserve">                           </w:t>
            </w:r>
          </w:p>
        </w:tc>
        <w:tc>
          <w:tcPr>
            <w:tcW w:w="894" w:type="dxa"/>
            <w:shd w:val="clear" w:color="auto" w:fill="auto"/>
          </w:tcPr>
          <w:p w14:paraId="056E2C6D" w14:textId="77777777" w:rsidR="00AF5D67" w:rsidRPr="00AF5D67" w:rsidRDefault="00AF5D67" w:rsidP="00A044DD">
            <w:r w:rsidRPr="00AF5D67">
              <w:t>10</w:t>
            </w:r>
          </w:p>
          <w:p w14:paraId="6EAB0A17" w14:textId="77777777" w:rsidR="00AF5D67" w:rsidRPr="00AF5D67" w:rsidRDefault="00AF5D67" w:rsidP="00A044DD">
            <w:r w:rsidRPr="00AF5D67">
              <w:t>9-8</w:t>
            </w:r>
          </w:p>
          <w:p w14:paraId="32AF12E9" w14:textId="77777777" w:rsidR="00AF5D67" w:rsidRPr="00AF5D67" w:rsidRDefault="00AF5D67" w:rsidP="00A044DD">
            <w:r w:rsidRPr="00AF5D67">
              <w:t>7-6</w:t>
            </w:r>
          </w:p>
          <w:p w14:paraId="0175468C" w14:textId="77777777" w:rsidR="00AF5D67" w:rsidRPr="00AF5D67" w:rsidRDefault="00AF5D67" w:rsidP="00A044DD">
            <w:r w:rsidRPr="00AF5D67">
              <w:t>5</w:t>
            </w:r>
          </w:p>
          <w:p w14:paraId="0B200A6E" w14:textId="77777777" w:rsidR="00AF5D67" w:rsidRPr="00AF5D67" w:rsidRDefault="00AF5D67" w:rsidP="00A044DD">
            <w:r w:rsidRPr="00AF5D67">
              <w:t>4-3</w:t>
            </w:r>
          </w:p>
          <w:p w14:paraId="673CDFD2" w14:textId="77777777" w:rsidR="00AF5D67" w:rsidRPr="00AF5D67" w:rsidRDefault="00AF5D67" w:rsidP="00A044DD">
            <w:r w:rsidRPr="00AF5D67">
              <w:t>2-1</w:t>
            </w:r>
          </w:p>
          <w:p w14:paraId="25637A08" w14:textId="77777777" w:rsidR="00AF5D67" w:rsidRPr="00AF5D67" w:rsidRDefault="00AF5D67" w:rsidP="00A044DD">
            <w:r w:rsidRPr="00AF5D67">
              <w:t>0</w:t>
            </w:r>
          </w:p>
        </w:tc>
      </w:tr>
    </w:tbl>
    <w:p w14:paraId="55C00800" w14:textId="77777777" w:rsidR="00AF5D67" w:rsidRPr="00DB6744" w:rsidRDefault="00AF5D67" w:rsidP="00A044DD"/>
    <w:p w14:paraId="42FFC43D" w14:textId="77777777" w:rsidR="00AF5D67" w:rsidRPr="00AF5D67" w:rsidRDefault="00AF5D67" w:rsidP="00A044DD">
      <w:r w:rsidRPr="00AF5D67">
        <w:t>Estamos llevando a cabo una encuesta con el propósito de conocer y medir el grado de satisfacción de los servicios brindados a los usuarios de Proceso 6.6 Gestión Financiera del Gasto Institucional. Su opinión es muy importante para ayudar a la mejora continua de éstos.</w:t>
      </w:r>
    </w:p>
    <w:p w14:paraId="691822A3" w14:textId="77777777" w:rsidR="00AF5D67" w:rsidRPr="00AF5D67" w:rsidRDefault="00AF5D67" w:rsidP="00A044DD"/>
    <w:p w14:paraId="5DF5B62F" w14:textId="77777777" w:rsidR="00AF5D67" w:rsidRPr="00AF5D67" w:rsidRDefault="00AF5D67" w:rsidP="00A044DD">
      <w:r w:rsidRPr="00AF5D67">
        <w:t xml:space="preserve">Siéntase con entera libertad para expresar su opinión, la información aportada será tratada de manera confidencial.  </w:t>
      </w:r>
    </w:p>
    <w:p w14:paraId="365B034A" w14:textId="77777777" w:rsidR="00AF5D67" w:rsidRDefault="00AF5D67" w:rsidP="00A044DD"/>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1417"/>
        <w:gridCol w:w="426"/>
        <w:gridCol w:w="2268"/>
        <w:gridCol w:w="425"/>
        <w:gridCol w:w="3402"/>
        <w:gridCol w:w="371"/>
      </w:tblGrid>
      <w:tr w:rsidR="00AF5D67" w:rsidRPr="00AF5D67" w14:paraId="1A66AA0E" w14:textId="77777777" w:rsidTr="00CD3A7D">
        <w:trPr>
          <w:trHeight w:val="87"/>
          <w:jc w:val="center"/>
        </w:trPr>
        <w:tc>
          <w:tcPr>
            <w:tcW w:w="10289" w:type="dxa"/>
            <w:gridSpan w:val="7"/>
            <w:shd w:val="clear" w:color="auto" w:fill="111E60" w:themeFill="text2"/>
          </w:tcPr>
          <w:p w14:paraId="5C99FC08" w14:textId="77777777" w:rsidR="00AF5D67" w:rsidRPr="00AF5D67" w:rsidRDefault="00AF5D67" w:rsidP="00CD3A7D">
            <w:pPr>
              <w:jc w:val="center"/>
            </w:pPr>
            <w:r w:rsidRPr="00AF5D67">
              <w:t>IN</w:t>
            </w:r>
            <w:r w:rsidRPr="00CD3A7D">
              <w:rPr>
                <w:color w:val="FFFFFF" w:themeColor="background1"/>
                <w:shd w:val="clear" w:color="auto" w:fill="111E60" w:themeFill="text2"/>
              </w:rPr>
              <w:t>TRODUCCIÓN</w:t>
            </w:r>
          </w:p>
        </w:tc>
      </w:tr>
      <w:tr w:rsidR="00AF5D67" w:rsidRPr="00AF5D67" w14:paraId="02320A96" w14:textId="77777777" w:rsidTr="00AF5D67">
        <w:trPr>
          <w:trHeight w:val="87"/>
          <w:jc w:val="center"/>
        </w:trPr>
        <w:tc>
          <w:tcPr>
            <w:tcW w:w="10289" w:type="dxa"/>
            <w:gridSpan w:val="7"/>
            <w:shd w:val="clear" w:color="auto" w:fill="FFFFFF" w:themeFill="background1"/>
          </w:tcPr>
          <w:p w14:paraId="6F96AB2F" w14:textId="77777777" w:rsidR="00AF5D67" w:rsidRPr="00AF5D67" w:rsidRDefault="00AF5D67" w:rsidP="00A044DD">
            <w:r w:rsidRPr="00AF5D67">
              <w:t xml:space="preserve">¿Usted conoce y hace uso de los servicios prestados por la Dirección Financiera?  Si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No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00E31DF" w14:textId="77777777" w:rsidTr="00CD3A7D">
        <w:trPr>
          <w:trHeight w:val="87"/>
          <w:jc w:val="center"/>
        </w:trPr>
        <w:tc>
          <w:tcPr>
            <w:tcW w:w="10289" w:type="dxa"/>
            <w:gridSpan w:val="7"/>
            <w:shd w:val="clear" w:color="auto" w:fill="111E60" w:themeFill="text2"/>
          </w:tcPr>
          <w:p w14:paraId="54CCCE2B" w14:textId="77777777" w:rsidR="00AF5D67" w:rsidRPr="00AF5D67" w:rsidRDefault="00AF5D67" w:rsidP="00CD3A7D">
            <w:pPr>
              <w:jc w:val="center"/>
            </w:pPr>
            <w:r w:rsidRPr="00AF5D67">
              <w:t>MÓDULO 1: INFORMACIÓN GENERAL DE PERSONA ENCUESTADA</w:t>
            </w:r>
          </w:p>
        </w:tc>
      </w:tr>
      <w:tr w:rsidR="00AF5D67" w:rsidRPr="00AF5D67" w14:paraId="7A77349F" w14:textId="77777777" w:rsidTr="00AF5D67">
        <w:trPr>
          <w:trHeight w:val="87"/>
          <w:jc w:val="center"/>
        </w:trPr>
        <w:tc>
          <w:tcPr>
            <w:tcW w:w="1980" w:type="dxa"/>
            <w:tcBorders>
              <w:right w:val="single" w:sz="4" w:space="0" w:color="auto"/>
            </w:tcBorders>
            <w:shd w:val="clear" w:color="auto" w:fill="F2F2F2" w:themeFill="background1" w:themeFillShade="F2"/>
          </w:tcPr>
          <w:p w14:paraId="4B9C1838" w14:textId="77777777" w:rsidR="00AF5D67" w:rsidRPr="00AF5D67" w:rsidRDefault="00AF5D67" w:rsidP="00A044DD">
            <w:r w:rsidRPr="00AF5D67">
              <w:t>Clase de usuario:</w:t>
            </w:r>
          </w:p>
        </w:tc>
        <w:tc>
          <w:tcPr>
            <w:tcW w:w="141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E59FEE0" w14:textId="77777777" w:rsidR="00AF5D67" w:rsidRPr="00AF5D67" w:rsidRDefault="00AF5D67" w:rsidP="00A044DD">
            <w:r w:rsidRPr="00AF5D67">
              <w:t xml:space="preserve">Usuario Interno </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3ABBF"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226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5308618" w14:textId="77777777" w:rsidR="00AF5D67" w:rsidRPr="00AF5D67" w:rsidRDefault="00AF5D67" w:rsidP="00A044DD">
            <w:r w:rsidRPr="00AF5D67">
              <w:t>Usuario Externo</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951A09" w14:textId="77777777" w:rsidR="00AF5D67" w:rsidRPr="00AF5D67" w:rsidRDefault="00AF5D67" w:rsidP="00A044DD">
            <w:pPr>
              <w:rPr>
                <w:b/>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340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014CAE0" w14:textId="77777777" w:rsidR="00AF5D67" w:rsidRPr="00AF5D67" w:rsidRDefault="00AF5D67" w:rsidP="00A044DD">
            <w:r w:rsidRPr="00AF5D67">
              <w:t xml:space="preserve">Contribuyente </w:t>
            </w:r>
          </w:p>
        </w:tc>
        <w:tc>
          <w:tcPr>
            <w:tcW w:w="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B7B3BD" w14:textId="77777777" w:rsidR="00AF5D67" w:rsidRPr="00AF5D67" w:rsidRDefault="00AF5D67" w:rsidP="00A044DD">
            <w:pPr>
              <w:rPr>
                <w:b/>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33A14F34" w14:textId="77777777" w:rsidTr="00AF5D67">
        <w:trPr>
          <w:trHeight w:val="258"/>
          <w:jc w:val="center"/>
        </w:trPr>
        <w:tc>
          <w:tcPr>
            <w:tcW w:w="1980" w:type="dxa"/>
            <w:vMerge w:val="restart"/>
            <w:tcBorders>
              <w:right w:val="single" w:sz="4" w:space="0" w:color="auto"/>
            </w:tcBorders>
            <w:shd w:val="clear" w:color="auto" w:fill="FFFFFF" w:themeFill="background1"/>
          </w:tcPr>
          <w:p w14:paraId="4A2AB2DE" w14:textId="77777777" w:rsidR="00AF5D67" w:rsidRPr="00AF5D67" w:rsidRDefault="00AF5D67" w:rsidP="00A044DD">
            <w:r w:rsidRPr="00AF5D67">
              <w:t>Tipo de usuario:</w:t>
            </w:r>
          </w:p>
        </w:tc>
        <w:tc>
          <w:tcPr>
            <w:tcW w:w="1417" w:type="dxa"/>
            <w:tcBorders>
              <w:top w:val="single" w:sz="4" w:space="0" w:color="auto"/>
              <w:left w:val="single" w:sz="4" w:space="0" w:color="auto"/>
              <w:bottom w:val="nil"/>
              <w:right w:val="nil"/>
            </w:tcBorders>
            <w:shd w:val="clear" w:color="auto" w:fill="FFFFFF" w:themeFill="background1"/>
            <w:vAlign w:val="center"/>
          </w:tcPr>
          <w:p w14:paraId="631CD945" w14:textId="77777777" w:rsidR="00AF5D67" w:rsidRPr="00AF5D67" w:rsidRDefault="00AF5D67" w:rsidP="00A044DD">
            <w:r w:rsidRPr="00AF5D67">
              <w:t>Jefatura</w:t>
            </w:r>
          </w:p>
        </w:tc>
        <w:tc>
          <w:tcPr>
            <w:tcW w:w="426" w:type="dxa"/>
            <w:tcBorders>
              <w:top w:val="single" w:sz="4" w:space="0" w:color="auto"/>
              <w:left w:val="nil"/>
              <w:bottom w:val="nil"/>
              <w:right w:val="single" w:sz="4" w:space="0" w:color="auto"/>
            </w:tcBorders>
            <w:shd w:val="clear" w:color="auto" w:fill="FFFFFF" w:themeFill="background1"/>
            <w:vAlign w:val="center"/>
          </w:tcPr>
          <w:p w14:paraId="64C8181C"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2268" w:type="dxa"/>
            <w:tcBorders>
              <w:top w:val="single" w:sz="4" w:space="0" w:color="auto"/>
              <w:left w:val="single" w:sz="4" w:space="0" w:color="auto"/>
              <w:bottom w:val="nil"/>
              <w:right w:val="nil"/>
            </w:tcBorders>
            <w:shd w:val="clear" w:color="auto" w:fill="FFFFFF" w:themeFill="background1"/>
            <w:vAlign w:val="center"/>
          </w:tcPr>
          <w:p w14:paraId="6B51E786" w14:textId="77777777" w:rsidR="00AF5D67" w:rsidRPr="00AF5D67" w:rsidRDefault="00AF5D67" w:rsidP="00A044DD">
            <w:r w:rsidRPr="00AF5D67">
              <w:t>Proveedor</w:t>
            </w:r>
          </w:p>
        </w:tc>
        <w:tc>
          <w:tcPr>
            <w:tcW w:w="425" w:type="dxa"/>
            <w:tcBorders>
              <w:top w:val="single" w:sz="4" w:space="0" w:color="auto"/>
              <w:left w:val="nil"/>
              <w:bottom w:val="nil"/>
              <w:right w:val="single" w:sz="4" w:space="0" w:color="auto"/>
            </w:tcBorders>
            <w:shd w:val="clear" w:color="auto" w:fill="FFFFFF" w:themeFill="background1"/>
            <w:vAlign w:val="center"/>
          </w:tcPr>
          <w:p w14:paraId="402BFB76"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3402" w:type="dxa"/>
            <w:tcBorders>
              <w:top w:val="single" w:sz="4" w:space="0" w:color="auto"/>
              <w:left w:val="single" w:sz="4" w:space="0" w:color="auto"/>
              <w:bottom w:val="nil"/>
              <w:right w:val="nil"/>
            </w:tcBorders>
            <w:shd w:val="clear" w:color="auto" w:fill="FFFFFF" w:themeFill="background1"/>
            <w:vAlign w:val="center"/>
          </w:tcPr>
          <w:p w14:paraId="725ABA67" w14:textId="77777777" w:rsidR="00AF5D67" w:rsidRPr="00AF5D67" w:rsidRDefault="00AF5D67" w:rsidP="00A044DD">
            <w:r w:rsidRPr="00AF5D67">
              <w:t xml:space="preserve">Apoderado </w:t>
            </w:r>
          </w:p>
        </w:tc>
        <w:tc>
          <w:tcPr>
            <w:tcW w:w="371" w:type="dxa"/>
            <w:tcBorders>
              <w:top w:val="single" w:sz="4" w:space="0" w:color="auto"/>
              <w:left w:val="nil"/>
              <w:bottom w:val="nil"/>
              <w:right w:val="single" w:sz="4" w:space="0" w:color="auto"/>
            </w:tcBorders>
            <w:shd w:val="clear" w:color="auto" w:fill="FFFFFF" w:themeFill="background1"/>
            <w:vAlign w:val="center"/>
          </w:tcPr>
          <w:p w14:paraId="1DADE7C6"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0AA3C2E5" w14:textId="77777777" w:rsidTr="00AF5D67">
        <w:trPr>
          <w:trHeight w:val="87"/>
          <w:jc w:val="center"/>
        </w:trPr>
        <w:tc>
          <w:tcPr>
            <w:tcW w:w="1980" w:type="dxa"/>
            <w:vMerge/>
            <w:tcBorders>
              <w:right w:val="single" w:sz="4" w:space="0" w:color="auto"/>
            </w:tcBorders>
            <w:shd w:val="clear" w:color="auto" w:fill="FFFFFF" w:themeFill="background1"/>
          </w:tcPr>
          <w:p w14:paraId="4E68412D" w14:textId="77777777" w:rsidR="00AF5D67" w:rsidRPr="00AF5D67" w:rsidRDefault="00AF5D67" w:rsidP="00A044DD"/>
        </w:tc>
        <w:tc>
          <w:tcPr>
            <w:tcW w:w="1417" w:type="dxa"/>
            <w:tcBorders>
              <w:top w:val="nil"/>
              <w:left w:val="single" w:sz="4" w:space="0" w:color="auto"/>
              <w:bottom w:val="nil"/>
              <w:right w:val="nil"/>
            </w:tcBorders>
            <w:shd w:val="clear" w:color="auto" w:fill="FFFFFF" w:themeFill="background1"/>
            <w:vAlign w:val="center"/>
          </w:tcPr>
          <w:p w14:paraId="10993989" w14:textId="77777777" w:rsidR="00AF5D67" w:rsidRPr="00AF5D67" w:rsidRDefault="00AF5D67" w:rsidP="00A044DD">
            <w:r w:rsidRPr="00AF5D67">
              <w:t>Técnico</w:t>
            </w:r>
          </w:p>
        </w:tc>
        <w:tc>
          <w:tcPr>
            <w:tcW w:w="426" w:type="dxa"/>
            <w:tcBorders>
              <w:top w:val="nil"/>
              <w:left w:val="nil"/>
              <w:bottom w:val="nil"/>
              <w:right w:val="single" w:sz="4" w:space="0" w:color="auto"/>
            </w:tcBorders>
            <w:shd w:val="clear" w:color="auto" w:fill="FFFFFF" w:themeFill="background1"/>
            <w:vAlign w:val="center"/>
          </w:tcPr>
          <w:p w14:paraId="6140FC9B"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2268" w:type="dxa"/>
            <w:tcBorders>
              <w:top w:val="nil"/>
              <w:left w:val="single" w:sz="4" w:space="0" w:color="auto"/>
              <w:bottom w:val="nil"/>
              <w:right w:val="nil"/>
            </w:tcBorders>
            <w:shd w:val="clear" w:color="auto" w:fill="FFFFFF" w:themeFill="background1"/>
            <w:vAlign w:val="center"/>
          </w:tcPr>
          <w:p w14:paraId="1527BD39" w14:textId="77777777" w:rsidR="00AF5D67" w:rsidRPr="00AF5D67" w:rsidRDefault="00AF5D67" w:rsidP="00A044DD">
            <w:r w:rsidRPr="00AF5D67">
              <w:t>Ciudadano</w:t>
            </w:r>
          </w:p>
        </w:tc>
        <w:tc>
          <w:tcPr>
            <w:tcW w:w="425" w:type="dxa"/>
            <w:tcBorders>
              <w:top w:val="nil"/>
              <w:left w:val="nil"/>
              <w:bottom w:val="nil"/>
              <w:right w:val="single" w:sz="4" w:space="0" w:color="auto"/>
            </w:tcBorders>
            <w:shd w:val="clear" w:color="auto" w:fill="FFFFFF" w:themeFill="background1"/>
            <w:vAlign w:val="center"/>
          </w:tcPr>
          <w:p w14:paraId="3092F14D"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3402" w:type="dxa"/>
            <w:tcBorders>
              <w:top w:val="nil"/>
              <w:left w:val="single" w:sz="4" w:space="0" w:color="auto"/>
              <w:bottom w:val="nil"/>
              <w:right w:val="nil"/>
            </w:tcBorders>
            <w:shd w:val="clear" w:color="auto" w:fill="FFFFFF" w:themeFill="background1"/>
            <w:vAlign w:val="center"/>
          </w:tcPr>
          <w:p w14:paraId="103FD64A" w14:textId="77777777" w:rsidR="00AF5D67" w:rsidRPr="00AF5D67" w:rsidRDefault="00AF5D67" w:rsidP="00A044DD">
            <w:r w:rsidRPr="00AF5D67">
              <w:t>Persona autorizada</w:t>
            </w:r>
          </w:p>
        </w:tc>
        <w:tc>
          <w:tcPr>
            <w:tcW w:w="371" w:type="dxa"/>
            <w:tcBorders>
              <w:top w:val="nil"/>
              <w:left w:val="nil"/>
              <w:bottom w:val="nil"/>
              <w:right w:val="single" w:sz="4" w:space="0" w:color="auto"/>
            </w:tcBorders>
            <w:shd w:val="clear" w:color="auto" w:fill="FFFFFF" w:themeFill="background1"/>
            <w:vAlign w:val="center"/>
          </w:tcPr>
          <w:p w14:paraId="7C0C9B03"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00A1F045" w14:textId="77777777" w:rsidTr="00AF5D67">
        <w:trPr>
          <w:trHeight w:val="87"/>
          <w:jc w:val="center"/>
        </w:trPr>
        <w:tc>
          <w:tcPr>
            <w:tcW w:w="1980" w:type="dxa"/>
            <w:vMerge/>
            <w:tcBorders>
              <w:right w:val="single" w:sz="4" w:space="0" w:color="auto"/>
            </w:tcBorders>
            <w:shd w:val="clear" w:color="auto" w:fill="FFFFFF" w:themeFill="background1"/>
          </w:tcPr>
          <w:p w14:paraId="477887F5" w14:textId="77777777" w:rsidR="00AF5D67" w:rsidRPr="00AF5D67" w:rsidRDefault="00AF5D67" w:rsidP="00A044DD"/>
        </w:tc>
        <w:tc>
          <w:tcPr>
            <w:tcW w:w="1417" w:type="dxa"/>
            <w:tcBorders>
              <w:top w:val="nil"/>
              <w:left w:val="single" w:sz="4" w:space="0" w:color="auto"/>
              <w:bottom w:val="nil"/>
              <w:right w:val="nil"/>
            </w:tcBorders>
            <w:shd w:val="clear" w:color="auto" w:fill="FFFFFF" w:themeFill="background1"/>
            <w:vAlign w:val="center"/>
          </w:tcPr>
          <w:p w14:paraId="7604A7C1" w14:textId="77777777" w:rsidR="00AF5D67" w:rsidRPr="00AF5D67" w:rsidRDefault="00AF5D67" w:rsidP="00A044DD"/>
        </w:tc>
        <w:tc>
          <w:tcPr>
            <w:tcW w:w="426" w:type="dxa"/>
            <w:tcBorders>
              <w:top w:val="nil"/>
              <w:left w:val="nil"/>
              <w:bottom w:val="nil"/>
              <w:right w:val="single" w:sz="4" w:space="0" w:color="auto"/>
            </w:tcBorders>
            <w:shd w:val="clear" w:color="auto" w:fill="FFFFFF" w:themeFill="background1"/>
            <w:vAlign w:val="center"/>
          </w:tcPr>
          <w:p w14:paraId="2BA48A94" w14:textId="77777777" w:rsidR="00AF5D67" w:rsidRPr="00AF5D67" w:rsidRDefault="00AF5D67" w:rsidP="00A044DD"/>
        </w:tc>
        <w:tc>
          <w:tcPr>
            <w:tcW w:w="2268" w:type="dxa"/>
            <w:tcBorders>
              <w:top w:val="nil"/>
              <w:left w:val="single" w:sz="4" w:space="0" w:color="auto"/>
              <w:bottom w:val="nil"/>
              <w:right w:val="nil"/>
            </w:tcBorders>
            <w:shd w:val="clear" w:color="auto" w:fill="FFFFFF" w:themeFill="background1"/>
            <w:vAlign w:val="center"/>
          </w:tcPr>
          <w:p w14:paraId="62652628" w14:textId="77777777" w:rsidR="00AF5D67" w:rsidRPr="00AF5D67" w:rsidRDefault="00AF5D67" w:rsidP="00A044DD"/>
        </w:tc>
        <w:tc>
          <w:tcPr>
            <w:tcW w:w="425" w:type="dxa"/>
            <w:tcBorders>
              <w:top w:val="nil"/>
              <w:left w:val="nil"/>
              <w:bottom w:val="nil"/>
              <w:right w:val="single" w:sz="4" w:space="0" w:color="auto"/>
            </w:tcBorders>
            <w:shd w:val="clear" w:color="auto" w:fill="FFFFFF" w:themeFill="background1"/>
            <w:vAlign w:val="center"/>
          </w:tcPr>
          <w:p w14:paraId="5D75B6EE" w14:textId="77777777" w:rsidR="00AF5D67" w:rsidRPr="00AF5D67" w:rsidRDefault="00AF5D67" w:rsidP="00A044DD"/>
        </w:tc>
        <w:tc>
          <w:tcPr>
            <w:tcW w:w="3402" w:type="dxa"/>
            <w:tcBorders>
              <w:top w:val="nil"/>
              <w:left w:val="single" w:sz="4" w:space="0" w:color="auto"/>
              <w:bottom w:val="nil"/>
              <w:right w:val="nil"/>
            </w:tcBorders>
            <w:shd w:val="clear" w:color="auto" w:fill="FFFFFF" w:themeFill="background1"/>
            <w:vAlign w:val="center"/>
          </w:tcPr>
          <w:p w14:paraId="07F79F9B" w14:textId="77777777" w:rsidR="00AF5D67" w:rsidRPr="00AF5D67" w:rsidRDefault="00AF5D67" w:rsidP="00A044DD">
            <w:r w:rsidRPr="00AF5D67">
              <w:t>Representante legal</w:t>
            </w:r>
          </w:p>
        </w:tc>
        <w:tc>
          <w:tcPr>
            <w:tcW w:w="371" w:type="dxa"/>
            <w:tcBorders>
              <w:top w:val="nil"/>
              <w:left w:val="nil"/>
              <w:bottom w:val="nil"/>
              <w:right w:val="single" w:sz="4" w:space="0" w:color="auto"/>
            </w:tcBorders>
            <w:shd w:val="clear" w:color="auto" w:fill="FFFFFF" w:themeFill="background1"/>
            <w:vAlign w:val="center"/>
          </w:tcPr>
          <w:p w14:paraId="41B2BA4D"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61824340" w14:textId="77777777" w:rsidTr="00AF5D67">
        <w:trPr>
          <w:trHeight w:val="87"/>
          <w:jc w:val="center"/>
        </w:trPr>
        <w:tc>
          <w:tcPr>
            <w:tcW w:w="1980" w:type="dxa"/>
            <w:vMerge/>
            <w:tcBorders>
              <w:right w:val="single" w:sz="4" w:space="0" w:color="auto"/>
            </w:tcBorders>
            <w:shd w:val="clear" w:color="auto" w:fill="FFFFFF" w:themeFill="background1"/>
          </w:tcPr>
          <w:p w14:paraId="5F8B47CE" w14:textId="77777777" w:rsidR="00AF5D67" w:rsidRPr="00AF5D67" w:rsidRDefault="00AF5D67" w:rsidP="00A044DD"/>
        </w:tc>
        <w:tc>
          <w:tcPr>
            <w:tcW w:w="1417" w:type="dxa"/>
            <w:tcBorders>
              <w:top w:val="nil"/>
              <w:left w:val="single" w:sz="4" w:space="0" w:color="auto"/>
              <w:bottom w:val="single" w:sz="4" w:space="0" w:color="auto"/>
              <w:right w:val="nil"/>
            </w:tcBorders>
            <w:shd w:val="clear" w:color="auto" w:fill="FFFFFF" w:themeFill="background1"/>
            <w:vAlign w:val="center"/>
          </w:tcPr>
          <w:p w14:paraId="7D4E8146" w14:textId="77777777" w:rsidR="00AF5D67" w:rsidRPr="00AF5D67" w:rsidRDefault="00AF5D67" w:rsidP="00A044DD"/>
        </w:tc>
        <w:tc>
          <w:tcPr>
            <w:tcW w:w="426" w:type="dxa"/>
            <w:tcBorders>
              <w:top w:val="nil"/>
              <w:left w:val="nil"/>
              <w:bottom w:val="single" w:sz="4" w:space="0" w:color="auto"/>
              <w:right w:val="single" w:sz="4" w:space="0" w:color="auto"/>
            </w:tcBorders>
            <w:shd w:val="clear" w:color="auto" w:fill="FFFFFF" w:themeFill="background1"/>
            <w:vAlign w:val="center"/>
          </w:tcPr>
          <w:p w14:paraId="47C2651F" w14:textId="77777777" w:rsidR="00AF5D67" w:rsidRPr="00AF5D67" w:rsidRDefault="00AF5D67" w:rsidP="00A044DD"/>
        </w:tc>
        <w:tc>
          <w:tcPr>
            <w:tcW w:w="2268" w:type="dxa"/>
            <w:tcBorders>
              <w:top w:val="nil"/>
              <w:left w:val="single" w:sz="4" w:space="0" w:color="auto"/>
              <w:bottom w:val="single" w:sz="4" w:space="0" w:color="auto"/>
              <w:right w:val="nil"/>
            </w:tcBorders>
            <w:shd w:val="clear" w:color="auto" w:fill="FFFFFF" w:themeFill="background1"/>
            <w:vAlign w:val="center"/>
          </w:tcPr>
          <w:p w14:paraId="07AE387F" w14:textId="77777777" w:rsidR="00AF5D67" w:rsidRPr="00AF5D67" w:rsidRDefault="00AF5D67" w:rsidP="00A044DD"/>
        </w:tc>
        <w:tc>
          <w:tcPr>
            <w:tcW w:w="425" w:type="dxa"/>
            <w:tcBorders>
              <w:top w:val="nil"/>
              <w:left w:val="nil"/>
              <w:bottom w:val="single" w:sz="4" w:space="0" w:color="auto"/>
              <w:right w:val="single" w:sz="4" w:space="0" w:color="auto"/>
            </w:tcBorders>
            <w:shd w:val="clear" w:color="auto" w:fill="FFFFFF" w:themeFill="background1"/>
            <w:vAlign w:val="center"/>
          </w:tcPr>
          <w:p w14:paraId="41BA18A2" w14:textId="77777777" w:rsidR="00AF5D67" w:rsidRPr="00AF5D67" w:rsidRDefault="00AF5D67" w:rsidP="00A044DD"/>
        </w:tc>
        <w:tc>
          <w:tcPr>
            <w:tcW w:w="3402" w:type="dxa"/>
            <w:tcBorders>
              <w:top w:val="nil"/>
              <w:left w:val="single" w:sz="4" w:space="0" w:color="auto"/>
              <w:bottom w:val="single" w:sz="4" w:space="0" w:color="auto"/>
              <w:right w:val="nil"/>
            </w:tcBorders>
            <w:shd w:val="clear" w:color="auto" w:fill="FFFFFF" w:themeFill="background1"/>
            <w:vAlign w:val="center"/>
          </w:tcPr>
          <w:p w14:paraId="1B4FD70B" w14:textId="77777777" w:rsidR="00AF5D67" w:rsidRPr="00AF5D67" w:rsidRDefault="00AF5D67" w:rsidP="00A044DD">
            <w:r w:rsidRPr="00AF5D67">
              <w:t>Exportador</w:t>
            </w:r>
          </w:p>
        </w:tc>
        <w:tc>
          <w:tcPr>
            <w:tcW w:w="371" w:type="dxa"/>
            <w:tcBorders>
              <w:top w:val="nil"/>
              <w:left w:val="nil"/>
              <w:bottom w:val="single" w:sz="4" w:space="0" w:color="auto"/>
              <w:right w:val="single" w:sz="4" w:space="0" w:color="auto"/>
            </w:tcBorders>
            <w:shd w:val="clear" w:color="auto" w:fill="FFFFFF" w:themeFill="background1"/>
            <w:vAlign w:val="center"/>
          </w:tcPr>
          <w:p w14:paraId="60F992D1"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49EDCCED" w14:textId="77777777" w:rsidTr="00AF5D67">
        <w:trPr>
          <w:trHeight w:val="87"/>
          <w:jc w:val="center"/>
        </w:trPr>
        <w:tc>
          <w:tcPr>
            <w:tcW w:w="1980" w:type="dxa"/>
            <w:shd w:val="clear" w:color="auto" w:fill="F2F2F2" w:themeFill="background1" w:themeFillShade="F2"/>
          </w:tcPr>
          <w:p w14:paraId="5D5ADA98" w14:textId="77777777" w:rsidR="00AF5D67" w:rsidRPr="00AF5D67" w:rsidRDefault="00AF5D67" w:rsidP="00A044DD">
            <w:r w:rsidRPr="00AF5D67">
              <w:t>Proceso a evaluar:</w:t>
            </w:r>
          </w:p>
        </w:tc>
        <w:tc>
          <w:tcPr>
            <w:tcW w:w="8309" w:type="dxa"/>
            <w:gridSpan w:val="6"/>
            <w:tcBorders>
              <w:top w:val="single" w:sz="4" w:space="0" w:color="auto"/>
              <w:bottom w:val="single" w:sz="4" w:space="0" w:color="auto"/>
            </w:tcBorders>
            <w:shd w:val="clear" w:color="auto" w:fill="F2F2F2" w:themeFill="background1" w:themeFillShade="F2"/>
            <w:vAlign w:val="center"/>
          </w:tcPr>
          <w:p w14:paraId="0180EC17" w14:textId="77777777" w:rsidR="00AF5D67" w:rsidRPr="00AF5D67" w:rsidRDefault="00AF5D67" w:rsidP="00A044DD">
            <w:r w:rsidRPr="00AF5D67">
              <w:t>6.6 Gestión Financiera del Gasto Institucional</w:t>
            </w:r>
          </w:p>
        </w:tc>
      </w:tr>
      <w:tr w:rsidR="00AF5D67" w:rsidRPr="00AF5D67" w14:paraId="7D50F20F" w14:textId="77777777" w:rsidTr="00AF5D67">
        <w:trPr>
          <w:trHeight w:val="165"/>
          <w:jc w:val="center"/>
        </w:trPr>
        <w:tc>
          <w:tcPr>
            <w:tcW w:w="1980" w:type="dxa"/>
            <w:tcBorders>
              <w:right w:val="single" w:sz="4" w:space="0" w:color="auto"/>
            </w:tcBorders>
            <w:shd w:val="clear" w:color="auto" w:fill="FFFFFF" w:themeFill="background1"/>
          </w:tcPr>
          <w:p w14:paraId="42DB7E22" w14:textId="77777777" w:rsidR="00AF5D67" w:rsidRPr="00AF5D67" w:rsidRDefault="00AF5D67" w:rsidP="00A044DD">
            <w:r w:rsidRPr="00AF5D67">
              <w:t>Nombre de la dependencia evaluada:</w:t>
            </w:r>
          </w:p>
        </w:tc>
        <w:tc>
          <w:tcPr>
            <w:tcW w:w="7938" w:type="dxa"/>
            <w:gridSpan w:val="5"/>
            <w:tcBorders>
              <w:top w:val="single" w:sz="4" w:space="0" w:color="auto"/>
              <w:left w:val="single" w:sz="4" w:space="0" w:color="auto"/>
              <w:bottom w:val="single" w:sz="4" w:space="0" w:color="auto"/>
              <w:right w:val="nil"/>
            </w:tcBorders>
            <w:shd w:val="clear" w:color="auto" w:fill="auto"/>
            <w:vAlign w:val="center"/>
          </w:tcPr>
          <w:p w14:paraId="7982C214" w14:textId="77777777" w:rsidR="00AF5D67" w:rsidRPr="00AF5D67" w:rsidRDefault="00AF5D67" w:rsidP="00A044DD">
            <w:r w:rsidRPr="00AF5D67">
              <w:t>Dirección Financiera</w:t>
            </w:r>
          </w:p>
        </w:tc>
        <w:tc>
          <w:tcPr>
            <w:tcW w:w="371" w:type="dxa"/>
            <w:tcBorders>
              <w:top w:val="single" w:sz="4" w:space="0" w:color="auto"/>
              <w:left w:val="nil"/>
              <w:bottom w:val="single" w:sz="4" w:space="0" w:color="auto"/>
              <w:right w:val="single" w:sz="4" w:space="0" w:color="auto"/>
            </w:tcBorders>
            <w:shd w:val="clear" w:color="auto" w:fill="auto"/>
            <w:vAlign w:val="center"/>
          </w:tcPr>
          <w:p w14:paraId="285C7067" w14:textId="77777777" w:rsidR="00AF5D67" w:rsidRPr="00AF5D67" w:rsidRDefault="00AF5D67" w:rsidP="00A044DD">
            <w:pPr>
              <w:rPr>
                <w:i/>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D356BF0" w14:textId="77777777" w:rsidTr="00AF5D67">
        <w:trPr>
          <w:trHeight w:val="20"/>
          <w:jc w:val="center"/>
        </w:trPr>
        <w:tc>
          <w:tcPr>
            <w:tcW w:w="1980" w:type="dxa"/>
            <w:vMerge w:val="restart"/>
            <w:tcBorders>
              <w:right w:val="single" w:sz="4" w:space="0" w:color="auto"/>
            </w:tcBorders>
            <w:shd w:val="clear" w:color="auto" w:fill="F2F2F2" w:themeFill="background1" w:themeFillShade="F2"/>
          </w:tcPr>
          <w:p w14:paraId="25633711" w14:textId="77777777" w:rsidR="00AF5D67" w:rsidRPr="00AF5D67" w:rsidRDefault="00AF5D67" w:rsidP="00A044DD">
            <w:r w:rsidRPr="00AF5D67">
              <w:t>Servicio a evaluar:</w:t>
            </w:r>
          </w:p>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tcPr>
          <w:p w14:paraId="6A444657" w14:textId="77777777" w:rsidR="00AF5D67" w:rsidRPr="00AF5D67" w:rsidRDefault="00AF5D67" w:rsidP="00A044DD">
            <w:r w:rsidRPr="00AF5D67">
              <w:t>Servicios internos:</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4B562A" w14:textId="77777777" w:rsidR="00AF5D67" w:rsidRPr="00AF5D67" w:rsidRDefault="00AF5D67" w:rsidP="00A044DD"/>
        </w:tc>
      </w:tr>
      <w:tr w:rsidR="00AF5D67" w:rsidRPr="00AF5D67" w14:paraId="098C8AA7" w14:textId="77777777" w:rsidTr="00AF5D67">
        <w:trPr>
          <w:trHeight w:val="20"/>
          <w:jc w:val="center"/>
        </w:trPr>
        <w:tc>
          <w:tcPr>
            <w:tcW w:w="1980" w:type="dxa"/>
            <w:vMerge/>
            <w:tcBorders>
              <w:right w:val="single" w:sz="4" w:space="0" w:color="auto"/>
            </w:tcBorders>
            <w:shd w:val="clear" w:color="auto" w:fill="F2F2F2" w:themeFill="background1" w:themeFillShade="F2"/>
          </w:tcPr>
          <w:p w14:paraId="657AB87E"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tcPr>
          <w:p w14:paraId="30049F9A" w14:textId="77777777" w:rsidR="00AF5D67" w:rsidRPr="00AF5D67" w:rsidRDefault="00AF5D67" w:rsidP="00E5128D">
            <w:pPr>
              <w:pStyle w:val="Prrafodelista"/>
              <w:numPr>
                <w:ilvl w:val="0"/>
                <w:numId w:val="9"/>
              </w:numPr>
            </w:pPr>
            <w:r w:rsidRPr="00AF5D67">
              <w:t xml:space="preserve">Anticipo de fondos por medio del Fondo Circulante de Monto Fijo de la SEDE para adquisición de bienes y servicios </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6BAB04"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4DC0FB29" w14:textId="77777777" w:rsidTr="00AF5D67">
        <w:trPr>
          <w:trHeight w:val="20"/>
          <w:jc w:val="center"/>
        </w:trPr>
        <w:tc>
          <w:tcPr>
            <w:tcW w:w="1980" w:type="dxa"/>
            <w:vMerge/>
            <w:tcBorders>
              <w:right w:val="single" w:sz="4" w:space="0" w:color="auto"/>
            </w:tcBorders>
            <w:shd w:val="clear" w:color="auto" w:fill="F2F2F2" w:themeFill="background1" w:themeFillShade="F2"/>
          </w:tcPr>
          <w:p w14:paraId="6FAFE61B"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tcPr>
          <w:p w14:paraId="4A1B97EA" w14:textId="77777777" w:rsidR="00AF5D67" w:rsidRPr="00AF5D67" w:rsidRDefault="00AF5D67" w:rsidP="00E5128D">
            <w:pPr>
              <w:pStyle w:val="Prrafodelista"/>
              <w:numPr>
                <w:ilvl w:val="0"/>
                <w:numId w:val="9"/>
              </w:numPr>
            </w:pPr>
            <w:r w:rsidRPr="00AF5D67">
              <w:t xml:space="preserve">Trámite de Requerimientos de Fondos </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9FBA76"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0F57C120" w14:textId="77777777" w:rsidTr="00AF5D67">
        <w:trPr>
          <w:trHeight w:val="20"/>
          <w:jc w:val="center"/>
        </w:trPr>
        <w:tc>
          <w:tcPr>
            <w:tcW w:w="1980" w:type="dxa"/>
            <w:vMerge/>
            <w:tcBorders>
              <w:right w:val="single" w:sz="4" w:space="0" w:color="auto"/>
            </w:tcBorders>
            <w:shd w:val="clear" w:color="auto" w:fill="F2F2F2" w:themeFill="background1" w:themeFillShade="F2"/>
          </w:tcPr>
          <w:p w14:paraId="7F7039DE"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tcPr>
          <w:p w14:paraId="0F690205" w14:textId="77777777" w:rsidR="00AF5D67" w:rsidRPr="00AF5D67" w:rsidRDefault="00AF5D67" w:rsidP="00E5128D">
            <w:pPr>
              <w:pStyle w:val="Prrafodelista"/>
              <w:numPr>
                <w:ilvl w:val="0"/>
                <w:numId w:val="9"/>
              </w:numPr>
            </w:pPr>
            <w:r w:rsidRPr="00AF5D67">
              <w:t xml:space="preserve">Pago de gastos en concepto de subsidios funerales a beneficiarios de funcionarios y empleados del Ministerio de Hacienda y personal jubilado y pensionado del sector público </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7F43C5"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662C5F5E" w14:textId="77777777" w:rsidTr="00AF5D67">
        <w:trPr>
          <w:trHeight w:val="20"/>
          <w:jc w:val="center"/>
        </w:trPr>
        <w:tc>
          <w:tcPr>
            <w:tcW w:w="1980" w:type="dxa"/>
            <w:vMerge/>
            <w:tcBorders>
              <w:right w:val="single" w:sz="4" w:space="0" w:color="auto"/>
            </w:tcBorders>
            <w:shd w:val="clear" w:color="auto" w:fill="F2F2F2" w:themeFill="background1" w:themeFillShade="F2"/>
          </w:tcPr>
          <w:p w14:paraId="349892F6"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tcPr>
          <w:p w14:paraId="5C4AB2E5" w14:textId="77777777" w:rsidR="00AF5D67" w:rsidRPr="00AF5D67" w:rsidRDefault="00AF5D67" w:rsidP="00A044DD">
            <w:r w:rsidRPr="00AF5D67">
              <w:t>Servicios externos:</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8BDD8A1" w14:textId="77777777" w:rsidR="00AF5D67" w:rsidRPr="00AF5D67" w:rsidRDefault="00AF5D67" w:rsidP="00A044DD"/>
        </w:tc>
      </w:tr>
      <w:tr w:rsidR="00AF5D67" w:rsidRPr="00AF5D67" w14:paraId="342898EC" w14:textId="77777777" w:rsidTr="00AF5D67">
        <w:trPr>
          <w:trHeight w:val="20"/>
          <w:jc w:val="center"/>
        </w:trPr>
        <w:tc>
          <w:tcPr>
            <w:tcW w:w="1980" w:type="dxa"/>
            <w:vMerge/>
            <w:tcBorders>
              <w:right w:val="single" w:sz="4" w:space="0" w:color="auto"/>
            </w:tcBorders>
            <w:shd w:val="clear" w:color="auto" w:fill="F2F2F2" w:themeFill="background1" w:themeFillShade="F2"/>
          </w:tcPr>
          <w:p w14:paraId="4F5392E8"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5437AE7D" w14:textId="77777777" w:rsidR="00AF5D67" w:rsidRPr="00AF5D67" w:rsidRDefault="00AF5D67" w:rsidP="00E5128D">
            <w:pPr>
              <w:pStyle w:val="Prrafodelista"/>
              <w:numPr>
                <w:ilvl w:val="0"/>
                <w:numId w:val="9"/>
              </w:numPr>
            </w:pPr>
            <w:r w:rsidRPr="00AF5D67">
              <w:t>Emisión de Quedan a Proveedores de bienes y servicios del Ministerio de Hacienda</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DD3F0"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0E7310E3" w14:textId="77777777" w:rsidTr="00AF5D67">
        <w:trPr>
          <w:trHeight w:val="20"/>
          <w:jc w:val="center"/>
        </w:trPr>
        <w:tc>
          <w:tcPr>
            <w:tcW w:w="1980" w:type="dxa"/>
            <w:vMerge/>
            <w:tcBorders>
              <w:right w:val="single" w:sz="4" w:space="0" w:color="auto"/>
            </w:tcBorders>
            <w:shd w:val="clear" w:color="auto" w:fill="F2F2F2" w:themeFill="background1" w:themeFillShade="F2"/>
          </w:tcPr>
          <w:p w14:paraId="147F5D98"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75364B1C" w14:textId="77777777" w:rsidR="00AF5D67" w:rsidRPr="00AF5D67" w:rsidRDefault="00AF5D67" w:rsidP="00E5128D">
            <w:pPr>
              <w:pStyle w:val="Prrafodelista"/>
              <w:numPr>
                <w:ilvl w:val="0"/>
                <w:numId w:val="9"/>
              </w:numPr>
            </w:pPr>
            <w:r w:rsidRPr="00AF5D67">
              <w:t>Pago de Devolución de Renta de Años Anteriores</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EC6888"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8444B28" w14:textId="77777777" w:rsidTr="00AF5D67">
        <w:trPr>
          <w:trHeight w:val="20"/>
          <w:jc w:val="center"/>
        </w:trPr>
        <w:tc>
          <w:tcPr>
            <w:tcW w:w="1980" w:type="dxa"/>
            <w:vMerge/>
            <w:tcBorders>
              <w:right w:val="single" w:sz="4" w:space="0" w:color="auto"/>
            </w:tcBorders>
            <w:shd w:val="clear" w:color="auto" w:fill="F2F2F2" w:themeFill="background1" w:themeFillShade="F2"/>
          </w:tcPr>
          <w:p w14:paraId="6F5B8205"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497E471" w14:textId="77777777" w:rsidR="00AF5D67" w:rsidRPr="00AF5D67" w:rsidRDefault="00AF5D67" w:rsidP="00E5128D">
            <w:pPr>
              <w:pStyle w:val="Prrafodelista"/>
              <w:numPr>
                <w:ilvl w:val="0"/>
                <w:numId w:val="9"/>
              </w:numPr>
            </w:pPr>
            <w:r w:rsidRPr="00AF5D67">
              <w:t>Pago de Incentivo Fiscal a las Exportaciones Devolución IVA a Exportadores Devolución Pago Indebido de IVA y Renta Pago de Notas de Crédito del Tesoro Público NCTP y Seguro de Vida</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2388CE"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720E39A2" w14:textId="77777777" w:rsidTr="00AF5D67">
        <w:trPr>
          <w:trHeight w:val="20"/>
          <w:jc w:val="center"/>
        </w:trPr>
        <w:tc>
          <w:tcPr>
            <w:tcW w:w="1980" w:type="dxa"/>
            <w:vMerge/>
            <w:tcBorders>
              <w:right w:val="single" w:sz="4" w:space="0" w:color="auto"/>
            </w:tcBorders>
            <w:shd w:val="clear" w:color="auto" w:fill="F2F2F2" w:themeFill="background1" w:themeFillShade="F2"/>
          </w:tcPr>
          <w:p w14:paraId="4F043557" w14:textId="77777777" w:rsidR="00AF5D67" w:rsidRPr="00AF5D67" w:rsidRDefault="00AF5D67" w:rsidP="00A044DD"/>
        </w:tc>
        <w:tc>
          <w:tcPr>
            <w:tcW w:w="7938"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6F7F3573" w14:textId="77777777" w:rsidR="00AF5D67" w:rsidRPr="00AF5D67" w:rsidRDefault="00AF5D67" w:rsidP="00E5128D">
            <w:pPr>
              <w:pStyle w:val="Prrafodelista"/>
              <w:numPr>
                <w:ilvl w:val="0"/>
                <w:numId w:val="9"/>
              </w:numPr>
            </w:pPr>
            <w:r w:rsidRPr="00AF5D67">
              <w:t>Consulta de pago a proveedores de bienes y servicios del Ministerio de Hacienda</w:t>
            </w:r>
          </w:p>
        </w:tc>
        <w:tc>
          <w:tcPr>
            <w:tcW w:w="3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327DBA" w14:textId="77777777" w:rsidR="00AF5D67" w:rsidRPr="00AF5D67" w:rsidRDefault="00AF5D67" w:rsidP="00A044DD">
            <w:pPr>
              <w:rPr>
                <w:color w:val="FFFFFF" w:themeColor="background1"/>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0935845" w14:textId="77777777" w:rsidTr="00AF5D67">
        <w:trPr>
          <w:trHeight w:val="87"/>
          <w:jc w:val="center"/>
        </w:trPr>
        <w:tc>
          <w:tcPr>
            <w:tcW w:w="1980" w:type="dxa"/>
            <w:shd w:val="clear" w:color="auto" w:fill="FFFFFF" w:themeFill="background1"/>
          </w:tcPr>
          <w:p w14:paraId="26C5FFCD" w14:textId="77777777" w:rsidR="00AF5D67" w:rsidRPr="00AF5D67" w:rsidRDefault="00AF5D67" w:rsidP="00A044DD">
            <w:r w:rsidRPr="00AF5D67">
              <w:t>Modalidad de pago:</w:t>
            </w:r>
          </w:p>
        </w:tc>
        <w:tc>
          <w:tcPr>
            <w:tcW w:w="8309" w:type="dxa"/>
            <w:gridSpan w:val="6"/>
            <w:shd w:val="clear" w:color="auto" w:fill="FFFFFF" w:themeFill="background1"/>
            <w:vAlign w:val="center"/>
          </w:tcPr>
          <w:p w14:paraId="14F3305F" w14:textId="77777777" w:rsidR="00AF5D67" w:rsidRPr="00AF5D67" w:rsidRDefault="00AF5D67" w:rsidP="00CD3A7D">
            <w:pPr>
              <w:jc w:val="center"/>
            </w:pPr>
            <w:r w:rsidRPr="00AF5D67">
              <w:t xml:space="preserve">Cheque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Ventanilla en banco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Abono a cuenta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CD3A7D" w:rsidRPr="00AF5D67" w14:paraId="3FADD03E" w14:textId="77777777" w:rsidTr="00AF5D67">
        <w:trPr>
          <w:trHeight w:val="87"/>
          <w:jc w:val="center"/>
        </w:trPr>
        <w:tc>
          <w:tcPr>
            <w:tcW w:w="1980" w:type="dxa"/>
            <w:shd w:val="clear" w:color="auto" w:fill="FFFFFF" w:themeFill="background1"/>
          </w:tcPr>
          <w:p w14:paraId="3FAE2BE7" w14:textId="77777777" w:rsidR="00CD3A7D" w:rsidRPr="00AF5D67" w:rsidRDefault="00CD3A7D" w:rsidP="00CD3A7D">
            <w:r w:rsidRPr="00AF5D67">
              <w:t xml:space="preserve">Modalidad por el </w:t>
            </w:r>
          </w:p>
          <w:p w14:paraId="17D718C8" w14:textId="77777777" w:rsidR="00CD3A7D" w:rsidRPr="00AF5D67" w:rsidRDefault="00CD3A7D" w:rsidP="00CD3A7D">
            <w:r w:rsidRPr="00AF5D67">
              <w:t>cual recibió el servicio:</w:t>
            </w:r>
          </w:p>
        </w:tc>
        <w:tc>
          <w:tcPr>
            <w:tcW w:w="8309" w:type="dxa"/>
            <w:gridSpan w:val="6"/>
            <w:shd w:val="clear" w:color="auto" w:fill="FFFFFF" w:themeFill="background1"/>
            <w:vAlign w:val="center"/>
          </w:tcPr>
          <w:p w14:paraId="31DE7EA8" w14:textId="77777777" w:rsidR="00CD3A7D" w:rsidRPr="00AF5D67" w:rsidRDefault="00CD3A7D" w:rsidP="00CD3A7D">
            <w:pPr>
              <w:jc w:val="center"/>
            </w:pPr>
            <w:r w:rsidRPr="00AF5D67">
              <w:t xml:space="preserve">Presencial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Teléfono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Correo electrónico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bl>
    <w:p w14:paraId="0A1AB2DE" w14:textId="77777777" w:rsidR="00AF5D67" w:rsidRPr="00AF5D67" w:rsidRDefault="00AF5D67" w:rsidP="00A044DD">
      <w:pPr>
        <w:rPr>
          <w:noProof/>
          <w:lang w:val="es-SV" w:eastAsia="es-SV"/>
        </w:rPr>
      </w:pPr>
    </w:p>
    <w:tbl>
      <w:tblPr>
        <w:tblpPr w:leftFromText="141" w:rightFromText="141" w:vertAnchor="text" w:tblpXSpec="center" w:tblpY="1"/>
        <w:tblOverlap w:val="neve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2186"/>
        <w:gridCol w:w="456"/>
        <w:gridCol w:w="2119"/>
        <w:gridCol w:w="456"/>
      </w:tblGrid>
      <w:tr w:rsidR="00AF5D67" w:rsidRPr="00AF5D67" w14:paraId="40D78D15" w14:textId="77777777" w:rsidTr="00CD3A7D">
        <w:trPr>
          <w:trHeight w:val="87"/>
        </w:trPr>
        <w:tc>
          <w:tcPr>
            <w:tcW w:w="10312" w:type="dxa"/>
            <w:gridSpan w:val="5"/>
            <w:shd w:val="clear" w:color="auto" w:fill="111E60" w:themeFill="text2"/>
          </w:tcPr>
          <w:p w14:paraId="3D4CA80B" w14:textId="77777777" w:rsidR="00AF5D67" w:rsidRPr="00AF5D67" w:rsidRDefault="00AF5D67" w:rsidP="00CD3A7D">
            <w:pPr>
              <w:jc w:val="center"/>
            </w:pPr>
            <w:r w:rsidRPr="00AF5D67">
              <w:t>MÓDULO 2: INFRAESTRUCTURA Y ELEMENTOS TANGIBLES: Instalaciones físicas, rotulación, mecanismo de interposición, entre otros.</w:t>
            </w:r>
          </w:p>
        </w:tc>
      </w:tr>
      <w:tr w:rsidR="00AF5D67" w:rsidRPr="00AF5D67" w14:paraId="0C42263F" w14:textId="77777777" w:rsidTr="00512A4C">
        <w:trPr>
          <w:trHeight w:val="87"/>
        </w:trPr>
        <w:tc>
          <w:tcPr>
            <w:tcW w:w="10312" w:type="dxa"/>
            <w:gridSpan w:val="5"/>
            <w:shd w:val="clear" w:color="auto" w:fill="EBE8EC" w:themeFill="accent6" w:themeFillTint="33"/>
          </w:tcPr>
          <w:p w14:paraId="284C255D" w14:textId="77777777" w:rsidR="00AF5D67" w:rsidRPr="00AF5D67" w:rsidRDefault="00AF5D67" w:rsidP="00A044DD">
            <w:r w:rsidRPr="00AF5D67">
              <w:t>De acuerdo a su propia experiencia, valore en una escala de 0 a 10, donde 0 es pésimo y 10 es excelente, el grado de satisfacción de cada uno de los siguientes aspectos de los servicios en general.</w:t>
            </w:r>
          </w:p>
        </w:tc>
      </w:tr>
      <w:tr w:rsidR="00AF5D67" w:rsidRPr="00AF5D67" w14:paraId="22102993" w14:textId="77777777" w:rsidTr="00AF5D67">
        <w:trPr>
          <w:trHeight w:val="256"/>
        </w:trPr>
        <w:tc>
          <w:tcPr>
            <w:tcW w:w="5095" w:type="dxa"/>
            <w:shd w:val="clear" w:color="auto" w:fill="D9D9D9"/>
            <w:vAlign w:val="center"/>
          </w:tcPr>
          <w:p w14:paraId="60C200F9" w14:textId="77777777" w:rsidR="00AF5D67" w:rsidRPr="00AF5D67" w:rsidRDefault="00AF5D67" w:rsidP="00512A4C">
            <w:pPr>
              <w:jc w:val="center"/>
            </w:pPr>
            <w:r w:rsidRPr="00AF5D67">
              <w:lastRenderedPageBreak/>
              <w:t>ASPECTOS</w:t>
            </w:r>
          </w:p>
        </w:tc>
        <w:tc>
          <w:tcPr>
            <w:tcW w:w="5217" w:type="dxa"/>
            <w:gridSpan w:val="4"/>
            <w:shd w:val="clear" w:color="auto" w:fill="D9D9D9"/>
          </w:tcPr>
          <w:p w14:paraId="0DAC323E" w14:textId="77777777" w:rsidR="00AF5D67" w:rsidRPr="00AF5D67" w:rsidRDefault="00AF5D67" w:rsidP="00512A4C">
            <w:pPr>
              <w:jc w:val="center"/>
            </w:pPr>
            <w:r w:rsidRPr="00AF5D67">
              <w:t>RESPUESTAS</w:t>
            </w:r>
          </w:p>
        </w:tc>
      </w:tr>
      <w:tr w:rsidR="00AF5D67" w:rsidRPr="00AF5D67" w14:paraId="5D0097DB" w14:textId="77777777" w:rsidTr="00AF5D67">
        <w:trPr>
          <w:trHeight w:val="443"/>
        </w:trPr>
        <w:tc>
          <w:tcPr>
            <w:tcW w:w="5095" w:type="dxa"/>
            <w:shd w:val="clear" w:color="auto" w:fill="FFFFFF"/>
          </w:tcPr>
          <w:p w14:paraId="6117B6F4" w14:textId="77777777" w:rsidR="00AF5D67" w:rsidRPr="00AF5D67" w:rsidRDefault="00AF5D67" w:rsidP="00E5128D">
            <w:pPr>
              <w:pStyle w:val="Prrafodelista"/>
              <w:numPr>
                <w:ilvl w:val="1"/>
                <w:numId w:val="10"/>
              </w:numPr>
            </w:pPr>
            <w:r w:rsidRPr="00AF5D67">
              <w:t xml:space="preserve">El acceso y la ubicación geográfica de la oficina donde recibió el servicio </w:t>
            </w:r>
            <w:r w:rsidRPr="00AF5D67">
              <w:rPr>
                <w:b/>
              </w:rPr>
              <w:t>(Presencial)</w:t>
            </w:r>
          </w:p>
        </w:tc>
        <w:tc>
          <w:tcPr>
            <w:tcW w:w="5217" w:type="dxa"/>
            <w:gridSpan w:val="4"/>
          </w:tcPr>
          <w:p w14:paraId="65D2A493" w14:textId="77777777" w:rsidR="00AF5D67" w:rsidRPr="00AF5D67" w:rsidRDefault="00AF5D67" w:rsidP="00A044DD">
            <w:r w:rsidRPr="00AF5D67">
              <w:t xml:space="preserve">0     1     2     3     4     5     6     7     8     9    10    </w:t>
            </w:r>
          </w:p>
        </w:tc>
      </w:tr>
      <w:tr w:rsidR="00AF5D67" w:rsidRPr="00AF5D67" w14:paraId="009AB391" w14:textId="77777777" w:rsidTr="00AF5D67">
        <w:trPr>
          <w:trHeight w:val="130"/>
        </w:trPr>
        <w:tc>
          <w:tcPr>
            <w:tcW w:w="5095" w:type="dxa"/>
            <w:shd w:val="clear" w:color="auto" w:fill="FFFFFF"/>
          </w:tcPr>
          <w:p w14:paraId="7ACEA172" w14:textId="77777777" w:rsidR="00AF5D67" w:rsidRPr="00AF5D67" w:rsidRDefault="00AF5D67" w:rsidP="00A044DD">
            <w:r w:rsidRPr="00AF5D67">
              <w:rPr>
                <w:lang w:val="es-SV" w:eastAsia="en-US"/>
              </w:rPr>
              <w:t>2.2 El orden y limpieza de la instalación donde recibió el servicio (Presencial)</w:t>
            </w:r>
          </w:p>
        </w:tc>
        <w:tc>
          <w:tcPr>
            <w:tcW w:w="5217" w:type="dxa"/>
            <w:gridSpan w:val="4"/>
          </w:tcPr>
          <w:p w14:paraId="64147A0A" w14:textId="77777777" w:rsidR="00AF5D67" w:rsidRPr="00AF5D67" w:rsidRDefault="00AF5D67" w:rsidP="00A044DD">
            <w:r w:rsidRPr="00AF5D67">
              <w:t xml:space="preserve">0     1     2     3     4     5     6     7     8     9    10    </w:t>
            </w:r>
          </w:p>
        </w:tc>
      </w:tr>
      <w:tr w:rsidR="00AF5D67" w:rsidRPr="00AF5D67" w14:paraId="1415FE54" w14:textId="77777777" w:rsidTr="00AF5D67">
        <w:trPr>
          <w:trHeight w:val="130"/>
        </w:trPr>
        <w:tc>
          <w:tcPr>
            <w:tcW w:w="5095" w:type="dxa"/>
            <w:shd w:val="clear" w:color="auto" w:fill="FFFFFF"/>
          </w:tcPr>
          <w:p w14:paraId="49E784A9" w14:textId="77777777" w:rsidR="00AF5D67" w:rsidRPr="00AF5D67" w:rsidRDefault="00AF5D67" w:rsidP="00A044DD">
            <w:r w:rsidRPr="00AF5D67">
              <w:t xml:space="preserve">2.3 La disponibilidad de baños y parqueos </w:t>
            </w:r>
            <w:r w:rsidRPr="00AF5D67">
              <w:rPr>
                <w:b/>
              </w:rPr>
              <w:t>(Presencial)</w:t>
            </w:r>
          </w:p>
        </w:tc>
        <w:tc>
          <w:tcPr>
            <w:tcW w:w="5217" w:type="dxa"/>
            <w:gridSpan w:val="4"/>
          </w:tcPr>
          <w:p w14:paraId="51D93012" w14:textId="77777777" w:rsidR="00AF5D67" w:rsidRPr="00AF5D67" w:rsidRDefault="00AF5D67" w:rsidP="00A044DD">
            <w:r w:rsidRPr="00AF5D67">
              <w:t xml:space="preserve">0     1     2     3     4     5     6     7     8     9    10    </w:t>
            </w:r>
          </w:p>
        </w:tc>
      </w:tr>
      <w:tr w:rsidR="00AF5D67" w:rsidRPr="00AF5D67" w14:paraId="4D7A16C4" w14:textId="77777777" w:rsidTr="00AF5D67">
        <w:trPr>
          <w:trHeight w:val="256"/>
        </w:trPr>
        <w:tc>
          <w:tcPr>
            <w:tcW w:w="5095" w:type="dxa"/>
            <w:shd w:val="clear" w:color="auto" w:fill="FFFFFF"/>
          </w:tcPr>
          <w:p w14:paraId="2ACAA38D" w14:textId="77777777" w:rsidR="00AF5D67" w:rsidRPr="00AF5D67" w:rsidRDefault="00AF5D67" w:rsidP="00A044DD">
            <w:r w:rsidRPr="00AF5D67">
              <w:t xml:space="preserve">2.4 La señalización gráfica interna y la información visual desplegada (rótulos, carteles, afiches, etc.) </w:t>
            </w:r>
            <w:r w:rsidRPr="00AF5D67">
              <w:rPr>
                <w:b/>
              </w:rPr>
              <w:t>(Presencial)</w:t>
            </w:r>
          </w:p>
        </w:tc>
        <w:tc>
          <w:tcPr>
            <w:tcW w:w="5217" w:type="dxa"/>
            <w:gridSpan w:val="4"/>
            <w:shd w:val="clear" w:color="auto" w:fill="FFFFFF"/>
          </w:tcPr>
          <w:p w14:paraId="3AF11331" w14:textId="77777777" w:rsidR="00AF5D67" w:rsidRPr="00AF5D67" w:rsidRDefault="00AF5D67" w:rsidP="00A044DD">
            <w:r w:rsidRPr="00AF5D67">
              <w:t xml:space="preserve">0     1     2     3     4     5     6     7     8     9    10    </w:t>
            </w:r>
          </w:p>
        </w:tc>
      </w:tr>
      <w:tr w:rsidR="00AF5D67" w:rsidRPr="00AF5D67" w14:paraId="698801BB" w14:textId="77777777" w:rsidTr="00AF5D67">
        <w:trPr>
          <w:trHeight w:val="256"/>
        </w:trPr>
        <w:tc>
          <w:tcPr>
            <w:tcW w:w="5095" w:type="dxa"/>
            <w:shd w:val="clear" w:color="auto" w:fill="FFFFFF"/>
          </w:tcPr>
          <w:p w14:paraId="5FC8407B" w14:textId="77777777" w:rsidR="00AF5D67" w:rsidRPr="00AF5D67" w:rsidRDefault="00AF5D67" w:rsidP="00A044DD">
            <w:r w:rsidRPr="00AF5D67">
              <w:t>2.5 La adecuación de los espacios físicos y la comodidad de los lugares de espera (Presencial)</w:t>
            </w:r>
          </w:p>
        </w:tc>
        <w:tc>
          <w:tcPr>
            <w:tcW w:w="5217" w:type="dxa"/>
            <w:gridSpan w:val="4"/>
            <w:shd w:val="clear" w:color="auto" w:fill="FFFFFF"/>
          </w:tcPr>
          <w:p w14:paraId="205EA260" w14:textId="77777777" w:rsidR="00AF5D67" w:rsidRPr="00AF5D67" w:rsidRDefault="00AF5D67" w:rsidP="00A044DD">
            <w:r w:rsidRPr="00AF5D67">
              <w:t xml:space="preserve">0     1     2     3     4     5     6     7     8     9    10    </w:t>
            </w:r>
          </w:p>
        </w:tc>
      </w:tr>
      <w:tr w:rsidR="00AF5D67" w:rsidRPr="00AF5D67" w14:paraId="68F1EC66" w14:textId="77777777" w:rsidTr="00AF5D67">
        <w:trPr>
          <w:trHeight w:val="256"/>
        </w:trPr>
        <w:tc>
          <w:tcPr>
            <w:tcW w:w="5095" w:type="dxa"/>
            <w:shd w:val="clear" w:color="auto" w:fill="FFFFFF"/>
          </w:tcPr>
          <w:p w14:paraId="21B7605E" w14:textId="77777777" w:rsidR="00AF5D67" w:rsidRPr="00AF5D67" w:rsidRDefault="00AF5D67" w:rsidP="00A044DD">
            <w:pPr>
              <w:rPr>
                <w:rFonts w:cs="Arial"/>
              </w:rPr>
            </w:pPr>
            <w:r w:rsidRPr="00AF5D67">
              <w:t xml:space="preserve">2.6 El manejo interno de la documentación que se le proporciona a la oficina </w:t>
            </w:r>
            <w:r w:rsidRPr="00AF5D67">
              <w:rPr>
                <w:rFonts w:cs="Arial"/>
                <w:b/>
              </w:rPr>
              <w:t>(</w:t>
            </w:r>
            <w:r w:rsidRPr="00AF5D67">
              <w:rPr>
                <w:rFonts w:cs="Calibri"/>
                <w:b/>
              </w:rPr>
              <w:t xml:space="preserve">Presencial, Correo) </w:t>
            </w:r>
          </w:p>
        </w:tc>
        <w:tc>
          <w:tcPr>
            <w:tcW w:w="5217" w:type="dxa"/>
            <w:gridSpan w:val="4"/>
            <w:shd w:val="clear" w:color="auto" w:fill="FFFFFF"/>
          </w:tcPr>
          <w:p w14:paraId="12F8AC2D" w14:textId="77777777" w:rsidR="00AF5D67" w:rsidRPr="00AF5D67" w:rsidRDefault="00AF5D67" w:rsidP="00A044DD">
            <w:r w:rsidRPr="00AF5D67">
              <w:t xml:space="preserve">0     1     2     3     4     5     6     7     8     9    10    </w:t>
            </w:r>
          </w:p>
        </w:tc>
      </w:tr>
      <w:tr w:rsidR="00AF5D67" w:rsidRPr="00AF5D67" w14:paraId="0EF2C4DF" w14:textId="77777777" w:rsidTr="00AF5D67">
        <w:trPr>
          <w:trHeight w:val="256"/>
        </w:trPr>
        <w:tc>
          <w:tcPr>
            <w:tcW w:w="5095" w:type="dxa"/>
            <w:shd w:val="clear" w:color="auto" w:fill="FFFFFF"/>
          </w:tcPr>
          <w:p w14:paraId="2406EBC9" w14:textId="77777777" w:rsidR="00AF5D67" w:rsidRPr="00AF5D67" w:rsidRDefault="00AF5D67" w:rsidP="00A044DD">
            <w:r w:rsidRPr="00AF5D67">
              <w:t xml:space="preserve">2.7 La entrega de material informativo escrito o digital (normativa, lineamientos, manual, etc.) </w:t>
            </w:r>
            <w:r w:rsidRPr="00AF5D67">
              <w:rPr>
                <w:b/>
              </w:rPr>
              <w:t>(Presencial, Correo)</w:t>
            </w:r>
          </w:p>
        </w:tc>
        <w:tc>
          <w:tcPr>
            <w:tcW w:w="5217" w:type="dxa"/>
            <w:gridSpan w:val="4"/>
            <w:shd w:val="clear" w:color="auto" w:fill="FFFFFF"/>
          </w:tcPr>
          <w:p w14:paraId="3890329F" w14:textId="77777777" w:rsidR="00AF5D67" w:rsidRPr="00AF5D67" w:rsidRDefault="00AF5D67" w:rsidP="00A044DD">
            <w:r w:rsidRPr="00AF5D67">
              <w:t xml:space="preserve">0     1     2     3     4     5     6     7     8     9    10    </w:t>
            </w:r>
          </w:p>
        </w:tc>
      </w:tr>
      <w:tr w:rsidR="00AF5D67" w:rsidRPr="00AF5D67" w14:paraId="0CC36EEB" w14:textId="77777777" w:rsidTr="00AF5D67">
        <w:trPr>
          <w:trHeight w:val="256"/>
        </w:trPr>
        <w:tc>
          <w:tcPr>
            <w:tcW w:w="5095" w:type="dxa"/>
            <w:shd w:val="clear" w:color="auto" w:fill="FFFFFF"/>
          </w:tcPr>
          <w:p w14:paraId="127760F4" w14:textId="77777777" w:rsidR="00AF5D67" w:rsidRPr="00AF5D67" w:rsidRDefault="00AF5D67" w:rsidP="00A044DD">
            <w:r w:rsidRPr="00AF5D67">
              <w:t xml:space="preserve">2.8 La disponibilidad de medios necesarios para la atención de sus requerimientos o solicitudes de servicio </w:t>
            </w:r>
            <w:r w:rsidRPr="00AF5D67">
              <w:rPr>
                <w:b/>
              </w:rPr>
              <w:t>(Teléfono y Correo)</w:t>
            </w:r>
          </w:p>
        </w:tc>
        <w:tc>
          <w:tcPr>
            <w:tcW w:w="5217" w:type="dxa"/>
            <w:gridSpan w:val="4"/>
            <w:shd w:val="clear" w:color="auto" w:fill="FFFFFF"/>
          </w:tcPr>
          <w:p w14:paraId="08CF1E20" w14:textId="77777777" w:rsidR="00AF5D67" w:rsidRPr="00AF5D67" w:rsidRDefault="00AF5D67" w:rsidP="00A044DD">
            <w:r w:rsidRPr="00AF5D67">
              <w:t xml:space="preserve">0     1     2     3     4     5     6     7     8     9    10    </w:t>
            </w:r>
          </w:p>
        </w:tc>
      </w:tr>
      <w:tr w:rsidR="00AF5D67" w:rsidRPr="00AF5D67" w14:paraId="7B514FF6" w14:textId="77777777" w:rsidTr="00CD3A7D">
        <w:trPr>
          <w:trHeight w:val="130"/>
        </w:trPr>
        <w:tc>
          <w:tcPr>
            <w:tcW w:w="10312" w:type="dxa"/>
            <w:gridSpan w:val="5"/>
            <w:shd w:val="clear" w:color="auto" w:fill="111E60" w:themeFill="text2"/>
          </w:tcPr>
          <w:p w14:paraId="4082F72D" w14:textId="77777777" w:rsidR="00AF5D67" w:rsidRPr="00AF5D67" w:rsidRDefault="00AF5D67" w:rsidP="00CD3A7D">
            <w:pPr>
              <w:jc w:val="center"/>
            </w:pPr>
            <w:r w:rsidRPr="00AF5D67">
              <w:t xml:space="preserve">MÓDULO 3: EMPATÍA DEL PERSONAL: Habilidad </w:t>
            </w:r>
            <w:r w:rsidRPr="00CD3A7D">
              <w:rPr>
                <w:color w:val="FFFFFF" w:themeColor="background1"/>
              </w:rPr>
              <w:t>para</w:t>
            </w:r>
            <w:r w:rsidRPr="00AF5D67">
              <w:t xml:space="preserve"> comprender e interrelacionarse con los usuarios</w:t>
            </w:r>
          </w:p>
        </w:tc>
      </w:tr>
      <w:tr w:rsidR="00AF5D67" w:rsidRPr="00AF5D67" w14:paraId="0A82C2C5" w14:textId="77777777" w:rsidTr="00AF5D67">
        <w:trPr>
          <w:trHeight w:val="130"/>
        </w:trPr>
        <w:tc>
          <w:tcPr>
            <w:tcW w:w="5095" w:type="dxa"/>
            <w:shd w:val="clear" w:color="auto" w:fill="FFFFFF"/>
          </w:tcPr>
          <w:p w14:paraId="79758FAB" w14:textId="77777777" w:rsidR="00AF5D67" w:rsidRPr="00AF5D67" w:rsidRDefault="00AF5D67" w:rsidP="00A044DD">
            <w:r w:rsidRPr="00AF5D67">
              <w:t xml:space="preserve">3.1 La amabilidad y cortesía el trato recibido de parte del personal </w:t>
            </w:r>
            <w:r w:rsidRPr="00AF5D67">
              <w:rPr>
                <w:rFonts w:cs="Arial"/>
                <w:b/>
              </w:rPr>
              <w:t>(</w:t>
            </w:r>
            <w:r w:rsidRPr="00AF5D67">
              <w:rPr>
                <w:b/>
              </w:rPr>
              <w:t>Presencial, Teléfono y Correo)</w:t>
            </w:r>
          </w:p>
        </w:tc>
        <w:tc>
          <w:tcPr>
            <w:tcW w:w="5217" w:type="dxa"/>
            <w:gridSpan w:val="4"/>
          </w:tcPr>
          <w:p w14:paraId="2E158457" w14:textId="77777777" w:rsidR="00AF5D67" w:rsidRPr="00AF5D67" w:rsidRDefault="00AF5D67" w:rsidP="00A044DD">
            <w:r w:rsidRPr="00AF5D67">
              <w:t xml:space="preserve">0     1     2     3     4     5     6     7     8     9    10    </w:t>
            </w:r>
          </w:p>
        </w:tc>
      </w:tr>
      <w:tr w:rsidR="00AF5D67" w:rsidRPr="00AF5D67" w14:paraId="1FBC08DE" w14:textId="77777777" w:rsidTr="00AF5D67">
        <w:trPr>
          <w:trHeight w:val="130"/>
        </w:trPr>
        <w:tc>
          <w:tcPr>
            <w:tcW w:w="5095" w:type="dxa"/>
            <w:shd w:val="clear" w:color="auto" w:fill="FFFFFF"/>
          </w:tcPr>
          <w:p w14:paraId="5576A5C7" w14:textId="77777777" w:rsidR="00AF5D67" w:rsidRPr="00AF5D67" w:rsidRDefault="00AF5D67" w:rsidP="00A044DD">
            <w:r w:rsidRPr="00AF5D67">
              <w:t xml:space="preserve">3.2 La disposición, comprensión e interés de los empleados para ayudar a resolver el servicio requerido </w:t>
            </w:r>
            <w:r w:rsidRPr="00AF5D67">
              <w:rPr>
                <w:rFonts w:cs="Arial"/>
                <w:b/>
              </w:rPr>
              <w:t>(</w:t>
            </w:r>
            <w:r w:rsidRPr="00AF5D67">
              <w:rPr>
                <w:rFonts w:cs="Calibri"/>
                <w:b/>
              </w:rPr>
              <w:t>Presencial, Teléfono y Correo)</w:t>
            </w:r>
          </w:p>
        </w:tc>
        <w:tc>
          <w:tcPr>
            <w:tcW w:w="5217" w:type="dxa"/>
            <w:gridSpan w:val="4"/>
          </w:tcPr>
          <w:p w14:paraId="43C2B58F" w14:textId="77777777" w:rsidR="00AF5D67" w:rsidRPr="00AF5D67" w:rsidRDefault="00AF5D67" w:rsidP="00A044DD">
            <w:r w:rsidRPr="00AF5D67">
              <w:t xml:space="preserve">0     1     2     3     4     5     6     7     8     9    10    </w:t>
            </w:r>
          </w:p>
        </w:tc>
      </w:tr>
      <w:tr w:rsidR="00AF5D67" w:rsidRPr="00AF5D67" w14:paraId="158187C0" w14:textId="77777777" w:rsidTr="00AF5D67">
        <w:trPr>
          <w:trHeight w:val="130"/>
        </w:trPr>
        <w:tc>
          <w:tcPr>
            <w:tcW w:w="5095" w:type="dxa"/>
            <w:shd w:val="clear" w:color="auto" w:fill="FFFFFF"/>
          </w:tcPr>
          <w:p w14:paraId="0BACDEEE" w14:textId="77777777" w:rsidR="00AF5D67" w:rsidRPr="00AF5D67" w:rsidRDefault="00AF5D67" w:rsidP="00A044DD">
            <w:r w:rsidRPr="00AF5D67">
              <w:t xml:space="preserve">3.3 La atención de los usuarios sin favoritismo ni privilegios para nadie </w:t>
            </w:r>
            <w:r w:rsidRPr="00AF5D67">
              <w:rPr>
                <w:rFonts w:cs="Arial"/>
                <w:b/>
              </w:rPr>
              <w:t>(</w:t>
            </w:r>
            <w:r w:rsidRPr="00AF5D67">
              <w:rPr>
                <w:rFonts w:cs="Calibri"/>
                <w:b/>
              </w:rPr>
              <w:t>Presencial)</w:t>
            </w:r>
          </w:p>
        </w:tc>
        <w:tc>
          <w:tcPr>
            <w:tcW w:w="5217" w:type="dxa"/>
            <w:gridSpan w:val="4"/>
          </w:tcPr>
          <w:p w14:paraId="01F0FF5F" w14:textId="77777777" w:rsidR="00AF5D67" w:rsidRPr="00AF5D67" w:rsidRDefault="00AF5D67" w:rsidP="00A044DD">
            <w:r w:rsidRPr="00AF5D67">
              <w:t xml:space="preserve">0     1     2     3     4     5     6     7     8     9    10    </w:t>
            </w:r>
          </w:p>
        </w:tc>
      </w:tr>
      <w:tr w:rsidR="00AF5D67" w:rsidRPr="00AF5D67" w14:paraId="6096C9EC" w14:textId="77777777" w:rsidTr="00CD3A7D">
        <w:trPr>
          <w:trHeight w:val="130"/>
        </w:trPr>
        <w:tc>
          <w:tcPr>
            <w:tcW w:w="10312" w:type="dxa"/>
            <w:gridSpan w:val="5"/>
            <w:shd w:val="clear" w:color="auto" w:fill="111E60" w:themeFill="text2"/>
          </w:tcPr>
          <w:p w14:paraId="254198FC" w14:textId="77777777" w:rsidR="00AF5D67" w:rsidRPr="00AF5D67" w:rsidRDefault="00AF5D67" w:rsidP="00CD3A7D">
            <w:pPr>
              <w:jc w:val="center"/>
            </w:pPr>
            <w:r w:rsidRPr="00AF5D67">
              <w:t xml:space="preserve">MÓDULO 4: PROFESIONALISMO DE LOS </w:t>
            </w:r>
            <w:r w:rsidRPr="00CD3A7D">
              <w:rPr>
                <w:color w:val="FFFFFF" w:themeColor="background1"/>
              </w:rPr>
              <w:t>EMPLEADOS</w:t>
            </w:r>
            <w:r w:rsidRPr="00AF5D67">
              <w:t>: Conocimiento y habilidades para el desempeño de las labores</w:t>
            </w:r>
          </w:p>
        </w:tc>
      </w:tr>
      <w:tr w:rsidR="00AF5D67" w:rsidRPr="00AF5D67" w14:paraId="1BD1CF83" w14:textId="77777777" w:rsidTr="00AF5D67">
        <w:trPr>
          <w:trHeight w:val="130"/>
        </w:trPr>
        <w:tc>
          <w:tcPr>
            <w:tcW w:w="5095" w:type="dxa"/>
            <w:shd w:val="clear" w:color="auto" w:fill="FFFFFF"/>
          </w:tcPr>
          <w:p w14:paraId="13CD3C6D" w14:textId="77777777" w:rsidR="00AF5D67" w:rsidRPr="00AF5D67" w:rsidRDefault="00AF5D67" w:rsidP="00A044DD">
            <w:r w:rsidRPr="00AF5D67">
              <w:t xml:space="preserve">4.1 El conocimiento y competencia técnica de los empleados para desempeñar su trabajo </w:t>
            </w:r>
            <w:r w:rsidRPr="00AF5D67">
              <w:rPr>
                <w:rFonts w:cs="Arial"/>
                <w:b/>
              </w:rPr>
              <w:t>(</w:t>
            </w:r>
            <w:r w:rsidRPr="00AF5D67">
              <w:rPr>
                <w:rFonts w:cs="Calibri"/>
                <w:b/>
              </w:rPr>
              <w:t>Presencial, Teléfono y Correo)</w:t>
            </w:r>
          </w:p>
        </w:tc>
        <w:tc>
          <w:tcPr>
            <w:tcW w:w="5217" w:type="dxa"/>
            <w:gridSpan w:val="4"/>
          </w:tcPr>
          <w:p w14:paraId="4393E555" w14:textId="77777777" w:rsidR="00AF5D67" w:rsidRPr="00AF5D67" w:rsidRDefault="00AF5D67" w:rsidP="00A044DD">
            <w:r w:rsidRPr="00AF5D67">
              <w:t xml:space="preserve">0     1     2     3     4     5     6     7     8     9    10    </w:t>
            </w:r>
          </w:p>
        </w:tc>
      </w:tr>
      <w:tr w:rsidR="00AF5D67" w:rsidRPr="00AF5D67" w14:paraId="58F67748" w14:textId="77777777" w:rsidTr="00AF5D67">
        <w:trPr>
          <w:trHeight w:val="130"/>
        </w:trPr>
        <w:tc>
          <w:tcPr>
            <w:tcW w:w="5095" w:type="dxa"/>
            <w:shd w:val="clear" w:color="auto" w:fill="FFFFFF"/>
          </w:tcPr>
          <w:p w14:paraId="5B12A210" w14:textId="77777777" w:rsidR="00AF5D67" w:rsidRPr="00AF5D67" w:rsidRDefault="00AF5D67" w:rsidP="00A044DD">
            <w:r w:rsidRPr="00AF5D67">
              <w:t xml:space="preserve">4.2 La utilidad y exactitud de la información proporcionada </w:t>
            </w:r>
            <w:r w:rsidRPr="00AF5D67">
              <w:rPr>
                <w:rFonts w:cs="Arial"/>
                <w:b/>
              </w:rPr>
              <w:t>(</w:t>
            </w:r>
            <w:r w:rsidRPr="00AF5D67">
              <w:rPr>
                <w:rFonts w:cs="Calibri"/>
                <w:b/>
              </w:rPr>
              <w:t>Presencial, Teléfono, Correo)</w:t>
            </w:r>
          </w:p>
        </w:tc>
        <w:tc>
          <w:tcPr>
            <w:tcW w:w="5217" w:type="dxa"/>
            <w:gridSpan w:val="4"/>
          </w:tcPr>
          <w:p w14:paraId="74E038F8" w14:textId="77777777" w:rsidR="00AF5D67" w:rsidRPr="00AF5D67" w:rsidRDefault="00AF5D67" w:rsidP="00A044DD">
            <w:r w:rsidRPr="00AF5D67">
              <w:t xml:space="preserve">0     1     2     3     4     5     6     7     8     9    10    </w:t>
            </w:r>
          </w:p>
        </w:tc>
      </w:tr>
      <w:tr w:rsidR="00AF5D67" w:rsidRPr="00AF5D67" w14:paraId="389B1948" w14:textId="77777777" w:rsidTr="00AF5D67">
        <w:trPr>
          <w:trHeight w:val="130"/>
        </w:trPr>
        <w:tc>
          <w:tcPr>
            <w:tcW w:w="5095" w:type="dxa"/>
            <w:shd w:val="clear" w:color="auto" w:fill="FFFFFF"/>
          </w:tcPr>
          <w:p w14:paraId="024AE24C" w14:textId="77777777" w:rsidR="00AF5D67" w:rsidRPr="00AF5D67" w:rsidRDefault="00AF5D67" w:rsidP="00A044DD">
            <w:r w:rsidRPr="00AF5D67">
              <w:t xml:space="preserve">4.3 El comportamiento de los empleados durante el servicio proporcionado </w:t>
            </w:r>
            <w:r w:rsidRPr="00AF5D67">
              <w:rPr>
                <w:rFonts w:cs="Arial"/>
                <w:b/>
              </w:rPr>
              <w:t>(</w:t>
            </w:r>
            <w:r w:rsidRPr="00AF5D67">
              <w:rPr>
                <w:rFonts w:cs="Calibri"/>
                <w:b/>
              </w:rPr>
              <w:t>Presencial, Teléfono y Correo)</w:t>
            </w:r>
          </w:p>
        </w:tc>
        <w:tc>
          <w:tcPr>
            <w:tcW w:w="5217" w:type="dxa"/>
            <w:gridSpan w:val="4"/>
          </w:tcPr>
          <w:p w14:paraId="0DD8289F" w14:textId="77777777" w:rsidR="00AF5D67" w:rsidRPr="00AF5D67" w:rsidRDefault="00AF5D67" w:rsidP="00A044DD">
            <w:r w:rsidRPr="00AF5D67">
              <w:t xml:space="preserve">0     1     2     3     4     5     6     7     8     9    10    </w:t>
            </w:r>
          </w:p>
        </w:tc>
      </w:tr>
      <w:tr w:rsidR="00AF5D67" w:rsidRPr="00AF5D67" w14:paraId="78C62765" w14:textId="77777777" w:rsidTr="00AF5D67">
        <w:trPr>
          <w:trHeight w:val="130"/>
        </w:trPr>
        <w:tc>
          <w:tcPr>
            <w:tcW w:w="5095" w:type="dxa"/>
            <w:shd w:val="clear" w:color="auto" w:fill="FFFFFF"/>
          </w:tcPr>
          <w:p w14:paraId="3125AE82" w14:textId="77777777" w:rsidR="00AF5D67" w:rsidRPr="00AF5D67" w:rsidRDefault="00AF5D67" w:rsidP="00A044DD">
            <w:r w:rsidRPr="00AF5D67">
              <w:t xml:space="preserve">4.4 El cumplimiento de los horarios establecidos de atención al público 7:30 am a 15:30 pm (usuarios externos) y 7:30 am a 12:00 md y 12:40 pm a 15:30 pm (usuarios internos) </w:t>
            </w:r>
            <w:r w:rsidRPr="00AF5D67">
              <w:rPr>
                <w:rFonts w:cs="Arial"/>
                <w:b/>
              </w:rPr>
              <w:t>(</w:t>
            </w:r>
            <w:r w:rsidRPr="00AF5D67">
              <w:rPr>
                <w:rFonts w:cs="Calibri"/>
                <w:b/>
              </w:rPr>
              <w:t>Presencial, Teléfono o Correo)</w:t>
            </w:r>
          </w:p>
        </w:tc>
        <w:tc>
          <w:tcPr>
            <w:tcW w:w="5217" w:type="dxa"/>
            <w:gridSpan w:val="4"/>
          </w:tcPr>
          <w:p w14:paraId="0DA4726B" w14:textId="77777777" w:rsidR="00AF5D67" w:rsidRPr="00AF5D67" w:rsidRDefault="00AF5D67" w:rsidP="00A044DD">
            <w:r w:rsidRPr="00AF5D67">
              <w:t xml:space="preserve">0     1     2     3     4     5     6     7     8     9    10    </w:t>
            </w:r>
          </w:p>
        </w:tc>
      </w:tr>
      <w:tr w:rsidR="00AF5D67" w:rsidRPr="00AF5D67" w14:paraId="54F92839" w14:textId="77777777" w:rsidTr="00CD3A7D">
        <w:trPr>
          <w:trHeight w:val="130"/>
        </w:trPr>
        <w:tc>
          <w:tcPr>
            <w:tcW w:w="10312" w:type="dxa"/>
            <w:gridSpan w:val="5"/>
            <w:shd w:val="clear" w:color="auto" w:fill="111E60" w:themeFill="text2"/>
          </w:tcPr>
          <w:p w14:paraId="64E23431" w14:textId="77777777" w:rsidR="00AF5D67" w:rsidRPr="00AF5D67" w:rsidRDefault="00AF5D67" w:rsidP="00CD3A7D">
            <w:pPr>
              <w:jc w:val="center"/>
            </w:pPr>
            <w:r w:rsidRPr="00AF5D67">
              <w:t xml:space="preserve">MÓDULO 5: CAPACIDAD DE RESPUESTA </w:t>
            </w:r>
            <w:r w:rsidRPr="00CD3A7D">
              <w:rPr>
                <w:color w:val="FFFFFF" w:themeColor="background1"/>
              </w:rPr>
              <w:t>INSTITUCIONAL</w:t>
            </w:r>
            <w:r w:rsidRPr="00AF5D67">
              <w:t>: Brindar un servicio ágil y eficiente</w:t>
            </w:r>
          </w:p>
        </w:tc>
      </w:tr>
      <w:tr w:rsidR="00AF5D67" w:rsidRPr="00AF5D67" w14:paraId="500C7A2A" w14:textId="77777777" w:rsidTr="00AF5D67">
        <w:trPr>
          <w:trHeight w:val="130"/>
        </w:trPr>
        <w:tc>
          <w:tcPr>
            <w:tcW w:w="5095" w:type="dxa"/>
            <w:shd w:val="clear" w:color="auto" w:fill="FFFFFF"/>
          </w:tcPr>
          <w:p w14:paraId="7588E62D" w14:textId="77777777" w:rsidR="00AF5D67" w:rsidRPr="00AF5D67" w:rsidRDefault="00AF5D67" w:rsidP="00A044DD">
            <w:r w:rsidRPr="00AF5D67">
              <w:t xml:space="preserve">5.1 La orientación recibida durante todo el servicio </w:t>
            </w:r>
            <w:r w:rsidRPr="00AF5D67">
              <w:rPr>
                <w:rFonts w:cs="Arial"/>
                <w:b/>
              </w:rPr>
              <w:t>(</w:t>
            </w:r>
            <w:r w:rsidRPr="00AF5D67">
              <w:rPr>
                <w:rFonts w:cs="Calibri"/>
                <w:b/>
              </w:rPr>
              <w:t>Presencial, Teléfono o Correo)</w:t>
            </w:r>
          </w:p>
        </w:tc>
        <w:tc>
          <w:tcPr>
            <w:tcW w:w="5217" w:type="dxa"/>
            <w:gridSpan w:val="4"/>
          </w:tcPr>
          <w:p w14:paraId="1FF33387" w14:textId="77777777" w:rsidR="00AF5D67" w:rsidRPr="00AF5D67" w:rsidRDefault="00AF5D67" w:rsidP="00A044DD">
            <w:r w:rsidRPr="00AF5D67">
              <w:t xml:space="preserve">0     1     2     3     4     5     6     7     8     9    10    </w:t>
            </w:r>
          </w:p>
        </w:tc>
      </w:tr>
      <w:tr w:rsidR="00AF5D67" w:rsidRPr="00AF5D67" w14:paraId="0755DBC6" w14:textId="77777777" w:rsidTr="00AF5D67">
        <w:trPr>
          <w:trHeight w:val="130"/>
        </w:trPr>
        <w:tc>
          <w:tcPr>
            <w:tcW w:w="5095" w:type="dxa"/>
            <w:tcBorders>
              <w:bottom w:val="single" w:sz="4" w:space="0" w:color="auto"/>
            </w:tcBorders>
            <w:shd w:val="clear" w:color="auto" w:fill="FFFFFF"/>
          </w:tcPr>
          <w:p w14:paraId="09B778F9" w14:textId="77777777" w:rsidR="00AF5D67" w:rsidRPr="00AF5D67" w:rsidRDefault="00AF5D67" w:rsidP="00A044DD">
            <w:r w:rsidRPr="00AF5D67">
              <w:t xml:space="preserve">5.2 La documentación o requisitos exigidos para realizar el servicio </w:t>
            </w:r>
            <w:r w:rsidRPr="00AF5D67">
              <w:rPr>
                <w:rFonts w:cs="Arial"/>
                <w:b/>
              </w:rPr>
              <w:t>(</w:t>
            </w:r>
            <w:r w:rsidRPr="00AF5D67">
              <w:rPr>
                <w:rFonts w:cs="Calibri"/>
                <w:b/>
              </w:rPr>
              <w:t>Presencial, Teléfono o Correo)</w:t>
            </w:r>
          </w:p>
        </w:tc>
        <w:tc>
          <w:tcPr>
            <w:tcW w:w="5217" w:type="dxa"/>
            <w:gridSpan w:val="4"/>
            <w:tcBorders>
              <w:bottom w:val="single" w:sz="4" w:space="0" w:color="auto"/>
            </w:tcBorders>
          </w:tcPr>
          <w:p w14:paraId="5EA8A885" w14:textId="77777777" w:rsidR="00AF5D67" w:rsidRPr="00AF5D67" w:rsidRDefault="00AF5D67" w:rsidP="00A044DD">
            <w:r w:rsidRPr="00AF5D67">
              <w:t xml:space="preserve">0     1     2     3     4     5     6     7     8     9    10    </w:t>
            </w:r>
          </w:p>
        </w:tc>
      </w:tr>
      <w:tr w:rsidR="00AF5D67" w:rsidRPr="00AF5D67" w14:paraId="75A61BCF" w14:textId="77777777" w:rsidTr="00AF5D67">
        <w:trPr>
          <w:trHeight w:val="256"/>
        </w:trPr>
        <w:tc>
          <w:tcPr>
            <w:tcW w:w="5095" w:type="dxa"/>
            <w:tcBorders>
              <w:top w:val="single" w:sz="4" w:space="0" w:color="auto"/>
              <w:left w:val="single" w:sz="4" w:space="0" w:color="auto"/>
              <w:bottom w:val="nil"/>
              <w:right w:val="single" w:sz="4" w:space="0" w:color="auto"/>
            </w:tcBorders>
            <w:shd w:val="clear" w:color="auto" w:fill="FFFFFF"/>
          </w:tcPr>
          <w:p w14:paraId="03DCEC29" w14:textId="77777777" w:rsidR="00AF5D67" w:rsidRPr="00AF5D67" w:rsidRDefault="00AF5D67" w:rsidP="00A044DD">
            <w:pPr>
              <w:rPr>
                <w:rFonts w:cs="Calibri"/>
                <w:b/>
              </w:rPr>
            </w:pPr>
            <w:r w:rsidRPr="00AF5D67">
              <w:t xml:space="preserve">5.3 El cumplimiento de los plazos establecidos para completar el servicio </w:t>
            </w:r>
            <w:r w:rsidRPr="00AF5D67">
              <w:rPr>
                <w:rFonts w:cs="Arial"/>
                <w:b/>
              </w:rPr>
              <w:t>(</w:t>
            </w:r>
            <w:r w:rsidRPr="00AF5D67">
              <w:rPr>
                <w:rFonts w:cs="Calibri"/>
                <w:b/>
              </w:rPr>
              <w:t>Presencial, Teléfono o Correo)</w:t>
            </w:r>
          </w:p>
        </w:tc>
        <w:tc>
          <w:tcPr>
            <w:tcW w:w="5217" w:type="dxa"/>
            <w:gridSpan w:val="4"/>
            <w:tcBorders>
              <w:top w:val="single" w:sz="4" w:space="0" w:color="auto"/>
              <w:left w:val="single" w:sz="4" w:space="0" w:color="auto"/>
              <w:bottom w:val="nil"/>
              <w:right w:val="single" w:sz="4" w:space="0" w:color="auto"/>
            </w:tcBorders>
            <w:shd w:val="clear" w:color="auto" w:fill="FFFFFF"/>
          </w:tcPr>
          <w:p w14:paraId="4D5CA155" w14:textId="77777777" w:rsidR="00AF5D67" w:rsidRPr="00AF5D67" w:rsidRDefault="00AF5D67" w:rsidP="00A044DD"/>
        </w:tc>
      </w:tr>
      <w:tr w:rsidR="00AF5D67" w:rsidRPr="00AF5D67" w14:paraId="26B2F3D6" w14:textId="77777777" w:rsidTr="00AF5D67">
        <w:trPr>
          <w:trHeight w:val="256"/>
        </w:trPr>
        <w:tc>
          <w:tcPr>
            <w:tcW w:w="5095" w:type="dxa"/>
            <w:tcBorders>
              <w:top w:val="nil"/>
              <w:left w:val="single" w:sz="4" w:space="0" w:color="auto"/>
              <w:bottom w:val="nil"/>
              <w:right w:val="single" w:sz="4" w:space="0" w:color="auto"/>
            </w:tcBorders>
            <w:shd w:val="clear" w:color="auto" w:fill="FFFFFF"/>
          </w:tcPr>
          <w:p w14:paraId="0085BD8D" w14:textId="77777777" w:rsidR="00AF5D67" w:rsidRPr="00AF5D67" w:rsidRDefault="00AF5D67" w:rsidP="00A044DD">
            <w:r w:rsidRPr="00AF5D67">
              <w:t>Servicios internos:</w:t>
            </w:r>
          </w:p>
        </w:tc>
        <w:tc>
          <w:tcPr>
            <w:tcW w:w="5217" w:type="dxa"/>
            <w:gridSpan w:val="4"/>
            <w:tcBorders>
              <w:top w:val="nil"/>
              <w:left w:val="single" w:sz="4" w:space="0" w:color="auto"/>
              <w:bottom w:val="nil"/>
              <w:right w:val="single" w:sz="4" w:space="0" w:color="auto"/>
            </w:tcBorders>
            <w:shd w:val="clear" w:color="auto" w:fill="FFFFFF"/>
          </w:tcPr>
          <w:p w14:paraId="25C58CB0" w14:textId="77777777" w:rsidR="00AF5D67" w:rsidRPr="00AF5D67" w:rsidRDefault="00AF5D67" w:rsidP="00A044DD"/>
        </w:tc>
      </w:tr>
      <w:tr w:rsidR="00AF5D67" w:rsidRPr="00AF5D67" w14:paraId="10E3B2D1" w14:textId="77777777" w:rsidTr="00AF5D67">
        <w:trPr>
          <w:trHeight w:val="256"/>
        </w:trPr>
        <w:tc>
          <w:tcPr>
            <w:tcW w:w="5095" w:type="dxa"/>
            <w:tcBorders>
              <w:top w:val="nil"/>
              <w:left w:val="single" w:sz="4" w:space="0" w:color="auto"/>
              <w:bottom w:val="nil"/>
              <w:right w:val="single" w:sz="4" w:space="0" w:color="auto"/>
            </w:tcBorders>
            <w:shd w:val="clear" w:color="auto" w:fill="F8F8F8"/>
          </w:tcPr>
          <w:p w14:paraId="3A412B0D" w14:textId="77777777" w:rsidR="00AF5D67" w:rsidRPr="00AF5D67" w:rsidRDefault="00AF5D67" w:rsidP="00E5128D">
            <w:pPr>
              <w:pStyle w:val="Prrafodelista"/>
              <w:numPr>
                <w:ilvl w:val="0"/>
                <w:numId w:val="11"/>
              </w:numPr>
            </w:pPr>
            <w:r w:rsidRPr="00AF5D67">
              <w:t>Anticipo de fondos por medio del Fondo Circulante de Monto Fijo de la SEDE para adquisición de bienes y servicios (15 minutos)</w:t>
            </w:r>
          </w:p>
        </w:tc>
        <w:tc>
          <w:tcPr>
            <w:tcW w:w="5217" w:type="dxa"/>
            <w:gridSpan w:val="4"/>
            <w:tcBorders>
              <w:top w:val="nil"/>
              <w:left w:val="single" w:sz="4" w:space="0" w:color="auto"/>
              <w:bottom w:val="nil"/>
              <w:right w:val="single" w:sz="4" w:space="0" w:color="auto"/>
            </w:tcBorders>
            <w:shd w:val="clear" w:color="auto" w:fill="F8F8F8"/>
            <w:vAlign w:val="center"/>
          </w:tcPr>
          <w:p w14:paraId="711D6CCC" w14:textId="77777777" w:rsidR="00AF5D67" w:rsidRPr="00AF5D67" w:rsidRDefault="00AF5D67" w:rsidP="00A044DD">
            <w:r w:rsidRPr="00AF5D67">
              <w:t xml:space="preserve">0     1     2     3     4     5     6     7     8     9    10    </w:t>
            </w:r>
          </w:p>
        </w:tc>
      </w:tr>
      <w:tr w:rsidR="00AF5D67" w:rsidRPr="00AF5D67" w14:paraId="3557C8C0" w14:textId="77777777" w:rsidTr="00AF5D67">
        <w:trPr>
          <w:trHeight w:val="256"/>
        </w:trPr>
        <w:tc>
          <w:tcPr>
            <w:tcW w:w="5095" w:type="dxa"/>
            <w:tcBorders>
              <w:top w:val="nil"/>
              <w:left w:val="single" w:sz="4" w:space="0" w:color="auto"/>
              <w:bottom w:val="nil"/>
              <w:right w:val="single" w:sz="4" w:space="0" w:color="auto"/>
            </w:tcBorders>
            <w:shd w:val="clear" w:color="auto" w:fill="FFFFFF"/>
          </w:tcPr>
          <w:p w14:paraId="0A4FB433" w14:textId="77777777" w:rsidR="00AF5D67" w:rsidRPr="00AF5D67" w:rsidRDefault="00AF5D67" w:rsidP="00E5128D">
            <w:pPr>
              <w:pStyle w:val="Prrafodelista"/>
              <w:numPr>
                <w:ilvl w:val="0"/>
                <w:numId w:val="11"/>
              </w:numPr>
            </w:pPr>
            <w:r w:rsidRPr="00AF5D67">
              <w:lastRenderedPageBreak/>
              <w:t>Trámite de Requerimientos de Fondos (1 día hábil)</w:t>
            </w:r>
          </w:p>
        </w:tc>
        <w:tc>
          <w:tcPr>
            <w:tcW w:w="5217" w:type="dxa"/>
            <w:gridSpan w:val="4"/>
            <w:tcBorders>
              <w:top w:val="nil"/>
              <w:left w:val="single" w:sz="4" w:space="0" w:color="auto"/>
              <w:bottom w:val="nil"/>
              <w:right w:val="single" w:sz="4" w:space="0" w:color="auto"/>
            </w:tcBorders>
            <w:shd w:val="clear" w:color="auto" w:fill="FFFFFF"/>
            <w:vAlign w:val="center"/>
          </w:tcPr>
          <w:p w14:paraId="2EC0CBD0" w14:textId="77777777" w:rsidR="00AF5D67" w:rsidRPr="00AF5D67" w:rsidRDefault="00AF5D67" w:rsidP="00A044DD">
            <w:r w:rsidRPr="00AF5D67">
              <w:t xml:space="preserve">0     1     2     3     4     5     6     7     8     9    10    </w:t>
            </w:r>
          </w:p>
        </w:tc>
      </w:tr>
      <w:tr w:rsidR="00AF5D67" w:rsidRPr="00AF5D67" w14:paraId="6683B55F" w14:textId="77777777" w:rsidTr="00AF5D67">
        <w:trPr>
          <w:trHeight w:val="1013"/>
        </w:trPr>
        <w:tc>
          <w:tcPr>
            <w:tcW w:w="5095" w:type="dxa"/>
            <w:tcBorders>
              <w:top w:val="nil"/>
              <w:left w:val="single" w:sz="4" w:space="0" w:color="auto"/>
              <w:bottom w:val="nil"/>
              <w:right w:val="single" w:sz="4" w:space="0" w:color="auto"/>
            </w:tcBorders>
            <w:shd w:val="clear" w:color="auto" w:fill="F8F8F8"/>
          </w:tcPr>
          <w:p w14:paraId="03BD2D98" w14:textId="77777777" w:rsidR="00AF5D67" w:rsidRPr="00AF5D67" w:rsidRDefault="00AF5D67" w:rsidP="00E5128D">
            <w:pPr>
              <w:pStyle w:val="Prrafodelista"/>
              <w:numPr>
                <w:ilvl w:val="0"/>
                <w:numId w:val="11"/>
              </w:numPr>
            </w:pPr>
            <w:r w:rsidRPr="00AF5D67">
              <w:t>Pago de gastos en concepto de subsidios funerales a beneficiarios de funcionarios y empleados del Ministerio de Hacienda y personal jubilado y pensionado del sector público (30 minutos)</w:t>
            </w:r>
          </w:p>
        </w:tc>
        <w:tc>
          <w:tcPr>
            <w:tcW w:w="5217" w:type="dxa"/>
            <w:gridSpan w:val="4"/>
            <w:tcBorders>
              <w:top w:val="nil"/>
              <w:left w:val="single" w:sz="4" w:space="0" w:color="auto"/>
              <w:bottom w:val="nil"/>
              <w:right w:val="single" w:sz="4" w:space="0" w:color="auto"/>
            </w:tcBorders>
            <w:shd w:val="clear" w:color="auto" w:fill="F8F8F8"/>
            <w:vAlign w:val="center"/>
          </w:tcPr>
          <w:p w14:paraId="0B8ACA68" w14:textId="77777777" w:rsidR="00AF5D67" w:rsidRPr="00AF5D67" w:rsidRDefault="00AF5D67" w:rsidP="00A044DD">
            <w:r w:rsidRPr="00AF5D67">
              <w:t xml:space="preserve">0     1     2     3     4     5     6     7     8     9    10    </w:t>
            </w:r>
          </w:p>
        </w:tc>
      </w:tr>
      <w:tr w:rsidR="00AF5D67" w:rsidRPr="00AF5D67" w14:paraId="312F6F44" w14:textId="77777777" w:rsidTr="00AF5D67">
        <w:trPr>
          <w:trHeight w:val="256"/>
        </w:trPr>
        <w:tc>
          <w:tcPr>
            <w:tcW w:w="5095" w:type="dxa"/>
            <w:tcBorders>
              <w:top w:val="nil"/>
              <w:left w:val="single" w:sz="4" w:space="0" w:color="auto"/>
              <w:bottom w:val="nil"/>
              <w:right w:val="single" w:sz="4" w:space="0" w:color="auto"/>
            </w:tcBorders>
            <w:shd w:val="clear" w:color="auto" w:fill="FFFFFF"/>
          </w:tcPr>
          <w:p w14:paraId="65D1E330" w14:textId="77777777" w:rsidR="00AF5D67" w:rsidRPr="00AF5D67" w:rsidRDefault="00AF5D67" w:rsidP="00A044DD">
            <w:r w:rsidRPr="00AF5D67">
              <w:t>Servicios externos:</w:t>
            </w:r>
          </w:p>
        </w:tc>
        <w:tc>
          <w:tcPr>
            <w:tcW w:w="5217" w:type="dxa"/>
            <w:gridSpan w:val="4"/>
            <w:tcBorders>
              <w:top w:val="nil"/>
              <w:left w:val="single" w:sz="4" w:space="0" w:color="auto"/>
              <w:bottom w:val="nil"/>
              <w:right w:val="single" w:sz="4" w:space="0" w:color="auto"/>
            </w:tcBorders>
            <w:shd w:val="clear" w:color="auto" w:fill="FFFFFF"/>
            <w:vAlign w:val="center"/>
          </w:tcPr>
          <w:p w14:paraId="400594EF" w14:textId="77777777" w:rsidR="00AF5D67" w:rsidRPr="00AF5D67" w:rsidRDefault="00AF5D67" w:rsidP="00A044DD"/>
        </w:tc>
      </w:tr>
      <w:tr w:rsidR="00AF5D67" w:rsidRPr="00AF5D67" w14:paraId="230FB68B" w14:textId="77777777" w:rsidTr="00AF5D67">
        <w:trPr>
          <w:trHeight w:val="256"/>
        </w:trPr>
        <w:tc>
          <w:tcPr>
            <w:tcW w:w="5095" w:type="dxa"/>
            <w:tcBorders>
              <w:top w:val="nil"/>
              <w:left w:val="single" w:sz="4" w:space="0" w:color="auto"/>
              <w:bottom w:val="nil"/>
              <w:right w:val="single" w:sz="4" w:space="0" w:color="auto"/>
            </w:tcBorders>
            <w:shd w:val="clear" w:color="auto" w:fill="F8F8F8"/>
            <w:vAlign w:val="center"/>
          </w:tcPr>
          <w:p w14:paraId="03CC4066" w14:textId="77777777" w:rsidR="00AF5D67" w:rsidRPr="00AF5D67" w:rsidRDefault="00AF5D67" w:rsidP="00E5128D">
            <w:pPr>
              <w:pStyle w:val="Prrafodelista"/>
              <w:numPr>
                <w:ilvl w:val="0"/>
                <w:numId w:val="11"/>
              </w:numPr>
            </w:pPr>
            <w:r w:rsidRPr="00AF5D67">
              <w:t>Emisión de Quedan a Proveedores de bienes y servicios del Ministerio de Hacienda (5 días hábiles)</w:t>
            </w:r>
          </w:p>
        </w:tc>
        <w:tc>
          <w:tcPr>
            <w:tcW w:w="5217" w:type="dxa"/>
            <w:gridSpan w:val="4"/>
            <w:tcBorders>
              <w:top w:val="nil"/>
              <w:left w:val="single" w:sz="4" w:space="0" w:color="auto"/>
              <w:bottom w:val="nil"/>
              <w:right w:val="single" w:sz="4" w:space="0" w:color="auto"/>
            </w:tcBorders>
            <w:shd w:val="clear" w:color="auto" w:fill="F8F8F8"/>
            <w:vAlign w:val="center"/>
          </w:tcPr>
          <w:p w14:paraId="4DCF417A" w14:textId="77777777" w:rsidR="00AF5D67" w:rsidRPr="00AF5D67" w:rsidRDefault="00AF5D67" w:rsidP="00A044DD">
            <w:r w:rsidRPr="00AF5D67">
              <w:t xml:space="preserve">0     1     2     3     4     5     6     7     8     9    10    </w:t>
            </w:r>
          </w:p>
        </w:tc>
      </w:tr>
      <w:tr w:rsidR="00AF5D67" w:rsidRPr="00AF5D67" w14:paraId="6D781EBC" w14:textId="77777777" w:rsidTr="00AF5D67">
        <w:trPr>
          <w:trHeight w:val="256"/>
        </w:trPr>
        <w:tc>
          <w:tcPr>
            <w:tcW w:w="5095" w:type="dxa"/>
            <w:tcBorders>
              <w:top w:val="nil"/>
              <w:left w:val="single" w:sz="4" w:space="0" w:color="auto"/>
              <w:bottom w:val="nil"/>
              <w:right w:val="single" w:sz="4" w:space="0" w:color="auto"/>
            </w:tcBorders>
            <w:shd w:val="clear" w:color="auto" w:fill="FFFFFF"/>
            <w:vAlign w:val="center"/>
          </w:tcPr>
          <w:p w14:paraId="2CDAC871" w14:textId="77777777" w:rsidR="00AF5D67" w:rsidRPr="00AF5D67" w:rsidRDefault="00AF5D67" w:rsidP="00E5128D">
            <w:pPr>
              <w:pStyle w:val="Prrafodelista"/>
              <w:numPr>
                <w:ilvl w:val="0"/>
                <w:numId w:val="11"/>
              </w:numPr>
            </w:pPr>
            <w:r w:rsidRPr="00AF5D67">
              <w:t xml:space="preserve">Pago de Devolución de Renta de Años Anteriores (10 días hábiles)  </w:t>
            </w:r>
          </w:p>
        </w:tc>
        <w:tc>
          <w:tcPr>
            <w:tcW w:w="5217" w:type="dxa"/>
            <w:gridSpan w:val="4"/>
            <w:tcBorders>
              <w:top w:val="nil"/>
              <w:left w:val="single" w:sz="4" w:space="0" w:color="auto"/>
              <w:bottom w:val="nil"/>
              <w:right w:val="single" w:sz="4" w:space="0" w:color="auto"/>
            </w:tcBorders>
            <w:shd w:val="clear" w:color="auto" w:fill="FFFFFF"/>
            <w:vAlign w:val="center"/>
          </w:tcPr>
          <w:p w14:paraId="604857A3" w14:textId="77777777" w:rsidR="00AF5D67" w:rsidRPr="00AF5D67" w:rsidRDefault="00AF5D67" w:rsidP="00A044DD"/>
          <w:p w14:paraId="5256F815" w14:textId="77777777" w:rsidR="00AF5D67" w:rsidRPr="00AF5D67" w:rsidRDefault="00AF5D67" w:rsidP="00A044DD">
            <w:r w:rsidRPr="00AF5D67">
              <w:t xml:space="preserve">0     1     2     3     4     5     6     7     8     9    10    </w:t>
            </w:r>
          </w:p>
        </w:tc>
      </w:tr>
      <w:tr w:rsidR="00AF5D67" w:rsidRPr="00AF5D67" w14:paraId="03B0B47D" w14:textId="77777777" w:rsidTr="00AF5D67">
        <w:trPr>
          <w:trHeight w:val="256"/>
        </w:trPr>
        <w:tc>
          <w:tcPr>
            <w:tcW w:w="5095" w:type="dxa"/>
            <w:tcBorders>
              <w:top w:val="nil"/>
              <w:left w:val="single" w:sz="4" w:space="0" w:color="auto"/>
              <w:bottom w:val="nil"/>
              <w:right w:val="single" w:sz="4" w:space="0" w:color="auto"/>
            </w:tcBorders>
            <w:shd w:val="clear" w:color="auto" w:fill="F8F8F8"/>
            <w:vAlign w:val="center"/>
          </w:tcPr>
          <w:p w14:paraId="343FFBB9" w14:textId="77777777" w:rsidR="00AF5D67" w:rsidRPr="00AF5D67" w:rsidRDefault="00AF5D67" w:rsidP="00E5128D">
            <w:pPr>
              <w:pStyle w:val="Prrafodelista"/>
              <w:numPr>
                <w:ilvl w:val="0"/>
                <w:numId w:val="11"/>
              </w:numPr>
            </w:pPr>
            <w:r w:rsidRPr="00AF5D67">
              <w:t>Pago de Incentivo Fiscal a las Exportaciones Devolución IVA a Exportadores Devolución Pago Indebido de IVA y Renta Pago de Notas de Crédito del Tesoro Público NCTP y Seguro de Vida (20 minutos)</w:t>
            </w:r>
          </w:p>
        </w:tc>
        <w:tc>
          <w:tcPr>
            <w:tcW w:w="5217" w:type="dxa"/>
            <w:gridSpan w:val="4"/>
            <w:tcBorders>
              <w:top w:val="nil"/>
              <w:left w:val="single" w:sz="4" w:space="0" w:color="auto"/>
              <w:bottom w:val="nil"/>
              <w:right w:val="single" w:sz="4" w:space="0" w:color="auto"/>
            </w:tcBorders>
            <w:shd w:val="clear" w:color="auto" w:fill="F8F8F8"/>
            <w:vAlign w:val="center"/>
          </w:tcPr>
          <w:p w14:paraId="15A8B191" w14:textId="77777777" w:rsidR="00AF5D67" w:rsidRPr="00AF5D67" w:rsidRDefault="00AF5D67" w:rsidP="00A044DD">
            <w:r w:rsidRPr="00AF5D67">
              <w:t xml:space="preserve">0     1     2     3     4     5     6     7     8     9    10    </w:t>
            </w:r>
          </w:p>
        </w:tc>
      </w:tr>
      <w:tr w:rsidR="00AF5D67" w:rsidRPr="00AF5D67" w14:paraId="6A747950" w14:textId="77777777" w:rsidTr="00AF5D67">
        <w:trPr>
          <w:trHeight w:val="791"/>
        </w:trPr>
        <w:tc>
          <w:tcPr>
            <w:tcW w:w="5095" w:type="dxa"/>
            <w:tcBorders>
              <w:top w:val="nil"/>
              <w:left w:val="single" w:sz="4" w:space="0" w:color="auto"/>
              <w:bottom w:val="single" w:sz="4" w:space="0" w:color="auto"/>
              <w:right w:val="single" w:sz="4" w:space="0" w:color="auto"/>
            </w:tcBorders>
            <w:shd w:val="clear" w:color="auto" w:fill="FFFFFF"/>
            <w:vAlign w:val="center"/>
          </w:tcPr>
          <w:p w14:paraId="2D08C45A" w14:textId="77777777" w:rsidR="00AF5D67" w:rsidRPr="00AF5D67" w:rsidRDefault="00AF5D67" w:rsidP="00E5128D">
            <w:pPr>
              <w:pStyle w:val="Prrafodelista"/>
              <w:numPr>
                <w:ilvl w:val="0"/>
                <w:numId w:val="11"/>
              </w:numPr>
            </w:pPr>
            <w:r w:rsidRPr="00AF5D67">
              <w:t>Consulta de pago a proveedores de bienes y servicios del Ministerio de Hacienda (Presencial y teléfono 5 minutos) (Correo 1 día hábil)</w:t>
            </w:r>
          </w:p>
        </w:tc>
        <w:tc>
          <w:tcPr>
            <w:tcW w:w="5217" w:type="dxa"/>
            <w:gridSpan w:val="4"/>
            <w:tcBorders>
              <w:top w:val="nil"/>
              <w:left w:val="single" w:sz="4" w:space="0" w:color="auto"/>
              <w:bottom w:val="single" w:sz="4" w:space="0" w:color="auto"/>
              <w:right w:val="single" w:sz="4" w:space="0" w:color="auto"/>
            </w:tcBorders>
            <w:shd w:val="clear" w:color="auto" w:fill="FFFFFF"/>
            <w:vAlign w:val="center"/>
          </w:tcPr>
          <w:p w14:paraId="4461793A" w14:textId="77777777" w:rsidR="00AF5D67" w:rsidRPr="00AF5D67" w:rsidRDefault="00AF5D67" w:rsidP="00A044DD">
            <w:r w:rsidRPr="00AF5D67">
              <w:t xml:space="preserve">0     1     2     3     4     5     6     7     8     9    10    </w:t>
            </w:r>
          </w:p>
        </w:tc>
      </w:tr>
      <w:tr w:rsidR="00AF5D67" w:rsidRPr="00AF5D67" w14:paraId="2531314F" w14:textId="77777777" w:rsidTr="00AF5D67">
        <w:trPr>
          <w:trHeight w:val="731"/>
        </w:trPr>
        <w:tc>
          <w:tcPr>
            <w:tcW w:w="5095" w:type="dxa"/>
            <w:tcBorders>
              <w:top w:val="single" w:sz="4" w:space="0" w:color="auto"/>
              <w:left w:val="single" w:sz="4" w:space="0" w:color="auto"/>
              <w:bottom w:val="nil"/>
              <w:right w:val="single" w:sz="4" w:space="0" w:color="auto"/>
            </w:tcBorders>
            <w:shd w:val="clear" w:color="auto" w:fill="FFFFFF"/>
          </w:tcPr>
          <w:p w14:paraId="115EEAB3" w14:textId="77777777" w:rsidR="00AF5D67" w:rsidRPr="00AF5D67" w:rsidRDefault="00AF5D67" w:rsidP="00A044DD">
            <w:r w:rsidRPr="00AF5D67">
              <w:t xml:space="preserve">5.4 ¿Cuál es el tiempo total de duración del proceso desde que realiza solicitud/requerimiento hasta que finaliza? </w:t>
            </w:r>
            <w:r w:rsidRPr="00AF5D67">
              <w:rPr>
                <w:rFonts w:cs="Arial"/>
                <w:b/>
              </w:rPr>
              <w:t>(</w:t>
            </w:r>
            <w:r w:rsidRPr="00AF5D67">
              <w:rPr>
                <w:rFonts w:cs="Calibri"/>
                <w:b/>
              </w:rPr>
              <w:t xml:space="preserve">Presencial, Teléfono o Correo)? </w:t>
            </w:r>
          </w:p>
        </w:tc>
        <w:tc>
          <w:tcPr>
            <w:tcW w:w="5217" w:type="dxa"/>
            <w:gridSpan w:val="4"/>
            <w:tcBorders>
              <w:top w:val="single" w:sz="4" w:space="0" w:color="auto"/>
              <w:left w:val="single" w:sz="4" w:space="0" w:color="auto"/>
              <w:bottom w:val="nil"/>
              <w:right w:val="single" w:sz="4" w:space="0" w:color="auto"/>
            </w:tcBorders>
            <w:shd w:val="clear" w:color="auto" w:fill="FFFFFF"/>
            <w:vAlign w:val="center"/>
          </w:tcPr>
          <w:p w14:paraId="015E9971" w14:textId="77777777" w:rsidR="00AF5D67" w:rsidRPr="00AF5D67" w:rsidRDefault="00AF5D67" w:rsidP="00A044DD"/>
        </w:tc>
      </w:tr>
      <w:tr w:rsidR="00AF5D67" w:rsidRPr="00AF5D67" w14:paraId="0BC50499" w14:textId="77777777" w:rsidTr="00AF5D67">
        <w:trPr>
          <w:trHeight w:val="256"/>
        </w:trPr>
        <w:tc>
          <w:tcPr>
            <w:tcW w:w="5095" w:type="dxa"/>
            <w:tcBorders>
              <w:top w:val="nil"/>
              <w:left w:val="single" w:sz="4" w:space="0" w:color="auto"/>
              <w:bottom w:val="nil"/>
              <w:right w:val="single" w:sz="4" w:space="0" w:color="auto"/>
            </w:tcBorders>
            <w:shd w:val="clear" w:color="auto" w:fill="FFFFFF"/>
          </w:tcPr>
          <w:p w14:paraId="6B3D7273" w14:textId="77777777" w:rsidR="00AF5D67" w:rsidRPr="00AF5D67" w:rsidRDefault="00AF5D67" w:rsidP="00A044DD">
            <w:r w:rsidRPr="00AF5D67">
              <w:t>Servicios internos:</w:t>
            </w:r>
          </w:p>
        </w:tc>
        <w:tc>
          <w:tcPr>
            <w:tcW w:w="5217" w:type="dxa"/>
            <w:gridSpan w:val="4"/>
            <w:tcBorders>
              <w:top w:val="nil"/>
              <w:left w:val="single" w:sz="4" w:space="0" w:color="auto"/>
              <w:bottom w:val="nil"/>
              <w:right w:val="single" w:sz="4" w:space="0" w:color="auto"/>
            </w:tcBorders>
            <w:shd w:val="clear" w:color="auto" w:fill="FFFFFF"/>
            <w:vAlign w:val="center"/>
          </w:tcPr>
          <w:p w14:paraId="2F5C8773" w14:textId="77777777" w:rsidR="00AF5D67" w:rsidRPr="00AF5D67" w:rsidRDefault="00AF5D67" w:rsidP="00A044DD"/>
        </w:tc>
      </w:tr>
      <w:tr w:rsidR="00AF5D67" w:rsidRPr="00AF5D67" w14:paraId="17018E25" w14:textId="77777777" w:rsidTr="00AF5D67">
        <w:trPr>
          <w:trHeight w:val="256"/>
        </w:trPr>
        <w:tc>
          <w:tcPr>
            <w:tcW w:w="5095" w:type="dxa"/>
            <w:tcBorders>
              <w:top w:val="nil"/>
              <w:left w:val="single" w:sz="4" w:space="0" w:color="auto"/>
              <w:bottom w:val="nil"/>
              <w:right w:val="single" w:sz="4" w:space="0" w:color="auto"/>
            </w:tcBorders>
            <w:shd w:val="clear" w:color="auto" w:fill="F8F8F8"/>
            <w:vAlign w:val="center"/>
          </w:tcPr>
          <w:p w14:paraId="204E0F71" w14:textId="77777777" w:rsidR="00AF5D67" w:rsidRPr="00AF5D67" w:rsidRDefault="00AF5D67" w:rsidP="00E5128D">
            <w:pPr>
              <w:pStyle w:val="Prrafodelista"/>
              <w:numPr>
                <w:ilvl w:val="0"/>
                <w:numId w:val="12"/>
              </w:numPr>
            </w:pPr>
            <w:r w:rsidRPr="00AF5D67">
              <w:t>Anticipo de fondos por medio del Fondo Circulante de Monto Fijo de la SEDE para adquisición de bienes y servicios</w:t>
            </w:r>
          </w:p>
        </w:tc>
        <w:tc>
          <w:tcPr>
            <w:tcW w:w="2642" w:type="dxa"/>
            <w:gridSpan w:val="2"/>
            <w:tcBorders>
              <w:top w:val="nil"/>
              <w:left w:val="single" w:sz="4" w:space="0" w:color="auto"/>
              <w:bottom w:val="nil"/>
              <w:right w:val="nil"/>
            </w:tcBorders>
            <w:shd w:val="clear" w:color="auto" w:fill="F8F8F8"/>
            <w:vAlign w:val="center"/>
          </w:tcPr>
          <w:p w14:paraId="6DB31BD1" w14:textId="77777777" w:rsidR="00AF5D67" w:rsidRPr="00AF5D67" w:rsidRDefault="00AF5D67" w:rsidP="00A044DD">
            <w:r w:rsidRPr="00AF5D67">
              <w:t xml:space="preserve">Mayor a 15 minutos     </w:t>
            </w:r>
          </w:p>
          <w:p w14:paraId="0B3F22DB" w14:textId="77777777" w:rsidR="00AF5D67" w:rsidRPr="00AF5D67" w:rsidRDefault="00AF5D67" w:rsidP="00A044DD">
            <w:r w:rsidRPr="00AF5D67">
              <w:t xml:space="preserve">Igual a 15 minutos       </w:t>
            </w:r>
          </w:p>
          <w:p w14:paraId="1028DDD7" w14:textId="77777777" w:rsidR="00AF5D67" w:rsidRPr="00AF5D67" w:rsidRDefault="00AF5D67" w:rsidP="00A044DD">
            <w:r w:rsidRPr="00AF5D67">
              <w:t xml:space="preserve">Menor a 15 minutos    </w:t>
            </w:r>
          </w:p>
        </w:tc>
        <w:tc>
          <w:tcPr>
            <w:tcW w:w="2575" w:type="dxa"/>
            <w:gridSpan w:val="2"/>
            <w:tcBorders>
              <w:top w:val="nil"/>
              <w:left w:val="nil"/>
              <w:bottom w:val="nil"/>
              <w:right w:val="single" w:sz="4" w:space="0" w:color="auto"/>
            </w:tcBorders>
            <w:shd w:val="clear" w:color="auto" w:fill="F8F8F8"/>
            <w:vAlign w:val="center"/>
          </w:tcPr>
          <w:p w14:paraId="0AD33004"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62E5B1B0"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20DE9B89" w14:textId="77777777" w:rsidR="00AF5D67" w:rsidRPr="00AF5D67" w:rsidRDefault="00AF5D67" w:rsidP="00A044DD">
            <w:pPr>
              <w:rPr>
                <w:b/>
              </w:rPr>
            </w:pP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6706B67" w14:textId="77777777" w:rsidTr="00AF5D67">
        <w:trPr>
          <w:trHeight w:val="256"/>
        </w:trPr>
        <w:tc>
          <w:tcPr>
            <w:tcW w:w="5095" w:type="dxa"/>
            <w:tcBorders>
              <w:top w:val="nil"/>
              <w:left w:val="single" w:sz="4" w:space="0" w:color="auto"/>
              <w:bottom w:val="nil"/>
              <w:right w:val="single" w:sz="4" w:space="0" w:color="auto"/>
            </w:tcBorders>
            <w:shd w:val="clear" w:color="auto" w:fill="FFFFFF"/>
            <w:vAlign w:val="center"/>
          </w:tcPr>
          <w:p w14:paraId="31B6DDD6" w14:textId="77777777" w:rsidR="00AF5D67" w:rsidRPr="00AF5D67" w:rsidRDefault="00AF5D67" w:rsidP="00E5128D">
            <w:pPr>
              <w:pStyle w:val="Prrafodelista"/>
              <w:numPr>
                <w:ilvl w:val="0"/>
                <w:numId w:val="12"/>
              </w:numPr>
            </w:pPr>
            <w:r w:rsidRPr="00AF5D67">
              <w:t>Trámite de Requerimientos de Fondos</w:t>
            </w:r>
          </w:p>
        </w:tc>
        <w:tc>
          <w:tcPr>
            <w:tcW w:w="2642" w:type="dxa"/>
            <w:gridSpan w:val="2"/>
            <w:tcBorders>
              <w:top w:val="nil"/>
              <w:left w:val="single" w:sz="4" w:space="0" w:color="auto"/>
              <w:bottom w:val="nil"/>
              <w:right w:val="nil"/>
            </w:tcBorders>
            <w:shd w:val="clear" w:color="auto" w:fill="FFFFFF" w:themeFill="background1"/>
            <w:vAlign w:val="center"/>
          </w:tcPr>
          <w:p w14:paraId="4F691DA7" w14:textId="77777777" w:rsidR="00AF5D67" w:rsidRPr="00AF5D67" w:rsidRDefault="00AF5D67" w:rsidP="00A044DD">
            <w:r w:rsidRPr="00AF5D67">
              <w:t xml:space="preserve">Mayor a 1 día hábil    </w:t>
            </w:r>
          </w:p>
          <w:p w14:paraId="0EA37161" w14:textId="77777777" w:rsidR="00AF5D67" w:rsidRPr="00AF5D67" w:rsidRDefault="00AF5D67" w:rsidP="00A044DD">
            <w:r w:rsidRPr="00AF5D67">
              <w:t xml:space="preserve">Igual a 1 día hábil       </w:t>
            </w:r>
          </w:p>
          <w:p w14:paraId="2F414452" w14:textId="77777777" w:rsidR="00AF5D67" w:rsidRPr="00AF5D67" w:rsidRDefault="00AF5D67" w:rsidP="00A044DD">
            <w:r w:rsidRPr="00AF5D67">
              <w:t xml:space="preserve">Menor a 1 día hábil    </w:t>
            </w:r>
          </w:p>
        </w:tc>
        <w:tc>
          <w:tcPr>
            <w:tcW w:w="2575" w:type="dxa"/>
            <w:gridSpan w:val="2"/>
            <w:tcBorders>
              <w:top w:val="nil"/>
              <w:left w:val="nil"/>
              <w:bottom w:val="nil"/>
              <w:right w:val="single" w:sz="4" w:space="0" w:color="auto"/>
            </w:tcBorders>
            <w:shd w:val="clear" w:color="auto" w:fill="FFFFFF" w:themeFill="background1"/>
            <w:vAlign w:val="center"/>
          </w:tcPr>
          <w:p w14:paraId="75E6CC76"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323EC06E"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2C6915A7"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77D82B6" w14:textId="77777777" w:rsidTr="00AF5D67">
        <w:trPr>
          <w:trHeight w:val="256"/>
        </w:trPr>
        <w:tc>
          <w:tcPr>
            <w:tcW w:w="5095" w:type="dxa"/>
            <w:tcBorders>
              <w:top w:val="nil"/>
              <w:left w:val="single" w:sz="4" w:space="0" w:color="auto"/>
              <w:bottom w:val="nil"/>
              <w:right w:val="single" w:sz="4" w:space="0" w:color="auto"/>
            </w:tcBorders>
            <w:shd w:val="clear" w:color="auto" w:fill="F8F8F8"/>
            <w:vAlign w:val="center"/>
          </w:tcPr>
          <w:p w14:paraId="31D5300D" w14:textId="77777777" w:rsidR="00AF5D67" w:rsidRPr="00AF5D67" w:rsidRDefault="00AF5D67" w:rsidP="00E5128D">
            <w:pPr>
              <w:pStyle w:val="Prrafodelista"/>
              <w:numPr>
                <w:ilvl w:val="0"/>
                <w:numId w:val="12"/>
              </w:numPr>
            </w:pPr>
            <w:r w:rsidRPr="00AF5D67">
              <w:t>Pago de gastos en concepto de subsidios funerales a beneficiarios de funcionarios y empleados del Ministerio de Hacienda y personal jubilado y pensionado del sector público</w:t>
            </w:r>
          </w:p>
        </w:tc>
        <w:tc>
          <w:tcPr>
            <w:tcW w:w="2642" w:type="dxa"/>
            <w:gridSpan w:val="2"/>
            <w:tcBorders>
              <w:top w:val="nil"/>
              <w:left w:val="single" w:sz="4" w:space="0" w:color="auto"/>
              <w:bottom w:val="nil"/>
              <w:right w:val="nil"/>
            </w:tcBorders>
            <w:shd w:val="clear" w:color="auto" w:fill="F8F8F8"/>
            <w:vAlign w:val="center"/>
          </w:tcPr>
          <w:p w14:paraId="5AA13032" w14:textId="77777777" w:rsidR="00AF5D67" w:rsidRPr="00AF5D67" w:rsidRDefault="00AF5D67" w:rsidP="00A044DD">
            <w:r w:rsidRPr="00AF5D67">
              <w:t xml:space="preserve">Mayor a 30 minutos     </w:t>
            </w:r>
          </w:p>
          <w:p w14:paraId="74C2E752" w14:textId="77777777" w:rsidR="00AF5D67" w:rsidRPr="00AF5D67" w:rsidRDefault="00AF5D67" w:rsidP="00A044DD">
            <w:r w:rsidRPr="00AF5D67">
              <w:t xml:space="preserve">Igual a 30 minutos       </w:t>
            </w:r>
          </w:p>
          <w:p w14:paraId="743129F9" w14:textId="77777777" w:rsidR="00AF5D67" w:rsidRPr="00AF5D67" w:rsidRDefault="00AF5D67" w:rsidP="00A044DD">
            <w:r w:rsidRPr="00AF5D67">
              <w:t xml:space="preserve">Menor a 30 minutos    </w:t>
            </w:r>
          </w:p>
        </w:tc>
        <w:tc>
          <w:tcPr>
            <w:tcW w:w="2575" w:type="dxa"/>
            <w:gridSpan w:val="2"/>
            <w:tcBorders>
              <w:top w:val="nil"/>
              <w:left w:val="nil"/>
              <w:bottom w:val="nil"/>
              <w:right w:val="single" w:sz="4" w:space="0" w:color="auto"/>
            </w:tcBorders>
            <w:shd w:val="clear" w:color="auto" w:fill="F8F8F8"/>
            <w:vAlign w:val="center"/>
          </w:tcPr>
          <w:p w14:paraId="1D2438F5"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11A9E074"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3D1486A0"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31BE340B" w14:textId="77777777" w:rsidTr="00AF5D67">
        <w:trPr>
          <w:trHeight w:val="256"/>
        </w:trPr>
        <w:tc>
          <w:tcPr>
            <w:tcW w:w="5095" w:type="dxa"/>
            <w:tcBorders>
              <w:top w:val="nil"/>
              <w:left w:val="single" w:sz="4" w:space="0" w:color="auto"/>
              <w:bottom w:val="nil"/>
              <w:right w:val="single" w:sz="4" w:space="0" w:color="auto"/>
            </w:tcBorders>
            <w:shd w:val="clear" w:color="auto" w:fill="FFFFFF"/>
            <w:vAlign w:val="center"/>
          </w:tcPr>
          <w:p w14:paraId="050C711D" w14:textId="77777777" w:rsidR="00AF5D67" w:rsidRPr="00AF5D67" w:rsidRDefault="00AF5D67" w:rsidP="00A044DD">
            <w:r w:rsidRPr="00AF5D67">
              <w:t>Servicios externos:</w:t>
            </w:r>
          </w:p>
        </w:tc>
        <w:tc>
          <w:tcPr>
            <w:tcW w:w="2642" w:type="dxa"/>
            <w:gridSpan w:val="2"/>
            <w:tcBorders>
              <w:top w:val="nil"/>
              <w:left w:val="single" w:sz="4" w:space="0" w:color="auto"/>
              <w:bottom w:val="nil"/>
              <w:right w:val="nil"/>
            </w:tcBorders>
            <w:shd w:val="clear" w:color="auto" w:fill="FFFFFF" w:themeFill="background1"/>
            <w:vAlign w:val="center"/>
          </w:tcPr>
          <w:p w14:paraId="495C15B7" w14:textId="77777777" w:rsidR="00AF5D67" w:rsidRPr="00AF5D67" w:rsidRDefault="00AF5D67" w:rsidP="00A044DD"/>
        </w:tc>
        <w:tc>
          <w:tcPr>
            <w:tcW w:w="2575" w:type="dxa"/>
            <w:gridSpan w:val="2"/>
            <w:tcBorders>
              <w:top w:val="nil"/>
              <w:left w:val="nil"/>
              <w:bottom w:val="nil"/>
              <w:right w:val="single" w:sz="4" w:space="0" w:color="auto"/>
            </w:tcBorders>
            <w:shd w:val="clear" w:color="auto" w:fill="FFFFFF" w:themeFill="background1"/>
            <w:vAlign w:val="center"/>
          </w:tcPr>
          <w:p w14:paraId="6CB9DF73" w14:textId="77777777" w:rsidR="00AF5D67" w:rsidRPr="00AF5D67" w:rsidRDefault="00AF5D67" w:rsidP="00A044DD"/>
        </w:tc>
      </w:tr>
      <w:tr w:rsidR="00AF5D67" w:rsidRPr="00AF5D67" w14:paraId="6C2BC6CB" w14:textId="77777777" w:rsidTr="00AF5D67">
        <w:trPr>
          <w:trHeight w:val="256"/>
        </w:trPr>
        <w:tc>
          <w:tcPr>
            <w:tcW w:w="5095" w:type="dxa"/>
            <w:tcBorders>
              <w:top w:val="nil"/>
              <w:left w:val="single" w:sz="4" w:space="0" w:color="auto"/>
              <w:bottom w:val="nil"/>
              <w:right w:val="single" w:sz="4" w:space="0" w:color="auto"/>
            </w:tcBorders>
            <w:shd w:val="clear" w:color="auto" w:fill="F8F8F8"/>
            <w:vAlign w:val="center"/>
          </w:tcPr>
          <w:p w14:paraId="68DF47CF" w14:textId="77777777" w:rsidR="00AF5D67" w:rsidRPr="00AF5D67" w:rsidRDefault="00AF5D67" w:rsidP="00E5128D">
            <w:pPr>
              <w:pStyle w:val="Prrafodelista"/>
              <w:numPr>
                <w:ilvl w:val="0"/>
                <w:numId w:val="12"/>
              </w:numPr>
            </w:pPr>
            <w:r w:rsidRPr="00AF5D67">
              <w:t>Emisión de Quedan a Proveedores de bienes y servicios del Ministerio de Hacienda</w:t>
            </w:r>
          </w:p>
        </w:tc>
        <w:tc>
          <w:tcPr>
            <w:tcW w:w="2642" w:type="dxa"/>
            <w:gridSpan w:val="2"/>
            <w:tcBorders>
              <w:top w:val="nil"/>
              <w:left w:val="single" w:sz="4" w:space="0" w:color="auto"/>
              <w:bottom w:val="nil"/>
              <w:right w:val="nil"/>
            </w:tcBorders>
            <w:shd w:val="clear" w:color="auto" w:fill="F8F8F8"/>
            <w:vAlign w:val="center"/>
          </w:tcPr>
          <w:p w14:paraId="58D2CAC8" w14:textId="77777777" w:rsidR="00AF5D67" w:rsidRPr="00AF5D67" w:rsidRDefault="00AF5D67" w:rsidP="00A044DD">
            <w:r w:rsidRPr="00AF5D67">
              <w:t xml:space="preserve">Mayor a 5 días hábiles  </w:t>
            </w:r>
          </w:p>
          <w:p w14:paraId="29BA3ACA" w14:textId="77777777" w:rsidR="00AF5D67" w:rsidRPr="00AF5D67" w:rsidRDefault="00AF5D67" w:rsidP="00A044DD">
            <w:r w:rsidRPr="00AF5D67">
              <w:t xml:space="preserve">Igual a 5 días hábiles       </w:t>
            </w:r>
          </w:p>
          <w:p w14:paraId="686E32F1" w14:textId="77777777" w:rsidR="00AF5D67" w:rsidRPr="00AF5D67" w:rsidRDefault="00AF5D67" w:rsidP="00A044DD">
            <w:r w:rsidRPr="00AF5D67">
              <w:t xml:space="preserve">Menor a 5 días hábiles    </w:t>
            </w:r>
          </w:p>
        </w:tc>
        <w:tc>
          <w:tcPr>
            <w:tcW w:w="2575" w:type="dxa"/>
            <w:gridSpan w:val="2"/>
            <w:tcBorders>
              <w:top w:val="nil"/>
              <w:left w:val="nil"/>
              <w:bottom w:val="nil"/>
              <w:right w:val="single" w:sz="4" w:space="0" w:color="auto"/>
            </w:tcBorders>
            <w:shd w:val="clear" w:color="auto" w:fill="F8F8F8"/>
            <w:vAlign w:val="center"/>
          </w:tcPr>
          <w:p w14:paraId="66A54667"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6D8ACB1C"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009EEE62"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2DF80B53" w14:textId="77777777" w:rsidTr="00AF5D67">
        <w:trPr>
          <w:trHeight w:val="184"/>
        </w:trPr>
        <w:tc>
          <w:tcPr>
            <w:tcW w:w="5095" w:type="dxa"/>
            <w:tcBorders>
              <w:top w:val="nil"/>
              <w:left w:val="single" w:sz="4" w:space="0" w:color="auto"/>
              <w:bottom w:val="nil"/>
              <w:right w:val="single" w:sz="4" w:space="0" w:color="auto"/>
            </w:tcBorders>
            <w:shd w:val="clear" w:color="auto" w:fill="FFFFFF"/>
            <w:vAlign w:val="center"/>
          </w:tcPr>
          <w:p w14:paraId="6676457E" w14:textId="77777777" w:rsidR="00AF5D67" w:rsidRPr="00AF5D67" w:rsidRDefault="00AF5D67" w:rsidP="00E5128D">
            <w:pPr>
              <w:pStyle w:val="Prrafodelista"/>
              <w:numPr>
                <w:ilvl w:val="0"/>
                <w:numId w:val="12"/>
              </w:numPr>
            </w:pPr>
            <w:r w:rsidRPr="00AF5D67">
              <w:t>Pago de Devolución de Renta de Años Anteriores</w:t>
            </w:r>
          </w:p>
        </w:tc>
        <w:tc>
          <w:tcPr>
            <w:tcW w:w="2642" w:type="dxa"/>
            <w:gridSpan w:val="2"/>
            <w:tcBorders>
              <w:top w:val="nil"/>
              <w:left w:val="single" w:sz="4" w:space="0" w:color="auto"/>
              <w:bottom w:val="nil"/>
              <w:right w:val="nil"/>
            </w:tcBorders>
            <w:shd w:val="clear" w:color="auto" w:fill="FFFFFF" w:themeFill="background1"/>
            <w:vAlign w:val="center"/>
          </w:tcPr>
          <w:p w14:paraId="6254DFCB" w14:textId="77777777" w:rsidR="00AF5D67" w:rsidRPr="00AF5D67" w:rsidRDefault="00AF5D67" w:rsidP="00A044DD">
            <w:r w:rsidRPr="00AF5D67">
              <w:t xml:space="preserve">Mayor a 10 días hábiles  </w:t>
            </w:r>
          </w:p>
          <w:p w14:paraId="6D1A5399" w14:textId="77777777" w:rsidR="00AF5D67" w:rsidRPr="00AF5D67" w:rsidRDefault="00AF5D67" w:rsidP="00A044DD">
            <w:r w:rsidRPr="00AF5D67">
              <w:t xml:space="preserve">Igual a 10 días hábiles       </w:t>
            </w:r>
          </w:p>
          <w:p w14:paraId="26060128" w14:textId="77777777" w:rsidR="00AF5D67" w:rsidRPr="00AF5D67" w:rsidRDefault="00AF5D67" w:rsidP="00A044DD">
            <w:r w:rsidRPr="00AF5D67">
              <w:t xml:space="preserve">Menor a 10 días hábiles    </w:t>
            </w:r>
          </w:p>
        </w:tc>
        <w:tc>
          <w:tcPr>
            <w:tcW w:w="2575" w:type="dxa"/>
            <w:gridSpan w:val="2"/>
            <w:tcBorders>
              <w:top w:val="nil"/>
              <w:left w:val="nil"/>
              <w:bottom w:val="nil"/>
              <w:right w:val="single" w:sz="4" w:space="0" w:color="auto"/>
            </w:tcBorders>
            <w:shd w:val="clear" w:color="auto" w:fill="FFFFFF" w:themeFill="background1"/>
            <w:vAlign w:val="center"/>
          </w:tcPr>
          <w:p w14:paraId="4F6716A6"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40DCC435"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7060004A"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6E9EAEBC" w14:textId="77777777" w:rsidTr="00AF5D67">
        <w:trPr>
          <w:trHeight w:val="184"/>
        </w:trPr>
        <w:tc>
          <w:tcPr>
            <w:tcW w:w="5095" w:type="dxa"/>
            <w:tcBorders>
              <w:top w:val="nil"/>
              <w:left w:val="single" w:sz="4" w:space="0" w:color="auto"/>
              <w:bottom w:val="nil"/>
              <w:right w:val="single" w:sz="4" w:space="0" w:color="auto"/>
            </w:tcBorders>
            <w:shd w:val="clear" w:color="auto" w:fill="F8F8F8"/>
            <w:vAlign w:val="center"/>
          </w:tcPr>
          <w:p w14:paraId="1FD72D1F" w14:textId="77777777" w:rsidR="00AF5D67" w:rsidRPr="00AF5D67" w:rsidRDefault="00AF5D67" w:rsidP="00E5128D">
            <w:pPr>
              <w:pStyle w:val="Prrafodelista"/>
              <w:numPr>
                <w:ilvl w:val="0"/>
                <w:numId w:val="12"/>
              </w:numPr>
            </w:pPr>
            <w:r w:rsidRPr="00AF5D67">
              <w:t>Pago de Incentivo Fiscal a las Exportaciones Devolución IVA a Exportadores Devolución Pago Indebido de IVA y Renta Pago de Notas de Crédito del Tesoro Público NCTP y Seguro de Vida</w:t>
            </w:r>
          </w:p>
        </w:tc>
        <w:tc>
          <w:tcPr>
            <w:tcW w:w="2642" w:type="dxa"/>
            <w:gridSpan w:val="2"/>
            <w:tcBorders>
              <w:top w:val="nil"/>
              <w:left w:val="single" w:sz="4" w:space="0" w:color="auto"/>
              <w:bottom w:val="nil"/>
              <w:right w:val="nil"/>
            </w:tcBorders>
            <w:shd w:val="clear" w:color="auto" w:fill="F8F8F8"/>
            <w:vAlign w:val="center"/>
          </w:tcPr>
          <w:p w14:paraId="1CEABA0F" w14:textId="77777777" w:rsidR="00AF5D67" w:rsidRPr="00AF5D67" w:rsidRDefault="00AF5D67" w:rsidP="00A044DD">
            <w:r w:rsidRPr="00AF5D67">
              <w:t xml:space="preserve">Mayor a 20 minutos     </w:t>
            </w:r>
          </w:p>
          <w:p w14:paraId="73F082F9" w14:textId="77777777" w:rsidR="00AF5D67" w:rsidRPr="00AF5D67" w:rsidRDefault="00AF5D67" w:rsidP="00A044DD">
            <w:r w:rsidRPr="00AF5D67">
              <w:t xml:space="preserve">Igual a 20 minutos       </w:t>
            </w:r>
          </w:p>
          <w:p w14:paraId="6CDD8D21" w14:textId="77777777" w:rsidR="00AF5D67" w:rsidRPr="00AF5D67" w:rsidRDefault="00AF5D67" w:rsidP="00A044DD">
            <w:r w:rsidRPr="00AF5D67">
              <w:t xml:space="preserve">Menor a 20 minutos    </w:t>
            </w:r>
          </w:p>
        </w:tc>
        <w:tc>
          <w:tcPr>
            <w:tcW w:w="2575" w:type="dxa"/>
            <w:gridSpan w:val="2"/>
            <w:tcBorders>
              <w:top w:val="nil"/>
              <w:left w:val="nil"/>
              <w:bottom w:val="nil"/>
              <w:right w:val="single" w:sz="4" w:space="0" w:color="auto"/>
            </w:tcBorders>
            <w:shd w:val="clear" w:color="auto" w:fill="F8F8F8"/>
            <w:vAlign w:val="center"/>
          </w:tcPr>
          <w:p w14:paraId="0A7C22CD"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574FD708"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2CF92F77"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10478052" w14:textId="77777777" w:rsidTr="00AF5D67">
        <w:trPr>
          <w:trHeight w:val="184"/>
        </w:trPr>
        <w:tc>
          <w:tcPr>
            <w:tcW w:w="5095" w:type="dxa"/>
            <w:tcBorders>
              <w:top w:val="nil"/>
              <w:left w:val="single" w:sz="4" w:space="0" w:color="auto"/>
              <w:bottom w:val="single" w:sz="4" w:space="0" w:color="auto"/>
              <w:right w:val="single" w:sz="4" w:space="0" w:color="auto"/>
            </w:tcBorders>
            <w:shd w:val="clear" w:color="auto" w:fill="FFFFFF"/>
            <w:vAlign w:val="center"/>
          </w:tcPr>
          <w:p w14:paraId="58A25F93" w14:textId="77777777" w:rsidR="00AF5D67" w:rsidRPr="00AF5D67" w:rsidRDefault="00AF5D67" w:rsidP="00E5128D">
            <w:pPr>
              <w:pStyle w:val="Prrafodelista"/>
              <w:numPr>
                <w:ilvl w:val="0"/>
                <w:numId w:val="12"/>
              </w:numPr>
            </w:pPr>
            <w:r w:rsidRPr="00AF5D67">
              <w:t>Consulta de pago a proveedores de bienes y servicios del Ministerio de Hacienda</w:t>
            </w:r>
          </w:p>
        </w:tc>
        <w:tc>
          <w:tcPr>
            <w:tcW w:w="2186" w:type="dxa"/>
            <w:tcBorders>
              <w:top w:val="nil"/>
              <w:left w:val="single" w:sz="4" w:space="0" w:color="auto"/>
              <w:bottom w:val="single" w:sz="4" w:space="0" w:color="auto"/>
              <w:right w:val="nil"/>
            </w:tcBorders>
            <w:shd w:val="clear" w:color="auto" w:fill="FFFFFF" w:themeFill="background1"/>
            <w:vAlign w:val="center"/>
          </w:tcPr>
          <w:p w14:paraId="68397F37" w14:textId="77777777" w:rsidR="00AF5D67" w:rsidRPr="00AF5D67" w:rsidRDefault="00AF5D67" w:rsidP="00A044DD">
            <w:r w:rsidRPr="00AF5D67">
              <w:t>Presencial y teléfono</w:t>
            </w:r>
          </w:p>
          <w:p w14:paraId="00D241A4" w14:textId="77777777" w:rsidR="00AF5D67" w:rsidRPr="00AF5D67" w:rsidRDefault="00AF5D67" w:rsidP="00A044DD">
            <w:r w:rsidRPr="00AF5D67">
              <w:t xml:space="preserve">Mayor a 5 minutos     </w:t>
            </w:r>
          </w:p>
          <w:p w14:paraId="1D2CF032" w14:textId="77777777" w:rsidR="00AF5D67" w:rsidRPr="00AF5D67" w:rsidRDefault="00AF5D67" w:rsidP="00A044DD">
            <w:r w:rsidRPr="00AF5D67">
              <w:t xml:space="preserve">Igual a 5 minutos       </w:t>
            </w:r>
          </w:p>
          <w:p w14:paraId="600769CE" w14:textId="77777777" w:rsidR="00AF5D67" w:rsidRPr="00AF5D67" w:rsidRDefault="00AF5D67" w:rsidP="00A044DD">
            <w:r w:rsidRPr="00AF5D67">
              <w:t xml:space="preserve">Menor a 5 minutos    </w:t>
            </w:r>
          </w:p>
        </w:tc>
        <w:tc>
          <w:tcPr>
            <w:tcW w:w="456" w:type="dxa"/>
            <w:tcBorders>
              <w:top w:val="nil"/>
              <w:left w:val="nil"/>
              <w:bottom w:val="single" w:sz="4" w:space="0" w:color="auto"/>
              <w:right w:val="nil"/>
            </w:tcBorders>
            <w:shd w:val="clear" w:color="auto" w:fill="FFFFFF" w:themeFill="background1"/>
            <w:vAlign w:val="bottom"/>
          </w:tcPr>
          <w:p w14:paraId="1772FFA8"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31C69CE9"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2B7E580F"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c>
          <w:tcPr>
            <w:tcW w:w="2119" w:type="dxa"/>
            <w:tcBorders>
              <w:top w:val="nil"/>
              <w:left w:val="nil"/>
              <w:bottom w:val="single" w:sz="4" w:space="0" w:color="auto"/>
              <w:right w:val="nil"/>
            </w:tcBorders>
            <w:shd w:val="clear" w:color="auto" w:fill="FFFFFF" w:themeFill="background1"/>
            <w:vAlign w:val="center"/>
          </w:tcPr>
          <w:p w14:paraId="290500E1" w14:textId="77777777" w:rsidR="00AF5D67" w:rsidRPr="00AF5D67" w:rsidRDefault="00AF5D67" w:rsidP="00A044DD">
            <w:r w:rsidRPr="00AF5D67">
              <w:t>Correo</w:t>
            </w:r>
          </w:p>
          <w:p w14:paraId="3FFF91E1" w14:textId="77777777" w:rsidR="00AF5D67" w:rsidRPr="00AF5D67" w:rsidRDefault="00AF5D67" w:rsidP="00A044DD">
            <w:r w:rsidRPr="00AF5D67">
              <w:t>Mayor a 1 día hábil</w:t>
            </w:r>
          </w:p>
          <w:p w14:paraId="4A8C2BEB" w14:textId="77777777" w:rsidR="00AF5D67" w:rsidRPr="00AF5D67" w:rsidRDefault="00AF5D67" w:rsidP="00A044DD">
            <w:r w:rsidRPr="00AF5D67">
              <w:t xml:space="preserve">Igual a 1 día hábil      </w:t>
            </w:r>
          </w:p>
          <w:p w14:paraId="7E7DC5A3" w14:textId="77777777" w:rsidR="00AF5D67" w:rsidRPr="00AF5D67" w:rsidRDefault="00AF5D67" w:rsidP="00A044DD">
            <w:r w:rsidRPr="00AF5D67">
              <w:t>Menor a 1 día hábil</w:t>
            </w:r>
          </w:p>
        </w:tc>
        <w:tc>
          <w:tcPr>
            <w:tcW w:w="456" w:type="dxa"/>
            <w:tcBorders>
              <w:top w:val="nil"/>
              <w:left w:val="nil"/>
              <w:bottom w:val="single" w:sz="4" w:space="0" w:color="auto"/>
              <w:right w:val="single" w:sz="4" w:space="0" w:color="auto"/>
            </w:tcBorders>
            <w:shd w:val="clear" w:color="auto" w:fill="FFFFFF" w:themeFill="background1"/>
            <w:vAlign w:val="bottom"/>
          </w:tcPr>
          <w:p w14:paraId="3A13F44D"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2A901201"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p w14:paraId="740F76A5" w14:textId="77777777" w:rsidR="00AF5D67" w:rsidRPr="00AF5D67" w:rsidRDefault="00AF5D67" w:rsidP="00A044DD">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0E69E5BD" w14:textId="77777777" w:rsidTr="00AF5D67">
        <w:trPr>
          <w:trHeight w:val="256"/>
        </w:trPr>
        <w:tc>
          <w:tcPr>
            <w:tcW w:w="5095" w:type="dxa"/>
            <w:tcBorders>
              <w:top w:val="single" w:sz="4" w:space="0" w:color="auto"/>
            </w:tcBorders>
            <w:shd w:val="clear" w:color="auto" w:fill="FFFFFF"/>
          </w:tcPr>
          <w:p w14:paraId="22127E51" w14:textId="77777777" w:rsidR="00AF5D67" w:rsidRPr="00AF5D67" w:rsidRDefault="00AF5D67" w:rsidP="00A044DD">
            <w:r w:rsidRPr="00AF5D67">
              <w:t xml:space="preserve">5.5 El tiempo total de duración del proceso desde que realiza solicitud/requerimiento hasta que finaliza </w:t>
            </w:r>
            <w:r w:rsidRPr="00AF5D67">
              <w:rPr>
                <w:rFonts w:cs="Arial"/>
                <w:b/>
              </w:rPr>
              <w:t>(</w:t>
            </w:r>
            <w:r w:rsidRPr="00AF5D67">
              <w:rPr>
                <w:rFonts w:cs="Calibri"/>
                <w:b/>
              </w:rPr>
              <w:t>Presencial, Teléfono o Correo)</w:t>
            </w:r>
          </w:p>
        </w:tc>
        <w:tc>
          <w:tcPr>
            <w:tcW w:w="5217" w:type="dxa"/>
            <w:gridSpan w:val="4"/>
            <w:tcBorders>
              <w:top w:val="single" w:sz="4" w:space="0" w:color="auto"/>
            </w:tcBorders>
            <w:shd w:val="clear" w:color="auto" w:fill="FFFFFF"/>
          </w:tcPr>
          <w:p w14:paraId="3A84A991" w14:textId="77777777" w:rsidR="00AF5D67" w:rsidRPr="00AF5D67" w:rsidRDefault="00AF5D67" w:rsidP="00A044DD">
            <w:r w:rsidRPr="00AF5D67">
              <w:t xml:space="preserve">0     1     2     3     4     5     6     7     8     9    10    </w:t>
            </w:r>
          </w:p>
        </w:tc>
      </w:tr>
      <w:tr w:rsidR="00AF5D67" w:rsidRPr="00AF5D67" w14:paraId="691EB661" w14:textId="77777777" w:rsidTr="00CD3A7D">
        <w:trPr>
          <w:trHeight w:val="130"/>
        </w:trPr>
        <w:tc>
          <w:tcPr>
            <w:tcW w:w="10312" w:type="dxa"/>
            <w:gridSpan w:val="5"/>
            <w:tcBorders>
              <w:top w:val="single" w:sz="4" w:space="0" w:color="auto"/>
              <w:left w:val="single" w:sz="4" w:space="0" w:color="auto"/>
              <w:bottom w:val="single" w:sz="4" w:space="0" w:color="auto"/>
              <w:right w:val="single" w:sz="4" w:space="0" w:color="auto"/>
            </w:tcBorders>
            <w:shd w:val="clear" w:color="auto" w:fill="111E60" w:themeFill="text2"/>
          </w:tcPr>
          <w:p w14:paraId="0F9F30C5" w14:textId="77777777" w:rsidR="00AF5D67" w:rsidRPr="00AF5D67" w:rsidRDefault="00AF5D67" w:rsidP="00CD3A7D">
            <w:pPr>
              <w:jc w:val="center"/>
            </w:pPr>
            <w:r w:rsidRPr="00AF5D67">
              <w:t xml:space="preserve">MÓDULO 6: OTROS ASPECTOS </w:t>
            </w:r>
            <w:r w:rsidRPr="00CD3A7D">
              <w:rPr>
                <w:color w:val="FFFFFF" w:themeColor="background1"/>
              </w:rPr>
              <w:t>INSTITUCIONALES</w:t>
            </w:r>
          </w:p>
        </w:tc>
      </w:tr>
      <w:tr w:rsidR="00AF5D67" w:rsidRPr="00AF5D67" w14:paraId="13157D5D" w14:textId="77777777" w:rsidTr="00AF5D67">
        <w:trPr>
          <w:trHeight w:val="509"/>
        </w:trPr>
        <w:tc>
          <w:tcPr>
            <w:tcW w:w="5095" w:type="dxa"/>
            <w:shd w:val="clear" w:color="auto" w:fill="FFFFFF"/>
          </w:tcPr>
          <w:p w14:paraId="5A4785A6" w14:textId="77777777" w:rsidR="00AF5D67" w:rsidRPr="00AF5D67" w:rsidRDefault="00AF5D67" w:rsidP="00A044DD">
            <w:r w:rsidRPr="00AF5D67">
              <w:lastRenderedPageBreak/>
              <w:t>6.1 ¿Considera usted que ha evolucionado la calidad de los servicios prestados en el último año?</w:t>
            </w:r>
          </w:p>
        </w:tc>
        <w:tc>
          <w:tcPr>
            <w:tcW w:w="5217" w:type="dxa"/>
            <w:gridSpan w:val="4"/>
            <w:shd w:val="clear" w:color="auto" w:fill="FFFFFF"/>
            <w:vAlign w:val="center"/>
          </w:tcPr>
          <w:p w14:paraId="04DF060D" w14:textId="77777777" w:rsidR="00AF5D67" w:rsidRPr="00AF5D67" w:rsidRDefault="00AF5D67" w:rsidP="00A044DD">
            <w:r w:rsidRPr="00AF5D67">
              <w:t xml:space="preserve">Ha mejorado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Está igual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w:t>
            </w:r>
          </w:p>
          <w:p w14:paraId="7AF7E4E7" w14:textId="77777777" w:rsidR="00AF5D67" w:rsidRPr="00AF5D67" w:rsidRDefault="00AF5D67" w:rsidP="00A044DD">
            <w:r w:rsidRPr="00AF5D67">
              <w:t xml:space="preserve">Ha empeorado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No responde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p>
        </w:tc>
      </w:tr>
      <w:tr w:rsidR="00AF5D67" w:rsidRPr="00AF5D67" w14:paraId="574B1683" w14:textId="77777777" w:rsidTr="00AF5D67">
        <w:trPr>
          <w:trHeight w:val="300"/>
        </w:trPr>
        <w:tc>
          <w:tcPr>
            <w:tcW w:w="5095" w:type="dxa"/>
            <w:shd w:val="clear" w:color="auto" w:fill="FFFFFF"/>
          </w:tcPr>
          <w:p w14:paraId="3A770D9C" w14:textId="77777777" w:rsidR="00AF5D67" w:rsidRPr="00AF5D67" w:rsidRDefault="00AF5D67" w:rsidP="00A044DD">
            <w:r w:rsidRPr="00AF5D67">
              <w:t>6.2 ¿Qué podemos mejorar del servicio recibido?</w:t>
            </w:r>
          </w:p>
        </w:tc>
        <w:tc>
          <w:tcPr>
            <w:tcW w:w="5217" w:type="dxa"/>
            <w:gridSpan w:val="4"/>
            <w:shd w:val="clear" w:color="auto" w:fill="FFFFFF"/>
            <w:vAlign w:val="center"/>
          </w:tcPr>
          <w:p w14:paraId="0451F5B0" w14:textId="77777777" w:rsidR="00AF5D67" w:rsidRPr="00AF5D67" w:rsidRDefault="00AF5D67" w:rsidP="00A044DD">
            <w:r w:rsidRPr="00AF5D67">
              <w:t>__________________________________________</w:t>
            </w:r>
          </w:p>
        </w:tc>
      </w:tr>
      <w:tr w:rsidR="00AF5D67" w:rsidRPr="00AF5D67" w14:paraId="5A4E376C" w14:textId="77777777" w:rsidTr="00AF5D67">
        <w:trPr>
          <w:trHeight w:val="509"/>
        </w:trPr>
        <w:tc>
          <w:tcPr>
            <w:tcW w:w="5095" w:type="dxa"/>
            <w:shd w:val="clear" w:color="auto" w:fill="FFFFFF"/>
          </w:tcPr>
          <w:p w14:paraId="76AB748E" w14:textId="77777777" w:rsidR="00AF5D67" w:rsidRPr="00AF5D67" w:rsidRDefault="00AF5D67" w:rsidP="00A044DD">
            <w:r w:rsidRPr="00AF5D67">
              <w:t>6.3 ¿Ha utilizado el buzón de quejas, sugerencias y felicitaciones virtual o físico?</w:t>
            </w:r>
          </w:p>
        </w:tc>
        <w:tc>
          <w:tcPr>
            <w:tcW w:w="5217" w:type="dxa"/>
            <w:gridSpan w:val="4"/>
            <w:shd w:val="clear" w:color="auto" w:fill="FFFFFF"/>
            <w:vAlign w:val="center"/>
          </w:tcPr>
          <w:p w14:paraId="2AA36B0A" w14:textId="77777777" w:rsidR="00AF5D67" w:rsidRPr="00AF5D67" w:rsidRDefault="00AF5D67" w:rsidP="00A044DD">
            <w:r w:rsidRPr="00AF5D67">
              <w:t xml:space="preserve">Si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No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w:t>
            </w:r>
          </w:p>
        </w:tc>
      </w:tr>
      <w:tr w:rsidR="00AF5D67" w:rsidRPr="00AF5D67" w14:paraId="3F617B20" w14:textId="77777777" w:rsidTr="00AF5D67">
        <w:trPr>
          <w:trHeight w:val="509"/>
        </w:trPr>
        <w:tc>
          <w:tcPr>
            <w:tcW w:w="5095" w:type="dxa"/>
            <w:shd w:val="clear" w:color="auto" w:fill="FFFFFF"/>
          </w:tcPr>
          <w:p w14:paraId="05B10D71" w14:textId="77777777" w:rsidR="00AF5D67" w:rsidRPr="00AF5D67" w:rsidRDefault="00AF5D67" w:rsidP="00A044DD">
            <w:r w:rsidRPr="00AF5D67">
              <w:t>6.4 ¿Cómo califica el funcionamiento del buzón físico o virtual de quejas, sugerencias y felicitaciones?</w:t>
            </w:r>
          </w:p>
        </w:tc>
        <w:tc>
          <w:tcPr>
            <w:tcW w:w="5217" w:type="dxa"/>
            <w:gridSpan w:val="4"/>
            <w:shd w:val="clear" w:color="auto" w:fill="FFFFFF"/>
            <w:vAlign w:val="center"/>
          </w:tcPr>
          <w:p w14:paraId="745D6E68" w14:textId="77777777" w:rsidR="00AF5D67" w:rsidRPr="00AF5D67" w:rsidRDefault="00AF5D67" w:rsidP="00A044DD">
            <w:r w:rsidRPr="00AF5D67">
              <w:t xml:space="preserve">0     1     2     3     4     5     6     7     8     9    10    </w:t>
            </w:r>
          </w:p>
        </w:tc>
      </w:tr>
      <w:tr w:rsidR="00AF5D67" w:rsidRPr="00AF5D67" w14:paraId="6F0551D0" w14:textId="77777777" w:rsidTr="00AF5D67">
        <w:trPr>
          <w:trHeight w:val="361"/>
        </w:trPr>
        <w:tc>
          <w:tcPr>
            <w:tcW w:w="5095" w:type="dxa"/>
            <w:shd w:val="clear" w:color="auto" w:fill="FFFFFF"/>
          </w:tcPr>
          <w:p w14:paraId="19BD5178" w14:textId="77777777" w:rsidR="00AF5D67" w:rsidRPr="00AF5D67" w:rsidRDefault="00AF5D67" w:rsidP="00A044DD">
            <w:r w:rsidRPr="00AF5D67">
              <w:t>6.5 De acuerdo al servicio recibido, ¿Se cumplieron sus expectativas?</w:t>
            </w:r>
          </w:p>
        </w:tc>
        <w:tc>
          <w:tcPr>
            <w:tcW w:w="5217" w:type="dxa"/>
            <w:gridSpan w:val="4"/>
            <w:shd w:val="clear" w:color="auto" w:fill="FFFFFF"/>
            <w:vAlign w:val="center"/>
          </w:tcPr>
          <w:p w14:paraId="0EEB3014" w14:textId="77777777" w:rsidR="00AF5D67" w:rsidRPr="00AF5D67" w:rsidRDefault="00AF5D67" w:rsidP="00A044DD">
            <w:r w:rsidRPr="00AF5D67">
              <w:t xml:space="preserve">Si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No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Explique su motivo _____________</w:t>
            </w:r>
          </w:p>
          <w:p w14:paraId="6FA02DAE" w14:textId="77777777" w:rsidR="00AF5D67" w:rsidRPr="00AF5D67" w:rsidRDefault="00AF5D67" w:rsidP="00A044DD">
            <w:r w:rsidRPr="00AF5D67">
              <w:t>__________________________________________</w:t>
            </w:r>
          </w:p>
        </w:tc>
      </w:tr>
      <w:tr w:rsidR="00AF5D67" w:rsidRPr="00AF5D67" w14:paraId="61DC3922" w14:textId="77777777" w:rsidTr="00AF5D67">
        <w:trPr>
          <w:trHeight w:val="270"/>
        </w:trPr>
        <w:tc>
          <w:tcPr>
            <w:tcW w:w="5095" w:type="dxa"/>
            <w:shd w:val="clear" w:color="auto" w:fill="FFFFFF"/>
          </w:tcPr>
          <w:p w14:paraId="3A207E17" w14:textId="77777777" w:rsidR="00AF5D67" w:rsidRPr="00AF5D67" w:rsidRDefault="00AF5D67" w:rsidP="00A044DD">
            <w:pPr>
              <w:rPr>
                <w:rFonts w:cs="Calibri"/>
              </w:rPr>
            </w:pPr>
            <w:r w:rsidRPr="00AF5D67">
              <w:t>6.6 ¿Tiene alguna queja del servicio que se le proporcionó?</w:t>
            </w:r>
          </w:p>
        </w:tc>
        <w:tc>
          <w:tcPr>
            <w:tcW w:w="5217" w:type="dxa"/>
            <w:gridSpan w:val="4"/>
            <w:shd w:val="clear" w:color="auto" w:fill="FFFFFF"/>
            <w:vAlign w:val="center"/>
          </w:tcPr>
          <w:p w14:paraId="0B9216FE" w14:textId="77777777" w:rsidR="00AF5D67" w:rsidRPr="00AF5D67" w:rsidRDefault="00AF5D67" w:rsidP="00A044DD">
            <w:r w:rsidRPr="00AF5D67">
              <w:t xml:space="preserve">No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Si </w:t>
            </w:r>
            <w:r w:rsidRPr="00AF5D67">
              <w:fldChar w:fldCharType="begin">
                <w:ffData>
                  <w:name w:val="Casilla73"/>
                  <w:enabled/>
                  <w:calcOnExit w:val="0"/>
                  <w:checkBox>
                    <w:sizeAuto/>
                    <w:default w:val="0"/>
                  </w:checkBox>
                </w:ffData>
              </w:fldChar>
            </w:r>
            <w:r w:rsidRPr="00AF5D67">
              <w:instrText xml:space="preserve"> FORMCHECKBOX </w:instrText>
            </w:r>
            <w:r w:rsidR="007361A5">
              <w:fldChar w:fldCharType="separate"/>
            </w:r>
            <w:r w:rsidRPr="00AF5D67">
              <w:fldChar w:fldCharType="end"/>
            </w:r>
            <w:r w:rsidRPr="00AF5D67">
              <w:t xml:space="preserve"> Detalle la situación que se le presentó:</w:t>
            </w:r>
          </w:p>
          <w:p w14:paraId="7E88D18E" w14:textId="77777777" w:rsidR="00AF5D67" w:rsidRPr="00AF5D67" w:rsidRDefault="00AF5D67" w:rsidP="00A044DD">
            <w:r w:rsidRPr="00AF5D67">
              <w:t>__________________________________________</w:t>
            </w:r>
          </w:p>
        </w:tc>
      </w:tr>
    </w:tbl>
    <w:p w14:paraId="5888B3A1" w14:textId="77777777" w:rsidR="00AF5D67" w:rsidRDefault="00AF5D67" w:rsidP="00A439B6">
      <w:pPr>
        <w:jc w:val="center"/>
      </w:pPr>
      <w:r>
        <w:br w:type="textWrapping" w:clear="all"/>
      </w:r>
      <w:r w:rsidRPr="00342ECB">
        <w:t>¡MUCHAS GRACIAS POR SU TIEMPO!</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5"/>
      </w:tblGrid>
      <w:tr w:rsidR="00AF5D67" w:rsidRPr="00DB6744" w14:paraId="70C6A932" w14:textId="77777777" w:rsidTr="00AF5D67">
        <w:trPr>
          <w:jc w:val="center"/>
        </w:trPr>
        <w:tc>
          <w:tcPr>
            <w:tcW w:w="7605" w:type="dxa"/>
            <w:shd w:val="clear" w:color="auto" w:fill="FFFFFF"/>
          </w:tcPr>
          <w:p w14:paraId="0F5FFF02" w14:textId="77777777" w:rsidR="00AF5D67" w:rsidRPr="00342ECB" w:rsidRDefault="00AF5D67" w:rsidP="00A044DD">
            <w:r w:rsidRPr="00342ECB">
              <w:t>ENCUESTADOR:</w:t>
            </w:r>
          </w:p>
        </w:tc>
      </w:tr>
      <w:tr w:rsidR="00AF5D67" w:rsidRPr="00DB6744" w14:paraId="46152C1B" w14:textId="77777777" w:rsidTr="00AF5D67">
        <w:trPr>
          <w:jc w:val="center"/>
        </w:trPr>
        <w:tc>
          <w:tcPr>
            <w:tcW w:w="7605" w:type="dxa"/>
            <w:shd w:val="clear" w:color="auto" w:fill="FFFFFF"/>
          </w:tcPr>
          <w:p w14:paraId="1055C938" w14:textId="77777777" w:rsidR="00AF5D67" w:rsidRPr="00342ECB" w:rsidRDefault="00AF5D67" w:rsidP="00A044DD">
            <w:r w:rsidRPr="00342ECB">
              <w:t>SUPERVISOR:</w:t>
            </w:r>
          </w:p>
        </w:tc>
      </w:tr>
      <w:tr w:rsidR="00AF5D67" w:rsidRPr="00DB6744" w14:paraId="6D799973" w14:textId="77777777" w:rsidTr="00AF5D67">
        <w:trPr>
          <w:jc w:val="center"/>
        </w:trPr>
        <w:tc>
          <w:tcPr>
            <w:tcW w:w="7605" w:type="dxa"/>
            <w:shd w:val="clear" w:color="auto" w:fill="FFFFFF"/>
          </w:tcPr>
          <w:p w14:paraId="3549DB94" w14:textId="77777777" w:rsidR="00AF5D67" w:rsidRPr="00342ECB" w:rsidRDefault="00AF5D67" w:rsidP="00A044DD">
            <w:r w:rsidRPr="00342ECB">
              <w:t>FECHA Y HORA:</w:t>
            </w:r>
          </w:p>
        </w:tc>
      </w:tr>
    </w:tbl>
    <w:p w14:paraId="6D00C510" w14:textId="77777777" w:rsidR="00342ECB" w:rsidRPr="00DB6744" w:rsidRDefault="00342ECB" w:rsidP="00A044DD"/>
    <w:p w14:paraId="5194F36B" w14:textId="77777777" w:rsidR="00617A46" w:rsidRDefault="00617A46" w:rsidP="00A044DD">
      <w:pPr>
        <w:pStyle w:val="Ttulo2"/>
      </w:pPr>
      <w:bookmarkStart w:id="73" w:name="_Anexo_2:_Cálculo"/>
      <w:bookmarkStart w:id="74" w:name="_Toc120623033"/>
      <w:bookmarkEnd w:id="72"/>
      <w:bookmarkEnd w:id="73"/>
      <w:r w:rsidRPr="00D00AD5">
        <w:t xml:space="preserve">Anexo </w:t>
      </w:r>
      <w:r>
        <w:t>2</w:t>
      </w:r>
      <w:r w:rsidRPr="00D00AD5">
        <w:t xml:space="preserve">: </w:t>
      </w:r>
      <w:r w:rsidRPr="00FC460E">
        <w:t>Cálculo del índice de Satisfacción</w:t>
      </w:r>
      <w:bookmarkEnd w:id="74"/>
      <w:r w:rsidRPr="00D00AD5">
        <w:t xml:space="preserve"> </w:t>
      </w:r>
    </w:p>
    <w:p w14:paraId="5A4B2C68" w14:textId="77777777" w:rsidR="00617A46" w:rsidRPr="00617A46" w:rsidRDefault="00617A46" w:rsidP="00A044DD"/>
    <w:tbl>
      <w:tblPr>
        <w:tblW w:w="9781" w:type="dxa"/>
        <w:tblInd w:w="-5" w:type="dxa"/>
        <w:tblCellMar>
          <w:left w:w="70" w:type="dxa"/>
          <w:right w:w="70" w:type="dxa"/>
        </w:tblCellMar>
        <w:tblLook w:val="04A0" w:firstRow="1" w:lastRow="0" w:firstColumn="1" w:lastColumn="0" w:noHBand="0" w:noVBand="1"/>
      </w:tblPr>
      <w:tblGrid>
        <w:gridCol w:w="3132"/>
        <w:gridCol w:w="1471"/>
        <w:gridCol w:w="1644"/>
        <w:gridCol w:w="946"/>
        <w:gridCol w:w="1125"/>
        <w:gridCol w:w="1463"/>
      </w:tblGrid>
      <w:tr w:rsidR="00F331F9" w:rsidRPr="00AF5D67" w14:paraId="032E1492" w14:textId="77777777" w:rsidTr="00F331F9">
        <w:trPr>
          <w:trHeight w:val="20"/>
        </w:trPr>
        <w:tc>
          <w:tcPr>
            <w:tcW w:w="3132" w:type="dxa"/>
            <w:tcBorders>
              <w:top w:val="single" w:sz="4" w:space="0" w:color="9D90A0"/>
              <w:left w:val="single" w:sz="4" w:space="0" w:color="9D90A0"/>
              <w:bottom w:val="single" w:sz="4" w:space="0" w:color="9D90A0"/>
              <w:right w:val="single" w:sz="4" w:space="0" w:color="9D90A0"/>
            </w:tcBorders>
            <w:shd w:val="clear" w:color="000000" w:fill="111E60"/>
            <w:vAlign w:val="center"/>
            <w:hideMark/>
          </w:tcPr>
          <w:p w14:paraId="10F37823" w14:textId="77777777" w:rsidR="00F331F9" w:rsidRPr="00F331F9" w:rsidRDefault="00F331F9" w:rsidP="00A044DD">
            <w:pPr>
              <w:rPr>
                <w:lang w:val="es-SV" w:eastAsia="es-SV"/>
              </w:rPr>
            </w:pPr>
            <w:r w:rsidRPr="00F331F9">
              <w:rPr>
                <w:lang w:val="es-SV" w:eastAsia="es-SV"/>
              </w:rPr>
              <w:t>Promedio por dimensión</w:t>
            </w:r>
          </w:p>
        </w:tc>
        <w:tc>
          <w:tcPr>
            <w:tcW w:w="1471" w:type="dxa"/>
            <w:tcBorders>
              <w:top w:val="single" w:sz="4" w:space="0" w:color="9D90A0"/>
              <w:left w:val="nil"/>
              <w:bottom w:val="single" w:sz="4" w:space="0" w:color="9D90A0"/>
              <w:right w:val="single" w:sz="4" w:space="0" w:color="9D90A0"/>
            </w:tcBorders>
            <w:shd w:val="clear" w:color="000000" w:fill="111E60"/>
            <w:vAlign w:val="center"/>
            <w:hideMark/>
          </w:tcPr>
          <w:p w14:paraId="67548ED6" w14:textId="77777777" w:rsidR="00F331F9" w:rsidRPr="00F331F9" w:rsidRDefault="00F331F9" w:rsidP="00A439B6">
            <w:pPr>
              <w:jc w:val="center"/>
              <w:rPr>
                <w:lang w:val="es-SV" w:eastAsia="es-SV"/>
              </w:rPr>
            </w:pPr>
            <w:r w:rsidRPr="00AF5D67">
              <w:rPr>
                <w:lang w:val="es-SV" w:eastAsia="es-SV"/>
              </w:rPr>
              <w:t>Ponderación</w:t>
            </w:r>
            <w:r w:rsidRPr="00F331F9">
              <w:rPr>
                <w:lang w:val="es-SV" w:eastAsia="es-SV"/>
              </w:rPr>
              <w:t xml:space="preserve"> por dimensión</w:t>
            </w:r>
          </w:p>
        </w:tc>
        <w:tc>
          <w:tcPr>
            <w:tcW w:w="1644" w:type="dxa"/>
            <w:tcBorders>
              <w:top w:val="single" w:sz="4" w:space="0" w:color="9D90A0"/>
              <w:left w:val="nil"/>
              <w:bottom w:val="single" w:sz="4" w:space="0" w:color="9D90A0"/>
              <w:right w:val="single" w:sz="4" w:space="0" w:color="9D90A0"/>
            </w:tcBorders>
            <w:shd w:val="clear" w:color="000000" w:fill="111E60"/>
            <w:vAlign w:val="center"/>
            <w:hideMark/>
          </w:tcPr>
          <w:p w14:paraId="31F88375" w14:textId="77777777" w:rsidR="00F331F9" w:rsidRPr="00F331F9" w:rsidRDefault="00F331F9" w:rsidP="00A439B6">
            <w:pPr>
              <w:jc w:val="center"/>
              <w:rPr>
                <w:lang w:val="es-SV" w:eastAsia="es-SV"/>
              </w:rPr>
            </w:pPr>
            <w:r w:rsidRPr="00F331F9">
              <w:rPr>
                <w:lang w:val="es-SV" w:eastAsia="es-SV"/>
              </w:rPr>
              <w:t>Contribuyente</w:t>
            </w:r>
          </w:p>
        </w:tc>
        <w:tc>
          <w:tcPr>
            <w:tcW w:w="946" w:type="dxa"/>
            <w:tcBorders>
              <w:top w:val="single" w:sz="4" w:space="0" w:color="9D90A0"/>
              <w:left w:val="nil"/>
              <w:bottom w:val="single" w:sz="4" w:space="0" w:color="9D90A0"/>
              <w:right w:val="single" w:sz="4" w:space="0" w:color="9D90A0"/>
            </w:tcBorders>
            <w:shd w:val="clear" w:color="000000" w:fill="111E60"/>
            <w:vAlign w:val="center"/>
            <w:hideMark/>
          </w:tcPr>
          <w:p w14:paraId="25D7DF92" w14:textId="77777777" w:rsidR="00F331F9" w:rsidRPr="00F331F9" w:rsidRDefault="00F331F9" w:rsidP="00A439B6">
            <w:pPr>
              <w:jc w:val="center"/>
              <w:rPr>
                <w:lang w:val="es-SV" w:eastAsia="es-SV"/>
              </w:rPr>
            </w:pPr>
            <w:r w:rsidRPr="00F331F9">
              <w:rPr>
                <w:lang w:val="es-SV" w:eastAsia="es-SV"/>
              </w:rPr>
              <w:t>Usuario Externo</w:t>
            </w:r>
          </w:p>
        </w:tc>
        <w:tc>
          <w:tcPr>
            <w:tcW w:w="1125" w:type="dxa"/>
            <w:tcBorders>
              <w:top w:val="single" w:sz="4" w:space="0" w:color="9D90A0"/>
              <w:left w:val="nil"/>
              <w:bottom w:val="single" w:sz="4" w:space="0" w:color="9D90A0"/>
              <w:right w:val="single" w:sz="4" w:space="0" w:color="9D90A0"/>
            </w:tcBorders>
            <w:shd w:val="clear" w:color="000000" w:fill="111E60"/>
            <w:vAlign w:val="center"/>
            <w:hideMark/>
          </w:tcPr>
          <w:p w14:paraId="65A8A320" w14:textId="77777777" w:rsidR="00F331F9" w:rsidRPr="00F331F9" w:rsidRDefault="00F331F9" w:rsidP="00A439B6">
            <w:pPr>
              <w:jc w:val="center"/>
              <w:rPr>
                <w:lang w:val="es-SV" w:eastAsia="es-SV"/>
              </w:rPr>
            </w:pPr>
            <w:r w:rsidRPr="00F331F9">
              <w:rPr>
                <w:lang w:val="es-SV" w:eastAsia="es-SV"/>
              </w:rPr>
              <w:t>Usuario Interno</w:t>
            </w:r>
          </w:p>
        </w:tc>
        <w:tc>
          <w:tcPr>
            <w:tcW w:w="1463" w:type="dxa"/>
            <w:tcBorders>
              <w:top w:val="single" w:sz="4" w:space="0" w:color="9D90A0"/>
              <w:left w:val="nil"/>
              <w:bottom w:val="single" w:sz="4" w:space="0" w:color="9D90A0"/>
              <w:right w:val="single" w:sz="4" w:space="0" w:color="9D90A0"/>
            </w:tcBorders>
            <w:shd w:val="clear" w:color="000000" w:fill="111E60"/>
            <w:vAlign w:val="center"/>
            <w:hideMark/>
          </w:tcPr>
          <w:p w14:paraId="11870095" w14:textId="77777777" w:rsidR="00F331F9" w:rsidRPr="00F331F9" w:rsidRDefault="00F331F9" w:rsidP="00A439B6">
            <w:pPr>
              <w:jc w:val="center"/>
              <w:rPr>
                <w:lang w:val="es-SV" w:eastAsia="es-SV"/>
              </w:rPr>
            </w:pPr>
            <w:r w:rsidRPr="00F331F9">
              <w:rPr>
                <w:lang w:val="es-SV" w:eastAsia="es-SV"/>
              </w:rPr>
              <w:t>Promedio global 2022</w:t>
            </w:r>
          </w:p>
        </w:tc>
      </w:tr>
      <w:tr w:rsidR="00F331F9" w:rsidRPr="00AF5D67" w14:paraId="1E09C41A" w14:textId="77777777" w:rsidTr="00AF5D67">
        <w:trPr>
          <w:trHeight w:val="20"/>
        </w:trPr>
        <w:tc>
          <w:tcPr>
            <w:tcW w:w="3132" w:type="dxa"/>
            <w:tcBorders>
              <w:top w:val="nil"/>
              <w:left w:val="single" w:sz="4" w:space="0" w:color="9D90A0"/>
              <w:bottom w:val="single" w:sz="4" w:space="0" w:color="9D90A0"/>
              <w:right w:val="single" w:sz="4" w:space="0" w:color="9D90A0"/>
            </w:tcBorders>
            <w:shd w:val="clear" w:color="auto" w:fill="auto"/>
            <w:noWrap/>
            <w:vAlign w:val="bottom"/>
            <w:hideMark/>
          </w:tcPr>
          <w:p w14:paraId="19D7E09C" w14:textId="77777777" w:rsidR="00F331F9" w:rsidRPr="00F331F9" w:rsidRDefault="00F331F9" w:rsidP="00A044DD">
            <w:pPr>
              <w:rPr>
                <w:lang w:val="es-SV" w:eastAsia="es-SV"/>
              </w:rPr>
            </w:pPr>
            <w:r w:rsidRPr="00F331F9">
              <w:rPr>
                <w:lang w:val="es-SV" w:eastAsia="es-SV"/>
              </w:rPr>
              <w:t>Infraestructura y elementos tangibles</w:t>
            </w:r>
          </w:p>
        </w:tc>
        <w:tc>
          <w:tcPr>
            <w:tcW w:w="1471" w:type="dxa"/>
            <w:tcBorders>
              <w:top w:val="nil"/>
              <w:left w:val="nil"/>
              <w:bottom w:val="single" w:sz="4" w:space="0" w:color="9D90A0"/>
              <w:right w:val="single" w:sz="4" w:space="0" w:color="9D90A0"/>
            </w:tcBorders>
            <w:shd w:val="clear" w:color="auto" w:fill="auto"/>
            <w:noWrap/>
            <w:vAlign w:val="bottom"/>
            <w:hideMark/>
          </w:tcPr>
          <w:p w14:paraId="09D083AA" w14:textId="77777777" w:rsidR="00F331F9" w:rsidRPr="00F331F9" w:rsidRDefault="00F331F9" w:rsidP="00A439B6">
            <w:pPr>
              <w:jc w:val="center"/>
              <w:rPr>
                <w:lang w:val="es-SV" w:eastAsia="es-SV"/>
              </w:rPr>
            </w:pPr>
            <w:r w:rsidRPr="00F331F9">
              <w:rPr>
                <w:lang w:val="es-SV" w:eastAsia="es-SV"/>
              </w:rPr>
              <w:t>11%</w:t>
            </w:r>
          </w:p>
        </w:tc>
        <w:tc>
          <w:tcPr>
            <w:tcW w:w="1644" w:type="dxa"/>
            <w:tcBorders>
              <w:top w:val="nil"/>
              <w:left w:val="nil"/>
              <w:bottom w:val="single" w:sz="4" w:space="0" w:color="9D90A0"/>
              <w:right w:val="single" w:sz="4" w:space="0" w:color="9D90A0"/>
            </w:tcBorders>
            <w:shd w:val="clear" w:color="000000" w:fill="E4E8ED"/>
            <w:noWrap/>
            <w:vAlign w:val="bottom"/>
            <w:hideMark/>
          </w:tcPr>
          <w:p w14:paraId="1F57C3B6" w14:textId="77777777" w:rsidR="00F331F9" w:rsidRPr="00F331F9" w:rsidRDefault="00F331F9" w:rsidP="00A439B6">
            <w:pPr>
              <w:jc w:val="center"/>
              <w:rPr>
                <w:lang w:val="es-SV" w:eastAsia="es-SV"/>
              </w:rPr>
            </w:pPr>
            <w:r w:rsidRPr="00F331F9">
              <w:rPr>
                <w:lang w:val="es-SV" w:eastAsia="es-SV"/>
              </w:rPr>
              <w:t>7.96</w:t>
            </w:r>
          </w:p>
        </w:tc>
        <w:tc>
          <w:tcPr>
            <w:tcW w:w="946" w:type="dxa"/>
            <w:tcBorders>
              <w:top w:val="nil"/>
              <w:left w:val="nil"/>
              <w:bottom w:val="single" w:sz="4" w:space="0" w:color="9D90A0"/>
              <w:right w:val="single" w:sz="4" w:space="0" w:color="9D90A0"/>
            </w:tcBorders>
            <w:shd w:val="clear" w:color="auto" w:fill="EBE8EC" w:themeFill="accent6" w:themeFillTint="33"/>
            <w:noWrap/>
            <w:vAlign w:val="bottom"/>
            <w:hideMark/>
          </w:tcPr>
          <w:p w14:paraId="04FBE461" w14:textId="77777777" w:rsidR="00F331F9" w:rsidRPr="00F331F9" w:rsidRDefault="00F331F9" w:rsidP="00A439B6">
            <w:pPr>
              <w:jc w:val="center"/>
              <w:rPr>
                <w:lang w:val="es-SV" w:eastAsia="es-SV"/>
              </w:rPr>
            </w:pPr>
            <w:r w:rsidRPr="00F331F9">
              <w:rPr>
                <w:lang w:val="es-SV" w:eastAsia="es-SV"/>
              </w:rPr>
              <w:t>7.83</w:t>
            </w:r>
          </w:p>
        </w:tc>
        <w:tc>
          <w:tcPr>
            <w:tcW w:w="1125" w:type="dxa"/>
            <w:tcBorders>
              <w:top w:val="nil"/>
              <w:left w:val="nil"/>
              <w:bottom w:val="single" w:sz="4" w:space="0" w:color="9D90A0"/>
              <w:right w:val="single" w:sz="4" w:space="0" w:color="9D90A0"/>
            </w:tcBorders>
            <w:shd w:val="clear" w:color="000000" w:fill="E4E8ED"/>
            <w:noWrap/>
            <w:vAlign w:val="bottom"/>
            <w:hideMark/>
          </w:tcPr>
          <w:p w14:paraId="4E7506BF" w14:textId="77777777" w:rsidR="00F331F9" w:rsidRPr="00F331F9" w:rsidRDefault="00F331F9" w:rsidP="00A439B6">
            <w:pPr>
              <w:jc w:val="center"/>
              <w:rPr>
                <w:lang w:val="es-SV" w:eastAsia="es-SV"/>
              </w:rPr>
            </w:pPr>
            <w:r w:rsidRPr="00F331F9">
              <w:rPr>
                <w:lang w:val="es-SV" w:eastAsia="es-SV"/>
              </w:rPr>
              <w:t>9.08</w:t>
            </w:r>
          </w:p>
        </w:tc>
        <w:tc>
          <w:tcPr>
            <w:tcW w:w="1463" w:type="dxa"/>
            <w:tcBorders>
              <w:top w:val="nil"/>
              <w:left w:val="nil"/>
              <w:bottom w:val="single" w:sz="4" w:space="0" w:color="9D90A0"/>
              <w:right w:val="single" w:sz="4" w:space="0" w:color="9D90A0"/>
            </w:tcBorders>
            <w:shd w:val="clear" w:color="auto" w:fill="EBE8EC" w:themeFill="accent6" w:themeFillTint="33"/>
            <w:noWrap/>
            <w:vAlign w:val="bottom"/>
            <w:hideMark/>
          </w:tcPr>
          <w:p w14:paraId="7A90BF59" w14:textId="77777777" w:rsidR="00F331F9" w:rsidRPr="00F331F9" w:rsidRDefault="00F331F9" w:rsidP="00A439B6">
            <w:pPr>
              <w:jc w:val="center"/>
              <w:rPr>
                <w:lang w:val="es-SV" w:eastAsia="es-SV"/>
              </w:rPr>
            </w:pPr>
            <w:r w:rsidRPr="00F331F9">
              <w:rPr>
                <w:lang w:val="es-SV" w:eastAsia="es-SV"/>
              </w:rPr>
              <w:t>7.93</w:t>
            </w:r>
          </w:p>
        </w:tc>
      </w:tr>
      <w:tr w:rsidR="00F331F9" w:rsidRPr="00AF5D67" w14:paraId="6EADE9D1" w14:textId="77777777" w:rsidTr="00AF5D67">
        <w:trPr>
          <w:trHeight w:val="20"/>
        </w:trPr>
        <w:tc>
          <w:tcPr>
            <w:tcW w:w="3132" w:type="dxa"/>
            <w:tcBorders>
              <w:top w:val="nil"/>
              <w:left w:val="single" w:sz="4" w:space="0" w:color="9D90A0"/>
              <w:bottom w:val="single" w:sz="4" w:space="0" w:color="9D90A0"/>
              <w:right w:val="single" w:sz="4" w:space="0" w:color="9D90A0"/>
            </w:tcBorders>
            <w:shd w:val="clear" w:color="auto" w:fill="auto"/>
            <w:noWrap/>
            <w:vAlign w:val="bottom"/>
            <w:hideMark/>
          </w:tcPr>
          <w:p w14:paraId="77B4DC34" w14:textId="77777777" w:rsidR="00F331F9" w:rsidRPr="00F331F9" w:rsidRDefault="00F331F9" w:rsidP="00A044DD">
            <w:pPr>
              <w:rPr>
                <w:lang w:val="es-SV" w:eastAsia="es-SV"/>
              </w:rPr>
            </w:pPr>
            <w:r w:rsidRPr="00F331F9">
              <w:rPr>
                <w:lang w:val="es-SV" w:eastAsia="es-SV"/>
              </w:rPr>
              <w:t>Empatía del personal</w:t>
            </w:r>
          </w:p>
        </w:tc>
        <w:tc>
          <w:tcPr>
            <w:tcW w:w="1471" w:type="dxa"/>
            <w:tcBorders>
              <w:top w:val="nil"/>
              <w:left w:val="nil"/>
              <w:bottom w:val="single" w:sz="4" w:space="0" w:color="9D90A0"/>
              <w:right w:val="single" w:sz="4" w:space="0" w:color="9D90A0"/>
            </w:tcBorders>
            <w:shd w:val="clear" w:color="auto" w:fill="auto"/>
            <w:noWrap/>
            <w:vAlign w:val="bottom"/>
            <w:hideMark/>
          </w:tcPr>
          <w:p w14:paraId="7070B105" w14:textId="77777777" w:rsidR="00F331F9" w:rsidRPr="00F331F9" w:rsidRDefault="00F331F9" w:rsidP="00A439B6">
            <w:pPr>
              <w:jc w:val="center"/>
              <w:rPr>
                <w:lang w:val="es-SV" w:eastAsia="es-SV"/>
              </w:rPr>
            </w:pPr>
            <w:r w:rsidRPr="00F331F9">
              <w:rPr>
                <w:lang w:val="es-SV" w:eastAsia="es-SV"/>
              </w:rPr>
              <w:t>16%</w:t>
            </w:r>
          </w:p>
        </w:tc>
        <w:tc>
          <w:tcPr>
            <w:tcW w:w="1644" w:type="dxa"/>
            <w:tcBorders>
              <w:top w:val="nil"/>
              <w:left w:val="nil"/>
              <w:bottom w:val="single" w:sz="4" w:space="0" w:color="9D90A0"/>
              <w:right w:val="single" w:sz="4" w:space="0" w:color="9D90A0"/>
            </w:tcBorders>
            <w:shd w:val="clear" w:color="000000" w:fill="E4E8ED"/>
            <w:noWrap/>
            <w:vAlign w:val="bottom"/>
            <w:hideMark/>
          </w:tcPr>
          <w:p w14:paraId="2E441004" w14:textId="77777777" w:rsidR="00F331F9" w:rsidRPr="00F331F9" w:rsidRDefault="00F331F9" w:rsidP="00A439B6">
            <w:pPr>
              <w:jc w:val="center"/>
              <w:rPr>
                <w:lang w:val="es-SV" w:eastAsia="es-SV"/>
              </w:rPr>
            </w:pPr>
            <w:r w:rsidRPr="00F331F9">
              <w:rPr>
                <w:lang w:val="es-SV" w:eastAsia="es-SV"/>
              </w:rPr>
              <w:t>7.99</w:t>
            </w:r>
          </w:p>
        </w:tc>
        <w:tc>
          <w:tcPr>
            <w:tcW w:w="946" w:type="dxa"/>
            <w:tcBorders>
              <w:top w:val="nil"/>
              <w:left w:val="nil"/>
              <w:bottom w:val="single" w:sz="4" w:space="0" w:color="9D90A0"/>
              <w:right w:val="single" w:sz="4" w:space="0" w:color="9D90A0"/>
            </w:tcBorders>
            <w:shd w:val="clear" w:color="auto" w:fill="EBE8EC" w:themeFill="accent6" w:themeFillTint="33"/>
            <w:noWrap/>
            <w:vAlign w:val="bottom"/>
            <w:hideMark/>
          </w:tcPr>
          <w:p w14:paraId="04274565" w14:textId="77777777" w:rsidR="00F331F9" w:rsidRPr="00F331F9" w:rsidRDefault="00F331F9" w:rsidP="00A439B6">
            <w:pPr>
              <w:jc w:val="center"/>
              <w:rPr>
                <w:lang w:val="es-SV" w:eastAsia="es-SV"/>
              </w:rPr>
            </w:pPr>
            <w:r w:rsidRPr="00F331F9">
              <w:rPr>
                <w:lang w:val="es-SV" w:eastAsia="es-SV"/>
              </w:rPr>
              <w:t>8.30</w:t>
            </w:r>
          </w:p>
        </w:tc>
        <w:tc>
          <w:tcPr>
            <w:tcW w:w="1125" w:type="dxa"/>
            <w:tcBorders>
              <w:top w:val="nil"/>
              <w:left w:val="nil"/>
              <w:bottom w:val="single" w:sz="4" w:space="0" w:color="9D90A0"/>
              <w:right w:val="single" w:sz="4" w:space="0" w:color="9D90A0"/>
            </w:tcBorders>
            <w:shd w:val="clear" w:color="000000" w:fill="E4E8ED"/>
            <w:noWrap/>
            <w:vAlign w:val="bottom"/>
            <w:hideMark/>
          </w:tcPr>
          <w:p w14:paraId="719DE24B" w14:textId="77777777" w:rsidR="00F331F9" w:rsidRPr="00F331F9" w:rsidRDefault="00F331F9" w:rsidP="00A439B6">
            <w:pPr>
              <w:jc w:val="center"/>
              <w:rPr>
                <w:lang w:val="es-SV" w:eastAsia="es-SV"/>
              </w:rPr>
            </w:pPr>
            <w:r w:rsidRPr="00F331F9">
              <w:rPr>
                <w:lang w:val="es-SV" w:eastAsia="es-SV"/>
              </w:rPr>
              <w:t>9.44</w:t>
            </w:r>
          </w:p>
        </w:tc>
        <w:tc>
          <w:tcPr>
            <w:tcW w:w="1463" w:type="dxa"/>
            <w:tcBorders>
              <w:top w:val="nil"/>
              <w:left w:val="nil"/>
              <w:bottom w:val="single" w:sz="4" w:space="0" w:color="9D90A0"/>
              <w:right w:val="single" w:sz="4" w:space="0" w:color="9D90A0"/>
            </w:tcBorders>
            <w:shd w:val="clear" w:color="auto" w:fill="EBE8EC" w:themeFill="accent6" w:themeFillTint="33"/>
            <w:noWrap/>
            <w:vAlign w:val="bottom"/>
            <w:hideMark/>
          </w:tcPr>
          <w:p w14:paraId="50FF56B3" w14:textId="77777777" w:rsidR="00F331F9" w:rsidRPr="00F331F9" w:rsidRDefault="00F331F9" w:rsidP="00A439B6">
            <w:pPr>
              <w:jc w:val="center"/>
              <w:rPr>
                <w:lang w:val="es-SV" w:eastAsia="es-SV"/>
              </w:rPr>
            </w:pPr>
            <w:r w:rsidRPr="00F331F9">
              <w:rPr>
                <w:lang w:val="es-SV" w:eastAsia="es-SV"/>
              </w:rPr>
              <w:t>8.11</w:t>
            </w:r>
          </w:p>
        </w:tc>
      </w:tr>
      <w:tr w:rsidR="00F331F9" w:rsidRPr="00AF5D67" w14:paraId="7BD37EB1" w14:textId="77777777" w:rsidTr="00AF5D67">
        <w:trPr>
          <w:trHeight w:val="20"/>
        </w:trPr>
        <w:tc>
          <w:tcPr>
            <w:tcW w:w="3132" w:type="dxa"/>
            <w:tcBorders>
              <w:top w:val="nil"/>
              <w:left w:val="single" w:sz="4" w:space="0" w:color="9D90A0"/>
              <w:bottom w:val="single" w:sz="4" w:space="0" w:color="9D90A0"/>
              <w:right w:val="single" w:sz="4" w:space="0" w:color="9D90A0"/>
            </w:tcBorders>
            <w:shd w:val="clear" w:color="auto" w:fill="auto"/>
            <w:noWrap/>
            <w:vAlign w:val="bottom"/>
            <w:hideMark/>
          </w:tcPr>
          <w:p w14:paraId="20EFDA22" w14:textId="77777777" w:rsidR="00F331F9" w:rsidRPr="00F331F9" w:rsidRDefault="00F331F9" w:rsidP="00A044DD">
            <w:pPr>
              <w:rPr>
                <w:lang w:val="es-SV" w:eastAsia="es-SV"/>
              </w:rPr>
            </w:pPr>
            <w:r w:rsidRPr="00F331F9">
              <w:rPr>
                <w:lang w:val="es-SV" w:eastAsia="es-SV"/>
              </w:rPr>
              <w:t>Profesionalismo de los empleados</w:t>
            </w:r>
          </w:p>
        </w:tc>
        <w:tc>
          <w:tcPr>
            <w:tcW w:w="1471" w:type="dxa"/>
            <w:tcBorders>
              <w:top w:val="nil"/>
              <w:left w:val="nil"/>
              <w:bottom w:val="single" w:sz="4" w:space="0" w:color="9D90A0"/>
              <w:right w:val="single" w:sz="4" w:space="0" w:color="9D90A0"/>
            </w:tcBorders>
            <w:shd w:val="clear" w:color="auto" w:fill="auto"/>
            <w:noWrap/>
            <w:vAlign w:val="bottom"/>
            <w:hideMark/>
          </w:tcPr>
          <w:p w14:paraId="2C9010B6" w14:textId="77777777" w:rsidR="00F331F9" w:rsidRPr="00F331F9" w:rsidRDefault="00F331F9" w:rsidP="00A439B6">
            <w:pPr>
              <w:jc w:val="center"/>
              <w:rPr>
                <w:lang w:val="es-SV" w:eastAsia="es-SV"/>
              </w:rPr>
            </w:pPr>
            <w:r w:rsidRPr="00F331F9">
              <w:rPr>
                <w:lang w:val="es-SV" w:eastAsia="es-SV"/>
              </w:rPr>
              <w:t>32%</w:t>
            </w:r>
          </w:p>
        </w:tc>
        <w:tc>
          <w:tcPr>
            <w:tcW w:w="1644" w:type="dxa"/>
            <w:tcBorders>
              <w:top w:val="nil"/>
              <w:left w:val="nil"/>
              <w:bottom w:val="single" w:sz="4" w:space="0" w:color="9D90A0"/>
              <w:right w:val="single" w:sz="4" w:space="0" w:color="9D90A0"/>
            </w:tcBorders>
            <w:shd w:val="clear" w:color="000000" w:fill="E4E8ED"/>
            <w:noWrap/>
            <w:vAlign w:val="bottom"/>
            <w:hideMark/>
          </w:tcPr>
          <w:p w14:paraId="2DDDDF19" w14:textId="77777777" w:rsidR="00F331F9" w:rsidRPr="00F331F9" w:rsidRDefault="00F331F9" w:rsidP="00A439B6">
            <w:pPr>
              <w:jc w:val="center"/>
              <w:rPr>
                <w:lang w:val="es-SV" w:eastAsia="es-SV"/>
              </w:rPr>
            </w:pPr>
            <w:r w:rsidRPr="00F331F9">
              <w:rPr>
                <w:lang w:val="es-SV" w:eastAsia="es-SV"/>
              </w:rPr>
              <w:t>8.16</w:t>
            </w:r>
          </w:p>
        </w:tc>
        <w:tc>
          <w:tcPr>
            <w:tcW w:w="946" w:type="dxa"/>
            <w:tcBorders>
              <w:top w:val="nil"/>
              <w:left w:val="nil"/>
              <w:bottom w:val="single" w:sz="4" w:space="0" w:color="9D90A0"/>
              <w:right w:val="single" w:sz="4" w:space="0" w:color="9D90A0"/>
            </w:tcBorders>
            <w:shd w:val="clear" w:color="auto" w:fill="EBE8EC" w:themeFill="accent6" w:themeFillTint="33"/>
            <w:noWrap/>
            <w:vAlign w:val="bottom"/>
            <w:hideMark/>
          </w:tcPr>
          <w:p w14:paraId="33C498C6" w14:textId="77777777" w:rsidR="00F331F9" w:rsidRPr="00F331F9" w:rsidRDefault="00F331F9" w:rsidP="00A439B6">
            <w:pPr>
              <w:jc w:val="center"/>
              <w:rPr>
                <w:lang w:val="es-SV" w:eastAsia="es-SV"/>
              </w:rPr>
            </w:pPr>
            <w:r w:rsidRPr="00F331F9">
              <w:rPr>
                <w:lang w:val="es-SV" w:eastAsia="es-SV"/>
              </w:rPr>
              <w:t>8.30</w:t>
            </w:r>
          </w:p>
        </w:tc>
        <w:tc>
          <w:tcPr>
            <w:tcW w:w="1125" w:type="dxa"/>
            <w:tcBorders>
              <w:top w:val="nil"/>
              <w:left w:val="nil"/>
              <w:bottom w:val="single" w:sz="4" w:space="0" w:color="9D90A0"/>
              <w:right w:val="single" w:sz="4" w:space="0" w:color="9D90A0"/>
            </w:tcBorders>
            <w:shd w:val="clear" w:color="000000" w:fill="E4E8ED"/>
            <w:noWrap/>
            <w:vAlign w:val="bottom"/>
            <w:hideMark/>
          </w:tcPr>
          <w:p w14:paraId="1825C3D7" w14:textId="77777777" w:rsidR="00F331F9" w:rsidRPr="00F331F9" w:rsidRDefault="00F331F9" w:rsidP="00A439B6">
            <w:pPr>
              <w:jc w:val="center"/>
              <w:rPr>
                <w:lang w:val="es-SV" w:eastAsia="es-SV"/>
              </w:rPr>
            </w:pPr>
            <w:r w:rsidRPr="00F331F9">
              <w:rPr>
                <w:lang w:val="es-SV" w:eastAsia="es-SV"/>
              </w:rPr>
              <w:t>9.67</w:t>
            </w:r>
          </w:p>
        </w:tc>
        <w:tc>
          <w:tcPr>
            <w:tcW w:w="1463" w:type="dxa"/>
            <w:tcBorders>
              <w:top w:val="nil"/>
              <w:left w:val="nil"/>
              <w:bottom w:val="single" w:sz="4" w:space="0" w:color="9D90A0"/>
              <w:right w:val="single" w:sz="4" w:space="0" w:color="9D90A0"/>
            </w:tcBorders>
            <w:shd w:val="clear" w:color="auto" w:fill="EBE8EC" w:themeFill="accent6" w:themeFillTint="33"/>
            <w:noWrap/>
            <w:vAlign w:val="bottom"/>
            <w:hideMark/>
          </w:tcPr>
          <w:p w14:paraId="7BD6D5C2" w14:textId="77777777" w:rsidR="00F331F9" w:rsidRPr="00F331F9" w:rsidRDefault="00F331F9" w:rsidP="00A439B6">
            <w:pPr>
              <w:jc w:val="center"/>
              <w:rPr>
                <w:lang w:val="es-SV" w:eastAsia="es-SV"/>
              </w:rPr>
            </w:pPr>
            <w:r w:rsidRPr="00F331F9">
              <w:rPr>
                <w:lang w:val="es-SV" w:eastAsia="es-SV"/>
              </w:rPr>
              <w:t>8.22</w:t>
            </w:r>
          </w:p>
        </w:tc>
      </w:tr>
      <w:tr w:rsidR="00F331F9" w:rsidRPr="00AF5D67" w14:paraId="572C42F5" w14:textId="77777777" w:rsidTr="00AF5D67">
        <w:trPr>
          <w:trHeight w:val="20"/>
        </w:trPr>
        <w:tc>
          <w:tcPr>
            <w:tcW w:w="3132" w:type="dxa"/>
            <w:tcBorders>
              <w:top w:val="nil"/>
              <w:left w:val="single" w:sz="4" w:space="0" w:color="9D90A0"/>
              <w:bottom w:val="single" w:sz="4" w:space="0" w:color="9D90A0"/>
              <w:right w:val="single" w:sz="4" w:space="0" w:color="9D90A0"/>
            </w:tcBorders>
            <w:shd w:val="clear" w:color="auto" w:fill="auto"/>
            <w:noWrap/>
            <w:vAlign w:val="bottom"/>
            <w:hideMark/>
          </w:tcPr>
          <w:p w14:paraId="7BB03905" w14:textId="77777777" w:rsidR="00F331F9" w:rsidRPr="00F331F9" w:rsidRDefault="00F331F9" w:rsidP="00A044DD">
            <w:pPr>
              <w:rPr>
                <w:lang w:val="es-SV" w:eastAsia="es-SV"/>
              </w:rPr>
            </w:pPr>
            <w:r w:rsidRPr="00F331F9">
              <w:rPr>
                <w:lang w:val="es-SV" w:eastAsia="es-SV"/>
              </w:rPr>
              <w:t>Capacidad de respuesta</w:t>
            </w:r>
          </w:p>
        </w:tc>
        <w:tc>
          <w:tcPr>
            <w:tcW w:w="1471" w:type="dxa"/>
            <w:tcBorders>
              <w:top w:val="nil"/>
              <w:left w:val="nil"/>
              <w:bottom w:val="single" w:sz="4" w:space="0" w:color="9D90A0"/>
              <w:right w:val="single" w:sz="4" w:space="0" w:color="9D90A0"/>
            </w:tcBorders>
            <w:shd w:val="clear" w:color="auto" w:fill="auto"/>
            <w:noWrap/>
            <w:vAlign w:val="bottom"/>
            <w:hideMark/>
          </w:tcPr>
          <w:p w14:paraId="3288643C" w14:textId="77777777" w:rsidR="00F331F9" w:rsidRPr="00F331F9" w:rsidRDefault="00F331F9" w:rsidP="00A439B6">
            <w:pPr>
              <w:jc w:val="center"/>
              <w:rPr>
                <w:lang w:val="es-SV" w:eastAsia="es-SV"/>
              </w:rPr>
            </w:pPr>
            <w:r w:rsidRPr="00F331F9">
              <w:rPr>
                <w:lang w:val="es-SV" w:eastAsia="es-SV"/>
              </w:rPr>
              <w:t>41%</w:t>
            </w:r>
          </w:p>
        </w:tc>
        <w:tc>
          <w:tcPr>
            <w:tcW w:w="1644" w:type="dxa"/>
            <w:tcBorders>
              <w:top w:val="nil"/>
              <w:left w:val="nil"/>
              <w:bottom w:val="single" w:sz="4" w:space="0" w:color="9D90A0"/>
              <w:right w:val="single" w:sz="4" w:space="0" w:color="9D90A0"/>
            </w:tcBorders>
            <w:shd w:val="clear" w:color="000000" w:fill="E4E8ED"/>
            <w:noWrap/>
            <w:vAlign w:val="bottom"/>
            <w:hideMark/>
          </w:tcPr>
          <w:p w14:paraId="357A2F88" w14:textId="77777777" w:rsidR="00F331F9" w:rsidRPr="00F331F9" w:rsidRDefault="00F331F9" w:rsidP="00A439B6">
            <w:pPr>
              <w:jc w:val="center"/>
              <w:rPr>
                <w:lang w:val="es-SV" w:eastAsia="es-SV"/>
              </w:rPr>
            </w:pPr>
            <w:r w:rsidRPr="00F331F9">
              <w:rPr>
                <w:lang w:val="es-SV" w:eastAsia="es-SV"/>
              </w:rPr>
              <w:t>7.91</w:t>
            </w:r>
          </w:p>
        </w:tc>
        <w:tc>
          <w:tcPr>
            <w:tcW w:w="946" w:type="dxa"/>
            <w:tcBorders>
              <w:top w:val="nil"/>
              <w:left w:val="nil"/>
              <w:bottom w:val="single" w:sz="4" w:space="0" w:color="9D90A0"/>
              <w:right w:val="single" w:sz="4" w:space="0" w:color="9D90A0"/>
            </w:tcBorders>
            <w:shd w:val="clear" w:color="auto" w:fill="EBE8EC" w:themeFill="accent6" w:themeFillTint="33"/>
            <w:noWrap/>
            <w:vAlign w:val="bottom"/>
            <w:hideMark/>
          </w:tcPr>
          <w:p w14:paraId="2B7E572A" w14:textId="77777777" w:rsidR="00F331F9" w:rsidRPr="00F331F9" w:rsidRDefault="00F331F9" w:rsidP="00A439B6">
            <w:pPr>
              <w:jc w:val="center"/>
              <w:rPr>
                <w:lang w:val="es-SV" w:eastAsia="es-SV"/>
              </w:rPr>
            </w:pPr>
            <w:r w:rsidRPr="00F331F9">
              <w:rPr>
                <w:lang w:val="es-SV" w:eastAsia="es-SV"/>
              </w:rPr>
              <w:t>8.07</w:t>
            </w:r>
          </w:p>
        </w:tc>
        <w:tc>
          <w:tcPr>
            <w:tcW w:w="1125" w:type="dxa"/>
            <w:tcBorders>
              <w:top w:val="nil"/>
              <w:left w:val="nil"/>
              <w:bottom w:val="single" w:sz="4" w:space="0" w:color="9D90A0"/>
              <w:right w:val="single" w:sz="4" w:space="0" w:color="9D90A0"/>
            </w:tcBorders>
            <w:shd w:val="clear" w:color="000000" w:fill="E4E8ED"/>
            <w:noWrap/>
            <w:vAlign w:val="bottom"/>
            <w:hideMark/>
          </w:tcPr>
          <w:p w14:paraId="28E2A92C" w14:textId="77777777" w:rsidR="00F331F9" w:rsidRPr="00F331F9" w:rsidRDefault="00F331F9" w:rsidP="00A439B6">
            <w:pPr>
              <w:jc w:val="center"/>
              <w:rPr>
                <w:lang w:val="es-SV" w:eastAsia="es-SV"/>
              </w:rPr>
            </w:pPr>
            <w:r w:rsidRPr="00F331F9">
              <w:rPr>
                <w:lang w:val="es-SV" w:eastAsia="es-SV"/>
              </w:rPr>
              <w:t>9.33</w:t>
            </w:r>
          </w:p>
        </w:tc>
        <w:tc>
          <w:tcPr>
            <w:tcW w:w="1463" w:type="dxa"/>
            <w:tcBorders>
              <w:top w:val="nil"/>
              <w:left w:val="nil"/>
              <w:bottom w:val="single" w:sz="4" w:space="0" w:color="9D90A0"/>
              <w:right w:val="single" w:sz="4" w:space="0" w:color="9D90A0"/>
            </w:tcBorders>
            <w:shd w:val="clear" w:color="auto" w:fill="EBE8EC" w:themeFill="accent6" w:themeFillTint="33"/>
            <w:noWrap/>
            <w:vAlign w:val="bottom"/>
            <w:hideMark/>
          </w:tcPr>
          <w:p w14:paraId="1A80B855" w14:textId="77777777" w:rsidR="00F331F9" w:rsidRPr="00F331F9" w:rsidRDefault="00F331F9" w:rsidP="00A439B6">
            <w:pPr>
              <w:jc w:val="center"/>
              <w:rPr>
                <w:lang w:val="es-SV" w:eastAsia="es-SV"/>
              </w:rPr>
            </w:pPr>
            <w:r w:rsidRPr="00F331F9">
              <w:rPr>
                <w:lang w:val="es-SV" w:eastAsia="es-SV"/>
              </w:rPr>
              <w:t>7.99</w:t>
            </w:r>
          </w:p>
        </w:tc>
      </w:tr>
      <w:tr w:rsidR="00F331F9" w:rsidRPr="00AF5D67" w14:paraId="4EFD9DC8" w14:textId="77777777" w:rsidTr="00F331F9">
        <w:trPr>
          <w:trHeight w:val="20"/>
        </w:trPr>
        <w:tc>
          <w:tcPr>
            <w:tcW w:w="3132" w:type="dxa"/>
            <w:tcBorders>
              <w:top w:val="nil"/>
              <w:left w:val="single" w:sz="4" w:space="0" w:color="9D90A0"/>
              <w:bottom w:val="single" w:sz="4" w:space="0" w:color="9D90A0"/>
              <w:right w:val="single" w:sz="4" w:space="0" w:color="9D90A0"/>
            </w:tcBorders>
            <w:shd w:val="clear" w:color="000000" w:fill="111E60"/>
            <w:noWrap/>
            <w:vAlign w:val="center"/>
            <w:hideMark/>
          </w:tcPr>
          <w:p w14:paraId="5811A60A" w14:textId="77777777" w:rsidR="00F331F9" w:rsidRPr="00F331F9" w:rsidRDefault="00F331F9" w:rsidP="00A044DD">
            <w:pPr>
              <w:rPr>
                <w:lang w:val="es-SV" w:eastAsia="es-SV"/>
              </w:rPr>
            </w:pPr>
            <w:r w:rsidRPr="00F331F9">
              <w:rPr>
                <w:lang w:val="es-SV" w:eastAsia="es-SV"/>
              </w:rPr>
              <w:t>Índice de satisfacción por usuario</w:t>
            </w:r>
          </w:p>
        </w:tc>
        <w:tc>
          <w:tcPr>
            <w:tcW w:w="1471" w:type="dxa"/>
            <w:tcBorders>
              <w:top w:val="nil"/>
              <w:left w:val="nil"/>
              <w:bottom w:val="single" w:sz="4" w:space="0" w:color="9D90A0"/>
              <w:right w:val="single" w:sz="4" w:space="0" w:color="9D90A0"/>
            </w:tcBorders>
            <w:shd w:val="clear" w:color="000000" w:fill="111E60"/>
            <w:noWrap/>
            <w:vAlign w:val="center"/>
            <w:hideMark/>
          </w:tcPr>
          <w:p w14:paraId="381BC332" w14:textId="77777777" w:rsidR="00F331F9" w:rsidRPr="00F331F9" w:rsidRDefault="00F331F9" w:rsidP="00A439B6">
            <w:pPr>
              <w:jc w:val="center"/>
              <w:rPr>
                <w:lang w:val="es-SV" w:eastAsia="es-SV"/>
              </w:rPr>
            </w:pPr>
            <w:r w:rsidRPr="00F331F9">
              <w:rPr>
                <w:lang w:val="es-SV" w:eastAsia="es-SV"/>
              </w:rPr>
              <w:t>100%</w:t>
            </w:r>
          </w:p>
        </w:tc>
        <w:tc>
          <w:tcPr>
            <w:tcW w:w="1644" w:type="dxa"/>
            <w:tcBorders>
              <w:top w:val="nil"/>
              <w:left w:val="nil"/>
              <w:bottom w:val="single" w:sz="4" w:space="0" w:color="9D90A0"/>
              <w:right w:val="single" w:sz="4" w:space="0" w:color="9D90A0"/>
            </w:tcBorders>
            <w:shd w:val="clear" w:color="000000" w:fill="111E60"/>
            <w:noWrap/>
            <w:vAlign w:val="center"/>
            <w:hideMark/>
          </w:tcPr>
          <w:p w14:paraId="1C1C2EC8" w14:textId="77777777" w:rsidR="00F331F9" w:rsidRPr="00F331F9" w:rsidRDefault="00F331F9" w:rsidP="00A439B6">
            <w:pPr>
              <w:jc w:val="center"/>
              <w:rPr>
                <w:lang w:val="es-SV" w:eastAsia="es-SV"/>
              </w:rPr>
            </w:pPr>
            <w:r w:rsidRPr="00F331F9">
              <w:rPr>
                <w:lang w:val="es-SV" w:eastAsia="es-SV"/>
              </w:rPr>
              <w:t>8.01</w:t>
            </w:r>
          </w:p>
        </w:tc>
        <w:tc>
          <w:tcPr>
            <w:tcW w:w="946" w:type="dxa"/>
            <w:tcBorders>
              <w:top w:val="nil"/>
              <w:left w:val="nil"/>
              <w:bottom w:val="single" w:sz="4" w:space="0" w:color="9D90A0"/>
              <w:right w:val="single" w:sz="4" w:space="0" w:color="9D90A0"/>
            </w:tcBorders>
            <w:shd w:val="clear" w:color="000000" w:fill="111E60"/>
            <w:noWrap/>
            <w:vAlign w:val="center"/>
            <w:hideMark/>
          </w:tcPr>
          <w:p w14:paraId="003B6B6D" w14:textId="77777777" w:rsidR="00F331F9" w:rsidRPr="00F331F9" w:rsidRDefault="00F331F9" w:rsidP="00A439B6">
            <w:pPr>
              <w:jc w:val="center"/>
              <w:rPr>
                <w:lang w:val="es-SV" w:eastAsia="es-SV"/>
              </w:rPr>
            </w:pPr>
            <w:r w:rsidRPr="00F331F9">
              <w:rPr>
                <w:lang w:val="es-SV" w:eastAsia="es-SV"/>
              </w:rPr>
              <w:t>8.15</w:t>
            </w:r>
          </w:p>
        </w:tc>
        <w:tc>
          <w:tcPr>
            <w:tcW w:w="1125" w:type="dxa"/>
            <w:tcBorders>
              <w:top w:val="nil"/>
              <w:left w:val="nil"/>
              <w:bottom w:val="single" w:sz="4" w:space="0" w:color="9D90A0"/>
              <w:right w:val="single" w:sz="4" w:space="0" w:color="9D90A0"/>
            </w:tcBorders>
            <w:shd w:val="clear" w:color="000000" w:fill="111E60"/>
            <w:noWrap/>
            <w:vAlign w:val="center"/>
            <w:hideMark/>
          </w:tcPr>
          <w:p w14:paraId="0294F3FE" w14:textId="77777777" w:rsidR="00F331F9" w:rsidRPr="00F331F9" w:rsidRDefault="00F331F9" w:rsidP="00A439B6">
            <w:pPr>
              <w:jc w:val="center"/>
              <w:rPr>
                <w:lang w:val="es-SV" w:eastAsia="es-SV"/>
              </w:rPr>
            </w:pPr>
            <w:r w:rsidRPr="00F331F9">
              <w:rPr>
                <w:lang w:val="es-SV" w:eastAsia="es-SV"/>
              </w:rPr>
              <w:t>9.43</w:t>
            </w:r>
          </w:p>
        </w:tc>
        <w:tc>
          <w:tcPr>
            <w:tcW w:w="1463" w:type="dxa"/>
            <w:tcBorders>
              <w:top w:val="nil"/>
              <w:left w:val="nil"/>
              <w:bottom w:val="single" w:sz="4" w:space="0" w:color="9D90A0"/>
              <w:right w:val="single" w:sz="4" w:space="0" w:color="9D90A0"/>
            </w:tcBorders>
            <w:shd w:val="clear" w:color="000000" w:fill="111E60"/>
            <w:noWrap/>
            <w:vAlign w:val="center"/>
            <w:hideMark/>
          </w:tcPr>
          <w:p w14:paraId="2760FE04" w14:textId="77777777" w:rsidR="00F331F9" w:rsidRPr="00F331F9" w:rsidRDefault="00F331F9" w:rsidP="00A439B6">
            <w:pPr>
              <w:jc w:val="center"/>
              <w:rPr>
                <w:lang w:val="es-SV" w:eastAsia="es-SV"/>
              </w:rPr>
            </w:pPr>
            <w:r w:rsidRPr="00F331F9">
              <w:rPr>
                <w:lang w:val="es-SV" w:eastAsia="es-SV"/>
              </w:rPr>
              <w:t>8.08</w:t>
            </w:r>
          </w:p>
        </w:tc>
      </w:tr>
    </w:tbl>
    <w:p w14:paraId="729AE066" w14:textId="77777777" w:rsidR="00F331F9" w:rsidRDefault="00F331F9" w:rsidP="00A044DD"/>
    <w:p w14:paraId="3A9FB060" w14:textId="77777777" w:rsidR="003E261E" w:rsidRDefault="003E261E" w:rsidP="00A044DD">
      <w:pPr>
        <w:pStyle w:val="Ttulo2"/>
      </w:pPr>
      <w:bookmarkStart w:id="75" w:name="_Anexo_3:_Seguimiento"/>
      <w:bookmarkStart w:id="76" w:name="_Toc120623034"/>
      <w:bookmarkStart w:id="77" w:name="_Hlk76028284"/>
      <w:bookmarkEnd w:id="75"/>
      <w:bookmarkEnd w:id="3"/>
      <w:r w:rsidRPr="00F605B0">
        <w:t xml:space="preserve">Anexo </w:t>
      </w:r>
      <w:r w:rsidR="0066044C" w:rsidRPr="00F605B0">
        <w:t>3</w:t>
      </w:r>
      <w:r w:rsidRPr="00F605B0">
        <w:t xml:space="preserve">: Seguimiento de </w:t>
      </w:r>
      <w:r w:rsidR="00F515B9" w:rsidRPr="00F605B0">
        <w:t>sugerencias</w:t>
      </w:r>
      <w:bookmarkEnd w:id="76"/>
    </w:p>
    <w:p w14:paraId="1B3E2E84" w14:textId="77777777" w:rsidR="003E261E" w:rsidRPr="00055E88" w:rsidRDefault="003E261E" w:rsidP="00A044DD"/>
    <w:tbl>
      <w:tblPr>
        <w:tblW w:w="4976" w:type="pct"/>
        <w:jc w:val="center"/>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shd w:val="clear" w:color="auto" w:fill="5AA2AE" w:themeFill="accent5"/>
        <w:tblCellMar>
          <w:left w:w="0" w:type="dxa"/>
          <w:right w:w="0" w:type="dxa"/>
        </w:tblCellMar>
        <w:tblLook w:val="04A0" w:firstRow="1" w:lastRow="0" w:firstColumn="1" w:lastColumn="0" w:noHBand="0" w:noVBand="1"/>
      </w:tblPr>
      <w:tblGrid>
        <w:gridCol w:w="5098"/>
        <w:gridCol w:w="1434"/>
        <w:gridCol w:w="1100"/>
        <w:gridCol w:w="1100"/>
        <w:gridCol w:w="902"/>
      </w:tblGrid>
      <w:tr w:rsidR="003E261E" w:rsidRPr="00DB6744" w14:paraId="2F4F980B" w14:textId="77777777" w:rsidTr="002F048C">
        <w:trPr>
          <w:cantSplit/>
          <w:trHeight w:val="135"/>
          <w:tblHeader/>
          <w:jc w:val="center"/>
        </w:trPr>
        <w:tc>
          <w:tcPr>
            <w:tcW w:w="2646" w:type="pct"/>
            <w:vMerge w:val="restart"/>
            <w:shd w:val="clear" w:color="auto" w:fill="111E60" w:themeFill="text2"/>
            <w:tcMar>
              <w:top w:w="0" w:type="dxa"/>
              <w:left w:w="70" w:type="dxa"/>
              <w:bottom w:w="0" w:type="dxa"/>
              <w:right w:w="70" w:type="dxa"/>
            </w:tcMar>
            <w:vAlign w:val="center"/>
            <w:hideMark/>
          </w:tcPr>
          <w:p w14:paraId="3B8B370D" w14:textId="77777777" w:rsidR="003E261E" w:rsidRPr="00CD3A7D" w:rsidRDefault="003E261E" w:rsidP="00CD3A7D">
            <w:pPr>
              <w:jc w:val="center"/>
              <w:rPr>
                <w:color w:val="FFFFFF" w:themeColor="background1"/>
                <w:lang w:eastAsia="en-US"/>
              </w:rPr>
            </w:pPr>
            <w:bookmarkStart w:id="78" w:name="_Toc69194417"/>
            <w:bookmarkStart w:id="79" w:name="_Toc69194979"/>
            <w:bookmarkStart w:id="80" w:name="_Toc69195115"/>
            <w:bookmarkStart w:id="81" w:name="_Toc69276319"/>
            <w:bookmarkStart w:id="82" w:name="_Toc70599344"/>
            <w:r w:rsidRPr="00CD3A7D">
              <w:rPr>
                <w:color w:val="FFFFFF" w:themeColor="background1"/>
              </w:rPr>
              <w:t>Medición de la Satisfacción</w:t>
            </w:r>
            <w:bookmarkEnd w:id="78"/>
            <w:bookmarkEnd w:id="79"/>
            <w:bookmarkEnd w:id="80"/>
            <w:bookmarkEnd w:id="81"/>
            <w:bookmarkEnd w:id="82"/>
            <w:r w:rsidR="009E33A6" w:rsidRPr="00CD3A7D">
              <w:rPr>
                <w:color w:val="FFFFFF" w:themeColor="background1"/>
              </w:rPr>
              <w:t xml:space="preserve"> de Usuarios</w:t>
            </w:r>
            <w:r w:rsidRPr="00CD3A7D">
              <w:rPr>
                <w:color w:val="FFFFFF" w:themeColor="background1"/>
              </w:rPr>
              <w:t xml:space="preserve"> por </w:t>
            </w:r>
            <w:r w:rsidR="009E33A6" w:rsidRPr="00CD3A7D">
              <w:rPr>
                <w:color w:val="FFFFFF" w:themeColor="background1"/>
              </w:rPr>
              <w:t>D</w:t>
            </w:r>
            <w:r w:rsidRPr="00CD3A7D">
              <w:rPr>
                <w:color w:val="FFFFFF" w:themeColor="background1"/>
              </w:rPr>
              <w:t>ependencia</w:t>
            </w:r>
          </w:p>
        </w:tc>
        <w:tc>
          <w:tcPr>
            <w:tcW w:w="2354" w:type="pct"/>
            <w:gridSpan w:val="4"/>
            <w:shd w:val="clear" w:color="auto" w:fill="111E60" w:themeFill="text2"/>
            <w:tcMar>
              <w:top w:w="0" w:type="dxa"/>
              <w:left w:w="70" w:type="dxa"/>
              <w:bottom w:w="0" w:type="dxa"/>
              <w:right w:w="70" w:type="dxa"/>
            </w:tcMar>
            <w:vAlign w:val="center"/>
            <w:hideMark/>
          </w:tcPr>
          <w:p w14:paraId="66CBB0EE" w14:textId="77777777" w:rsidR="003E261E" w:rsidRPr="00CD3A7D" w:rsidRDefault="003E261E" w:rsidP="00CD3A7D">
            <w:pPr>
              <w:jc w:val="center"/>
              <w:rPr>
                <w:color w:val="FFFFFF" w:themeColor="background1"/>
              </w:rPr>
            </w:pPr>
            <w:bookmarkStart w:id="83" w:name="_Toc69194418"/>
            <w:bookmarkStart w:id="84" w:name="_Toc69194980"/>
            <w:bookmarkStart w:id="85" w:name="_Toc69195116"/>
            <w:bookmarkStart w:id="86" w:name="_Toc69276320"/>
            <w:bookmarkStart w:id="87" w:name="_Toc70599345"/>
            <w:bookmarkStart w:id="88" w:name="_Toc71033825"/>
            <w:r w:rsidRPr="00CD3A7D">
              <w:rPr>
                <w:color w:val="FFFFFF" w:themeColor="background1"/>
              </w:rPr>
              <w:t xml:space="preserve">Total de </w:t>
            </w:r>
            <w:bookmarkEnd w:id="83"/>
            <w:bookmarkEnd w:id="84"/>
            <w:bookmarkEnd w:id="85"/>
            <w:bookmarkEnd w:id="86"/>
            <w:bookmarkEnd w:id="87"/>
            <w:bookmarkEnd w:id="88"/>
            <w:r w:rsidR="009E33A6" w:rsidRPr="00CD3A7D">
              <w:rPr>
                <w:color w:val="FFFFFF" w:themeColor="background1"/>
              </w:rPr>
              <w:t>Sugerencias</w:t>
            </w:r>
          </w:p>
        </w:tc>
      </w:tr>
      <w:tr w:rsidR="00283131" w:rsidRPr="00DB6744" w14:paraId="76BEFD83" w14:textId="77777777" w:rsidTr="002F048C">
        <w:trPr>
          <w:cantSplit/>
          <w:trHeight w:val="64"/>
          <w:tblHeader/>
          <w:jc w:val="center"/>
        </w:trPr>
        <w:tc>
          <w:tcPr>
            <w:tcW w:w="2646" w:type="pct"/>
            <w:vMerge/>
            <w:shd w:val="clear" w:color="auto" w:fill="111E60" w:themeFill="text2"/>
            <w:vAlign w:val="center"/>
            <w:hideMark/>
          </w:tcPr>
          <w:p w14:paraId="1B88A1F5" w14:textId="77777777" w:rsidR="003E261E" w:rsidRPr="00CD3A7D" w:rsidRDefault="003E261E" w:rsidP="00CD3A7D">
            <w:pPr>
              <w:jc w:val="center"/>
              <w:rPr>
                <w:color w:val="FFFFFF" w:themeColor="background1"/>
                <w:lang w:eastAsia="en-US"/>
              </w:rPr>
            </w:pPr>
          </w:p>
        </w:tc>
        <w:tc>
          <w:tcPr>
            <w:tcW w:w="744" w:type="pct"/>
            <w:shd w:val="clear" w:color="auto" w:fill="111E60" w:themeFill="text2"/>
            <w:tcMar>
              <w:top w:w="0" w:type="dxa"/>
              <w:left w:w="70" w:type="dxa"/>
              <w:bottom w:w="0" w:type="dxa"/>
              <w:right w:w="70" w:type="dxa"/>
            </w:tcMar>
            <w:vAlign w:val="center"/>
            <w:hideMark/>
          </w:tcPr>
          <w:p w14:paraId="63BA042D" w14:textId="77777777" w:rsidR="003E261E" w:rsidRPr="00CD3A7D" w:rsidRDefault="003E261E" w:rsidP="00CD3A7D">
            <w:pPr>
              <w:jc w:val="center"/>
              <w:rPr>
                <w:rFonts w:eastAsiaTheme="minorHAnsi"/>
                <w:color w:val="FFFFFF" w:themeColor="background1"/>
              </w:rPr>
            </w:pPr>
            <w:r w:rsidRPr="00CD3A7D">
              <w:rPr>
                <w:color w:val="FFFFFF" w:themeColor="background1"/>
              </w:rPr>
              <w:t>En Seguimiento</w:t>
            </w:r>
          </w:p>
        </w:tc>
        <w:tc>
          <w:tcPr>
            <w:tcW w:w="571" w:type="pct"/>
            <w:shd w:val="clear" w:color="auto" w:fill="111E60" w:themeFill="text2"/>
            <w:tcMar>
              <w:top w:w="0" w:type="dxa"/>
              <w:left w:w="70" w:type="dxa"/>
              <w:bottom w:w="0" w:type="dxa"/>
              <w:right w:w="70" w:type="dxa"/>
            </w:tcMar>
            <w:vAlign w:val="center"/>
            <w:hideMark/>
          </w:tcPr>
          <w:p w14:paraId="723F19D2" w14:textId="77777777" w:rsidR="003E261E" w:rsidRPr="00CD3A7D" w:rsidRDefault="003E261E" w:rsidP="00CD3A7D">
            <w:pPr>
              <w:jc w:val="center"/>
              <w:rPr>
                <w:color w:val="FFFFFF" w:themeColor="background1"/>
              </w:rPr>
            </w:pPr>
            <w:r w:rsidRPr="00CD3A7D">
              <w:rPr>
                <w:color w:val="FFFFFF" w:themeColor="background1"/>
              </w:rPr>
              <w:t>Superados</w:t>
            </w:r>
          </w:p>
        </w:tc>
        <w:tc>
          <w:tcPr>
            <w:tcW w:w="571" w:type="pct"/>
            <w:shd w:val="clear" w:color="auto" w:fill="111E60" w:themeFill="text2"/>
            <w:tcMar>
              <w:top w:w="0" w:type="dxa"/>
              <w:left w:w="70" w:type="dxa"/>
              <w:bottom w:w="0" w:type="dxa"/>
              <w:right w:w="70" w:type="dxa"/>
            </w:tcMar>
            <w:vAlign w:val="center"/>
            <w:hideMark/>
          </w:tcPr>
          <w:p w14:paraId="79CE8792" w14:textId="77777777" w:rsidR="003E261E" w:rsidRPr="00CD3A7D" w:rsidRDefault="003E261E" w:rsidP="00CD3A7D">
            <w:pPr>
              <w:jc w:val="center"/>
              <w:rPr>
                <w:color w:val="FFFFFF" w:themeColor="background1"/>
              </w:rPr>
            </w:pPr>
            <w:r w:rsidRPr="00CD3A7D">
              <w:rPr>
                <w:color w:val="FFFFFF" w:themeColor="background1"/>
              </w:rPr>
              <w:t>No Superados</w:t>
            </w:r>
          </w:p>
        </w:tc>
        <w:tc>
          <w:tcPr>
            <w:tcW w:w="469" w:type="pct"/>
            <w:shd w:val="clear" w:color="auto" w:fill="111E60" w:themeFill="text2"/>
            <w:tcMar>
              <w:top w:w="0" w:type="dxa"/>
              <w:left w:w="70" w:type="dxa"/>
              <w:bottom w:w="0" w:type="dxa"/>
              <w:right w:w="70" w:type="dxa"/>
            </w:tcMar>
            <w:vAlign w:val="center"/>
            <w:hideMark/>
          </w:tcPr>
          <w:p w14:paraId="0333D6AB" w14:textId="77777777" w:rsidR="003E261E" w:rsidRPr="00CD3A7D" w:rsidRDefault="003E261E" w:rsidP="00CD3A7D">
            <w:pPr>
              <w:jc w:val="center"/>
              <w:rPr>
                <w:color w:val="FFFFFF" w:themeColor="background1"/>
              </w:rPr>
            </w:pPr>
            <w:r w:rsidRPr="00CD3A7D">
              <w:rPr>
                <w:color w:val="FFFFFF" w:themeColor="background1"/>
              </w:rPr>
              <w:t>En Proceso</w:t>
            </w:r>
          </w:p>
        </w:tc>
      </w:tr>
      <w:tr w:rsidR="003E261E" w:rsidRPr="00DB6744" w14:paraId="4E478F62" w14:textId="77777777" w:rsidTr="002F048C">
        <w:trPr>
          <w:cantSplit/>
          <w:trHeight w:val="59"/>
          <w:jc w:val="center"/>
        </w:trPr>
        <w:tc>
          <w:tcPr>
            <w:tcW w:w="5000" w:type="pct"/>
            <w:gridSpan w:val="5"/>
            <w:shd w:val="clear" w:color="auto" w:fill="D9D9D9" w:themeFill="background1" w:themeFillShade="D9"/>
            <w:tcMar>
              <w:top w:w="0" w:type="dxa"/>
              <w:left w:w="70" w:type="dxa"/>
              <w:bottom w:w="0" w:type="dxa"/>
              <w:right w:w="70" w:type="dxa"/>
            </w:tcMar>
            <w:vAlign w:val="bottom"/>
          </w:tcPr>
          <w:p w14:paraId="18108EEB" w14:textId="77777777" w:rsidR="005C5559" w:rsidRPr="007538C3" w:rsidRDefault="007538C3" w:rsidP="007538C3">
            <w:pPr>
              <w:jc w:val="center"/>
              <w:rPr>
                <w:b/>
              </w:rPr>
            </w:pPr>
            <w:r w:rsidRPr="007538C3">
              <w:rPr>
                <w:b/>
              </w:rPr>
              <w:t xml:space="preserve">Acta de Resultados de la Medición de Satisfacción  </w:t>
            </w:r>
            <w:r w:rsidRPr="007538C3">
              <w:rPr>
                <w:rFonts w:ascii="Museo Sans 300" w:hAnsi="Museo Sans 300"/>
                <w:b/>
                <w:sz w:val="18"/>
                <w:szCs w:val="20"/>
              </w:rPr>
              <w:t>No. 2  Año 2018, de fecha 25/05/2018</w:t>
            </w:r>
          </w:p>
        </w:tc>
      </w:tr>
      <w:tr w:rsidR="00283131" w:rsidRPr="00DB6744" w14:paraId="0BF58B68" w14:textId="77777777" w:rsidTr="002F048C">
        <w:trPr>
          <w:cantSplit/>
          <w:trHeight w:val="59"/>
          <w:jc w:val="center"/>
        </w:trPr>
        <w:tc>
          <w:tcPr>
            <w:tcW w:w="2646" w:type="pct"/>
            <w:shd w:val="clear" w:color="auto" w:fill="FFFFFF" w:themeFill="background1"/>
            <w:tcMar>
              <w:top w:w="0" w:type="dxa"/>
              <w:left w:w="70" w:type="dxa"/>
              <w:bottom w:w="0" w:type="dxa"/>
              <w:right w:w="70" w:type="dxa"/>
            </w:tcMar>
            <w:vAlign w:val="center"/>
          </w:tcPr>
          <w:p w14:paraId="2A547D6B" w14:textId="77777777" w:rsidR="002F048C" w:rsidRPr="00922A86" w:rsidRDefault="007538C3" w:rsidP="00383692">
            <w:pPr>
              <w:jc w:val="center"/>
            </w:pPr>
            <w:r>
              <w:t>Dirección Financiera</w:t>
            </w:r>
          </w:p>
        </w:tc>
        <w:tc>
          <w:tcPr>
            <w:tcW w:w="744" w:type="pct"/>
            <w:shd w:val="clear" w:color="auto" w:fill="FFFFFF" w:themeFill="background1"/>
            <w:tcMar>
              <w:top w:w="0" w:type="dxa"/>
              <w:left w:w="70" w:type="dxa"/>
              <w:bottom w:w="0" w:type="dxa"/>
              <w:right w:w="70" w:type="dxa"/>
            </w:tcMar>
            <w:vAlign w:val="center"/>
          </w:tcPr>
          <w:p w14:paraId="065C2B0C" w14:textId="77777777" w:rsidR="003E261E" w:rsidRPr="00922A86" w:rsidRDefault="007538C3" w:rsidP="007538C3">
            <w:pPr>
              <w:jc w:val="center"/>
            </w:pPr>
            <w:r>
              <w:t>0</w:t>
            </w:r>
          </w:p>
        </w:tc>
        <w:tc>
          <w:tcPr>
            <w:tcW w:w="571" w:type="pct"/>
            <w:shd w:val="clear" w:color="auto" w:fill="FFFFFF" w:themeFill="background1"/>
            <w:tcMar>
              <w:top w:w="0" w:type="dxa"/>
              <w:left w:w="70" w:type="dxa"/>
              <w:bottom w:w="0" w:type="dxa"/>
              <w:right w:w="70" w:type="dxa"/>
            </w:tcMar>
            <w:vAlign w:val="center"/>
          </w:tcPr>
          <w:p w14:paraId="18EC0F2E" w14:textId="77777777" w:rsidR="003E261E" w:rsidRPr="00922A86" w:rsidRDefault="007538C3" w:rsidP="007538C3">
            <w:pPr>
              <w:jc w:val="center"/>
            </w:pPr>
            <w:r>
              <w:t>0</w:t>
            </w:r>
          </w:p>
        </w:tc>
        <w:tc>
          <w:tcPr>
            <w:tcW w:w="571" w:type="pct"/>
            <w:shd w:val="clear" w:color="auto" w:fill="FFFFFF" w:themeFill="background1"/>
            <w:tcMar>
              <w:top w:w="0" w:type="dxa"/>
              <w:left w:w="70" w:type="dxa"/>
              <w:bottom w:w="0" w:type="dxa"/>
              <w:right w:w="70" w:type="dxa"/>
            </w:tcMar>
            <w:vAlign w:val="center"/>
          </w:tcPr>
          <w:p w14:paraId="330F0472" w14:textId="77777777" w:rsidR="003E261E" w:rsidRPr="00922A86" w:rsidRDefault="007538C3" w:rsidP="007538C3">
            <w:pPr>
              <w:jc w:val="center"/>
            </w:pPr>
            <w:r>
              <w:t>6</w:t>
            </w:r>
          </w:p>
        </w:tc>
        <w:tc>
          <w:tcPr>
            <w:tcW w:w="469" w:type="pct"/>
            <w:shd w:val="clear" w:color="auto" w:fill="FFFFFF" w:themeFill="background1"/>
            <w:tcMar>
              <w:top w:w="0" w:type="dxa"/>
              <w:left w:w="70" w:type="dxa"/>
              <w:bottom w:w="0" w:type="dxa"/>
              <w:right w:w="70" w:type="dxa"/>
            </w:tcMar>
            <w:vAlign w:val="center"/>
          </w:tcPr>
          <w:p w14:paraId="622A4DBF" w14:textId="77777777" w:rsidR="00236529" w:rsidRPr="00922A86" w:rsidRDefault="007538C3" w:rsidP="007538C3">
            <w:pPr>
              <w:jc w:val="center"/>
            </w:pPr>
            <w:r>
              <w:t>0</w:t>
            </w:r>
          </w:p>
        </w:tc>
      </w:tr>
      <w:bookmarkEnd w:id="77"/>
      <w:tr w:rsidR="003E261E" w:rsidRPr="00DB6744" w14:paraId="069109AE" w14:textId="77777777" w:rsidTr="002F048C">
        <w:trPr>
          <w:cantSplit/>
          <w:trHeight w:val="59"/>
          <w:jc w:val="center"/>
        </w:trPr>
        <w:tc>
          <w:tcPr>
            <w:tcW w:w="5000" w:type="pct"/>
            <w:gridSpan w:val="5"/>
            <w:shd w:val="clear" w:color="auto" w:fill="D9D9D9" w:themeFill="background1" w:themeFillShade="D9"/>
            <w:tcMar>
              <w:top w:w="0" w:type="dxa"/>
              <w:left w:w="70" w:type="dxa"/>
              <w:bottom w:w="0" w:type="dxa"/>
              <w:right w:w="70" w:type="dxa"/>
            </w:tcMar>
            <w:vAlign w:val="bottom"/>
          </w:tcPr>
          <w:p w14:paraId="65F1C149" w14:textId="77777777" w:rsidR="003E261E" w:rsidRPr="007538C3" w:rsidRDefault="007538C3" w:rsidP="007538C3">
            <w:pPr>
              <w:jc w:val="center"/>
              <w:rPr>
                <w:rFonts w:ascii="Museo Sans 300" w:hAnsi="Museo Sans 300"/>
                <w:b/>
                <w:sz w:val="18"/>
                <w:szCs w:val="20"/>
              </w:rPr>
            </w:pPr>
            <w:r w:rsidRPr="007538C3">
              <w:rPr>
                <w:b/>
              </w:rPr>
              <w:t>Sugerencias plasmadas en el informe de medición de los contribuyentes y usuarios de la Dirección Financiera, publicado en diciembre 2021.</w:t>
            </w:r>
          </w:p>
        </w:tc>
      </w:tr>
      <w:tr w:rsidR="00283131" w:rsidRPr="00DB6744" w14:paraId="41E026F9" w14:textId="77777777" w:rsidTr="002F048C">
        <w:trPr>
          <w:cantSplit/>
          <w:trHeight w:val="59"/>
          <w:jc w:val="center"/>
        </w:trPr>
        <w:tc>
          <w:tcPr>
            <w:tcW w:w="2646" w:type="pct"/>
            <w:shd w:val="clear" w:color="auto" w:fill="FFFFFF" w:themeFill="background1"/>
            <w:tcMar>
              <w:top w:w="0" w:type="dxa"/>
              <w:left w:w="70" w:type="dxa"/>
              <w:bottom w:w="0" w:type="dxa"/>
              <w:right w:w="70" w:type="dxa"/>
            </w:tcMar>
            <w:vAlign w:val="center"/>
          </w:tcPr>
          <w:p w14:paraId="052D0ADE" w14:textId="77777777" w:rsidR="002F048C" w:rsidRPr="00922A86" w:rsidRDefault="007538C3" w:rsidP="00383692">
            <w:pPr>
              <w:jc w:val="center"/>
            </w:pPr>
            <w:r>
              <w:t>Dirección Financiera</w:t>
            </w:r>
          </w:p>
        </w:tc>
        <w:tc>
          <w:tcPr>
            <w:tcW w:w="744" w:type="pct"/>
            <w:shd w:val="clear" w:color="auto" w:fill="FFFFFF" w:themeFill="background1"/>
            <w:tcMar>
              <w:top w:w="0" w:type="dxa"/>
              <w:left w:w="70" w:type="dxa"/>
              <w:bottom w:w="0" w:type="dxa"/>
              <w:right w:w="70" w:type="dxa"/>
            </w:tcMar>
            <w:vAlign w:val="center"/>
          </w:tcPr>
          <w:p w14:paraId="2C069209" w14:textId="77777777" w:rsidR="003E261E" w:rsidRPr="00922A86" w:rsidRDefault="007538C3" w:rsidP="007538C3">
            <w:pPr>
              <w:jc w:val="center"/>
            </w:pPr>
            <w:r>
              <w:t>0</w:t>
            </w:r>
          </w:p>
        </w:tc>
        <w:tc>
          <w:tcPr>
            <w:tcW w:w="571" w:type="pct"/>
            <w:shd w:val="clear" w:color="auto" w:fill="FFFFFF" w:themeFill="background1"/>
            <w:tcMar>
              <w:top w:w="0" w:type="dxa"/>
              <w:left w:w="70" w:type="dxa"/>
              <w:bottom w:w="0" w:type="dxa"/>
              <w:right w:w="70" w:type="dxa"/>
            </w:tcMar>
            <w:vAlign w:val="center"/>
          </w:tcPr>
          <w:p w14:paraId="131D1D44" w14:textId="77777777" w:rsidR="00283131" w:rsidRPr="00922A86" w:rsidRDefault="007538C3" w:rsidP="007538C3">
            <w:pPr>
              <w:jc w:val="center"/>
            </w:pPr>
            <w:r>
              <w:t>0</w:t>
            </w:r>
          </w:p>
        </w:tc>
        <w:tc>
          <w:tcPr>
            <w:tcW w:w="571" w:type="pct"/>
            <w:shd w:val="clear" w:color="auto" w:fill="FFFFFF" w:themeFill="background1"/>
            <w:tcMar>
              <w:top w:w="0" w:type="dxa"/>
              <w:left w:w="70" w:type="dxa"/>
              <w:bottom w:w="0" w:type="dxa"/>
              <w:right w:w="70" w:type="dxa"/>
            </w:tcMar>
            <w:vAlign w:val="center"/>
          </w:tcPr>
          <w:p w14:paraId="5EF883CE" w14:textId="77777777" w:rsidR="003E261E" w:rsidRPr="00922A86" w:rsidRDefault="007538C3" w:rsidP="007538C3">
            <w:pPr>
              <w:jc w:val="center"/>
            </w:pPr>
            <w:r>
              <w:t>3</w:t>
            </w:r>
          </w:p>
        </w:tc>
        <w:tc>
          <w:tcPr>
            <w:tcW w:w="469" w:type="pct"/>
            <w:shd w:val="clear" w:color="auto" w:fill="FFFFFF" w:themeFill="background1"/>
            <w:tcMar>
              <w:top w:w="0" w:type="dxa"/>
              <w:left w:w="70" w:type="dxa"/>
              <w:bottom w:w="0" w:type="dxa"/>
              <w:right w:w="70" w:type="dxa"/>
            </w:tcMar>
            <w:vAlign w:val="center"/>
          </w:tcPr>
          <w:p w14:paraId="7EE56853" w14:textId="77777777" w:rsidR="00FD169C" w:rsidRPr="00922A86" w:rsidRDefault="007538C3" w:rsidP="007538C3">
            <w:pPr>
              <w:jc w:val="center"/>
            </w:pPr>
            <w:r>
              <w:t>0</w:t>
            </w:r>
          </w:p>
        </w:tc>
      </w:tr>
      <w:tr w:rsidR="00283131" w:rsidRPr="00DB6744" w14:paraId="3FAAE1F7" w14:textId="77777777" w:rsidTr="002F048C">
        <w:trPr>
          <w:cantSplit/>
          <w:trHeight w:val="73"/>
          <w:jc w:val="center"/>
        </w:trPr>
        <w:tc>
          <w:tcPr>
            <w:tcW w:w="2646" w:type="pct"/>
            <w:shd w:val="clear" w:color="auto" w:fill="111E60" w:themeFill="text2"/>
            <w:tcMar>
              <w:top w:w="0" w:type="dxa"/>
              <w:left w:w="70" w:type="dxa"/>
              <w:bottom w:w="0" w:type="dxa"/>
              <w:right w:w="70" w:type="dxa"/>
            </w:tcMar>
            <w:vAlign w:val="bottom"/>
          </w:tcPr>
          <w:p w14:paraId="4F43EACF" w14:textId="77777777" w:rsidR="005C5559" w:rsidRPr="00CD3A7D" w:rsidRDefault="005C5559" w:rsidP="00CD3A7D">
            <w:pPr>
              <w:jc w:val="center"/>
              <w:rPr>
                <w:color w:val="FFFFFF" w:themeColor="background1"/>
              </w:rPr>
            </w:pPr>
            <w:r w:rsidRPr="00CD3A7D">
              <w:rPr>
                <w:color w:val="FFFFFF" w:themeColor="background1"/>
              </w:rPr>
              <w:t>Totales</w:t>
            </w:r>
          </w:p>
        </w:tc>
        <w:tc>
          <w:tcPr>
            <w:tcW w:w="744" w:type="pct"/>
            <w:shd w:val="clear" w:color="auto" w:fill="111E60" w:themeFill="text2"/>
            <w:tcMar>
              <w:top w:w="0" w:type="dxa"/>
              <w:left w:w="70" w:type="dxa"/>
              <w:bottom w:w="0" w:type="dxa"/>
              <w:right w:w="70" w:type="dxa"/>
            </w:tcMar>
            <w:vAlign w:val="bottom"/>
          </w:tcPr>
          <w:p w14:paraId="7B93E48E" w14:textId="77777777" w:rsidR="005C5559" w:rsidRPr="00CD3A7D" w:rsidRDefault="007538C3" w:rsidP="00CD3A7D">
            <w:pPr>
              <w:jc w:val="center"/>
              <w:rPr>
                <w:color w:val="FFFFFF" w:themeColor="background1"/>
              </w:rPr>
            </w:pPr>
            <w:r>
              <w:rPr>
                <w:color w:val="FFFFFF" w:themeColor="background1"/>
              </w:rPr>
              <w:t>0</w:t>
            </w:r>
          </w:p>
        </w:tc>
        <w:tc>
          <w:tcPr>
            <w:tcW w:w="571" w:type="pct"/>
            <w:shd w:val="clear" w:color="auto" w:fill="111E60" w:themeFill="text2"/>
            <w:tcMar>
              <w:top w:w="0" w:type="dxa"/>
              <w:left w:w="70" w:type="dxa"/>
              <w:bottom w:w="0" w:type="dxa"/>
              <w:right w:w="70" w:type="dxa"/>
            </w:tcMar>
            <w:vAlign w:val="bottom"/>
          </w:tcPr>
          <w:p w14:paraId="73B42839" w14:textId="77777777" w:rsidR="005C5559" w:rsidRPr="00CD3A7D" w:rsidRDefault="007538C3" w:rsidP="00CD3A7D">
            <w:pPr>
              <w:jc w:val="center"/>
              <w:rPr>
                <w:color w:val="FFFFFF" w:themeColor="background1"/>
              </w:rPr>
            </w:pPr>
            <w:r>
              <w:rPr>
                <w:color w:val="FFFFFF" w:themeColor="background1"/>
              </w:rPr>
              <w:t>0</w:t>
            </w:r>
          </w:p>
        </w:tc>
        <w:tc>
          <w:tcPr>
            <w:tcW w:w="571" w:type="pct"/>
            <w:shd w:val="clear" w:color="auto" w:fill="111E60" w:themeFill="text2"/>
            <w:tcMar>
              <w:top w:w="0" w:type="dxa"/>
              <w:left w:w="70" w:type="dxa"/>
              <w:bottom w:w="0" w:type="dxa"/>
              <w:right w:w="70" w:type="dxa"/>
            </w:tcMar>
            <w:vAlign w:val="bottom"/>
          </w:tcPr>
          <w:p w14:paraId="617810A9" w14:textId="77777777" w:rsidR="005C5559" w:rsidRPr="00CD3A7D" w:rsidRDefault="007538C3" w:rsidP="00CD3A7D">
            <w:pPr>
              <w:jc w:val="center"/>
              <w:rPr>
                <w:color w:val="FFFFFF" w:themeColor="background1"/>
              </w:rPr>
            </w:pPr>
            <w:r>
              <w:rPr>
                <w:color w:val="FFFFFF" w:themeColor="background1"/>
              </w:rPr>
              <w:t>9</w:t>
            </w:r>
          </w:p>
        </w:tc>
        <w:tc>
          <w:tcPr>
            <w:tcW w:w="469" w:type="pct"/>
            <w:shd w:val="clear" w:color="auto" w:fill="111E60" w:themeFill="text2"/>
            <w:tcMar>
              <w:top w:w="0" w:type="dxa"/>
              <w:left w:w="70" w:type="dxa"/>
              <w:bottom w:w="0" w:type="dxa"/>
              <w:right w:w="70" w:type="dxa"/>
            </w:tcMar>
            <w:vAlign w:val="bottom"/>
          </w:tcPr>
          <w:p w14:paraId="56240A45" w14:textId="77777777" w:rsidR="005C5559" w:rsidRPr="00CD3A7D" w:rsidRDefault="007538C3" w:rsidP="00CD3A7D">
            <w:pPr>
              <w:jc w:val="center"/>
              <w:rPr>
                <w:color w:val="FFFFFF" w:themeColor="background1"/>
              </w:rPr>
            </w:pPr>
            <w:r>
              <w:rPr>
                <w:color w:val="FFFFFF" w:themeColor="background1"/>
              </w:rPr>
              <w:t>0</w:t>
            </w:r>
          </w:p>
        </w:tc>
      </w:tr>
    </w:tbl>
    <w:p w14:paraId="19ABA5F6" w14:textId="77777777" w:rsidR="006354FF" w:rsidRDefault="00236529" w:rsidP="00A044DD">
      <w:r w:rsidRPr="00236529">
        <w:rPr>
          <w:b/>
        </w:rPr>
        <w:t>Nota:</w:t>
      </w:r>
      <w:r w:rsidR="007538C3">
        <w:t xml:space="preserve"> </w:t>
      </w:r>
      <w:r w:rsidR="00383692">
        <w:t>E</w:t>
      </w:r>
      <w:r w:rsidR="007538C3">
        <w:t xml:space="preserve">tapa de seguimiento de acciones </w:t>
      </w:r>
      <w:r w:rsidR="00383692">
        <w:t xml:space="preserve">se encuentra pendiente de remisión de información como evidencia </w:t>
      </w:r>
      <w:r w:rsidR="007538C3">
        <w:t>desde el año 2018 de la Dirección</w:t>
      </w:r>
      <w:r w:rsidR="00C223F7">
        <w:t>,</w:t>
      </w:r>
      <w:r w:rsidR="007538C3">
        <w:t xml:space="preserve"> por lo cual todas las sugerencias se encuentran en estado de no superadas.</w:t>
      </w:r>
      <w:r w:rsidR="00897E92">
        <w:t xml:space="preserve"> </w:t>
      </w:r>
    </w:p>
    <w:p w14:paraId="690A910D" w14:textId="77777777" w:rsidR="00383692" w:rsidRDefault="00383692" w:rsidP="00A044DD">
      <w:pPr>
        <w:rPr>
          <w:lang w:val="es-SV"/>
        </w:rPr>
      </w:pPr>
    </w:p>
    <w:p w14:paraId="556B92E3" w14:textId="77777777" w:rsidR="00383692" w:rsidRDefault="00383692" w:rsidP="00A044DD">
      <w:pPr>
        <w:rPr>
          <w:lang w:val="es-SV"/>
        </w:rPr>
      </w:pPr>
    </w:p>
    <w:p w14:paraId="1AEEEF46" w14:textId="77777777" w:rsidR="00383692" w:rsidRDefault="00383692" w:rsidP="00A044DD">
      <w:pPr>
        <w:rPr>
          <w:lang w:val="es-SV"/>
        </w:rPr>
      </w:pPr>
    </w:p>
    <w:p w14:paraId="5B5E1DFB" w14:textId="77777777" w:rsidR="00383692" w:rsidRDefault="00383692" w:rsidP="00A044DD">
      <w:pPr>
        <w:rPr>
          <w:lang w:val="es-SV"/>
        </w:rPr>
      </w:pPr>
    </w:p>
    <w:p w14:paraId="44B0FFF3" w14:textId="77777777" w:rsidR="00383692" w:rsidRDefault="00383692" w:rsidP="00A044DD">
      <w:pPr>
        <w:rPr>
          <w:lang w:val="es-SV"/>
        </w:rPr>
      </w:pPr>
    </w:p>
    <w:p w14:paraId="5557D7FB" w14:textId="77777777" w:rsidR="00383692" w:rsidRDefault="00383692" w:rsidP="00A044DD">
      <w:pPr>
        <w:rPr>
          <w:lang w:val="es-SV"/>
        </w:rPr>
      </w:pPr>
    </w:p>
    <w:p w14:paraId="260595B2" w14:textId="77777777" w:rsidR="00383692" w:rsidRDefault="00383692" w:rsidP="00A044DD">
      <w:pPr>
        <w:rPr>
          <w:lang w:val="es-SV"/>
        </w:rPr>
      </w:pPr>
    </w:p>
    <w:p w14:paraId="3F4C9B84" w14:textId="77777777" w:rsidR="00383692" w:rsidRDefault="00383692" w:rsidP="00A044DD">
      <w:pPr>
        <w:rPr>
          <w:lang w:val="es-SV"/>
        </w:rPr>
      </w:pPr>
    </w:p>
    <w:p w14:paraId="78F6E639" w14:textId="77777777" w:rsidR="00383692" w:rsidRPr="00992C82" w:rsidRDefault="00383692" w:rsidP="00383692">
      <w:pPr>
        <w:rPr>
          <w:rFonts w:ascii="Museo Sans 300" w:hAnsi="Museo Sans 300"/>
          <w:sz w:val="18"/>
          <w:szCs w:val="20"/>
        </w:rPr>
      </w:pPr>
    </w:p>
    <w:tbl>
      <w:tblPr>
        <w:tblStyle w:val="Tablaconcuadrcula"/>
        <w:tblW w:w="1085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35"/>
        <w:gridCol w:w="1147"/>
        <w:gridCol w:w="1327"/>
        <w:gridCol w:w="2662"/>
        <w:gridCol w:w="1387"/>
      </w:tblGrid>
      <w:tr w:rsidR="00383692" w:rsidRPr="00D16F59" w14:paraId="012A28C2" w14:textId="77777777" w:rsidTr="00547C33">
        <w:trPr>
          <w:trHeight w:val="412"/>
          <w:jc w:val="center"/>
        </w:trPr>
        <w:tc>
          <w:tcPr>
            <w:tcW w:w="10858" w:type="dxa"/>
            <w:gridSpan w:val="5"/>
            <w:shd w:val="clear" w:color="auto" w:fill="111E60" w:themeFill="text2"/>
          </w:tcPr>
          <w:p w14:paraId="32EB1FA7" w14:textId="77777777" w:rsidR="00383692" w:rsidRPr="00D16F59" w:rsidRDefault="00383692" w:rsidP="00E34D13">
            <w:pPr>
              <w:jc w:val="center"/>
              <w:rPr>
                <w:rFonts w:ascii="Museo Sans 300" w:hAnsi="Museo Sans 300"/>
                <w:b/>
                <w:color w:val="FFFFFF" w:themeColor="background1"/>
                <w:sz w:val="18"/>
                <w:szCs w:val="20"/>
              </w:rPr>
            </w:pPr>
            <w:r w:rsidRPr="00D16F59">
              <w:rPr>
                <w:rFonts w:ascii="Museo Sans 300" w:hAnsi="Museo Sans 300"/>
                <w:color w:val="FFFFFF" w:themeColor="background1"/>
                <w:sz w:val="18"/>
                <w:szCs w:val="20"/>
              </w:rPr>
              <w:t>Acta de resultados del análisis del Informe de Medición de satisfacción de contribuyente y usuario de los servicios prestados por el Departamento Tesorería Institucional de la Dirección Financiera, ACTA No.2  Año 2018, de fecha 25/05/2018</w:t>
            </w:r>
          </w:p>
        </w:tc>
      </w:tr>
      <w:tr w:rsidR="00D16F59" w:rsidRPr="00D16F59" w14:paraId="309C99C7" w14:textId="77777777" w:rsidTr="00547C33">
        <w:trPr>
          <w:trHeight w:val="412"/>
          <w:jc w:val="center"/>
        </w:trPr>
        <w:tc>
          <w:tcPr>
            <w:tcW w:w="4335" w:type="dxa"/>
            <w:shd w:val="clear" w:color="auto" w:fill="111E60" w:themeFill="text2"/>
          </w:tcPr>
          <w:p w14:paraId="496A3AD8"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A</w:t>
            </w:r>
            <w:r w:rsidRPr="00D16F59">
              <w:rPr>
                <w:rFonts w:ascii="Museo Sans 300" w:hAnsi="Museo Sans 300"/>
                <w:b/>
                <w:color w:val="FFFFFF" w:themeColor="background1"/>
                <w:sz w:val="18"/>
                <w:szCs w:val="20"/>
              </w:rPr>
              <w:t>cciones</w:t>
            </w:r>
          </w:p>
        </w:tc>
        <w:tc>
          <w:tcPr>
            <w:tcW w:w="1147" w:type="dxa"/>
            <w:shd w:val="clear" w:color="auto" w:fill="111E60" w:themeFill="text2"/>
          </w:tcPr>
          <w:p w14:paraId="0B605C4C"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A</w:t>
            </w:r>
            <w:r w:rsidRPr="00D16F59">
              <w:rPr>
                <w:rFonts w:ascii="Museo Sans 300" w:hAnsi="Museo Sans 300"/>
                <w:b/>
                <w:color w:val="FFFFFF" w:themeColor="background1"/>
                <w:sz w:val="18"/>
                <w:szCs w:val="20"/>
              </w:rPr>
              <w:t>nálisis de sugerencia</w:t>
            </w:r>
          </w:p>
        </w:tc>
        <w:tc>
          <w:tcPr>
            <w:tcW w:w="1327" w:type="dxa"/>
            <w:shd w:val="clear" w:color="auto" w:fill="111E60" w:themeFill="text2"/>
          </w:tcPr>
          <w:p w14:paraId="0AC176CD"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P</w:t>
            </w:r>
            <w:r w:rsidRPr="00D16F59">
              <w:rPr>
                <w:rFonts w:ascii="Museo Sans 300" w:hAnsi="Museo Sans 300"/>
                <w:b/>
                <w:color w:val="FFFFFF" w:themeColor="background1"/>
                <w:sz w:val="18"/>
                <w:szCs w:val="20"/>
              </w:rPr>
              <w:t>lazo a ejecutar</w:t>
            </w:r>
          </w:p>
        </w:tc>
        <w:tc>
          <w:tcPr>
            <w:tcW w:w="2662" w:type="dxa"/>
            <w:shd w:val="clear" w:color="auto" w:fill="111E60" w:themeFill="text2"/>
          </w:tcPr>
          <w:p w14:paraId="3AF749E0"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R</w:t>
            </w:r>
            <w:r w:rsidRPr="00D16F59">
              <w:rPr>
                <w:rFonts w:ascii="Museo Sans 300" w:hAnsi="Museo Sans 300"/>
                <w:b/>
                <w:color w:val="FFFFFF" w:themeColor="background1"/>
                <w:sz w:val="18"/>
                <w:szCs w:val="20"/>
              </w:rPr>
              <w:t>esponsable</w:t>
            </w:r>
          </w:p>
        </w:tc>
        <w:tc>
          <w:tcPr>
            <w:tcW w:w="1387" w:type="dxa"/>
            <w:shd w:val="clear" w:color="auto" w:fill="111E60" w:themeFill="text2"/>
          </w:tcPr>
          <w:p w14:paraId="3BD9E114"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S</w:t>
            </w:r>
            <w:r w:rsidRPr="00D16F59">
              <w:rPr>
                <w:rFonts w:ascii="Museo Sans 300" w:hAnsi="Museo Sans 300"/>
                <w:b/>
                <w:color w:val="FFFFFF" w:themeColor="background1"/>
                <w:sz w:val="18"/>
                <w:szCs w:val="20"/>
              </w:rPr>
              <w:t>ituación actual de la acción ejecutada</w:t>
            </w:r>
          </w:p>
        </w:tc>
      </w:tr>
      <w:tr w:rsidR="0009257E" w:rsidRPr="00D16F59" w14:paraId="5C24D9D8" w14:textId="77777777" w:rsidTr="00547C33">
        <w:trPr>
          <w:trHeight w:val="1330"/>
          <w:jc w:val="center"/>
        </w:trPr>
        <w:tc>
          <w:tcPr>
            <w:tcW w:w="4335" w:type="dxa"/>
          </w:tcPr>
          <w:p w14:paraId="02C43526"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Se remitirá nota a la Dirección General de Administración, para que ésta considere lo pertinente en la relación con el comentario de los ciudadanos: “Gestionar la posibilidad de mejorar o adquirir nuevos espacios de parqueo para los usuarios”.</w:t>
            </w:r>
          </w:p>
        </w:tc>
        <w:tc>
          <w:tcPr>
            <w:tcW w:w="1147" w:type="dxa"/>
          </w:tcPr>
          <w:p w14:paraId="3C379BB7"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No se detalla en acta</w:t>
            </w:r>
          </w:p>
        </w:tc>
        <w:tc>
          <w:tcPr>
            <w:tcW w:w="1327" w:type="dxa"/>
          </w:tcPr>
          <w:p w14:paraId="3C5D9C11"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Junio 2018</w:t>
            </w:r>
          </w:p>
        </w:tc>
        <w:tc>
          <w:tcPr>
            <w:tcW w:w="2662" w:type="dxa"/>
          </w:tcPr>
          <w:p w14:paraId="6E3907D2" w14:textId="77777777" w:rsidR="0009257E" w:rsidRPr="00D16F59" w:rsidRDefault="0009257E" w:rsidP="0009257E">
            <w:pPr>
              <w:rPr>
                <w:rFonts w:ascii="Museo Sans 300" w:hAnsi="Museo Sans 300"/>
                <w:sz w:val="18"/>
                <w:szCs w:val="20"/>
              </w:rPr>
            </w:pPr>
            <w:r w:rsidRPr="00D16F59">
              <w:rPr>
                <w:rFonts w:ascii="Museo Sans 300" w:hAnsi="Museo Sans 300"/>
                <w:sz w:val="18"/>
                <w:szCs w:val="20"/>
              </w:rPr>
              <w:t>Jefe del Departamento de Tesorería Institucional y Pagaduría Auxiliares.</w:t>
            </w:r>
          </w:p>
        </w:tc>
        <w:tc>
          <w:tcPr>
            <w:tcW w:w="1387" w:type="dxa"/>
          </w:tcPr>
          <w:p w14:paraId="1CEE06B7"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72846508"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D16F59" w14:paraId="20217D8C" w14:textId="77777777" w:rsidTr="00547C33">
        <w:trPr>
          <w:trHeight w:val="980"/>
          <w:jc w:val="center"/>
        </w:trPr>
        <w:tc>
          <w:tcPr>
            <w:tcW w:w="4335" w:type="dxa"/>
          </w:tcPr>
          <w:p w14:paraId="0CC609B7"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Realizar solicitud de fondos ante la Dirección General de Tesorería, a efecto efectuar pago en concepto de Devolución   de Renta de años anteriores y demás pagos.</w:t>
            </w:r>
          </w:p>
        </w:tc>
        <w:tc>
          <w:tcPr>
            <w:tcW w:w="1147" w:type="dxa"/>
          </w:tcPr>
          <w:p w14:paraId="246F6795"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No se detalla en acta</w:t>
            </w:r>
          </w:p>
        </w:tc>
        <w:tc>
          <w:tcPr>
            <w:tcW w:w="1327" w:type="dxa"/>
          </w:tcPr>
          <w:p w14:paraId="60E57826"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Una vez al mes durante el año 2018</w:t>
            </w:r>
          </w:p>
        </w:tc>
        <w:tc>
          <w:tcPr>
            <w:tcW w:w="2662" w:type="dxa"/>
          </w:tcPr>
          <w:p w14:paraId="5E3F2C69" w14:textId="77777777" w:rsidR="0009257E" w:rsidRPr="00D16F59" w:rsidRDefault="0009257E" w:rsidP="0009257E">
            <w:pPr>
              <w:rPr>
                <w:rFonts w:ascii="Museo Sans 300" w:hAnsi="Museo Sans 300"/>
                <w:sz w:val="18"/>
                <w:szCs w:val="20"/>
              </w:rPr>
            </w:pPr>
            <w:r w:rsidRPr="00D16F59">
              <w:rPr>
                <w:rFonts w:ascii="Museo Sans 300" w:hAnsi="Museo Sans 300"/>
                <w:sz w:val="18"/>
                <w:szCs w:val="20"/>
              </w:rPr>
              <w:t>Pagador Auxiliar de Transferencias y Obligaciones Generales del Estado y Jefe del Departamento de Tesorería Institucional.</w:t>
            </w:r>
          </w:p>
        </w:tc>
        <w:tc>
          <w:tcPr>
            <w:tcW w:w="1387" w:type="dxa"/>
          </w:tcPr>
          <w:p w14:paraId="3897937C"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2A01BFA2"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D16F59" w14:paraId="6914A01F" w14:textId="77777777" w:rsidTr="00547C33">
        <w:trPr>
          <w:trHeight w:val="1733"/>
          <w:jc w:val="center"/>
        </w:trPr>
        <w:tc>
          <w:tcPr>
            <w:tcW w:w="4335" w:type="dxa"/>
          </w:tcPr>
          <w:p w14:paraId="3FDA3994"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Se remitirá nota a la Dirección General de Impuestos Internos, para que ésta considere lo pertinente en relación con el comentario de los ciudadanos: “Gestionar ante la DGII, la actualización de los datos de consulta de las devoluciones de Renta donde se especifique el tipo de inconsistencia ya sea por falta de fondos o algún documento que se requiera”.</w:t>
            </w:r>
          </w:p>
        </w:tc>
        <w:tc>
          <w:tcPr>
            <w:tcW w:w="1147" w:type="dxa"/>
          </w:tcPr>
          <w:p w14:paraId="31DFB4D0"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No se detalla en acta</w:t>
            </w:r>
          </w:p>
        </w:tc>
        <w:tc>
          <w:tcPr>
            <w:tcW w:w="1327" w:type="dxa"/>
          </w:tcPr>
          <w:p w14:paraId="6E28656E"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Junio 2018</w:t>
            </w:r>
          </w:p>
        </w:tc>
        <w:tc>
          <w:tcPr>
            <w:tcW w:w="2662" w:type="dxa"/>
          </w:tcPr>
          <w:p w14:paraId="1EC80CF2" w14:textId="77777777" w:rsidR="0009257E" w:rsidRPr="00D16F59" w:rsidRDefault="0009257E" w:rsidP="0009257E">
            <w:pPr>
              <w:rPr>
                <w:rFonts w:ascii="Museo Sans 300" w:hAnsi="Museo Sans 300"/>
                <w:sz w:val="18"/>
                <w:szCs w:val="20"/>
              </w:rPr>
            </w:pPr>
            <w:r w:rsidRPr="00D16F59">
              <w:rPr>
                <w:rFonts w:ascii="Museo Sans 300" w:hAnsi="Museo Sans 300"/>
                <w:sz w:val="18"/>
                <w:szCs w:val="20"/>
              </w:rPr>
              <w:t>Jefe del Departamento de Tesorería Institucional y Pagadora Auxiliar de Transferencia y Obligaciones Generales del Estado.</w:t>
            </w:r>
          </w:p>
        </w:tc>
        <w:tc>
          <w:tcPr>
            <w:tcW w:w="1387" w:type="dxa"/>
          </w:tcPr>
          <w:p w14:paraId="7BA56D9D"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146B07BD"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D16F59" w14:paraId="2228FAE6" w14:textId="77777777" w:rsidTr="00547C33">
        <w:trPr>
          <w:trHeight w:val="3105"/>
          <w:jc w:val="center"/>
        </w:trPr>
        <w:tc>
          <w:tcPr>
            <w:tcW w:w="4335" w:type="dxa"/>
          </w:tcPr>
          <w:p w14:paraId="574FA385"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Divulgación del informe de resultados de satisfacción del cliente, correspondiente al año 2017, a los empleados que conforman las pagadurías de Obligaciones Generales del Estado, Pagaduría de Bienes y Servicios, Pagaduría Auxiliar General y Encargado del Fondo Circulante Monto Fijo de la SEDE, para lo cual elaborara ayuda de memoria detallando los principales puntos para reforzar los principales aspectos  en la atención  a los contribuyentes sugeridas por los encuestados y el Área de Atención Cliente, como amabilidad, disposición, favoritismo, coordinación, horarios de atención,  etc.</w:t>
            </w:r>
          </w:p>
        </w:tc>
        <w:tc>
          <w:tcPr>
            <w:tcW w:w="1147" w:type="dxa"/>
          </w:tcPr>
          <w:p w14:paraId="2541127D"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No se detalla en acta</w:t>
            </w:r>
          </w:p>
        </w:tc>
        <w:tc>
          <w:tcPr>
            <w:tcW w:w="1327" w:type="dxa"/>
          </w:tcPr>
          <w:p w14:paraId="4C6F11D6"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Junio 2018</w:t>
            </w:r>
          </w:p>
        </w:tc>
        <w:tc>
          <w:tcPr>
            <w:tcW w:w="2662" w:type="dxa"/>
          </w:tcPr>
          <w:p w14:paraId="5C0C2312" w14:textId="77777777" w:rsidR="0009257E" w:rsidRPr="00D16F59" w:rsidRDefault="0009257E" w:rsidP="0009257E">
            <w:pPr>
              <w:rPr>
                <w:rFonts w:ascii="Museo Sans 300" w:hAnsi="Museo Sans 300"/>
                <w:sz w:val="18"/>
                <w:szCs w:val="20"/>
              </w:rPr>
            </w:pPr>
            <w:r w:rsidRPr="00D16F59">
              <w:rPr>
                <w:rFonts w:ascii="Museo Sans 300" w:hAnsi="Museo Sans 300"/>
                <w:sz w:val="18"/>
                <w:szCs w:val="20"/>
              </w:rPr>
              <w:t>Jefe del Departamento de Tesorería Institucional y Pagadurías Auxiliares relacionadas.</w:t>
            </w:r>
          </w:p>
        </w:tc>
        <w:tc>
          <w:tcPr>
            <w:tcW w:w="1387" w:type="dxa"/>
          </w:tcPr>
          <w:p w14:paraId="58AA4BB2"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1826C38F"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D16F59" w14:paraId="247B7BF6" w14:textId="77777777" w:rsidTr="00547C33">
        <w:trPr>
          <w:trHeight w:val="556"/>
          <w:jc w:val="center"/>
        </w:trPr>
        <w:tc>
          <w:tcPr>
            <w:tcW w:w="4335" w:type="dxa"/>
          </w:tcPr>
          <w:p w14:paraId="192E1B01"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Se harán las gestiones ante la instancia respectiva para solicitar capacitaciones en temas relacionados con atención al cliente.</w:t>
            </w:r>
          </w:p>
        </w:tc>
        <w:tc>
          <w:tcPr>
            <w:tcW w:w="1147" w:type="dxa"/>
          </w:tcPr>
          <w:p w14:paraId="18CEB9DA"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No se detalla en acta</w:t>
            </w:r>
          </w:p>
        </w:tc>
        <w:tc>
          <w:tcPr>
            <w:tcW w:w="1327" w:type="dxa"/>
          </w:tcPr>
          <w:p w14:paraId="4DBC946B"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Julio 2019</w:t>
            </w:r>
          </w:p>
        </w:tc>
        <w:tc>
          <w:tcPr>
            <w:tcW w:w="2662" w:type="dxa"/>
          </w:tcPr>
          <w:p w14:paraId="5696BDDD" w14:textId="77777777" w:rsidR="0009257E" w:rsidRPr="00D16F59" w:rsidRDefault="0009257E" w:rsidP="0009257E">
            <w:pPr>
              <w:rPr>
                <w:rFonts w:ascii="Museo Sans 300" w:hAnsi="Museo Sans 300"/>
                <w:sz w:val="18"/>
                <w:szCs w:val="20"/>
              </w:rPr>
            </w:pPr>
            <w:r w:rsidRPr="00D16F59">
              <w:rPr>
                <w:rFonts w:ascii="Museo Sans 300" w:hAnsi="Museo Sans 300"/>
                <w:sz w:val="18"/>
                <w:szCs w:val="20"/>
              </w:rPr>
              <w:t>Jefe del Departamento de Tesorería Institucional y Pagadurías Auxiliares.</w:t>
            </w:r>
          </w:p>
        </w:tc>
        <w:tc>
          <w:tcPr>
            <w:tcW w:w="1387" w:type="dxa"/>
          </w:tcPr>
          <w:p w14:paraId="6FFE9DD3"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15F99FFD"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D16F59" w14:paraId="5DD6364D" w14:textId="77777777" w:rsidTr="00547C33">
        <w:trPr>
          <w:trHeight w:val="1036"/>
          <w:jc w:val="center"/>
        </w:trPr>
        <w:tc>
          <w:tcPr>
            <w:tcW w:w="4335" w:type="dxa"/>
          </w:tcPr>
          <w:p w14:paraId="304F580C"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Actualizar los plazos y tiempos de respuesta de los diferentes servicios proporcionados por el Departamento de Tesorería Institucional publicados en la Web.</w:t>
            </w:r>
          </w:p>
        </w:tc>
        <w:tc>
          <w:tcPr>
            <w:tcW w:w="1147" w:type="dxa"/>
          </w:tcPr>
          <w:p w14:paraId="6EF1895E"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No se detalla en acta</w:t>
            </w:r>
          </w:p>
        </w:tc>
        <w:tc>
          <w:tcPr>
            <w:tcW w:w="1327" w:type="dxa"/>
          </w:tcPr>
          <w:p w14:paraId="432FC027" w14:textId="77777777" w:rsidR="0009257E" w:rsidRPr="00D16F59" w:rsidRDefault="0009257E" w:rsidP="0009257E">
            <w:pPr>
              <w:jc w:val="center"/>
              <w:rPr>
                <w:rFonts w:ascii="Museo Sans 300" w:hAnsi="Museo Sans 300"/>
                <w:sz w:val="18"/>
                <w:szCs w:val="20"/>
              </w:rPr>
            </w:pPr>
            <w:r w:rsidRPr="00D16F59">
              <w:rPr>
                <w:rFonts w:ascii="Museo Sans 300" w:hAnsi="Museo Sans 300"/>
                <w:sz w:val="18"/>
                <w:szCs w:val="20"/>
              </w:rPr>
              <w:t>Junio 2018</w:t>
            </w:r>
          </w:p>
        </w:tc>
        <w:tc>
          <w:tcPr>
            <w:tcW w:w="2662" w:type="dxa"/>
          </w:tcPr>
          <w:p w14:paraId="19EB6C51" w14:textId="77777777" w:rsidR="0009257E" w:rsidRPr="00D16F59" w:rsidRDefault="0009257E" w:rsidP="0009257E">
            <w:pPr>
              <w:rPr>
                <w:rFonts w:ascii="Museo Sans 300" w:hAnsi="Museo Sans 300"/>
                <w:sz w:val="18"/>
                <w:szCs w:val="20"/>
              </w:rPr>
            </w:pPr>
            <w:r w:rsidRPr="00D16F59">
              <w:rPr>
                <w:rFonts w:ascii="Museo Sans 300" w:hAnsi="Museo Sans 300"/>
                <w:sz w:val="18"/>
                <w:szCs w:val="20"/>
              </w:rPr>
              <w:t>Jefe del Departamento de Tesorería Institucional y Pagadurías Auxiliares.</w:t>
            </w:r>
          </w:p>
        </w:tc>
        <w:tc>
          <w:tcPr>
            <w:tcW w:w="1387" w:type="dxa"/>
          </w:tcPr>
          <w:p w14:paraId="77A71239"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5F731AC1"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bl>
    <w:p w14:paraId="7DEE2027" w14:textId="77777777" w:rsidR="00383692" w:rsidRDefault="00383692" w:rsidP="00383692">
      <w:pPr>
        <w:rPr>
          <w:rFonts w:ascii="Museo Sans 300" w:hAnsi="Museo Sans 300"/>
          <w:sz w:val="18"/>
          <w:szCs w:val="20"/>
        </w:rPr>
      </w:pPr>
    </w:p>
    <w:p w14:paraId="335485DC" w14:textId="77777777" w:rsidR="0009257E" w:rsidRDefault="0009257E" w:rsidP="00383692">
      <w:pPr>
        <w:rPr>
          <w:rFonts w:ascii="Museo Sans 300" w:hAnsi="Museo Sans 300"/>
          <w:sz w:val="18"/>
          <w:szCs w:val="20"/>
        </w:rPr>
      </w:pPr>
    </w:p>
    <w:p w14:paraId="4CA00EFB" w14:textId="77777777" w:rsidR="0009257E" w:rsidRDefault="0009257E" w:rsidP="00383692">
      <w:pPr>
        <w:rPr>
          <w:rFonts w:ascii="Museo Sans 300" w:hAnsi="Museo Sans 300"/>
          <w:sz w:val="18"/>
          <w:szCs w:val="20"/>
        </w:rPr>
      </w:pPr>
    </w:p>
    <w:p w14:paraId="336B86A8" w14:textId="77777777" w:rsidR="0009257E" w:rsidRDefault="0009257E" w:rsidP="00383692">
      <w:pPr>
        <w:rPr>
          <w:rFonts w:ascii="Museo Sans 300" w:hAnsi="Museo Sans 300"/>
          <w:sz w:val="18"/>
          <w:szCs w:val="20"/>
        </w:rPr>
      </w:pPr>
    </w:p>
    <w:p w14:paraId="3F199BD8" w14:textId="77777777" w:rsidR="0009257E" w:rsidRDefault="0009257E" w:rsidP="00383692">
      <w:pPr>
        <w:rPr>
          <w:rFonts w:ascii="Museo Sans 300" w:hAnsi="Museo Sans 300"/>
          <w:sz w:val="18"/>
          <w:szCs w:val="20"/>
        </w:rPr>
      </w:pPr>
    </w:p>
    <w:p w14:paraId="547C8BE1" w14:textId="77777777" w:rsidR="0009257E" w:rsidRPr="00992C82" w:rsidRDefault="0009257E" w:rsidP="00383692">
      <w:pPr>
        <w:rPr>
          <w:rFonts w:ascii="Museo Sans 300" w:hAnsi="Museo Sans 300"/>
          <w:sz w:val="18"/>
          <w:szCs w:val="20"/>
        </w:rPr>
      </w:pPr>
    </w:p>
    <w:tbl>
      <w:tblPr>
        <w:tblStyle w:val="Tablaconcuadrcula"/>
        <w:tblW w:w="1091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87"/>
        <w:gridCol w:w="1147"/>
        <w:gridCol w:w="1275"/>
        <w:gridCol w:w="2406"/>
        <w:gridCol w:w="1700"/>
      </w:tblGrid>
      <w:tr w:rsidR="00383692" w:rsidRPr="00992C82" w14:paraId="6138583B" w14:textId="77777777" w:rsidTr="0009257E">
        <w:trPr>
          <w:jc w:val="center"/>
        </w:trPr>
        <w:tc>
          <w:tcPr>
            <w:tcW w:w="10915" w:type="dxa"/>
            <w:gridSpan w:val="5"/>
            <w:shd w:val="clear" w:color="auto" w:fill="111E60" w:themeFill="text2"/>
          </w:tcPr>
          <w:p w14:paraId="490F0B7B" w14:textId="77777777" w:rsidR="00383692" w:rsidRPr="00D16F59" w:rsidRDefault="00383692" w:rsidP="00E34D13">
            <w:pPr>
              <w:jc w:val="center"/>
              <w:rPr>
                <w:rFonts w:ascii="Museo Sans 300" w:hAnsi="Museo Sans 300"/>
                <w:b/>
                <w:color w:val="FFFFFF" w:themeColor="background1"/>
                <w:sz w:val="18"/>
                <w:szCs w:val="20"/>
              </w:rPr>
            </w:pPr>
            <w:r w:rsidRPr="00D16F59">
              <w:rPr>
                <w:rFonts w:ascii="Museo Sans 300" w:hAnsi="Museo Sans 300"/>
                <w:color w:val="FFFFFF" w:themeColor="background1"/>
                <w:sz w:val="18"/>
                <w:szCs w:val="20"/>
              </w:rPr>
              <w:t>Sugerencias plasmadas en el informe de medición de los contribuyentes y usuarios de la Dirección Financiera, publicado en diciembre 2021.</w:t>
            </w:r>
          </w:p>
        </w:tc>
      </w:tr>
      <w:tr w:rsidR="00383692" w:rsidRPr="00992C82" w14:paraId="4D480740" w14:textId="77777777" w:rsidTr="0009257E">
        <w:trPr>
          <w:jc w:val="center"/>
        </w:trPr>
        <w:tc>
          <w:tcPr>
            <w:tcW w:w="4387" w:type="dxa"/>
            <w:shd w:val="clear" w:color="auto" w:fill="111E60" w:themeFill="text2"/>
          </w:tcPr>
          <w:p w14:paraId="499DB483"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S</w:t>
            </w:r>
            <w:r w:rsidRPr="00D16F59">
              <w:rPr>
                <w:rFonts w:ascii="Museo Sans 300" w:hAnsi="Museo Sans 300"/>
                <w:b/>
                <w:color w:val="FFFFFF" w:themeColor="background1"/>
                <w:sz w:val="18"/>
                <w:szCs w:val="20"/>
              </w:rPr>
              <w:t>ugerencias</w:t>
            </w:r>
          </w:p>
        </w:tc>
        <w:tc>
          <w:tcPr>
            <w:tcW w:w="1147" w:type="dxa"/>
            <w:shd w:val="clear" w:color="auto" w:fill="111E60" w:themeFill="text2"/>
          </w:tcPr>
          <w:p w14:paraId="4222E0B4"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A</w:t>
            </w:r>
            <w:r w:rsidRPr="00D16F59">
              <w:rPr>
                <w:rFonts w:ascii="Museo Sans 300" w:hAnsi="Museo Sans 300"/>
                <w:b/>
                <w:color w:val="FFFFFF" w:themeColor="background1"/>
                <w:sz w:val="18"/>
                <w:szCs w:val="20"/>
              </w:rPr>
              <w:t xml:space="preserve">nálisis de </w:t>
            </w:r>
          </w:p>
          <w:p w14:paraId="4F132E6F" w14:textId="77777777" w:rsidR="00383692" w:rsidRPr="00D16F59" w:rsidRDefault="00D16F59" w:rsidP="00E34D13">
            <w:pPr>
              <w:jc w:val="center"/>
              <w:rPr>
                <w:rFonts w:ascii="Museo Sans 300" w:hAnsi="Museo Sans 300"/>
                <w:b/>
                <w:color w:val="FFFFFF" w:themeColor="background1"/>
                <w:sz w:val="18"/>
                <w:szCs w:val="20"/>
              </w:rPr>
            </w:pPr>
            <w:r w:rsidRPr="00D16F59">
              <w:rPr>
                <w:rFonts w:ascii="Museo Sans 300" w:hAnsi="Museo Sans 300"/>
                <w:b/>
                <w:color w:val="FFFFFF" w:themeColor="background1"/>
                <w:sz w:val="18"/>
                <w:szCs w:val="20"/>
              </w:rPr>
              <w:t>sugerencia</w:t>
            </w:r>
          </w:p>
        </w:tc>
        <w:tc>
          <w:tcPr>
            <w:tcW w:w="1275" w:type="dxa"/>
            <w:shd w:val="clear" w:color="auto" w:fill="111E60" w:themeFill="text2"/>
          </w:tcPr>
          <w:p w14:paraId="2DE93862"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P</w:t>
            </w:r>
            <w:r w:rsidRPr="00D16F59">
              <w:rPr>
                <w:rFonts w:ascii="Museo Sans 300" w:hAnsi="Museo Sans 300"/>
                <w:b/>
                <w:color w:val="FFFFFF" w:themeColor="background1"/>
                <w:sz w:val="18"/>
                <w:szCs w:val="20"/>
              </w:rPr>
              <w:t>lazo a ejecutar</w:t>
            </w:r>
          </w:p>
        </w:tc>
        <w:tc>
          <w:tcPr>
            <w:tcW w:w="2406" w:type="dxa"/>
            <w:shd w:val="clear" w:color="auto" w:fill="111E60" w:themeFill="text2"/>
          </w:tcPr>
          <w:p w14:paraId="6724DC32" w14:textId="77777777" w:rsidR="00383692" w:rsidRPr="00D16F59" w:rsidRDefault="00D16F59" w:rsidP="00E34D13">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R</w:t>
            </w:r>
            <w:r w:rsidRPr="00D16F59">
              <w:rPr>
                <w:rFonts w:ascii="Museo Sans 300" w:hAnsi="Museo Sans 300"/>
                <w:b/>
                <w:color w:val="FFFFFF" w:themeColor="background1"/>
                <w:sz w:val="18"/>
                <w:szCs w:val="20"/>
              </w:rPr>
              <w:t>esponsable</w:t>
            </w:r>
          </w:p>
        </w:tc>
        <w:tc>
          <w:tcPr>
            <w:tcW w:w="1700" w:type="dxa"/>
            <w:shd w:val="clear" w:color="auto" w:fill="111E60" w:themeFill="text2"/>
          </w:tcPr>
          <w:p w14:paraId="0C2046C7" w14:textId="77777777" w:rsidR="00383692" w:rsidRPr="00D16F59" w:rsidRDefault="00D16F59" w:rsidP="00D16F59">
            <w:pPr>
              <w:jc w:val="center"/>
              <w:rPr>
                <w:rFonts w:ascii="Museo Sans 300" w:hAnsi="Museo Sans 300"/>
                <w:b/>
                <w:color w:val="FFFFFF" w:themeColor="background1"/>
                <w:sz w:val="18"/>
                <w:szCs w:val="20"/>
              </w:rPr>
            </w:pPr>
            <w:r>
              <w:rPr>
                <w:rFonts w:ascii="Museo Sans 300" w:hAnsi="Museo Sans 300"/>
                <w:b/>
                <w:color w:val="FFFFFF" w:themeColor="background1"/>
                <w:sz w:val="18"/>
                <w:szCs w:val="20"/>
              </w:rPr>
              <w:t>S</w:t>
            </w:r>
            <w:r w:rsidRPr="00D16F59">
              <w:rPr>
                <w:rFonts w:ascii="Museo Sans 300" w:hAnsi="Museo Sans 300"/>
                <w:b/>
                <w:color w:val="FFFFFF" w:themeColor="background1"/>
                <w:sz w:val="18"/>
                <w:szCs w:val="20"/>
              </w:rPr>
              <w:t>ituación actual de la acción ejecutada</w:t>
            </w:r>
          </w:p>
        </w:tc>
      </w:tr>
      <w:tr w:rsidR="00383692" w:rsidRPr="00992C82" w14:paraId="107C97A7" w14:textId="77777777" w:rsidTr="0009257E">
        <w:trPr>
          <w:jc w:val="center"/>
        </w:trPr>
        <w:tc>
          <w:tcPr>
            <w:tcW w:w="4387" w:type="dxa"/>
          </w:tcPr>
          <w:p w14:paraId="5F4AFC9D" w14:textId="77777777" w:rsidR="00383692" w:rsidRPr="00387D96" w:rsidRDefault="00383692" w:rsidP="00E5128D">
            <w:pPr>
              <w:pStyle w:val="Prrafodelista"/>
              <w:numPr>
                <w:ilvl w:val="0"/>
                <w:numId w:val="28"/>
              </w:numPr>
              <w:rPr>
                <w:rFonts w:ascii="Museo Sans 300" w:hAnsi="Museo Sans 300"/>
                <w:sz w:val="18"/>
                <w:szCs w:val="20"/>
              </w:rPr>
            </w:pPr>
            <w:r w:rsidRPr="00387D96">
              <w:rPr>
                <w:rFonts w:ascii="Museo Sans 300" w:hAnsi="Museo Sans 300"/>
                <w:sz w:val="18"/>
                <w:szCs w:val="20"/>
              </w:rPr>
              <w:t xml:space="preserve">Realizar gestiones de autorización con las autoridades pertinentes de parqueo para los proveedores. </w:t>
            </w:r>
          </w:p>
        </w:tc>
        <w:tc>
          <w:tcPr>
            <w:tcW w:w="1147" w:type="dxa"/>
          </w:tcPr>
          <w:p w14:paraId="5AC9EF1F" w14:textId="77777777" w:rsidR="00383692" w:rsidRPr="00992C82" w:rsidRDefault="00383692" w:rsidP="00E34D13">
            <w:pPr>
              <w:rPr>
                <w:rFonts w:ascii="Museo Sans 300" w:hAnsi="Museo Sans 300"/>
                <w:sz w:val="18"/>
                <w:szCs w:val="20"/>
              </w:rPr>
            </w:pPr>
          </w:p>
        </w:tc>
        <w:tc>
          <w:tcPr>
            <w:tcW w:w="1275" w:type="dxa"/>
          </w:tcPr>
          <w:p w14:paraId="0FE75B2C" w14:textId="77777777" w:rsidR="00383692" w:rsidRPr="00992C82" w:rsidRDefault="00383692" w:rsidP="00E34D13">
            <w:pPr>
              <w:rPr>
                <w:rFonts w:ascii="Museo Sans 300" w:hAnsi="Museo Sans 300"/>
                <w:sz w:val="18"/>
                <w:szCs w:val="20"/>
              </w:rPr>
            </w:pPr>
          </w:p>
        </w:tc>
        <w:tc>
          <w:tcPr>
            <w:tcW w:w="2406" w:type="dxa"/>
          </w:tcPr>
          <w:p w14:paraId="39A15178" w14:textId="77777777" w:rsidR="00383692" w:rsidRPr="00992C82" w:rsidRDefault="00383692" w:rsidP="00E34D13">
            <w:pPr>
              <w:rPr>
                <w:rFonts w:ascii="Museo Sans 300" w:hAnsi="Museo Sans 300"/>
                <w:sz w:val="18"/>
                <w:szCs w:val="20"/>
              </w:rPr>
            </w:pPr>
          </w:p>
        </w:tc>
        <w:tc>
          <w:tcPr>
            <w:tcW w:w="1700" w:type="dxa"/>
          </w:tcPr>
          <w:p w14:paraId="7CBF420E" w14:textId="77777777" w:rsidR="00383692" w:rsidRDefault="00E56590" w:rsidP="00E34D13">
            <w:pPr>
              <w:rPr>
                <w:rFonts w:ascii="Museo Sans 300" w:hAnsi="Museo Sans 300"/>
                <w:sz w:val="18"/>
                <w:szCs w:val="20"/>
              </w:rPr>
            </w:pPr>
            <w:r w:rsidRPr="00E56590">
              <w:rPr>
                <w:rFonts w:ascii="Museo Sans 300" w:hAnsi="Museo Sans 300"/>
                <w:sz w:val="18"/>
                <w:szCs w:val="20"/>
              </w:rPr>
              <w:t>No superada</w:t>
            </w:r>
          </w:p>
          <w:p w14:paraId="50560EA4" w14:textId="77777777" w:rsidR="0009257E" w:rsidRPr="00992C82" w:rsidRDefault="0009257E" w:rsidP="00E34D13">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992C82" w14:paraId="23BD5B6C" w14:textId="77777777" w:rsidTr="0009257E">
        <w:trPr>
          <w:jc w:val="center"/>
        </w:trPr>
        <w:tc>
          <w:tcPr>
            <w:tcW w:w="4387" w:type="dxa"/>
          </w:tcPr>
          <w:p w14:paraId="16D28EA1"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Coordinar con el área responsable para capacitar al personal que atiende en el call center y brindar un mejor servicio a las consultas de los usuarios.</w:t>
            </w:r>
          </w:p>
        </w:tc>
        <w:tc>
          <w:tcPr>
            <w:tcW w:w="1147" w:type="dxa"/>
          </w:tcPr>
          <w:p w14:paraId="26B6695E" w14:textId="77777777" w:rsidR="0009257E" w:rsidRPr="00992C82" w:rsidRDefault="0009257E" w:rsidP="0009257E">
            <w:pPr>
              <w:rPr>
                <w:rFonts w:ascii="Museo Sans 300" w:hAnsi="Museo Sans 300"/>
                <w:sz w:val="18"/>
                <w:szCs w:val="20"/>
              </w:rPr>
            </w:pPr>
          </w:p>
        </w:tc>
        <w:tc>
          <w:tcPr>
            <w:tcW w:w="1275" w:type="dxa"/>
          </w:tcPr>
          <w:p w14:paraId="3EF4FB70" w14:textId="77777777" w:rsidR="0009257E" w:rsidRPr="00992C82" w:rsidRDefault="0009257E" w:rsidP="0009257E">
            <w:pPr>
              <w:rPr>
                <w:rFonts w:ascii="Museo Sans 300" w:hAnsi="Museo Sans 300"/>
                <w:sz w:val="18"/>
                <w:szCs w:val="20"/>
              </w:rPr>
            </w:pPr>
          </w:p>
        </w:tc>
        <w:tc>
          <w:tcPr>
            <w:tcW w:w="2406" w:type="dxa"/>
          </w:tcPr>
          <w:p w14:paraId="575ECBAE" w14:textId="77777777" w:rsidR="0009257E" w:rsidRPr="00992C82" w:rsidRDefault="0009257E" w:rsidP="0009257E">
            <w:pPr>
              <w:rPr>
                <w:rFonts w:ascii="Museo Sans 300" w:hAnsi="Museo Sans 300"/>
                <w:sz w:val="18"/>
                <w:szCs w:val="20"/>
              </w:rPr>
            </w:pPr>
          </w:p>
        </w:tc>
        <w:tc>
          <w:tcPr>
            <w:tcW w:w="1700" w:type="dxa"/>
          </w:tcPr>
          <w:p w14:paraId="6AB8C3CD"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4D3C7766"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r w:rsidR="0009257E" w:rsidRPr="00992C82" w14:paraId="2AED41BB" w14:textId="77777777" w:rsidTr="0009257E">
        <w:trPr>
          <w:jc w:val="center"/>
        </w:trPr>
        <w:tc>
          <w:tcPr>
            <w:tcW w:w="4387" w:type="dxa"/>
          </w:tcPr>
          <w:p w14:paraId="32691022" w14:textId="77777777" w:rsidR="0009257E" w:rsidRPr="00387D96" w:rsidRDefault="0009257E" w:rsidP="0009257E">
            <w:pPr>
              <w:pStyle w:val="Prrafodelista"/>
              <w:numPr>
                <w:ilvl w:val="0"/>
                <w:numId w:val="28"/>
              </w:numPr>
              <w:rPr>
                <w:rFonts w:ascii="Museo Sans 300" w:hAnsi="Museo Sans 300"/>
                <w:sz w:val="18"/>
                <w:szCs w:val="20"/>
              </w:rPr>
            </w:pPr>
            <w:r w:rsidRPr="00387D96">
              <w:rPr>
                <w:rFonts w:ascii="Museo Sans 300" w:hAnsi="Museo Sans 300"/>
                <w:sz w:val="18"/>
                <w:szCs w:val="20"/>
              </w:rPr>
              <w:t>Gestionar con las instancias respectivas la factibilidad para agilizar los pagos de la devolución de la renta.</w:t>
            </w:r>
          </w:p>
        </w:tc>
        <w:tc>
          <w:tcPr>
            <w:tcW w:w="1147" w:type="dxa"/>
          </w:tcPr>
          <w:p w14:paraId="039CB049" w14:textId="77777777" w:rsidR="0009257E" w:rsidRPr="00992C82" w:rsidRDefault="0009257E" w:rsidP="0009257E">
            <w:pPr>
              <w:rPr>
                <w:rFonts w:ascii="Museo Sans 300" w:hAnsi="Museo Sans 300"/>
                <w:sz w:val="18"/>
                <w:szCs w:val="20"/>
              </w:rPr>
            </w:pPr>
          </w:p>
        </w:tc>
        <w:tc>
          <w:tcPr>
            <w:tcW w:w="1275" w:type="dxa"/>
          </w:tcPr>
          <w:p w14:paraId="2D23A262" w14:textId="77777777" w:rsidR="0009257E" w:rsidRPr="00992C82" w:rsidRDefault="0009257E" w:rsidP="0009257E">
            <w:pPr>
              <w:rPr>
                <w:rFonts w:ascii="Museo Sans 300" w:hAnsi="Museo Sans 300"/>
                <w:sz w:val="18"/>
                <w:szCs w:val="20"/>
              </w:rPr>
            </w:pPr>
          </w:p>
        </w:tc>
        <w:tc>
          <w:tcPr>
            <w:tcW w:w="2406" w:type="dxa"/>
          </w:tcPr>
          <w:p w14:paraId="4B19567A" w14:textId="77777777" w:rsidR="0009257E" w:rsidRPr="00992C82" w:rsidRDefault="0009257E" w:rsidP="0009257E">
            <w:pPr>
              <w:rPr>
                <w:rFonts w:ascii="Museo Sans 300" w:hAnsi="Museo Sans 300"/>
                <w:sz w:val="18"/>
                <w:szCs w:val="20"/>
              </w:rPr>
            </w:pPr>
          </w:p>
        </w:tc>
        <w:tc>
          <w:tcPr>
            <w:tcW w:w="1700" w:type="dxa"/>
          </w:tcPr>
          <w:p w14:paraId="26176E19" w14:textId="77777777" w:rsidR="0009257E" w:rsidRDefault="0009257E" w:rsidP="0009257E">
            <w:pPr>
              <w:rPr>
                <w:rFonts w:ascii="Museo Sans 300" w:hAnsi="Museo Sans 300"/>
                <w:sz w:val="18"/>
                <w:szCs w:val="20"/>
              </w:rPr>
            </w:pPr>
            <w:r w:rsidRPr="00E56590">
              <w:rPr>
                <w:rFonts w:ascii="Museo Sans 300" w:hAnsi="Museo Sans 300"/>
                <w:sz w:val="18"/>
                <w:szCs w:val="20"/>
              </w:rPr>
              <w:t>No superada</w:t>
            </w:r>
          </w:p>
          <w:p w14:paraId="6BE77E82" w14:textId="77777777" w:rsidR="0009257E" w:rsidRPr="00992C82" w:rsidRDefault="0009257E" w:rsidP="0009257E">
            <w:pPr>
              <w:rPr>
                <w:rFonts w:ascii="Museo Sans 300" w:hAnsi="Museo Sans 300"/>
                <w:sz w:val="18"/>
                <w:szCs w:val="20"/>
              </w:rPr>
            </w:pPr>
            <w:r>
              <w:rPr>
                <w:rFonts w:ascii="Museo Sans 300" w:hAnsi="Museo Sans 300"/>
                <w:sz w:val="18"/>
                <w:szCs w:val="20"/>
              </w:rPr>
              <w:t>Pendiente de remisión de evidencia de la acción a realizar.</w:t>
            </w:r>
          </w:p>
        </w:tc>
      </w:tr>
    </w:tbl>
    <w:p w14:paraId="6AFF6A30" w14:textId="77777777" w:rsidR="00383692" w:rsidRPr="00992C82" w:rsidRDefault="00383692" w:rsidP="00383692">
      <w:pPr>
        <w:rPr>
          <w:rFonts w:ascii="Museo Sans 300" w:hAnsi="Museo Sans 300"/>
          <w:sz w:val="18"/>
          <w:szCs w:val="20"/>
        </w:rPr>
      </w:pPr>
      <w:r w:rsidRPr="0013241A">
        <w:rPr>
          <w:rFonts w:ascii="Museo Sans 300" w:hAnsi="Museo Sans 300"/>
          <w:b/>
          <w:sz w:val="18"/>
          <w:szCs w:val="20"/>
        </w:rPr>
        <w:t>Nota:</w:t>
      </w:r>
      <w:r>
        <w:rPr>
          <w:rFonts w:ascii="Museo Sans 300" w:hAnsi="Museo Sans 300"/>
          <w:sz w:val="18"/>
          <w:szCs w:val="20"/>
        </w:rPr>
        <w:t xml:space="preserve"> </w:t>
      </w:r>
      <w:r w:rsidR="00D16F59">
        <w:rPr>
          <w:rFonts w:ascii="Museo Sans 300" w:hAnsi="Museo Sans 300"/>
          <w:sz w:val="18"/>
          <w:szCs w:val="20"/>
        </w:rPr>
        <w:t>N</w:t>
      </w:r>
      <w:r>
        <w:rPr>
          <w:rFonts w:ascii="Museo Sans 300" w:hAnsi="Museo Sans 300"/>
          <w:sz w:val="18"/>
          <w:szCs w:val="20"/>
        </w:rPr>
        <w:t>o se elaboró Acta de análisis de resultados del informe de medición 2021</w:t>
      </w:r>
      <w:r w:rsidR="00D16F59">
        <w:rPr>
          <w:rFonts w:ascii="Museo Sans 300" w:hAnsi="Museo Sans 300"/>
          <w:sz w:val="18"/>
          <w:szCs w:val="20"/>
        </w:rPr>
        <w:t>.</w:t>
      </w:r>
    </w:p>
    <w:p w14:paraId="6399A9AC" w14:textId="77777777" w:rsidR="00383692" w:rsidRPr="00383692" w:rsidRDefault="00383692" w:rsidP="00A044DD">
      <w:pPr>
        <w:sectPr w:rsidR="00383692" w:rsidRPr="00383692" w:rsidSect="00C70C47">
          <w:headerReference w:type="default" r:id="rId32"/>
          <w:footerReference w:type="default" r:id="rId33"/>
          <w:pgSz w:w="12242" w:h="15842" w:code="1"/>
          <w:pgMar w:top="1418" w:right="1134" w:bottom="1418" w:left="1418" w:header="709" w:footer="709" w:gutter="0"/>
          <w:cols w:space="708"/>
          <w:docGrid w:linePitch="360"/>
        </w:sectPr>
      </w:pPr>
    </w:p>
    <w:p w14:paraId="190F1D9A" w14:textId="77777777" w:rsidR="0066044C" w:rsidRDefault="0066044C" w:rsidP="00A044DD">
      <w:pPr>
        <w:pStyle w:val="Ttulo2"/>
      </w:pPr>
      <w:bookmarkStart w:id="89" w:name="_Toc120623035"/>
      <w:r w:rsidRPr="00D00AD5">
        <w:lastRenderedPageBreak/>
        <w:t xml:space="preserve">Anexo </w:t>
      </w:r>
      <w:r>
        <w:t>4</w:t>
      </w:r>
      <w:r w:rsidRPr="00D00AD5">
        <w:t xml:space="preserve">: </w:t>
      </w:r>
      <w:r>
        <w:t xml:space="preserve">Índice </w:t>
      </w:r>
      <w:r w:rsidR="005E6DF3">
        <w:t xml:space="preserve">de satisfacción </w:t>
      </w:r>
      <w:r w:rsidRPr="00D00AD5">
        <w:t xml:space="preserve">por </w:t>
      </w:r>
      <w:r>
        <w:t>Servicio</w:t>
      </w:r>
      <w:bookmarkEnd w:id="89"/>
    </w:p>
    <w:tbl>
      <w:tblPr>
        <w:tblW w:w="14340" w:type="dxa"/>
        <w:jc w:val="center"/>
        <w:tblBorders>
          <w:top w:val="single" w:sz="4" w:space="0" w:color="629DD1" w:themeColor="accent2"/>
          <w:left w:val="single" w:sz="4" w:space="0" w:color="629DD1" w:themeColor="accent2"/>
          <w:bottom w:val="single" w:sz="4" w:space="0" w:color="629DD1" w:themeColor="accent2"/>
          <w:right w:val="single" w:sz="4" w:space="0" w:color="629DD1" w:themeColor="accent2"/>
          <w:insideH w:val="single" w:sz="4" w:space="0" w:color="629DD1" w:themeColor="accent2"/>
          <w:insideV w:val="single" w:sz="4" w:space="0" w:color="629DD1" w:themeColor="accent2"/>
        </w:tblBorders>
        <w:tblCellMar>
          <w:left w:w="70" w:type="dxa"/>
          <w:right w:w="70" w:type="dxa"/>
        </w:tblCellMar>
        <w:tblLook w:val="04A0" w:firstRow="1" w:lastRow="0" w:firstColumn="1" w:lastColumn="0" w:noHBand="0" w:noVBand="1"/>
      </w:tblPr>
      <w:tblGrid>
        <w:gridCol w:w="6123"/>
        <w:gridCol w:w="1361"/>
        <w:gridCol w:w="1170"/>
        <w:gridCol w:w="1172"/>
        <w:gridCol w:w="1082"/>
        <w:gridCol w:w="2128"/>
        <w:gridCol w:w="1304"/>
      </w:tblGrid>
      <w:tr w:rsidR="00D006AF" w:rsidRPr="00F331F9" w14:paraId="61CF3F06" w14:textId="77777777" w:rsidTr="0009257E">
        <w:trPr>
          <w:trHeight w:val="1448"/>
          <w:jc w:val="center"/>
        </w:trPr>
        <w:tc>
          <w:tcPr>
            <w:tcW w:w="6123" w:type="dxa"/>
            <w:shd w:val="clear" w:color="000000" w:fill="111E60"/>
            <w:noWrap/>
            <w:vAlign w:val="center"/>
            <w:hideMark/>
          </w:tcPr>
          <w:p w14:paraId="73EF68EB" w14:textId="77777777" w:rsidR="00D006AF" w:rsidRPr="00CD3A7D" w:rsidRDefault="00D006AF" w:rsidP="00A044DD">
            <w:pPr>
              <w:rPr>
                <w:sz w:val="18"/>
                <w:szCs w:val="20"/>
                <w:lang w:val="es-SV" w:eastAsia="es-SV"/>
              </w:rPr>
            </w:pPr>
            <w:r w:rsidRPr="00CD3A7D">
              <w:rPr>
                <w:sz w:val="18"/>
                <w:szCs w:val="20"/>
                <w:lang w:val="es-SV" w:eastAsia="es-SV"/>
              </w:rPr>
              <w:t>Aspectos evaluados</w:t>
            </w:r>
          </w:p>
        </w:tc>
        <w:tc>
          <w:tcPr>
            <w:tcW w:w="1361" w:type="dxa"/>
            <w:shd w:val="clear" w:color="000000" w:fill="111E60"/>
            <w:noWrap/>
            <w:vAlign w:val="center"/>
            <w:hideMark/>
          </w:tcPr>
          <w:p w14:paraId="4299069E" w14:textId="77777777" w:rsidR="00D006AF" w:rsidRPr="00CD3A7D" w:rsidRDefault="00D006AF" w:rsidP="0009257E">
            <w:pPr>
              <w:jc w:val="center"/>
              <w:rPr>
                <w:sz w:val="18"/>
                <w:szCs w:val="20"/>
                <w:lang w:val="es-SV" w:eastAsia="es-SV"/>
              </w:rPr>
            </w:pPr>
            <w:r w:rsidRPr="00CD3A7D">
              <w:rPr>
                <w:sz w:val="18"/>
                <w:szCs w:val="20"/>
                <w:lang w:val="es-SV" w:eastAsia="es-SV"/>
              </w:rPr>
              <w:t>Anticipo de fondos por medio del Fondo Circulante de Monto Fijo de la SEDE para adquisición de bienes y servicios</w:t>
            </w:r>
          </w:p>
        </w:tc>
        <w:tc>
          <w:tcPr>
            <w:tcW w:w="1170" w:type="dxa"/>
            <w:shd w:val="clear" w:color="000000" w:fill="111E60"/>
            <w:noWrap/>
            <w:vAlign w:val="center"/>
            <w:hideMark/>
          </w:tcPr>
          <w:p w14:paraId="039FAFFF" w14:textId="77777777" w:rsidR="00D006AF" w:rsidRPr="00CD3A7D" w:rsidRDefault="00D006AF" w:rsidP="00CD3A7D">
            <w:pPr>
              <w:jc w:val="center"/>
              <w:rPr>
                <w:sz w:val="18"/>
                <w:szCs w:val="20"/>
                <w:lang w:val="es-SV" w:eastAsia="es-SV"/>
              </w:rPr>
            </w:pPr>
            <w:r w:rsidRPr="00CD3A7D">
              <w:rPr>
                <w:sz w:val="18"/>
                <w:szCs w:val="20"/>
                <w:lang w:val="es-SV" w:eastAsia="es-SV"/>
              </w:rPr>
              <w:t>Consulta de pago a proveedores de bienes y servicios del Ministerio de Hacienda</w:t>
            </w:r>
          </w:p>
        </w:tc>
        <w:tc>
          <w:tcPr>
            <w:tcW w:w="1172" w:type="dxa"/>
            <w:shd w:val="clear" w:color="000000" w:fill="111E60"/>
            <w:noWrap/>
            <w:vAlign w:val="center"/>
            <w:hideMark/>
          </w:tcPr>
          <w:p w14:paraId="202F7FE3" w14:textId="77777777" w:rsidR="00D006AF" w:rsidRPr="00CD3A7D" w:rsidRDefault="00D006AF" w:rsidP="00CD3A7D">
            <w:pPr>
              <w:jc w:val="center"/>
              <w:rPr>
                <w:sz w:val="18"/>
                <w:szCs w:val="20"/>
                <w:lang w:val="es-SV" w:eastAsia="es-SV"/>
              </w:rPr>
            </w:pPr>
            <w:r w:rsidRPr="00CD3A7D">
              <w:rPr>
                <w:sz w:val="18"/>
                <w:szCs w:val="20"/>
                <w:lang w:val="es-SV" w:eastAsia="es-SV"/>
              </w:rPr>
              <w:t>Emisión de Quedan a Proveedores de bienes y servicios del Ministerio de Hacienda</w:t>
            </w:r>
          </w:p>
        </w:tc>
        <w:tc>
          <w:tcPr>
            <w:tcW w:w="1082" w:type="dxa"/>
            <w:shd w:val="clear" w:color="000000" w:fill="111E60"/>
            <w:noWrap/>
            <w:vAlign w:val="center"/>
            <w:hideMark/>
          </w:tcPr>
          <w:p w14:paraId="5949EE6C" w14:textId="77777777" w:rsidR="00D006AF" w:rsidRPr="00CD3A7D" w:rsidRDefault="00D006AF" w:rsidP="00CD3A7D">
            <w:pPr>
              <w:jc w:val="center"/>
              <w:rPr>
                <w:sz w:val="18"/>
                <w:szCs w:val="20"/>
                <w:lang w:val="es-SV" w:eastAsia="es-SV"/>
              </w:rPr>
            </w:pPr>
            <w:r w:rsidRPr="00CD3A7D">
              <w:rPr>
                <w:sz w:val="18"/>
                <w:szCs w:val="20"/>
                <w:lang w:val="es-SV" w:eastAsia="es-SV"/>
              </w:rPr>
              <w:t>Pago de Devolución de Renta de Años Anteriores</w:t>
            </w:r>
          </w:p>
        </w:tc>
        <w:tc>
          <w:tcPr>
            <w:tcW w:w="2128" w:type="dxa"/>
            <w:shd w:val="clear" w:color="000000" w:fill="111E60"/>
            <w:noWrap/>
            <w:vAlign w:val="center"/>
            <w:hideMark/>
          </w:tcPr>
          <w:p w14:paraId="044C7F9A" w14:textId="77777777" w:rsidR="00D006AF" w:rsidRPr="00CD3A7D" w:rsidRDefault="00D006AF" w:rsidP="00CD3A7D">
            <w:pPr>
              <w:jc w:val="center"/>
              <w:rPr>
                <w:sz w:val="18"/>
                <w:szCs w:val="20"/>
                <w:lang w:val="es-SV" w:eastAsia="es-SV"/>
              </w:rPr>
            </w:pPr>
            <w:r w:rsidRPr="00CD3A7D">
              <w:rPr>
                <w:sz w:val="18"/>
                <w:szCs w:val="20"/>
                <w:lang w:val="es-SV" w:eastAsia="es-SV"/>
              </w:rPr>
              <w:t>Pago de Incentivo Fiscal a las Exportaciones Devolución IVA a Exportadores Devolución Pago Indebido de IVA y Renta Pago de Notas de Crédito del Tesoro Público NCTP y Seguro de Vida</w:t>
            </w:r>
          </w:p>
        </w:tc>
        <w:tc>
          <w:tcPr>
            <w:tcW w:w="1304" w:type="dxa"/>
            <w:shd w:val="clear" w:color="000000" w:fill="111E60"/>
            <w:vAlign w:val="center"/>
          </w:tcPr>
          <w:p w14:paraId="05C7ECAC" w14:textId="77777777" w:rsidR="00D006AF" w:rsidRPr="00CD3A7D" w:rsidRDefault="005638CE" w:rsidP="005638CE">
            <w:pPr>
              <w:jc w:val="center"/>
              <w:rPr>
                <w:sz w:val="18"/>
                <w:szCs w:val="20"/>
                <w:lang w:val="es-SV" w:eastAsia="es-SV"/>
              </w:rPr>
            </w:pPr>
            <w:r>
              <w:rPr>
                <w:sz w:val="18"/>
                <w:szCs w:val="20"/>
                <w:lang w:val="es-SV" w:eastAsia="es-SV"/>
              </w:rPr>
              <w:t>Índice global de satisfacción 2022</w:t>
            </w:r>
          </w:p>
        </w:tc>
      </w:tr>
      <w:tr w:rsidR="00D006AF" w:rsidRPr="00F331F9" w14:paraId="5757A16A" w14:textId="77777777" w:rsidTr="0009257E">
        <w:trPr>
          <w:trHeight w:val="20"/>
          <w:jc w:val="center"/>
        </w:trPr>
        <w:tc>
          <w:tcPr>
            <w:tcW w:w="6123" w:type="dxa"/>
            <w:shd w:val="clear" w:color="auto" w:fill="auto"/>
            <w:noWrap/>
            <w:vAlign w:val="bottom"/>
            <w:hideMark/>
          </w:tcPr>
          <w:p w14:paraId="66B1C063" w14:textId="77777777" w:rsidR="00D006AF" w:rsidRPr="00CD3A7D" w:rsidRDefault="00D006AF" w:rsidP="00A044DD">
            <w:pPr>
              <w:rPr>
                <w:sz w:val="18"/>
                <w:szCs w:val="20"/>
                <w:lang w:val="es-SV" w:eastAsia="es-SV"/>
              </w:rPr>
            </w:pPr>
            <w:r w:rsidRPr="00CD3A7D">
              <w:rPr>
                <w:sz w:val="18"/>
                <w:szCs w:val="20"/>
                <w:lang w:val="es-SV" w:eastAsia="es-SV"/>
              </w:rPr>
              <w:t>El acceso y la ubicación geográfica de la oficina donde recibió el servicio</w:t>
            </w:r>
          </w:p>
        </w:tc>
        <w:tc>
          <w:tcPr>
            <w:tcW w:w="1361" w:type="dxa"/>
            <w:shd w:val="clear" w:color="auto" w:fill="auto"/>
            <w:noWrap/>
            <w:vAlign w:val="bottom"/>
            <w:hideMark/>
          </w:tcPr>
          <w:p w14:paraId="4C2E95CB"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323561F1" w14:textId="77777777" w:rsidR="00D006AF" w:rsidRPr="00CD3A7D" w:rsidRDefault="00D006AF" w:rsidP="00CD3A7D">
            <w:pPr>
              <w:jc w:val="center"/>
              <w:rPr>
                <w:sz w:val="18"/>
                <w:szCs w:val="20"/>
                <w:lang w:val="es-SV" w:eastAsia="es-SV"/>
              </w:rPr>
            </w:pPr>
            <w:r w:rsidRPr="00CD3A7D">
              <w:rPr>
                <w:sz w:val="18"/>
                <w:szCs w:val="20"/>
                <w:lang w:val="es-SV" w:eastAsia="es-SV"/>
              </w:rPr>
              <w:t>8.44</w:t>
            </w:r>
          </w:p>
        </w:tc>
        <w:tc>
          <w:tcPr>
            <w:tcW w:w="1172" w:type="dxa"/>
            <w:shd w:val="clear" w:color="auto" w:fill="auto"/>
            <w:noWrap/>
            <w:vAlign w:val="bottom"/>
            <w:hideMark/>
          </w:tcPr>
          <w:p w14:paraId="44FB222F" w14:textId="77777777" w:rsidR="00D006AF" w:rsidRPr="00CD3A7D" w:rsidRDefault="00D006AF" w:rsidP="00CD3A7D">
            <w:pPr>
              <w:jc w:val="center"/>
              <w:rPr>
                <w:sz w:val="18"/>
                <w:szCs w:val="20"/>
                <w:lang w:val="es-SV" w:eastAsia="es-SV"/>
              </w:rPr>
            </w:pPr>
            <w:r w:rsidRPr="00CD3A7D">
              <w:rPr>
                <w:sz w:val="18"/>
                <w:szCs w:val="20"/>
                <w:lang w:val="es-SV" w:eastAsia="es-SV"/>
              </w:rPr>
              <w:t>8.33</w:t>
            </w:r>
          </w:p>
        </w:tc>
        <w:tc>
          <w:tcPr>
            <w:tcW w:w="1082" w:type="dxa"/>
            <w:shd w:val="clear" w:color="auto" w:fill="auto"/>
            <w:noWrap/>
            <w:vAlign w:val="bottom"/>
            <w:hideMark/>
          </w:tcPr>
          <w:p w14:paraId="715B316C" w14:textId="77777777" w:rsidR="00D006AF" w:rsidRPr="00CD3A7D" w:rsidRDefault="00D006AF" w:rsidP="00CD3A7D">
            <w:pPr>
              <w:jc w:val="center"/>
              <w:rPr>
                <w:sz w:val="18"/>
                <w:szCs w:val="20"/>
                <w:lang w:val="es-SV" w:eastAsia="es-SV"/>
              </w:rPr>
            </w:pPr>
            <w:r w:rsidRPr="00CD3A7D">
              <w:rPr>
                <w:sz w:val="18"/>
                <w:szCs w:val="20"/>
                <w:lang w:val="es-SV" w:eastAsia="es-SV"/>
              </w:rPr>
              <w:t>7.84</w:t>
            </w:r>
          </w:p>
        </w:tc>
        <w:tc>
          <w:tcPr>
            <w:tcW w:w="2128" w:type="dxa"/>
            <w:shd w:val="clear" w:color="auto" w:fill="auto"/>
            <w:noWrap/>
            <w:vAlign w:val="bottom"/>
            <w:hideMark/>
          </w:tcPr>
          <w:p w14:paraId="5283FFF5" w14:textId="77777777" w:rsidR="00D006AF" w:rsidRPr="00CD3A7D" w:rsidRDefault="00D006AF" w:rsidP="00CD3A7D">
            <w:pPr>
              <w:jc w:val="center"/>
              <w:rPr>
                <w:sz w:val="18"/>
                <w:szCs w:val="20"/>
                <w:lang w:val="es-SV" w:eastAsia="es-SV"/>
              </w:rPr>
            </w:pPr>
            <w:r w:rsidRPr="00CD3A7D">
              <w:rPr>
                <w:sz w:val="18"/>
                <w:szCs w:val="20"/>
                <w:lang w:val="es-SV" w:eastAsia="es-SV"/>
              </w:rPr>
              <w:t>8.00</w:t>
            </w:r>
          </w:p>
        </w:tc>
        <w:tc>
          <w:tcPr>
            <w:tcW w:w="1304" w:type="dxa"/>
          </w:tcPr>
          <w:p w14:paraId="2CFF406F" w14:textId="77777777" w:rsidR="00D006AF" w:rsidRPr="00CD3A7D" w:rsidRDefault="005638CE" w:rsidP="00CD3A7D">
            <w:pPr>
              <w:jc w:val="center"/>
              <w:rPr>
                <w:sz w:val="18"/>
                <w:szCs w:val="20"/>
                <w:lang w:val="es-SV" w:eastAsia="es-SV"/>
              </w:rPr>
            </w:pPr>
            <w:r>
              <w:rPr>
                <w:sz w:val="18"/>
                <w:szCs w:val="20"/>
                <w:lang w:val="es-SV" w:eastAsia="es-SV"/>
              </w:rPr>
              <w:t>8.05</w:t>
            </w:r>
          </w:p>
        </w:tc>
      </w:tr>
      <w:tr w:rsidR="00D006AF" w:rsidRPr="00F331F9" w14:paraId="6A091503" w14:textId="77777777" w:rsidTr="0009257E">
        <w:trPr>
          <w:trHeight w:val="20"/>
          <w:jc w:val="center"/>
        </w:trPr>
        <w:tc>
          <w:tcPr>
            <w:tcW w:w="6123" w:type="dxa"/>
            <w:shd w:val="clear" w:color="auto" w:fill="auto"/>
            <w:noWrap/>
            <w:vAlign w:val="bottom"/>
            <w:hideMark/>
          </w:tcPr>
          <w:p w14:paraId="57D83719" w14:textId="77777777" w:rsidR="00D006AF" w:rsidRPr="00CD3A7D" w:rsidRDefault="00D006AF" w:rsidP="00A044DD">
            <w:pPr>
              <w:rPr>
                <w:sz w:val="18"/>
                <w:szCs w:val="20"/>
                <w:lang w:val="es-SV" w:eastAsia="es-SV"/>
              </w:rPr>
            </w:pPr>
            <w:r w:rsidRPr="00CD3A7D">
              <w:rPr>
                <w:sz w:val="18"/>
                <w:szCs w:val="20"/>
                <w:lang w:val="es-SV" w:eastAsia="es-SV"/>
              </w:rPr>
              <w:t>El orden y limpieza de la instalación dónde recibió el servicio</w:t>
            </w:r>
          </w:p>
        </w:tc>
        <w:tc>
          <w:tcPr>
            <w:tcW w:w="1361" w:type="dxa"/>
            <w:shd w:val="clear" w:color="auto" w:fill="auto"/>
            <w:noWrap/>
            <w:vAlign w:val="bottom"/>
            <w:hideMark/>
          </w:tcPr>
          <w:p w14:paraId="1CC6A0E3"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0B16E009" w14:textId="77777777" w:rsidR="00D006AF" w:rsidRPr="00CD3A7D" w:rsidRDefault="00D006AF" w:rsidP="00CD3A7D">
            <w:pPr>
              <w:jc w:val="center"/>
              <w:rPr>
                <w:sz w:val="18"/>
                <w:szCs w:val="20"/>
                <w:lang w:val="es-SV" w:eastAsia="es-SV"/>
              </w:rPr>
            </w:pPr>
            <w:r w:rsidRPr="00CD3A7D">
              <w:rPr>
                <w:sz w:val="18"/>
                <w:szCs w:val="20"/>
                <w:lang w:val="es-SV" w:eastAsia="es-SV"/>
              </w:rPr>
              <w:t>8.56</w:t>
            </w:r>
          </w:p>
        </w:tc>
        <w:tc>
          <w:tcPr>
            <w:tcW w:w="1172" w:type="dxa"/>
            <w:shd w:val="clear" w:color="auto" w:fill="auto"/>
            <w:noWrap/>
            <w:vAlign w:val="bottom"/>
            <w:hideMark/>
          </w:tcPr>
          <w:p w14:paraId="079D7C42" w14:textId="77777777" w:rsidR="00D006AF" w:rsidRPr="00CD3A7D" w:rsidRDefault="00D006AF" w:rsidP="00CD3A7D">
            <w:pPr>
              <w:jc w:val="center"/>
              <w:rPr>
                <w:sz w:val="18"/>
                <w:szCs w:val="20"/>
                <w:lang w:val="es-SV" w:eastAsia="es-SV"/>
              </w:rPr>
            </w:pPr>
            <w:r w:rsidRPr="00CD3A7D">
              <w:rPr>
                <w:sz w:val="18"/>
                <w:szCs w:val="20"/>
                <w:lang w:val="es-SV" w:eastAsia="es-SV"/>
              </w:rPr>
              <w:t>8.00</w:t>
            </w:r>
          </w:p>
        </w:tc>
        <w:tc>
          <w:tcPr>
            <w:tcW w:w="1082" w:type="dxa"/>
            <w:shd w:val="clear" w:color="auto" w:fill="auto"/>
            <w:noWrap/>
            <w:vAlign w:val="bottom"/>
            <w:hideMark/>
          </w:tcPr>
          <w:p w14:paraId="3FB4B24A" w14:textId="77777777" w:rsidR="00D006AF" w:rsidRPr="00CD3A7D" w:rsidRDefault="00D006AF" w:rsidP="00CD3A7D">
            <w:pPr>
              <w:jc w:val="center"/>
              <w:rPr>
                <w:sz w:val="18"/>
                <w:szCs w:val="20"/>
                <w:lang w:val="es-SV" w:eastAsia="es-SV"/>
              </w:rPr>
            </w:pPr>
            <w:r w:rsidRPr="00CD3A7D">
              <w:rPr>
                <w:sz w:val="18"/>
                <w:szCs w:val="20"/>
                <w:lang w:val="es-SV" w:eastAsia="es-SV"/>
              </w:rPr>
              <w:t>8.24</w:t>
            </w:r>
          </w:p>
        </w:tc>
        <w:tc>
          <w:tcPr>
            <w:tcW w:w="2128" w:type="dxa"/>
            <w:shd w:val="clear" w:color="auto" w:fill="auto"/>
            <w:noWrap/>
            <w:vAlign w:val="bottom"/>
            <w:hideMark/>
          </w:tcPr>
          <w:p w14:paraId="12289136" w14:textId="77777777" w:rsidR="00D006AF" w:rsidRPr="00CD3A7D" w:rsidRDefault="00D006AF" w:rsidP="00CD3A7D">
            <w:pPr>
              <w:jc w:val="center"/>
              <w:rPr>
                <w:sz w:val="18"/>
                <w:szCs w:val="20"/>
                <w:lang w:val="es-SV" w:eastAsia="es-SV"/>
              </w:rPr>
            </w:pPr>
            <w:r w:rsidRPr="00CD3A7D">
              <w:rPr>
                <w:sz w:val="18"/>
                <w:szCs w:val="20"/>
                <w:lang w:val="es-SV" w:eastAsia="es-SV"/>
              </w:rPr>
              <w:t>9.50</w:t>
            </w:r>
          </w:p>
        </w:tc>
        <w:tc>
          <w:tcPr>
            <w:tcW w:w="1304" w:type="dxa"/>
          </w:tcPr>
          <w:p w14:paraId="39576D4E" w14:textId="77777777" w:rsidR="00D006AF" w:rsidRPr="00CD3A7D" w:rsidRDefault="005638CE" w:rsidP="00CD3A7D">
            <w:pPr>
              <w:jc w:val="center"/>
              <w:rPr>
                <w:sz w:val="18"/>
                <w:szCs w:val="20"/>
                <w:lang w:val="es-SV" w:eastAsia="es-SV"/>
              </w:rPr>
            </w:pPr>
            <w:r>
              <w:rPr>
                <w:sz w:val="18"/>
                <w:szCs w:val="20"/>
                <w:lang w:val="es-SV" w:eastAsia="es-SV"/>
              </w:rPr>
              <w:t>8.38</w:t>
            </w:r>
          </w:p>
        </w:tc>
      </w:tr>
      <w:tr w:rsidR="00D006AF" w:rsidRPr="00F331F9" w14:paraId="048733F0" w14:textId="77777777" w:rsidTr="0009257E">
        <w:trPr>
          <w:trHeight w:val="20"/>
          <w:jc w:val="center"/>
        </w:trPr>
        <w:tc>
          <w:tcPr>
            <w:tcW w:w="6123" w:type="dxa"/>
            <w:shd w:val="clear" w:color="auto" w:fill="auto"/>
            <w:noWrap/>
            <w:vAlign w:val="bottom"/>
            <w:hideMark/>
          </w:tcPr>
          <w:p w14:paraId="7977FF75" w14:textId="77777777" w:rsidR="00D006AF" w:rsidRPr="00CD3A7D" w:rsidRDefault="00D006AF" w:rsidP="00A044DD">
            <w:pPr>
              <w:rPr>
                <w:sz w:val="18"/>
                <w:szCs w:val="20"/>
                <w:lang w:val="es-SV" w:eastAsia="es-SV"/>
              </w:rPr>
            </w:pPr>
            <w:r w:rsidRPr="00CD3A7D">
              <w:rPr>
                <w:sz w:val="18"/>
                <w:szCs w:val="20"/>
                <w:lang w:val="es-SV" w:eastAsia="es-SV"/>
              </w:rPr>
              <w:t>La disponibilidad de baños y parqueos</w:t>
            </w:r>
          </w:p>
        </w:tc>
        <w:tc>
          <w:tcPr>
            <w:tcW w:w="1361" w:type="dxa"/>
            <w:shd w:val="clear" w:color="auto" w:fill="auto"/>
            <w:noWrap/>
            <w:vAlign w:val="bottom"/>
            <w:hideMark/>
          </w:tcPr>
          <w:p w14:paraId="0B9036E0"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3695DD28" w14:textId="77777777" w:rsidR="00D006AF" w:rsidRPr="00CD3A7D" w:rsidRDefault="00D006AF" w:rsidP="00CD3A7D">
            <w:pPr>
              <w:jc w:val="center"/>
              <w:rPr>
                <w:sz w:val="18"/>
                <w:szCs w:val="20"/>
                <w:lang w:val="es-SV" w:eastAsia="es-SV"/>
              </w:rPr>
            </w:pPr>
            <w:r w:rsidRPr="00CD3A7D">
              <w:rPr>
                <w:sz w:val="18"/>
                <w:szCs w:val="20"/>
                <w:lang w:val="es-SV" w:eastAsia="es-SV"/>
              </w:rPr>
              <w:t>7.28</w:t>
            </w:r>
          </w:p>
        </w:tc>
        <w:tc>
          <w:tcPr>
            <w:tcW w:w="1172" w:type="dxa"/>
            <w:shd w:val="clear" w:color="auto" w:fill="auto"/>
            <w:noWrap/>
            <w:vAlign w:val="bottom"/>
            <w:hideMark/>
          </w:tcPr>
          <w:p w14:paraId="2E5220B3" w14:textId="77777777" w:rsidR="00D006AF" w:rsidRPr="00CD3A7D" w:rsidRDefault="00D006AF" w:rsidP="00CD3A7D">
            <w:pPr>
              <w:jc w:val="center"/>
              <w:rPr>
                <w:sz w:val="18"/>
                <w:szCs w:val="20"/>
                <w:lang w:val="es-SV" w:eastAsia="es-SV"/>
              </w:rPr>
            </w:pPr>
            <w:r w:rsidRPr="00CD3A7D">
              <w:rPr>
                <w:sz w:val="18"/>
                <w:szCs w:val="20"/>
                <w:lang w:val="es-SV" w:eastAsia="es-SV"/>
              </w:rPr>
              <w:t>6.17</w:t>
            </w:r>
          </w:p>
        </w:tc>
        <w:tc>
          <w:tcPr>
            <w:tcW w:w="1082" w:type="dxa"/>
            <w:shd w:val="clear" w:color="auto" w:fill="auto"/>
            <w:noWrap/>
            <w:vAlign w:val="bottom"/>
            <w:hideMark/>
          </w:tcPr>
          <w:p w14:paraId="1FBD2C5A" w14:textId="77777777" w:rsidR="00D006AF" w:rsidRPr="00CD3A7D" w:rsidRDefault="00D006AF" w:rsidP="00CD3A7D">
            <w:pPr>
              <w:jc w:val="center"/>
              <w:rPr>
                <w:sz w:val="18"/>
                <w:szCs w:val="20"/>
                <w:lang w:val="es-SV" w:eastAsia="es-SV"/>
              </w:rPr>
            </w:pPr>
            <w:r w:rsidRPr="00CD3A7D">
              <w:rPr>
                <w:sz w:val="18"/>
                <w:szCs w:val="20"/>
                <w:lang w:val="es-SV" w:eastAsia="es-SV"/>
              </w:rPr>
              <w:t>7.04</w:t>
            </w:r>
          </w:p>
        </w:tc>
        <w:tc>
          <w:tcPr>
            <w:tcW w:w="2128" w:type="dxa"/>
            <w:shd w:val="clear" w:color="auto" w:fill="auto"/>
            <w:noWrap/>
            <w:vAlign w:val="bottom"/>
            <w:hideMark/>
          </w:tcPr>
          <w:p w14:paraId="375B2A73" w14:textId="77777777" w:rsidR="00D006AF" w:rsidRPr="00CD3A7D" w:rsidRDefault="00D006AF" w:rsidP="00CD3A7D">
            <w:pPr>
              <w:jc w:val="center"/>
              <w:rPr>
                <w:sz w:val="18"/>
                <w:szCs w:val="20"/>
                <w:lang w:val="es-SV" w:eastAsia="es-SV"/>
              </w:rPr>
            </w:pPr>
            <w:r w:rsidRPr="00CD3A7D">
              <w:rPr>
                <w:sz w:val="18"/>
                <w:szCs w:val="20"/>
                <w:lang w:val="es-SV" w:eastAsia="es-SV"/>
              </w:rPr>
              <w:t>7.75</w:t>
            </w:r>
          </w:p>
        </w:tc>
        <w:tc>
          <w:tcPr>
            <w:tcW w:w="1304" w:type="dxa"/>
          </w:tcPr>
          <w:p w14:paraId="3F7848A2" w14:textId="77777777" w:rsidR="00D006AF" w:rsidRPr="00CD3A7D" w:rsidRDefault="005638CE" w:rsidP="00CD3A7D">
            <w:pPr>
              <w:jc w:val="center"/>
              <w:rPr>
                <w:sz w:val="18"/>
                <w:szCs w:val="20"/>
                <w:lang w:val="es-SV" w:eastAsia="es-SV"/>
              </w:rPr>
            </w:pPr>
            <w:r>
              <w:rPr>
                <w:sz w:val="18"/>
                <w:szCs w:val="20"/>
                <w:lang w:val="es-SV" w:eastAsia="es-SV"/>
              </w:rPr>
              <w:t>7.09</w:t>
            </w:r>
          </w:p>
        </w:tc>
      </w:tr>
      <w:tr w:rsidR="00D006AF" w:rsidRPr="00F331F9" w14:paraId="44792DBE" w14:textId="77777777" w:rsidTr="0009257E">
        <w:trPr>
          <w:trHeight w:val="20"/>
          <w:jc w:val="center"/>
        </w:trPr>
        <w:tc>
          <w:tcPr>
            <w:tcW w:w="6123" w:type="dxa"/>
            <w:shd w:val="clear" w:color="auto" w:fill="auto"/>
            <w:noWrap/>
            <w:vAlign w:val="bottom"/>
            <w:hideMark/>
          </w:tcPr>
          <w:p w14:paraId="51E043CC" w14:textId="77777777" w:rsidR="00D006AF" w:rsidRPr="00CD3A7D" w:rsidRDefault="00D006AF" w:rsidP="00A044DD">
            <w:pPr>
              <w:rPr>
                <w:sz w:val="18"/>
                <w:szCs w:val="20"/>
                <w:lang w:val="es-SV" w:eastAsia="es-SV"/>
              </w:rPr>
            </w:pPr>
            <w:r w:rsidRPr="00CD3A7D">
              <w:rPr>
                <w:sz w:val="18"/>
                <w:szCs w:val="20"/>
                <w:lang w:val="es-SV" w:eastAsia="es-SV"/>
              </w:rPr>
              <w:t>La señalización gráfica interna y la información visual desplegada</w:t>
            </w:r>
          </w:p>
        </w:tc>
        <w:tc>
          <w:tcPr>
            <w:tcW w:w="1361" w:type="dxa"/>
            <w:shd w:val="clear" w:color="auto" w:fill="auto"/>
            <w:noWrap/>
            <w:vAlign w:val="bottom"/>
            <w:hideMark/>
          </w:tcPr>
          <w:p w14:paraId="2395B923"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41EC26E4" w14:textId="77777777" w:rsidR="00D006AF" w:rsidRPr="00CD3A7D" w:rsidRDefault="00D006AF" w:rsidP="00CD3A7D">
            <w:pPr>
              <w:jc w:val="center"/>
              <w:rPr>
                <w:sz w:val="18"/>
                <w:szCs w:val="20"/>
                <w:lang w:val="es-SV" w:eastAsia="es-SV"/>
              </w:rPr>
            </w:pPr>
            <w:r w:rsidRPr="00CD3A7D">
              <w:rPr>
                <w:sz w:val="18"/>
                <w:szCs w:val="20"/>
                <w:lang w:val="es-SV" w:eastAsia="es-SV"/>
              </w:rPr>
              <w:t>8.11</w:t>
            </w:r>
          </w:p>
        </w:tc>
        <w:tc>
          <w:tcPr>
            <w:tcW w:w="1172" w:type="dxa"/>
            <w:shd w:val="clear" w:color="auto" w:fill="auto"/>
            <w:noWrap/>
            <w:vAlign w:val="bottom"/>
            <w:hideMark/>
          </w:tcPr>
          <w:p w14:paraId="1B9CD4FE" w14:textId="77777777" w:rsidR="00D006AF" w:rsidRPr="00CD3A7D" w:rsidRDefault="00D006AF" w:rsidP="00CD3A7D">
            <w:pPr>
              <w:jc w:val="center"/>
              <w:rPr>
                <w:sz w:val="18"/>
                <w:szCs w:val="20"/>
                <w:lang w:val="es-SV" w:eastAsia="es-SV"/>
              </w:rPr>
            </w:pPr>
            <w:r w:rsidRPr="00CD3A7D">
              <w:rPr>
                <w:sz w:val="18"/>
                <w:szCs w:val="20"/>
                <w:lang w:val="es-SV" w:eastAsia="es-SV"/>
              </w:rPr>
              <w:t>7.83</w:t>
            </w:r>
          </w:p>
        </w:tc>
        <w:tc>
          <w:tcPr>
            <w:tcW w:w="1082" w:type="dxa"/>
            <w:shd w:val="clear" w:color="auto" w:fill="auto"/>
            <w:noWrap/>
            <w:vAlign w:val="bottom"/>
            <w:hideMark/>
          </w:tcPr>
          <w:p w14:paraId="6AA3D7C8" w14:textId="77777777" w:rsidR="00D006AF" w:rsidRPr="00CD3A7D" w:rsidRDefault="00D006AF" w:rsidP="00CD3A7D">
            <w:pPr>
              <w:jc w:val="center"/>
              <w:rPr>
                <w:sz w:val="18"/>
                <w:szCs w:val="20"/>
                <w:lang w:val="es-SV" w:eastAsia="es-SV"/>
              </w:rPr>
            </w:pPr>
            <w:r w:rsidRPr="00CD3A7D">
              <w:rPr>
                <w:sz w:val="18"/>
                <w:szCs w:val="20"/>
                <w:lang w:val="es-SV" w:eastAsia="es-SV"/>
              </w:rPr>
              <w:t>7.98</w:t>
            </w:r>
          </w:p>
        </w:tc>
        <w:tc>
          <w:tcPr>
            <w:tcW w:w="2128" w:type="dxa"/>
            <w:shd w:val="clear" w:color="auto" w:fill="auto"/>
            <w:noWrap/>
            <w:vAlign w:val="bottom"/>
            <w:hideMark/>
          </w:tcPr>
          <w:p w14:paraId="2A9A06BF" w14:textId="77777777" w:rsidR="00D006AF" w:rsidRPr="00CD3A7D" w:rsidRDefault="00D006AF" w:rsidP="00CD3A7D">
            <w:pPr>
              <w:jc w:val="center"/>
              <w:rPr>
                <w:sz w:val="18"/>
                <w:szCs w:val="20"/>
                <w:lang w:val="es-SV" w:eastAsia="es-SV"/>
              </w:rPr>
            </w:pPr>
            <w:r w:rsidRPr="00CD3A7D">
              <w:rPr>
                <w:sz w:val="18"/>
                <w:szCs w:val="20"/>
                <w:lang w:val="es-SV" w:eastAsia="es-SV"/>
              </w:rPr>
              <w:t>10.00</w:t>
            </w:r>
          </w:p>
        </w:tc>
        <w:tc>
          <w:tcPr>
            <w:tcW w:w="1304" w:type="dxa"/>
          </w:tcPr>
          <w:p w14:paraId="7201A739" w14:textId="77777777" w:rsidR="00D006AF" w:rsidRPr="00CD3A7D" w:rsidRDefault="005638CE" w:rsidP="00CD3A7D">
            <w:pPr>
              <w:jc w:val="center"/>
              <w:rPr>
                <w:sz w:val="18"/>
                <w:szCs w:val="20"/>
                <w:lang w:val="es-SV" w:eastAsia="es-SV"/>
              </w:rPr>
            </w:pPr>
            <w:r>
              <w:rPr>
                <w:sz w:val="18"/>
                <w:szCs w:val="20"/>
                <w:lang w:val="es-SV" w:eastAsia="es-SV"/>
              </w:rPr>
              <w:t>8.12</w:t>
            </w:r>
          </w:p>
        </w:tc>
      </w:tr>
      <w:tr w:rsidR="00D006AF" w:rsidRPr="00F331F9" w14:paraId="00214BA9" w14:textId="77777777" w:rsidTr="0009257E">
        <w:trPr>
          <w:trHeight w:val="20"/>
          <w:jc w:val="center"/>
        </w:trPr>
        <w:tc>
          <w:tcPr>
            <w:tcW w:w="6123" w:type="dxa"/>
            <w:shd w:val="clear" w:color="auto" w:fill="auto"/>
            <w:noWrap/>
            <w:vAlign w:val="bottom"/>
            <w:hideMark/>
          </w:tcPr>
          <w:p w14:paraId="77DCAB8F" w14:textId="77777777" w:rsidR="00D006AF" w:rsidRPr="00CD3A7D" w:rsidRDefault="00D006AF" w:rsidP="00A044DD">
            <w:pPr>
              <w:rPr>
                <w:sz w:val="18"/>
                <w:szCs w:val="20"/>
                <w:lang w:val="es-SV" w:eastAsia="es-SV"/>
              </w:rPr>
            </w:pPr>
            <w:r w:rsidRPr="00CD3A7D">
              <w:rPr>
                <w:sz w:val="18"/>
                <w:szCs w:val="20"/>
                <w:lang w:val="es-SV" w:eastAsia="es-SV"/>
              </w:rPr>
              <w:t>La adecuación de los espacios físicos y la comodidad de los lugares de espera</w:t>
            </w:r>
          </w:p>
        </w:tc>
        <w:tc>
          <w:tcPr>
            <w:tcW w:w="1361" w:type="dxa"/>
            <w:shd w:val="clear" w:color="auto" w:fill="auto"/>
            <w:noWrap/>
            <w:vAlign w:val="bottom"/>
            <w:hideMark/>
          </w:tcPr>
          <w:p w14:paraId="67AE8F79"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2EC2FEFB" w14:textId="77777777" w:rsidR="00D006AF" w:rsidRPr="00CD3A7D" w:rsidRDefault="00D006AF" w:rsidP="00CD3A7D">
            <w:pPr>
              <w:jc w:val="center"/>
              <w:rPr>
                <w:sz w:val="18"/>
                <w:szCs w:val="20"/>
                <w:lang w:val="es-SV" w:eastAsia="es-SV"/>
              </w:rPr>
            </w:pPr>
            <w:r w:rsidRPr="00CD3A7D">
              <w:rPr>
                <w:sz w:val="18"/>
                <w:szCs w:val="20"/>
                <w:lang w:val="es-SV" w:eastAsia="es-SV"/>
              </w:rPr>
              <w:t>8.00</w:t>
            </w:r>
          </w:p>
        </w:tc>
        <w:tc>
          <w:tcPr>
            <w:tcW w:w="1172" w:type="dxa"/>
            <w:shd w:val="clear" w:color="auto" w:fill="auto"/>
            <w:noWrap/>
            <w:vAlign w:val="bottom"/>
            <w:hideMark/>
          </w:tcPr>
          <w:p w14:paraId="09BCBDDA" w14:textId="77777777" w:rsidR="00D006AF" w:rsidRPr="00CD3A7D" w:rsidRDefault="00D006AF" w:rsidP="00CD3A7D">
            <w:pPr>
              <w:jc w:val="center"/>
              <w:rPr>
                <w:sz w:val="18"/>
                <w:szCs w:val="20"/>
                <w:lang w:val="es-SV" w:eastAsia="es-SV"/>
              </w:rPr>
            </w:pPr>
            <w:r w:rsidRPr="00CD3A7D">
              <w:rPr>
                <w:sz w:val="18"/>
                <w:szCs w:val="20"/>
                <w:lang w:val="es-SV" w:eastAsia="es-SV"/>
              </w:rPr>
              <w:t>7.50</w:t>
            </w:r>
          </w:p>
        </w:tc>
        <w:tc>
          <w:tcPr>
            <w:tcW w:w="1082" w:type="dxa"/>
            <w:shd w:val="clear" w:color="auto" w:fill="auto"/>
            <w:noWrap/>
            <w:vAlign w:val="bottom"/>
            <w:hideMark/>
          </w:tcPr>
          <w:p w14:paraId="28CBFF6E" w14:textId="77777777" w:rsidR="00D006AF" w:rsidRPr="00CD3A7D" w:rsidRDefault="00D006AF" w:rsidP="00CD3A7D">
            <w:pPr>
              <w:jc w:val="center"/>
              <w:rPr>
                <w:sz w:val="18"/>
                <w:szCs w:val="20"/>
                <w:lang w:val="es-SV" w:eastAsia="es-SV"/>
              </w:rPr>
            </w:pPr>
            <w:r w:rsidRPr="00CD3A7D">
              <w:rPr>
                <w:sz w:val="18"/>
                <w:szCs w:val="20"/>
                <w:lang w:val="es-SV" w:eastAsia="es-SV"/>
              </w:rPr>
              <w:t>7.96</w:t>
            </w:r>
          </w:p>
        </w:tc>
        <w:tc>
          <w:tcPr>
            <w:tcW w:w="2128" w:type="dxa"/>
            <w:shd w:val="clear" w:color="auto" w:fill="auto"/>
            <w:noWrap/>
            <w:vAlign w:val="bottom"/>
            <w:hideMark/>
          </w:tcPr>
          <w:p w14:paraId="3512F162" w14:textId="77777777" w:rsidR="00D006AF" w:rsidRPr="00CD3A7D" w:rsidRDefault="00D006AF" w:rsidP="00CD3A7D">
            <w:pPr>
              <w:jc w:val="center"/>
              <w:rPr>
                <w:sz w:val="18"/>
                <w:szCs w:val="20"/>
                <w:lang w:val="es-SV" w:eastAsia="es-SV"/>
              </w:rPr>
            </w:pPr>
            <w:r w:rsidRPr="00CD3A7D">
              <w:rPr>
                <w:sz w:val="18"/>
                <w:szCs w:val="20"/>
                <w:lang w:val="es-SV" w:eastAsia="es-SV"/>
              </w:rPr>
              <w:t>9.25</w:t>
            </w:r>
          </w:p>
        </w:tc>
        <w:tc>
          <w:tcPr>
            <w:tcW w:w="1304" w:type="dxa"/>
          </w:tcPr>
          <w:p w14:paraId="32C30EF3" w14:textId="77777777" w:rsidR="00D006AF" w:rsidRPr="00CD3A7D" w:rsidRDefault="005638CE" w:rsidP="00CD3A7D">
            <w:pPr>
              <w:jc w:val="center"/>
              <w:rPr>
                <w:sz w:val="18"/>
                <w:szCs w:val="20"/>
                <w:lang w:val="es-SV" w:eastAsia="es-SV"/>
              </w:rPr>
            </w:pPr>
            <w:r>
              <w:rPr>
                <w:sz w:val="18"/>
                <w:szCs w:val="20"/>
                <w:lang w:val="es-SV" w:eastAsia="es-SV"/>
              </w:rPr>
              <w:t>8.01</w:t>
            </w:r>
          </w:p>
        </w:tc>
      </w:tr>
      <w:tr w:rsidR="00D006AF" w:rsidRPr="00F331F9" w14:paraId="7BB35576" w14:textId="77777777" w:rsidTr="0009257E">
        <w:trPr>
          <w:trHeight w:val="20"/>
          <w:jc w:val="center"/>
        </w:trPr>
        <w:tc>
          <w:tcPr>
            <w:tcW w:w="6123" w:type="dxa"/>
            <w:shd w:val="clear" w:color="auto" w:fill="auto"/>
            <w:vAlign w:val="bottom"/>
            <w:hideMark/>
          </w:tcPr>
          <w:p w14:paraId="18603B88" w14:textId="77777777" w:rsidR="00D006AF" w:rsidRPr="00CD3A7D" w:rsidRDefault="00D006AF" w:rsidP="00A044DD">
            <w:pPr>
              <w:rPr>
                <w:sz w:val="18"/>
                <w:szCs w:val="20"/>
                <w:lang w:val="es-SV" w:eastAsia="es-SV"/>
              </w:rPr>
            </w:pPr>
            <w:r w:rsidRPr="00CD3A7D">
              <w:rPr>
                <w:sz w:val="18"/>
                <w:szCs w:val="20"/>
                <w:lang w:val="es-SV" w:eastAsia="es-SV"/>
              </w:rPr>
              <w:t>El manejo interno de la documentación que se le proporciona a la oficina</w:t>
            </w:r>
          </w:p>
        </w:tc>
        <w:tc>
          <w:tcPr>
            <w:tcW w:w="1361" w:type="dxa"/>
            <w:shd w:val="clear" w:color="auto" w:fill="auto"/>
            <w:noWrap/>
            <w:vAlign w:val="bottom"/>
            <w:hideMark/>
          </w:tcPr>
          <w:p w14:paraId="3ED89F88"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176D056C" w14:textId="77777777" w:rsidR="00D006AF" w:rsidRPr="00CD3A7D" w:rsidRDefault="00D006AF" w:rsidP="00CD3A7D">
            <w:pPr>
              <w:jc w:val="center"/>
              <w:rPr>
                <w:sz w:val="18"/>
                <w:szCs w:val="20"/>
                <w:lang w:val="es-SV" w:eastAsia="es-SV"/>
              </w:rPr>
            </w:pPr>
            <w:r w:rsidRPr="00CD3A7D">
              <w:rPr>
                <w:sz w:val="18"/>
                <w:szCs w:val="20"/>
                <w:lang w:val="es-SV" w:eastAsia="es-SV"/>
              </w:rPr>
              <w:t>7.94</w:t>
            </w:r>
          </w:p>
        </w:tc>
        <w:tc>
          <w:tcPr>
            <w:tcW w:w="1172" w:type="dxa"/>
            <w:shd w:val="clear" w:color="auto" w:fill="auto"/>
            <w:noWrap/>
            <w:vAlign w:val="bottom"/>
            <w:hideMark/>
          </w:tcPr>
          <w:p w14:paraId="4C75C432" w14:textId="77777777" w:rsidR="00D006AF" w:rsidRPr="00CD3A7D" w:rsidRDefault="00D006AF" w:rsidP="00CD3A7D">
            <w:pPr>
              <w:jc w:val="center"/>
              <w:rPr>
                <w:sz w:val="18"/>
                <w:szCs w:val="20"/>
                <w:lang w:val="es-SV" w:eastAsia="es-SV"/>
              </w:rPr>
            </w:pPr>
            <w:r w:rsidRPr="00CD3A7D">
              <w:rPr>
                <w:sz w:val="18"/>
                <w:szCs w:val="20"/>
                <w:lang w:val="es-SV" w:eastAsia="es-SV"/>
              </w:rPr>
              <w:t>8.63</w:t>
            </w:r>
          </w:p>
        </w:tc>
        <w:tc>
          <w:tcPr>
            <w:tcW w:w="1082" w:type="dxa"/>
            <w:shd w:val="clear" w:color="auto" w:fill="auto"/>
            <w:noWrap/>
            <w:vAlign w:val="bottom"/>
            <w:hideMark/>
          </w:tcPr>
          <w:p w14:paraId="5CF48256" w14:textId="77777777" w:rsidR="00D006AF" w:rsidRPr="00CD3A7D" w:rsidRDefault="00D006AF" w:rsidP="00CD3A7D">
            <w:pPr>
              <w:jc w:val="center"/>
              <w:rPr>
                <w:sz w:val="18"/>
                <w:szCs w:val="20"/>
                <w:lang w:val="es-SV" w:eastAsia="es-SV"/>
              </w:rPr>
            </w:pPr>
            <w:r w:rsidRPr="00CD3A7D">
              <w:rPr>
                <w:sz w:val="18"/>
                <w:szCs w:val="20"/>
                <w:lang w:val="es-SV" w:eastAsia="es-SV"/>
              </w:rPr>
              <w:t>8.14</w:t>
            </w:r>
          </w:p>
        </w:tc>
        <w:tc>
          <w:tcPr>
            <w:tcW w:w="2128" w:type="dxa"/>
            <w:shd w:val="clear" w:color="auto" w:fill="auto"/>
            <w:noWrap/>
            <w:vAlign w:val="bottom"/>
            <w:hideMark/>
          </w:tcPr>
          <w:p w14:paraId="2B3904B8" w14:textId="77777777" w:rsidR="00D006AF" w:rsidRPr="00CD3A7D" w:rsidRDefault="00D006AF" w:rsidP="00CD3A7D">
            <w:pPr>
              <w:jc w:val="center"/>
              <w:rPr>
                <w:sz w:val="18"/>
                <w:szCs w:val="20"/>
                <w:lang w:val="es-SV" w:eastAsia="es-SV"/>
              </w:rPr>
            </w:pPr>
            <w:r w:rsidRPr="00CD3A7D">
              <w:rPr>
                <w:sz w:val="18"/>
                <w:szCs w:val="20"/>
                <w:lang w:val="es-SV" w:eastAsia="es-SV"/>
              </w:rPr>
              <w:t>9.50</w:t>
            </w:r>
          </w:p>
        </w:tc>
        <w:tc>
          <w:tcPr>
            <w:tcW w:w="1304" w:type="dxa"/>
          </w:tcPr>
          <w:p w14:paraId="4576DAC3" w14:textId="77777777" w:rsidR="00D006AF" w:rsidRPr="00CD3A7D" w:rsidRDefault="005638CE" w:rsidP="00CD3A7D">
            <w:pPr>
              <w:jc w:val="center"/>
              <w:rPr>
                <w:sz w:val="18"/>
                <w:szCs w:val="20"/>
                <w:lang w:val="es-SV" w:eastAsia="es-SV"/>
              </w:rPr>
            </w:pPr>
            <w:r>
              <w:rPr>
                <w:sz w:val="18"/>
                <w:szCs w:val="20"/>
                <w:lang w:val="es-SV" w:eastAsia="es-SV"/>
              </w:rPr>
              <w:t>8.21</w:t>
            </w:r>
          </w:p>
        </w:tc>
      </w:tr>
      <w:tr w:rsidR="00D006AF" w:rsidRPr="00F331F9" w14:paraId="463A57D1" w14:textId="77777777" w:rsidTr="0009257E">
        <w:trPr>
          <w:trHeight w:val="20"/>
          <w:jc w:val="center"/>
        </w:trPr>
        <w:tc>
          <w:tcPr>
            <w:tcW w:w="6123" w:type="dxa"/>
            <w:shd w:val="clear" w:color="auto" w:fill="auto"/>
            <w:noWrap/>
            <w:vAlign w:val="bottom"/>
            <w:hideMark/>
          </w:tcPr>
          <w:p w14:paraId="29E27BEA" w14:textId="77777777" w:rsidR="00D006AF" w:rsidRPr="00CD3A7D" w:rsidRDefault="00D006AF" w:rsidP="00A044DD">
            <w:pPr>
              <w:rPr>
                <w:sz w:val="18"/>
                <w:szCs w:val="20"/>
                <w:lang w:val="es-SV" w:eastAsia="es-SV"/>
              </w:rPr>
            </w:pPr>
            <w:r w:rsidRPr="00CD3A7D">
              <w:rPr>
                <w:sz w:val="18"/>
                <w:szCs w:val="20"/>
                <w:lang w:val="es-SV" w:eastAsia="es-SV"/>
              </w:rPr>
              <w:t>La entrega de material informativo escrito o digital</w:t>
            </w:r>
          </w:p>
        </w:tc>
        <w:tc>
          <w:tcPr>
            <w:tcW w:w="1361" w:type="dxa"/>
            <w:shd w:val="clear" w:color="auto" w:fill="auto"/>
            <w:noWrap/>
            <w:vAlign w:val="bottom"/>
            <w:hideMark/>
          </w:tcPr>
          <w:p w14:paraId="70B89726"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748B7028" w14:textId="77777777" w:rsidR="00D006AF" w:rsidRPr="00CD3A7D" w:rsidRDefault="00D006AF" w:rsidP="00CD3A7D">
            <w:pPr>
              <w:jc w:val="center"/>
              <w:rPr>
                <w:sz w:val="18"/>
                <w:szCs w:val="20"/>
                <w:lang w:val="es-SV" w:eastAsia="es-SV"/>
              </w:rPr>
            </w:pPr>
            <w:r w:rsidRPr="00CD3A7D">
              <w:rPr>
                <w:sz w:val="18"/>
                <w:szCs w:val="20"/>
                <w:lang w:val="es-SV" w:eastAsia="es-SV"/>
              </w:rPr>
              <w:t>7.65</w:t>
            </w:r>
          </w:p>
        </w:tc>
        <w:tc>
          <w:tcPr>
            <w:tcW w:w="1172" w:type="dxa"/>
            <w:shd w:val="clear" w:color="auto" w:fill="auto"/>
            <w:noWrap/>
            <w:vAlign w:val="bottom"/>
            <w:hideMark/>
          </w:tcPr>
          <w:p w14:paraId="245AA957" w14:textId="77777777" w:rsidR="00D006AF" w:rsidRPr="00CD3A7D" w:rsidRDefault="00D006AF" w:rsidP="00CD3A7D">
            <w:pPr>
              <w:jc w:val="center"/>
              <w:rPr>
                <w:sz w:val="18"/>
                <w:szCs w:val="20"/>
                <w:lang w:val="es-SV" w:eastAsia="es-SV"/>
              </w:rPr>
            </w:pPr>
            <w:r w:rsidRPr="00CD3A7D">
              <w:rPr>
                <w:sz w:val="18"/>
                <w:szCs w:val="20"/>
                <w:lang w:val="es-SV" w:eastAsia="es-SV"/>
              </w:rPr>
              <w:t>8.14</w:t>
            </w:r>
          </w:p>
        </w:tc>
        <w:tc>
          <w:tcPr>
            <w:tcW w:w="1082" w:type="dxa"/>
            <w:shd w:val="clear" w:color="auto" w:fill="auto"/>
            <w:noWrap/>
            <w:vAlign w:val="bottom"/>
            <w:hideMark/>
          </w:tcPr>
          <w:p w14:paraId="451F3D5B" w14:textId="77777777" w:rsidR="00D006AF" w:rsidRPr="00CD3A7D" w:rsidRDefault="00D006AF" w:rsidP="00CD3A7D">
            <w:pPr>
              <w:jc w:val="center"/>
              <w:rPr>
                <w:sz w:val="18"/>
                <w:szCs w:val="20"/>
                <w:lang w:val="es-SV" w:eastAsia="es-SV"/>
              </w:rPr>
            </w:pPr>
            <w:r w:rsidRPr="00CD3A7D">
              <w:rPr>
                <w:sz w:val="18"/>
                <w:szCs w:val="20"/>
                <w:lang w:val="es-SV" w:eastAsia="es-SV"/>
              </w:rPr>
              <w:t>7.39</w:t>
            </w:r>
          </w:p>
        </w:tc>
        <w:tc>
          <w:tcPr>
            <w:tcW w:w="2128" w:type="dxa"/>
            <w:shd w:val="clear" w:color="auto" w:fill="auto"/>
            <w:noWrap/>
            <w:vAlign w:val="bottom"/>
            <w:hideMark/>
          </w:tcPr>
          <w:p w14:paraId="5A81A23A" w14:textId="77777777" w:rsidR="00D006AF" w:rsidRPr="00CD3A7D" w:rsidRDefault="00D006AF" w:rsidP="00CD3A7D">
            <w:pPr>
              <w:jc w:val="center"/>
              <w:rPr>
                <w:sz w:val="18"/>
                <w:szCs w:val="20"/>
                <w:lang w:val="es-SV" w:eastAsia="es-SV"/>
              </w:rPr>
            </w:pPr>
            <w:r w:rsidRPr="00CD3A7D">
              <w:rPr>
                <w:sz w:val="18"/>
                <w:szCs w:val="20"/>
                <w:lang w:val="es-SV" w:eastAsia="es-SV"/>
              </w:rPr>
              <w:t>8.75</w:t>
            </w:r>
          </w:p>
        </w:tc>
        <w:tc>
          <w:tcPr>
            <w:tcW w:w="1304" w:type="dxa"/>
          </w:tcPr>
          <w:p w14:paraId="3A396090" w14:textId="77777777" w:rsidR="00D006AF" w:rsidRPr="00CD3A7D" w:rsidRDefault="005638CE" w:rsidP="00CD3A7D">
            <w:pPr>
              <w:jc w:val="center"/>
              <w:rPr>
                <w:sz w:val="18"/>
                <w:szCs w:val="20"/>
                <w:lang w:val="es-SV" w:eastAsia="es-SV"/>
              </w:rPr>
            </w:pPr>
            <w:r>
              <w:rPr>
                <w:sz w:val="18"/>
                <w:szCs w:val="20"/>
                <w:lang w:val="es-SV" w:eastAsia="es-SV"/>
              </w:rPr>
              <w:t>7.53</w:t>
            </w:r>
          </w:p>
        </w:tc>
      </w:tr>
      <w:tr w:rsidR="00D006AF" w:rsidRPr="00F331F9" w14:paraId="76059EDE" w14:textId="77777777" w:rsidTr="0009257E">
        <w:trPr>
          <w:trHeight w:val="20"/>
          <w:jc w:val="center"/>
        </w:trPr>
        <w:tc>
          <w:tcPr>
            <w:tcW w:w="6123" w:type="dxa"/>
            <w:shd w:val="clear" w:color="auto" w:fill="auto"/>
            <w:noWrap/>
            <w:vAlign w:val="bottom"/>
            <w:hideMark/>
          </w:tcPr>
          <w:p w14:paraId="4747CF28" w14:textId="77777777" w:rsidR="00D006AF" w:rsidRPr="00CD3A7D" w:rsidRDefault="00D006AF" w:rsidP="00A044DD">
            <w:pPr>
              <w:rPr>
                <w:sz w:val="18"/>
                <w:szCs w:val="20"/>
                <w:lang w:val="es-SV" w:eastAsia="es-SV"/>
              </w:rPr>
            </w:pPr>
            <w:r w:rsidRPr="00CD3A7D">
              <w:rPr>
                <w:sz w:val="18"/>
                <w:szCs w:val="20"/>
                <w:lang w:val="es-SV" w:eastAsia="es-SV"/>
              </w:rPr>
              <w:t>La disponibilidad de los medios necesarios para la atención de sus requerimientos o solicitudes</w:t>
            </w:r>
          </w:p>
        </w:tc>
        <w:tc>
          <w:tcPr>
            <w:tcW w:w="1361" w:type="dxa"/>
            <w:shd w:val="clear" w:color="auto" w:fill="auto"/>
            <w:noWrap/>
            <w:vAlign w:val="bottom"/>
            <w:hideMark/>
          </w:tcPr>
          <w:p w14:paraId="28E31064"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29F8A485" w14:textId="77777777" w:rsidR="00D006AF" w:rsidRPr="00CD3A7D" w:rsidRDefault="00D006AF" w:rsidP="00CD3A7D">
            <w:pPr>
              <w:jc w:val="center"/>
              <w:rPr>
                <w:sz w:val="18"/>
                <w:szCs w:val="20"/>
                <w:lang w:val="es-SV" w:eastAsia="es-SV"/>
              </w:rPr>
            </w:pPr>
            <w:r w:rsidRPr="00CD3A7D">
              <w:rPr>
                <w:sz w:val="18"/>
                <w:szCs w:val="20"/>
                <w:lang w:val="es-SV" w:eastAsia="es-SV"/>
              </w:rPr>
              <w:t>7.89</w:t>
            </w:r>
          </w:p>
        </w:tc>
        <w:tc>
          <w:tcPr>
            <w:tcW w:w="1172" w:type="dxa"/>
            <w:shd w:val="clear" w:color="auto" w:fill="auto"/>
            <w:noWrap/>
            <w:vAlign w:val="bottom"/>
            <w:hideMark/>
          </w:tcPr>
          <w:p w14:paraId="42CC5423" w14:textId="77777777" w:rsidR="00D006AF" w:rsidRPr="00CD3A7D" w:rsidRDefault="00D006AF" w:rsidP="00CD3A7D">
            <w:pPr>
              <w:jc w:val="center"/>
              <w:rPr>
                <w:sz w:val="18"/>
                <w:szCs w:val="20"/>
                <w:lang w:val="es-SV" w:eastAsia="es-SV"/>
              </w:rPr>
            </w:pPr>
            <w:r w:rsidRPr="00CD3A7D">
              <w:rPr>
                <w:sz w:val="18"/>
                <w:szCs w:val="20"/>
                <w:lang w:val="es-SV" w:eastAsia="es-SV"/>
              </w:rPr>
              <w:t>8.75</w:t>
            </w:r>
          </w:p>
        </w:tc>
        <w:tc>
          <w:tcPr>
            <w:tcW w:w="1082" w:type="dxa"/>
            <w:shd w:val="clear" w:color="auto" w:fill="auto"/>
            <w:noWrap/>
            <w:vAlign w:val="bottom"/>
            <w:hideMark/>
          </w:tcPr>
          <w:p w14:paraId="33C4AA0B" w14:textId="77777777" w:rsidR="00D006AF" w:rsidRPr="00CD3A7D" w:rsidRDefault="00D006AF" w:rsidP="00CD3A7D">
            <w:pPr>
              <w:jc w:val="center"/>
              <w:rPr>
                <w:sz w:val="18"/>
                <w:szCs w:val="20"/>
                <w:lang w:val="es-SV" w:eastAsia="es-SV"/>
              </w:rPr>
            </w:pPr>
            <w:r w:rsidRPr="00CD3A7D">
              <w:rPr>
                <w:sz w:val="18"/>
                <w:szCs w:val="20"/>
                <w:lang w:val="es-SV" w:eastAsia="es-SV"/>
              </w:rPr>
              <w:t>7.92</w:t>
            </w:r>
          </w:p>
        </w:tc>
        <w:tc>
          <w:tcPr>
            <w:tcW w:w="2128" w:type="dxa"/>
            <w:shd w:val="clear" w:color="auto" w:fill="auto"/>
            <w:noWrap/>
            <w:vAlign w:val="bottom"/>
            <w:hideMark/>
          </w:tcPr>
          <w:p w14:paraId="1ABC2DFB"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304" w:type="dxa"/>
          </w:tcPr>
          <w:p w14:paraId="403CC2B0" w14:textId="77777777" w:rsidR="00D006AF" w:rsidRPr="00CD3A7D" w:rsidRDefault="005638CE" w:rsidP="00CD3A7D">
            <w:pPr>
              <w:jc w:val="center"/>
              <w:rPr>
                <w:sz w:val="18"/>
                <w:szCs w:val="20"/>
                <w:lang w:val="es-SV" w:eastAsia="es-SV"/>
              </w:rPr>
            </w:pPr>
            <w:r>
              <w:rPr>
                <w:sz w:val="18"/>
                <w:szCs w:val="20"/>
                <w:lang w:val="es-SV" w:eastAsia="es-SV"/>
              </w:rPr>
              <w:t>8.01</w:t>
            </w:r>
          </w:p>
        </w:tc>
      </w:tr>
      <w:tr w:rsidR="00D006AF" w:rsidRPr="00F331F9" w14:paraId="54B1BE4C" w14:textId="77777777" w:rsidTr="0009257E">
        <w:trPr>
          <w:trHeight w:val="20"/>
          <w:jc w:val="center"/>
        </w:trPr>
        <w:tc>
          <w:tcPr>
            <w:tcW w:w="6123" w:type="dxa"/>
            <w:shd w:val="clear" w:color="000000" w:fill="BAC4F3"/>
            <w:noWrap/>
            <w:vAlign w:val="bottom"/>
            <w:hideMark/>
          </w:tcPr>
          <w:p w14:paraId="50ACAF0C" w14:textId="77777777" w:rsidR="00D006AF" w:rsidRPr="00512A4C" w:rsidRDefault="00D006AF" w:rsidP="00A044DD">
            <w:pPr>
              <w:rPr>
                <w:b/>
                <w:sz w:val="18"/>
                <w:szCs w:val="20"/>
                <w:lang w:val="es-SV" w:eastAsia="es-SV"/>
              </w:rPr>
            </w:pPr>
            <w:r w:rsidRPr="00512A4C">
              <w:rPr>
                <w:b/>
                <w:sz w:val="18"/>
                <w:szCs w:val="20"/>
                <w:lang w:val="es-SV" w:eastAsia="es-SV"/>
              </w:rPr>
              <w:t>Promedio de Infraestructura y elementos tangibles</w:t>
            </w:r>
          </w:p>
        </w:tc>
        <w:tc>
          <w:tcPr>
            <w:tcW w:w="1361" w:type="dxa"/>
            <w:shd w:val="clear" w:color="000000" w:fill="BAC4F3"/>
            <w:noWrap/>
            <w:vAlign w:val="bottom"/>
            <w:hideMark/>
          </w:tcPr>
          <w:p w14:paraId="0BC437B4" w14:textId="77777777" w:rsidR="00D006AF" w:rsidRPr="00512A4C" w:rsidRDefault="00D006AF" w:rsidP="00CD3A7D">
            <w:pPr>
              <w:jc w:val="center"/>
              <w:rPr>
                <w:b/>
                <w:sz w:val="18"/>
                <w:szCs w:val="20"/>
                <w:lang w:val="es-SV" w:eastAsia="es-SV"/>
              </w:rPr>
            </w:pPr>
            <w:r w:rsidRPr="00512A4C">
              <w:rPr>
                <w:b/>
                <w:sz w:val="18"/>
                <w:szCs w:val="20"/>
                <w:lang w:val="es-SV" w:eastAsia="es-SV"/>
              </w:rPr>
              <w:t>9.08</w:t>
            </w:r>
          </w:p>
        </w:tc>
        <w:tc>
          <w:tcPr>
            <w:tcW w:w="1170" w:type="dxa"/>
            <w:shd w:val="clear" w:color="000000" w:fill="BAC4F3"/>
            <w:noWrap/>
            <w:vAlign w:val="bottom"/>
            <w:hideMark/>
          </w:tcPr>
          <w:p w14:paraId="0199ADCA" w14:textId="77777777" w:rsidR="00D006AF" w:rsidRPr="00512A4C" w:rsidRDefault="00D006AF" w:rsidP="00CD3A7D">
            <w:pPr>
              <w:jc w:val="center"/>
              <w:rPr>
                <w:b/>
                <w:sz w:val="18"/>
                <w:szCs w:val="20"/>
                <w:lang w:val="es-SV" w:eastAsia="es-SV"/>
              </w:rPr>
            </w:pPr>
            <w:r w:rsidRPr="00512A4C">
              <w:rPr>
                <w:b/>
                <w:sz w:val="18"/>
                <w:szCs w:val="20"/>
                <w:lang w:val="es-SV" w:eastAsia="es-SV"/>
              </w:rPr>
              <w:t>7.98</w:t>
            </w:r>
          </w:p>
        </w:tc>
        <w:tc>
          <w:tcPr>
            <w:tcW w:w="1172" w:type="dxa"/>
            <w:shd w:val="clear" w:color="000000" w:fill="BAC4F3"/>
            <w:noWrap/>
            <w:vAlign w:val="bottom"/>
            <w:hideMark/>
          </w:tcPr>
          <w:p w14:paraId="7FACD71A" w14:textId="77777777" w:rsidR="00D006AF" w:rsidRPr="00512A4C" w:rsidRDefault="00D006AF" w:rsidP="00CD3A7D">
            <w:pPr>
              <w:jc w:val="center"/>
              <w:rPr>
                <w:b/>
                <w:sz w:val="18"/>
                <w:szCs w:val="20"/>
                <w:lang w:val="es-SV" w:eastAsia="es-SV"/>
              </w:rPr>
            </w:pPr>
            <w:r w:rsidRPr="00512A4C">
              <w:rPr>
                <w:b/>
                <w:sz w:val="18"/>
                <w:szCs w:val="20"/>
                <w:lang w:val="es-SV" w:eastAsia="es-SV"/>
              </w:rPr>
              <w:t>7.92</w:t>
            </w:r>
          </w:p>
        </w:tc>
        <w:tc>
          <w:tcPr>
            <w:tcW w:w="1082" w:type="dxa"/>
            <w:shd w:val="clear" w:color="000000" w:fill="BAC4F3"/>
            <w:noWrap/>
            <w:vAlign w:val="bottom"/>
            <w:hideMark/>
          </w:tcPr>
          <w:p w14:paraId="24C4ED8B" w14:textId="77777777" w:rsidR="00D006AF" w:rsidRPr="00512A4C" w:rsidRDefault="00D006AF" w:rsidP="00CD3A7D">
            <w:pPr>
              <w:jc w:val="center"/>
              <w:rPr>
                <w:b/>
                <w:sz w:val="18"/>
                <w:szCs w:val="20"/>
                <w:lang w:val="es-SV" w:eastAsia="es-SV"/>
              </w:rPr>
            </w:pPr>
            <w:r w:rsidRPr="00512A4C">
              <w:rPr>
                <w:b/>
                <w:sz w:val="18"/>
                <w:szCs w:val="20"/>
                <w:lang w:val="es-SV" w:eastAsia="es-SV"/>
              </w:rPr>
              <w:t>7.81</w:t>
            </w:r>
          </w:p>
        </w:tc>
        <w:tc>
          <w:tcPr>
            <w:tcW w:w="2128" w:type="dxa"/>
            <w:shd w:val="clear" w:color="000000" w:fill="BAC4F3"/>
            <w:noWrap/>
            <w:vAlign w:val="bottom"/>
            <w:hideMark/>
          </w:tcPr>
          <w:p w14:paraId="31D9BE7F" w14:textId="77777777" w:rsidR="00D006AF" w:rsidRPr="00512A4C" w:rsidRDefault="00D006AF" w:rsidP="00CD3A7D">
            <w:pPr>
              <w:jc w:val="center"/>
              <w:rPr>
                <w:b/>
                <w:sz w:val="18"/>
                <w:szCs w:val="20"/>
                <w:lang w:val="es-SV" w:eastAsia="es-SV"/>
              </w:rPr>
            </w:pPr>
            <w:r w:rsidRPr="00512A4C">
              <w:rPr>
                <w:b/>
                <w:sz w:val="18"/>
                <w:szCs w:val="20"/>
                <w:lang w:val="es-SV" w:eastAsia="es-SV"/>
              </w:rPr>
              <w:t>8.97</w:t>
            </w:r>
          </w:p>
        </w:tc>
        <w:tc>
          <w:tcPr>
            <w:tcW w:w="1304" w:type="dxa"/>
            <w:shd w:val="clear" w:color="000000" w:fill="BAC4F3"/>
          </w:tcPr>
          <w:p w14:paraId="096DCF2E" w14:textId="77777777" w:rsidR="00D006AF" w:rsidRPr="00512A4C" w:rsidRDefault="005638CE" w:rsidP="00CD3A7D">
            <w:pPr>
              <w:jc w:val="center"/>
              <w:rPr>
                <w:b/>
                <w:sz w:val="18"/>
                <w:szCs w:val="20"/>
                <w:lang w:val="es-SV" w:eastAsia="es-SV"/>
              </w:rPr>
            </w:pPr>
            <w:r>
              <w:rPr>
                <w:b/>
                <w:sz w:val="18"/>
                <w:szCs w:val="20"/>
                <w:lang w:val="es-SV" w:eastAsia="es-SV"/>
              </w:rPr>
              <w:t>7.93</w:t>
            </w:r>
          </w:p>
        </w:tc>
      </w:tr>
      <w:tr w:rsidR="00D006AF" w:rsidRPr="00F331F9" w14:paraId="4A948841" w14:textId="77777777" w:rsidTr="0009257E">
        <w:trPr>
          <w:trHeight w:val="20"/>
          <w:jc w:val="center"/>
        </w:trPr>
        <w:tc>
          <w:tcPr>
            <w:tcW w:w="6123" w:type="dxa"/>
            <w:shd w:val="clear" w:color="auto" w:fill="auto"/>
            <w:noWrap/>
            <w:vAlign w:val="bottom"/>
            <w:hideMark/>
          </w:tcPr>
          <w:p w14:paraId="41DE585B" w14:textId="77777777" w:rsidR="00D006AF" w:rsidRPr="00CD3A7D" w:rsidRDefault="00D006AF" w:rsidP="00A044DD">
            <w:pPr>
              <w:rPr>
                <w:sz w:val="18"/>
                <w:szCs w:val="20"/>
                <w:lang w:val="es-SV" w:eastAsia="es-SV"/>
              </w:rPr>
            </w:pPr>
            <w:r w:rsidRPr="00CD3A7D">
              <w:rPr>
                <w:sz w:val="18"/>
                <w:szCs w:val="20"/>
                <w:lang w:val="es-SV" w:eastAsia="es-SV"/>
              </w:rPr>
              <w:t>La amabilidad y cortesía el trato recibido de parte del personal</w:t>
            </w:r>
          </w:p>
        </w:tc>
        <w:tc>
          <w:tcPr>
            <w:tcW w:w="1361" w:type="dxa"/>
            <w:shd w:val="clear" w:color="auto" w:fill="auto"/>
            <w:noWrap/>
            <w:vAlign w:val="bottom"/>
            <w:hideMark/>
          </w:tcPr>
          <w:p w14:paraId="09F0605F"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65ADD0A9" w14:textId="77777777" w:rsidR="00D006AF" w:rsidRPr="00CD3A7D" w:rsidRDefault="00D006AF" w:rsidP="00CD3A7D">
            <w:pPr>
              <w:jc w:val="center"/>
              <w:rPr>
                <w:sz w:val="18"/>
                <w:szCs w:val="20"/>
                <w:lang w:val="es-SV" w:eastAsia="es-SV"/>
              </w:rPr>
            </w:pPr>
            <w:r w:rsidRPr="00CD3A7D">
              <w:rPr>
                <w:sz w:val="18"/>
                <w:szCs w:val="20"/>
                <w:lang w:val="es-SV" w:eastAsia="es-SV"/>
              </w:rPr>
              <w:t>8.72</w:t>
            </w:r>
          </w:p>
        </w:tc>
        <w:tc>
          <w:tcPr>
            <w:tcW w:w="1172" w:type="dxa"/>
            <w:shd w:val="clear" w:color="auto" w:fill="auto"/>
            <w:noWrap/>
            <w:vAlign w:val="bottom"/>
            <w:hideMark/>
          </w:tcPr>
          <w:p w14:paraId="582ACD6B" w14:textId="77777777" w:rsidR="00D006AF" w:rsidRPr="00CD3A7D" w:rsidRDefault="00D006AF" w:rsidP="00CD3A7D">
            <w:pPr>
              <w:jc w:val="center"/>
              <w:rPr>
                <w:sz w:val="18"/>
                <w:szCs w:val="20"/>
                <w:lang w:val="es-SV" w:eastAsia="es-SV"/>
              </w:rPr>
            </w:pPr>
            <w:r w:rsidRPr="00CD3A7D">
              <w:rPr>
                <w:sz w:val="18"/>
                <w:szCs w:val="20"/>
                <w:lang w:val="es-SV" w:eastAsia="es-SV"/>
              </w:rPr>
              <w:t>8.88</w:t>
            </w:r>
          </w:p>
        </w:tc>
        <w:tc>
          <w:tcPr>
            <w:tcW w:w="1082" w:type="dxa"/>
            <w:shd w:val="clear" w:color="auto" w:fill="auto"/>
            <w:noWrap/>
            <w:vAlign w:val="bottom"/>
            <w:hideMark/>
          </w:tcPr>
          <w:p w14:paraId="7D175C88" w14:textId="77777777" w:rsidR="00D006AF" w:rsidRPr="00CD3A7D" w:rsidRDefault="00D006AF" w:rsidP="00CD3A7D">
            <w:pPr>
              <w:jc w:val="center"/>
              <w:rPr>
                <w:sz w:val="18"/>
                <w:szCs w:val="20"/>
                <w:lang w:val="es-SV" w:eastAsia="es-SV"/>
              </w:rPr>
            </w:pPr>
            <w:r w:rsidRPr="00CD3A7D">
              <w:rPr>
                <w:sz w:val="18"/>
                <w:szCs w:val="20"/>
                <w:lang w:val="es-SV" w:eastAsia="es-SV"/>
              </w:rPr>
              <w:t>8.17</w:t>
            </w:r>
          </w:p>
        </w:tc>
        <w:tc>
          <w:tcPr>
            <w:tcW w:w="2128" w:type="dxa"/>
            <w:shd w:val="clear" w:color="auto" w:fill="auto"/>
            <w:noWrap/>
            <w:vAlign w:val="bottom"/>
            <w:hideMark/>
          </w:tcPr>
          <w:p w14:paraId="0445C55F" w14:textId="77777777" w:rsidR="00D006AF" w:rsidRPr="00CD3A7D" w:rsidRDefault="00D006AF" w:rsidP="00CD3A7D">
            <w:pPr>
              <w:jc w:val="center"/>
              <w:rPr>
                <w:sz w:val="18"/>
                <w:szCs w:val="20"/>
                <w:lang w:val="es-SV" w:eastAsia="es-SV"/>
              </w:rPr>
            </w:pPr>
            <w:r w:rsidRPr="00CD3A7D">
              <w:rPr>
                <w:sz w:val="18"/>
                <w:szCs w:val="20"/>
                <w:lang w:val="es-SV" w:eastAsia="es-SV"/>
              </w:rPr>
              <w:t>8.78</w:t>
            </w:r>
          </w:p>
        </w:tc>
        <w:tc>
          <w:tcPr>
            <w:tcW w:w="1304" w:type="dxa"/>
          </w:tcPr>
          <w:p w14:paraId="03B179A6" w14:textId="77777777" w:rsidR="00D006AF" w:rsidRPr="00CD3A7D" w:rsidRDefault="005638CE" w:rsidP="00CD3A7D">
            <w:pPr>
              <w:jc w:val="center"/>
              <w:rPr>
                <w:sz w:val="18"/>
                <w:szCs w:val="20"/>
                <w:lang w:val="es-SV" w:eastAsia="es-SV"/>
              </w:rPr>
            </w:pPr>
            <w:r>
              <w:rPr>
                <w:sz w:val="18"/>
                <w:szCs w:val="20"/>
                <w:lang w:val="es-SV" w:eastAsia="es-SV"/>
              </w:rPr>
              <w:t>8.29</w:t>
            </w:r>
          </w:p>
        </w:tc>
      </w:tr>
      <w:tr w:rsidR="00D006AF" w:rsidRPr="00F331F9" w14:paraId="4A7C18FD" w14:textId="77777777" w:rsidTr="0009257E">
        <w:trPr>
          <w:trHeight w:val="20"/>
          <w:jc w:val="center"/>
        </w:trPr>
        <w:tc>
          <w:tcPr>
            <w:tcW w:w="6123" w:type="dxa"/>
            <w:shd w:val="clear" w:color="auto" w:fill="auto"/>
            <w:noWrap/>
            <w:vAlign w:val="bottom"/>
            <w:hideMark/>
          </w:tcPr>
          <w:p w14:paraId="3F3C133C" w14:textId="77777777" w:rsidR="00D006AF" w:rsidRPr="00CD3A7D" w:rsidRDefault="00D006AF" w:rsidP="00A044DD">
            <w:pPr>
              <w:rPr>
                <w:sz w:val="18"/>
                <w:szCs w:val="20"/>
                <w:lang w:val="es-SV" w:eastAsia="es-SV"/>
              </w:rPr>
            </w:pPr>
            <w:r w:rsidRPr="00CD3A7D">
              <w:rPr>
                <w:sz w:val="18"/>
                <w:szCs w:val="20"/>
                <w:lang w:val="es-SV" w:eastAsia="es-SV"/>
              </w:rPr>
              <w:t>La disposición, comprensión e interés de los empleados para ayudar a resolver el servicio requerido</w:t>
            </w:r>
          </w:p>
        </w:tc>
        <w:tc>
          <w:tcPr>
            <w:tcW w:w="1361" w:type="dxa"/>
            <w:shd w:val="clear" w:color="auto" w:fill="auto"/>
            <w:noWrap/>
            <w:vAlign w:val="bottom"/>
            <w:hideMark/>
          </w:tcPr>
          <w:p w14:paraId="7EBAB4AB"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5BB1F616" w14:textId="77777777" w:rsidR="00D006AF" w:rsidRPr="00CD3A7D" w:rsidRDefault="00D006AF" w:rsidP="00CD3A7D">
            <w:pPr>
              <w:jc w:val="center"/>
              <w:rPr>
                <w:sz w:val="18"/>
                <w:szCs w:val="20"/>
                <w:lang w:val="es-SV" w:eastAsia="es-SV"/>
              </w:rPr>
            </w:pPr>
            <w:r w:rsidRPr="00CD3A7D">
              <w:rPr>
                <w:sz w:val="18"/>
                <w:szCs w:val="20"/>
                <w:lang w:val="es-SV" w:eastAsia="es-SV"/>
              </w:rPr>
              <w:t>8.67</w:t>
            </w:r>
          </w:p>
        </w:tc>
        <w:tc>
          <w:tcPr>
            <w:tcW w:w="1172" w:type="dxa"/>
            <w:shd w:val="clear" w:color="auto" w:fill="auto"/>
            <w:noWrap/>
            <w:vAlign w:val="bottom"/>
            <w:hideMark/>
          </w:tcPr>
          <w:p w14:paraId="553A8E78" w14:textId="77777777" w:rsidR="00D006AF" w:rsidRPr="00CD3A7D" w:rsidRDefault="00D006AF" w:rsidP="00CD3A7D">
            <w:pPr>
              <w:jc w:val="center"/>
              <w:rPr>
                <w:sz w:val="18"/>
                <w:szCs w:val="20"/>
                <w:lang w:val="es-SV" w:eastAsia="es-SV"/>
              </w:rPr>
            </w:pPr>
            <w:r w:rsidRPr="00CD3A7D">
              <w:rPr>
                <w:sz w:val="18"/>
                <w:szCs w:val="20"/>
                <w:lang w:val="es-SV" w:eastAsia="es-SV"/>
              </w:rPr>
              <w:t>8.25</w:t>
            </w:r>
          </w:p>
        </w:tc>
        <w:tc>
          <w:tcPr>
            <w:tcW w:w="1082" w:type="dxa"/>
            <w:shd w:val="clear" w:color="auto" w:fill="auto"/>
            <w:noWrap/>
            <w:vAlign w:val="bottom"/>
            <w:hideMark/>
          </w:tcPr>
          <w:p w14:paraId="427881B0" w14:textId="77777777" w:rsidR="00D006AF" w:rsidRPr="00CD3A7D" w:rsidRDefault="00D006AF" w:rsidP="00CD3A7D">
            <w:pPr>
              <w:jc w:val="center"/>
              <w:rPr>
                <w:sz w:val="18"/>
                <w:szCs w:val="20"/>
                <w:lang w:val="es-SV" w:eastAsia="es-SV"/>
              </w:rPr>
            </w:pPr>
            <w:r w:rsidRPr="00CD3A7D">
              <w:rPr>
                <w:sz w:val="18"/>
                <w:szCs w:val="20"/>
                <w:lang w:val="es-SV" w:eastAsia="es-SV"/>
              </w:rPr>
              <w:t>7.94</w:t>
            </w:r>
          </w:p>
        </w:tc>
        <w:tc>
          <w:tcPr>
            <w:tcW w:w="2128" w:type="dxa"/>
            <w:shd w:val="clear" w:color="auto" w:fill="auto"/>
            <w:noWrap/>
            <w:vAlign w:val="bottom"/>
            <w:hideMark/>
          </w:tcPr>
          <w:p w14:paraId="24140C97" w14:textId="77777777" w:rsidR="00D006AF" w:rsidRPr="00CD3A7D" w:rsidRDefault="00D006AF" w:rsidP="00CD3A7D">
            <w:pPr>
              <w:jc w:val="center"/>
              <w:rPr>
                <w:sz w:val="18"/>
                <w:szCs w:val="20"/>
                <w:lang w:val="es-SV" w:eastAsia="es-SV"/>
              </w:rPr>
            </w:pPr>
            <w:r w:rsidRPr="00CD3A7D">
              <w:rPr>
                <w:sz w:val="18"/>
                <w:szCs w:val="20"/>
                <w:lang w:val="es-SV" w:eastAsia="es-SV"/>
              </w:rPr>
              <w:t>8.78</w:t>
            </w:r>
          </w:p>
        </w:tc>
        <w:tc>
          <w:tcPr>
            <w:tcW w:w="1304" w:type="dxa"/>
          </w:tcPr>
          <w:p w14:paraId="3033B38E" w14:textId="77777777" w:rsidR="00D006AF" w:rsidRPr="00CD3A7D" w:rsidRDefault="005638CE" w:rsidP="00CD3A7D">
            <w:pPr>
              <w:jc w:val="center"/>
              <w:rPr>
                <w:sz w:val="18"/>
                <w:szCs w:val="20"/>
                <w:lang w:val="es-SV" w:eastAsia="es-SV"/>
              </w:rPr>
            </w:pPr>
            <w:r>
              <w:rPr>
                <w:sz w:val="18"/>
                <w:szCs w:val="20"/>
                <w:lang w:val="es-SV" w:eastAsia="es-SV"/>
              </w:rPr>
              <w:t>8.07</w:t>
            </w:r>
          </w:p>
        </w:tc>
      </w:tr>
      <w:tr w:rsidR="00D006AF" w:rsidRPr="00F331F9" w14:paraId="2E603EA0" w14:textId="77777777" w:rsidTr="0009257E">
        <w:trPr>
          <w:trHeight w:val="20"/>
          <w:jc w:val="center"/>
        </w:trPr>
        <w:tc>
          <w:tcPr>
            <w:tcW w:w="6123" w:type="dxa"/>
            <w:shd w:val="clear" w:color="auto" w:fill="auto"/>
            <w:noWrap/>
            <w:vAlign w:val="bottom"/>
            <w:hideMark/>
          </w:tcPr>
          <w:p w14:paraId="15D789EA" w14:textId="77777777" w:rsidR="00D006AF" w:rsidRPr="00CD3A7D" w:rsidRDefault="00D006AF" w:rsidP="00A044DD">
            <w:pPr>
              <w:rPr>
                <w:sz w:val="18"/>
                <w:szCs w:val="20"/>
                <w:lang w:val="es-SV" w:eastAsia="es-SV"/>
              </w:rPr>
            </w:pPr>
            <w:r w:rsidRPr="00CD3A7D">
              <w:rPr>
                <w:sz w:val="18"/>
                <w:szCs w:val="20"/>
                <w:lang w:val="es-SV" w:eastAsia="es-SV"/>
              </w:rPr>
              <w:t>La atención de los usuarios sin favoritismo ni privilegios para nadie</w:t>
            </w:r>
          </w:p>
        </w:tc>
        <w:tc>
          <w:tcPr>
            <w:tcW w:w="1361" w:type="dxa"/>
            <w:shd w:val="clear" w:color="auto" w:fill="auto"/>
            <w:noWrap/>
            <w:vAlign w:val="bottom"/>
            <w:hideMark/>
          </w:tcPr>
          <w:p w14:paraId="08D28DFC"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170" w:type="dxa"/>
            <w:shd w:val="clear" w:color="auto" w:fill="auto"/>
            <w:noWrap/>
            <w:vAlign w:val="bottom"/>
            <w:hideMark/>
          </w:tcPr>
          <w:p w14:paraId="109DA3F6" w14:textId="77777777" w:rsidR="00D006AF" w:rsidRPr="00CD3A7D" w:rsidRDefault="00D006AF" w:rsidP="00CD3A7D">
            <w:pPr>
              <w:jc w:val="center"/>
              <w:rPr>
                <w:sz w:val="18"/>
                <w:szCs w:val="20"/>
                <w:lang w:val="es-SV" w:eastAsia="es-SV"/>
              </w:rPr>
            </w:pPr>
            <w:r w:rsidRPr="00CD3A7D">
              <w:rPr>
                <w:sz w:val="18"/>
                <w:szCs w:val="20"/>
                <w:lang w:val="es-SV" w:eastAsia="es-SV"/>
              </w:rPr>
              <w:t>8.50</w:t>
            </w:r>
          </w:p>
        </w:tc>
        <w:tc>
          <w:tcPr>
            <w:tcW w:w="1172" w:type="dxa"/>
            <w:shd w:val="clear" w:color="auto" w:fill="auto"/>
            <w:noWrap/>
            <w:vAlign w:val="bottom"/>
            <w:hideMark/>
          </w:tcPr>
          <w:p w14:paraId="0AA7DCAD" w14:textId="77777777" w:rsidR="00D006AF" w:rsidRPr="00CD3A7D" w:rsidRDefault="00D006AF" w:rsidP="00CD3A7D">
            <w:pPr>
              <w:jc w:val="center"/>
              <w:rPr>
                <w:sz w:val="18"/>
                <w:szCs w:val="20"/>
                <w:lang w:val="es-SV" w:eastAsia="es-SV"/>
              </w:rPr>
            </w:pPr>
            <w:r w:rsidRPr="00CD3A7D">
              <w:rPr>
                <w:sz w:val="18"/>
                <w:szCs w:val="20"/>
                <w:lang w:val="es-SV" w:eastAsia="es-SV"/>
              </w:rPr>
              <w:t>8.50</w:t>
            </w:r>
          </w:p>
        </w:tc>
        <w:tc>
          <w:tcPr>
            <w:tcW w:w="1082" w:type="dxa"/>
            <w:shd w:val="clear" w:color="auto" w:fill="auto"/>
            <w:noWrap/>
            <w:vAlign w:val="bottom"/>
            <w:hideMark/>
          </w:tcPr>
          <w:p w14:paraId="64C99730" w14:textId="77777777" w:rsidR="00D006AF" w:rsidRPr="00CD3A7D" w:rsidRDefault="00D006AF" w:rsidP="00CD3A7D">
            <w:pPr>
              <w:jc w:val="center"/>
              <w:rPr>
                <w:sz w:val="18"/>
                <w:szCs w:val="20"/>
                <w:lang w:val="es-SV" w:eastAsia="es-SV"/>
              </w:rPr>
            </w:pPr>
            <w:r w:rsidRPr="00CD3A7D">
              <w:rPr>
                <w:sz w:val="18"/>
                <w:szCs w:val="20"/>
                <w:lang w:val="es-SV" w:eastAsia="es-SV"/>
              </w:rPr>
              <w:t>7.51</w:t>
            </w:r>
          </w:p>
        </w:tc>
        <w:tc>
          <w:tcPr>
            <w:tcW w:w="2128" w:type="dxa"/>
            <w:shd w:val="clear" w:color="auto" w:fill="auto"/>
            <w:noWrap/>
            <w:vAlign w:val="bottom"/>
            <w:hideMark/>
          </w:tcPr>
          <w:p w14:paraId="24B9EB13" w14:textId="77777777" w:rsidR="00D006AF" w:rsidRPr="00CD3A7D" w:rsidRDefault="00D006AF" w:rsidP="00CD3A7D">
            <w:pPr>
              <w:jc w:val="center"/>
              <w:rPr>
                <w:sz w:val="18"/>
                <w:szCs w:val="20"/>
                <w:lang w:val="es-SV" w:eastAsia="es-SV"/>
              </w:rPr>
            </w:pPr>
            <w:r w:rsidRPr="00CD3A7D">
              <w:rPr>
                <w:sz w:val="18"/>
                <w:szCs w:val="20"/>
                <w:lang w:val="es-SV" w:eastAsia="es-SV"/>
              </w:rPr>
              <w:t>9.75</w:t>
            </w:r>
          </w:p>
        </w:tc>
        <w:tc>
          <w:tcPr>
            <w:tcW w:w="1304" w:type="dxa"/>
          </w:tcPr>
          <w:p w14:paraId="0B7BFB31" w14:textId="77777777" w:rsidR="00D006AF" w:rsidRPr="00CD3A7D" w:rsidRDefault="005638CE" w:rsidP="00CD3A7D">
            <w:pPr>
              <w:jc w:val="center"/>
              <w:rPr>
                <w:sz w:val="18"/>
                <w:szCs w:val="20"/>
                <w:lang w:val="es-SV" w:eastAsia="es-SV"/>
              </w:rPr>
            </w:pPr>
            <w:r>
              <w:rPr>
                <w:sz w:val="18"/>
                <w:szCs w:val="20"/>
                <w:lang w:val="es-SV" w:eastAsia="es-SV"/>
              </w:rPr>
              <w:t>7.97</w:t>
            </w:r>
          </w:p>
        </w:tc>
      </w:tr>
      <w:tr w:rsidR="00D006AF" w:rsidRPr="00F331F9" w14:paraId="2A767A5B" w14:textId="77777777" w:rsidTr="0009257E">
        <w:trPr>
          <w:trHeight w:val="20"/>
          <w:jc w:val="center"/>
        </w:trPr>
        <w:tc>
          <w:tcPr>
            <w:tcW w:w="6123" w:type="dxa"/>
            <w:shd w:val="clear" w:color="000000" w:fill="BAC4F3"/>
            <w:noWrap/>
            <w:vAlign w:val="bottom"/>
            <w:hideMark/>
          </w:tcPr>
          <w:p w14:paraId="3D4F3FF7" w14:textId="77777777" w:rsidR="00D006AF" w:rsidRPr="00512A4C" w:rsidRDefault="00D006AF" w:rsidP="00A044DD">
            <w:pPr>
              <w:rPr>
                <w:b/>
                <w:sz w:val="18"/>
                <w:szCs w:val="20"/>
                <w:lang w:val="es-SV" w:eastAsia="es-SV"/>
              </w:rPr>
            </w:pPr>
            <w:r w:rsidRPr="00512A4C">
              <w:rPr>
                <w:b/>
                <w:sz w:val="18"/>
                <w:szCs w:val="20"/>
                <w:lang w:val="es-SV" w:eastAsia="es-SV"/>
              </w:rPr>
              <w:t>Promedio de Empatía del personal</w:t>
            </w:r>
          </w:p>
        </w:tc>
        <w:tc>
          <w:tcPr>
            <w:tcW w:w="1361" w:type="dxa"/>
            <w:shd w:val="clear" w:color="000000" w:fill="BAC4F3"/>
            <w:noWrap/>
            <w:vAlign w:val="bottom"/>
            <w:hideMark/>
          </w:tcPr>
          <w:p w14:paraId="2455B748" w14:textId="77777777" w:rsidR="00D006AF" w:rsidRPr="00512A4C" w:rsidRDefault="00D006AF" w:rsidP="00CD3A7D">
            <w:pPr>
              <w:jc w:val="center"/>
              <w:rPr>
                <w:b/>
                <w:sz w:val="18"/>
                <w:szCs w:val="20"/>
                <w:lang w:val="es-SV" w:eastAsia="es-SV"/>
              </w:rPr>
            </w:pPr>
            <w:r w:rsidRPr="00512A4C">
              <w:rPr>
                <w:b/>
                <w:sz w:val="18"/>
                <w:szCs w:val="20"/>
                <w:lang w:val="es-SV" w:eastAsia="es-SV"/>
              </w:rPr>
              <w:t>9.44</w:t>
            </w:r>
          </w:p>
        </w:tc>
        <w:tc>
          <w:tcPr>
            <w:tcW w:w="1170" w:type="dxa"/>
            <w:shd w:val="clear" w:color="000000" w:fill="BAC4F3"/>
            <w:noWrap/>
            <w:vAlign w:val="bottom"/>
            <w:hideMark/>
          </w:tcPr>
          <w:p w14:paraId="076502C0" w14:textId="77777777" w:rsidR="00D006AF" w:rsidRPr="00512A4C" w:rsidRDefault="00D006AF" w:rsidP="00CD3A7D">
            <w:pPr>
              <w:jc w:val="center"/>
              <w:rPr>
                <w:b/>
                <w:sz w:val="18"/>
                <w:szCs w:val="20"/>
                <w:lang w:val="es-SV" w:eastAsia="es-SV"/>
              </w:rPr>
            </w:pPr>
            <w:r w:rsidRPr="00512A4C">
              <w:rPr>
                <w:b/>
                <w:sz w:val="18"/>
                <w:szCs w:val="20"/>
                <w:lang w:val="es-SV" w:eastAsia="es-SV"/>
              </w:rPr>
              <w:t>8.63</w:t>
            </w:r>
          </w:p>
        </w:tc>
        <w:tc>
          <w:tcPr>
            <w:tcW w:w="1172" w:type="dxa"/>
            <w:shd w:val="clear" w:color="000000" w:fill="BAC4F3"/>
            <w:noWrap/>
            <w:vAlign w:val="bottom"/>
            <w:hideMark/>
          </w:tcPr>
          <w:p w14:paraId="49273F10" w14:textId="77777777" w:rsidR="00D006AF" w:rsidRPr="00512A4C" w:rsidRDefault="00D006AF" w:rsidP="00CD3A7D">
            <w:pPr>
              <w:jc w:val="center"/>
              <w:rPr>
                <w:b/>
                <w:sz w:val="18"/>
                <w:szCs w:val="20"/>
                <w:lang w:val="es-SV" w:eastAsia="es-SV"/>
              </w:rPr>
            </w:pPr>
            <w:r w:rsidRPr="00512A4C">
              <w:rPr>
                <w:b/>
                <w:sz w:val="18"/>
                <w:szCs w:val="20"/>
                <w:lang w:val="es-SV" w:eastAsia="es-SV"/>
              </w:rPr>
              <w:t>8.54</w:t>
            </w:r>
          </w:p>
        </w:tc>
        <w:tc>
          <w:tcPr>
            <w:tcW w:w="1082" w:type="dxa"/>
            <w:shd w:val="clear" w:color="000000" w:fill="BAC4F3"/>
            <w:noWrap/>
            <w:vAlign w:val="bottom"/>
            <w:hideMark/>
          </w:tcPr>
          <w:p w14:paraId="01AB3550" w14:textId="77777777" w:rsidR="00D006AF" w:rsidRPr="00512A4C" w:rsidRDefault="00D006AF" w:rsidP="00CD3A7D">
            <w:pPr>
              <w:jc w:val="center"/>
              <w:rPr>
                <w:b/>
                <w:sz w:val="18"/>
                <w:szCs w:val="20"/>
                <w:lang w:val="es-SV" w:eastAsia="es-SV"/>
              </w:rPr>
            </w:pPr>
            <w:r w:rsidRPr="00512A4C">
              <w:rPr>
                <w:b/>
                <w:sz w:val="18"/>
                <w:szCs w:val="20"/>
                <w:lang w:val="es-SV" w:eastAsia="es-SV"/>
              </w:rPr>
              <w:t>7.87</w:t>
            </w:r>
          </w:p>
        </w:tc>
        <w:tc>
          <w:tcPr>
            <w:tcW w:w="2128" w:type="dxa"/>
            <w:shd w:val="clear" w:color="000000" w:fill="BAC4F3"/>
            <w:noWrap/>
            <w:vAlign w:val="bottom"/>
            <w:hideMark/>
          </w:tcPr>
          <w:p w14:paraId="2028F224" w14:textId="77777777" w:rsidR="00D006AF" w:rsidRPr="00512A4C" w:rsidRDefault="00D006AF" w:rsidP="00CD3A7D">
            <w:pPr>
              <w:jc w:val="center"/>
              <w:rPr>
                <w:b/>
                <w:sz w:val="18"/>
                <w:szCs w:val="20"/>
                <w:lang w:val="es-SV" w:eastAsia="es-SV"/>
              </w:rPr>
            </w:pPr>
            <w:r w:rsidRPr="00512A4C">
              <w:rPr>
                <w:b/>
                <w:sz w:val="18"/>
                <w:szCs w:val="20"/>
                <w:lang w:val="es-SV" w:eastAsia="es-SV"/>
              </w:rPr>
              <w:t>9.10</w:t>
            </w:r>
          </w:p>
        </w:tc>
        <w:tc>
          <w:tcPr>
            <w:tcW w:w="1304" w:type="dxa"/>
            <w:shd w:val="clear" w:color="000000" w:fill="BAC4F3"/>
          </w:tcPr>
          <w:p w14:paraId="5DDE0BC5" w14:textId="77777777" w:rsidR="00D006AF" w:rsidRPr="00512A4C" w:rsidRDefault="005638CE" w:rsidP="00CD3A7D">
            <w:pPr>
              <w:jc w:val="center"/>
              <w:rPr>
                <w:b/>
                <w:sz w:val="18"/>
                <w:szCs w:val="20"/>
                <w:lang w:val="es-SV" w:eastAsia="es-SV"/>
              </w:rPr>
            </w:pPr>
            <w:r>
              <w:rPr>
                <w:b/>
                <w:sz w:val="18"/>
                <w:szCs w:val="20"/>
                <w:lang w:val="es-SV" w:eastAsia="es-SV"/>
              </w:rPr>
              <w:t>8.11</w:t>
            </w:r>
          </w:p>
        </w:tc>
      </w:tr>
      <w:tr w:rsidR="00D006AF" w:rsidRPr="00F331F9" w14:paraId="6BA6B66B" w14:textId="77777777" w:rsidTr="0009257E">
        <w:trPr>
          <w:trHeight w:val="20"/>
          <w:jc w:val="center"/>
        </w:trPr>
        <w:tc>
          <w:tcPr>
            <w:tcW w:w="6123" w:type="dxa"/>
            <w:shd w:val="clear" w:color="auto" w:fill="auto"/>
            <w:noWrap/>
            <w:vAlign w:val="bottom"/>
            <w:hideMark/>
          </w:tcPr>
          <w:p w14:paraId="1E40BD38" w14:textId="77777777" w:rsidR="00D006AF" w:rsidRPr="00CD3A7D" w:rsidRDefault="00D006AF" w:rsidP="00A044DD">
            <w:pPr>
              <w:rPr>
                <w:sz w:val="18"/>
                <w:szCs w:val="20"/>
                <w:lang w:val="es-SV" w:eastAsia="es-SV"/>
              </w:rPr>
            </w:pPr>
            <w:r w:rsidRPr="00CD3A7D">
              <w:rPr>
                <w:sz w:val="18"/>
                <w:szCs w:val="20"/>
                <w:lang w:val="es-SV" w:eastAsia="es-SV"/>
              </w:rPr>
              <w:t>El conocimiento y competencia técnica de los empleados para desempeñar su trabajo</w:t>
            </w:r>
          </w:p>
        </w:tc>
        <w:tc>
          <w:tcPr>
            <w:tcW w:w="1361" w:type="dxa"/>
            <w:shd w:val="clear" w:color="auto" w:fill="auto"/>
            <w:noWrap/>
            <w:vAlign w:val="bottom"/>
            <w:hideMark/>
          </w:tcPr>
          <w:p w14:paraId="34A7BDC0"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22272F44" w14:textId="77777777" w:rsidR="00D006AF" w:rsidRPr="00CD3A7D" w:rsidRDefault="00D006AF" w:rsidP="00CD3A7D">
            <w:pPr>
              <w:jc w:val="center"/>
              <w:rPr>
                <w:sz w:val="18"/>
                <w:szCs w:val="20"/>
                <w:lang w:val="es-SV" w:eastAsia="es-SV"/>
              </w:rPr>
            </w:pPr>
            <w:r w:rsidRPr="00CD3A7D">
              <w:rPr>
                <w:sz w:val="18"/>
                <w:szCs w:val="20"/>
                <w:lang w:val="es-SV" w:eastAsia="es-SV"/>
              </w:rPr>
              <w:t>8.33</w:t>
            </w:r>
          </w:p>
        </w:tc>
        <w:tc>
          <w:tcPr>
            <w:tcW w:w="1172" w:type="dxa"/>
            <w:shd w:val="clear" w:color="auto" w:fill="auto"/>
            <w:noWrap/>
            <w:vAlign w:val="bottom"/>
            <w:hideMark/>
          </w:tcPr>
          <w:p w14:paraId="544D063D" w14:textId="77777777" w:rsidR="00D006AF" w:rsidRPr="00CD3A7D" w:rsidRDefault="00D006AF" w:rsidP="00CD3A7D">
            <w:pPr>
              <w:jc w:val="center"/>
              <w:rPr>
                <w:sz w:val="18"/>
                <w:szCs w:val="20"/>
                <w:lang w:val="es-SV" w:eastAsia="es-SV"/>
              </w:rPr>
            </w:pPr>
            <w:r w:rsidRPr="00CD3A7D">
              <w:rPr>
                <w:sz w:val="18"/>
                <w:szCs w:val="20"/>
                <w:lang w:val="es-SV" w:eastAsia="es-SV"/>
              </w:rPr>
              <w:t>8.50</w:t>
            </w:r>
          </w:p>
        </w:tc>
        <w:tc>
          <w:tcPr>
            <w:tcW w:w="1082" w:type="dxa"/>
            <w:shd w:val="clear" w:color="auto" w:fill="auto"/>
            <w:noWrap/>
            <w:vAlign w:val="bottom"/>
            <w:hideMark/>
          </w:tcPr>
          <w:p w14:paraId="29F53764" w14:textId="77777777" w:rsidR="00D006AF" w:rsidRPr="00CD3A7D" w:rsidRDefault="00D006AF" w:rsidP="00CD3A7D">
            <w:pPr>
              <w:jc w:val="center"/>
              <w:rPr>
                <w:sz w:val="18"/>
                <w:szCs w:val="20"/>
                <w:lang w:val="es-SV" w:eastAsia="es-SV"/>
              </w:rPr>
            </w:pPr>
            <w:r w:rsidRPr="00CD3A7D">
              <w:rPr>
                <w:sz w:val="18"/>
                <w:szCs w:val="20"/>
                <w:lang w:val="es-SV" w:eastAsia="es-SV"/>
              </w:rPr>
              <w:t>8.12</w:t>
            </w:r>
          </w:p>
        </w:tc>
        <w:tc>
          <w:tcPr>
            <w:tcW w:w="2128" w:type="dxa"/>
            <w:shd w:val="clear" w:color="auto" w:fill="auto"/>
            <w:noWrap/>
            <w:vAlign w:val="bottom"/>
            <w:hideMark/>
          </w:tcPr>
          <w:p w14:paraId="3F5ABA04" w14:textId="77777777" w:rsidR="00D006AF" w:rsidRPr="00CD3A7D" w:rsidRDefault="00D006AF" w:rsidP="00CD3A7D">
            <w:pPr>
              <w:jc w:val="center"/>
              <w:rPr>
                <w:sz w:val="18"/>
                <w:szCs w:val="20"/>
                <w:lang w:val="es-SV" w:eastAsia="es-SV"/>
              </w:rPr>
            </w:pPr>
            <w:r w:rsidRPr="00CD3A7D">
              <w:rPr>
                <w:sz w:val="18"/>
                <w:szCs w:val="20"/>
                <w:lang w:val="es-SV" w:eastAsia="es-SV"/>
              </w:rPr>
              <w:t>8.89</w:t>
            </w:r>
          </w:p>
        </w:tc>
        <w:tc>
          <w:tcPr>
            <w:tcW w:w="1304" w:type="dxa"/>
          </w:tcPr>
          <w:p w14:paraId="169EF842" w14:textId="77777777" w:rsidR="00D006AF" w:rsidRPr="00CD3A7D" w:rsidRDefault="005638CE" w:rsidP="00CD3A7D">
            <w:pPr>
              <w:jc w:val="center"/>
              <w:rPr>
                <w:sz w:val="18"/>
                <w:szCs w:val="20"/>
                <w:lang w:val="es-SV" w:eastAsia="es-SV"/>
              </w:rPr>
            </w:pPr>
            <w:r>
              <w:rPr>
                <w:sz w:val="18"/>
                <w:szCs w:val="20"/>
                <w:lang w:val="es-SV" w:eastAsia="es-SV"/>
              </w:rPr>
              <w:t>8.21</w:t>
            </w:r>
          </w:p>
        </w:tc>
      </w:tr>
      <w:tr w:rsidR="00D006AF" w:rsidRPr="00F331F9" w14:paraId="5CBDE487" w14:textId="77777777" w:rsidTr="0009257E">
        <w:trPr>
          <w:trHeight w:val="20"/>
          <w:jc w:val="center"/>
        </w:trPr>
        <w:tc>
          <w:tcPr>
            <w:tcW w:w="6123" w:type="dxa"/>
            <w:shd w:val="clear" w:color="auto" w:fill="auto"/>
            <w:noWrap/>
            <w:vAlign w:val="bottom"/>
            <w:hideMark/>
          </w:tcPr>
          <w:p w14:paraId="75B11AC8" w14:textId="77777777" w:rsidR="00D006AF" w:rsidRPr="00CD3A7D" w:rsidRDefault="00D006AF" w:rsidP="00A044DD">
            <w:pPr>
              <w:rPr>
                <w:sz w:val="18"/>
                <w:szCs w:val="20"/>
                <w:lang w:val="es-SV" w:eastAsia="es-SV"/>
              </w:rPr>
            </w:pPr>
            <w:r w:rsidRPr="00CD3A7D">
              <w:rPr>
                <w:sz w:val="18"/>
                <w:szCs w:val="20"/>
                <w:lang w:val="es-SV" w:eastAsia="es-SV"/>
              </w:rPr>
              <w:t>La utilidad y exactitud de la información proporcionada</w:t>
            </w:r>
          </w:p>
        </w:tc>
        <w:tc>
          <w:tcPr>
            <w:tcW w:w="1361" w:type="dxa"/>
            <w:shd w:val="clear" w:color="auto" w:fill="auto"/>
            <w:noWrap/>
            <w:vAlign w:val="bottom"/>
            <w:hideMark/>
          </w:tcPr>
          <w:p w14:paraId="265D6ADC"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68D94BAB" w14:textId="77777777" w:rsidR="00D006AF" w:rsidRPr="00CD3A7D" w:rsidRDefault="00D006AF" w:rsidP="00CD3A7D">
            <w:pPr>
              <w:jc w:val="center"/>
              <w:rPr>
                <w:sz w:val="18"/>
                <w:szCs w:val="20"/>
                <w:lang w:val="es-SV" w:eastAsia="es-SV"/>
              </w:rPr>
            </w:pPr>
            <w:r w:rsidRPr="00CD3A7D">
              <w:rPr>
                <w:sz w:val="18"/>
                <w:szCs w:val="20"/>
                <w:lang w:val="es-SV" w:eastAsia="es-SV"/>
              </w:rPr>
              <w:t>8.33</w:t>
            </w:r>
          </w:p>
        </w:tc>
        <w:tc>
          <w:tcPr>
            <w:tcW w:w="1172" w:type="dxa"/>
            <w:shd w:val="clear" w:color="auto" w:fill="auto"/>
            <w:noWrap/>
            <w:vAlign w:val="bottom"/>
            <w:hideMark/>
          </w:tcPr>
          <w:p w14:paraId="7338BF7A" w14:textId="77777777" w:rsidR="00D006AF" w:rsidRPr="00CD3A7D" w:rsidRDefault="00D006AF" w:rsidP="00CD3A7D">
            <w:pPr>
              <w:jc w:val="center"/>
              <w:rPr>
                <w:sz w:val="18"/>
                <w:szCs w:val="20"/>
                <w:lang w:val="es-SV" w:eastAsia="es-SV"/>
              </w:rPr>
            </w:pPr>
            <w:r w:rsidRPr="00CD3A7D">
              <w:rPr>
                <w:sz w:val="18"/>
                <w:szCs w:val="20"/>
                <w:lang w:val="es-SV" w:eastAsia="es-SV"/>
              </w:rPr>
              <w:t>8.50</w:t>
            </w:r>
          </w:p>
        </w:tc>
        <w:tc>
          <w:tcPr>
            <w:tcW w:w="1082" w:type="dxa"/>
            <w:shd w:val="clear" w:color="auto" w:fill="auto"/>
            <w:noWrap/>
            <w:vAlign w:val="bottom"/>
            <w:hideMark/>
          </w:tcPr>
          <w:p w14:paraId="63169BC9" w14:textId="77777777" w:rsidR="00D006AF" w:rsidRPr="00CD3A7D" w:rsidRDefault="00D006AF" w:rsidP="00CD3A7D">
            <w:pPr>
              <w:jc w:val="center"/>
              <w:rPr>
                <w:sz w:val="18"/>
                <w:szCs w:val="20"/>
                <w:lang w:val="es-SV" w:eastAsia="es-SV"/>
              </w:rPr>
            </w:pPr>
            <w:r w:rsidRPr="00CD3A7D">
              <w:rPr>
                <w:sz w:val="18"/>
                <w:szCs w:val="20"/>
                <w:lang w:val="es-SV" w:eastAsia="es-SV"/>
              </w:rPr>
              <w:t>8.13</w:t>
            </w:r>
          </w:p>
        </w:tc>
        <w:tc>
          <w:tcPr>
            <w:tcW w:w="2128" w:type="dxa"/>
            <w:shd w:val="clear" w:color="auto" w:fill="auto"/>
            <w:noWrap/>
            <w:vAlign w:val="bottom"/>
            <w:hideMark/>
          </w:tcPr>
          <w:p w14:paraId="75636095" w14:textId="77777777" w:rsidR="00D006AF" w:rsidRPr="00CD3A7D" w:rsidRDefault="00D006AF" w:rsidP="00CD3A7D">
            <w:pPr>
              <w:jc w:val="center"/>
              <w:rPr>
                <w:sz w:val="18"/>
                <w:szCs w:val="20"/>
                <w:lang w:val="es-SV" w:eastAsia="es-SV"/>
              </w:rPr>
            </w:pPr>
            <w:r w:rsidRPr="00CD3A7D">
              <w:rPr>
                <w:sz w:val="18"/>
                <w:szCs w:val="20"/>
                <w:lang w:val="es-SV" w:eastAsia="es-SV"/>
              </w:rPr>
              <w:t>9.33</w:t>
            </w:r>
          </w:p>
        </w:tc>
        <w:tc>
          <w:tcPr>
            <w:tcW w:w="1304" w:type="dxa"/>
          </w:tcPr>
          <w:p w14:paraId="007D29EC" w14:textId="77777777" w:rsidR="00D006AF" w:rsidRPr="00CD3A7D" w:rsidRDefault="005638CE" w:rsidP="00CD3A7D">
            <w:pPr>
              <w:jc w:val="center"/>
              <w:rPr>
                <w:sz w:val="18"/>
                <w:szCs w:val="20"/>
                <w:lang w:val="es-SV" w:eastAsia="es-SV"/>
              </w:rPr>
            </w:pPr>
            <w:r>
              <w:rPr>
                <w:sz w:val="18"/>
                <w:szCs w:val="20"/>
                <w:lang w:val="es-SV" w:eastAsia="es-SV"/>
              </w:rPr>
              <w:t>8.23</w:t>
            </w:r>
          </w:p>
        </w:tc>
      </w:tr>
      <w:tr w:rsidR="00D006AF" w:rsidRPr="00F331F9" w14:paraId="63F55169" w14:textId="77777777" w:rsidTr="0009257E">
        <w:trPr>
          <w:trHeight w:val="20"/>
          <w:jc w:val="center"/>
        </w:trPr>
        <w:tc>
          <w:tcPr>
            <w:tcW w:w="6123" w:type="dxa"/>
            <w:shd w:val="clear" w:color="auto" w:fill="auto"/>
            <w:noWrap/>
            <w:vAlign w:val="bottom"/>
            <w:hideMark/>
          </w:tcPr>
          <w:p w14:paraId="7BF4E5CF" w14:textId="77777777" w:rsidR="00D006AF" w:rsidRPr="00CD3A7D" w:rsidRDefault="00D006AF" w:rsidP="00A044DD">
            <w:pPr>
              <w:rPr>
                <w:sz w:val="18"/>
                <w:szCs w:val="20"/>
                <w:lang w:val="es-SV" w:eastAsia="es-SV"/>
              </w:rPr>
            </w:pPr>
            <w:r w:rsidRPr="00CD3A7D">
              <w:rPr>
                <w:sz w:val="18"/>
                <w:szCs w:val="20"/>
                <w:lang w:val="es-SV" w:eastAsia="es-SV"/>
              </w:rPr>
              <w:t>El comportamiento de los empleados durante el servicio proporcionado</w:t>
            </w:r>
          </w:p>
        </w:tc>
        <w:tc>
          <w:tcPr>
            <w:tcW w:w="1361" w:type="dxa"/>
            <w:shd w:val="clear" w:color="auto" w:fill="auto"/>
            <w:noWrap/>
            <w:vAlign w:val="bottom"/>
            <w:hideMark/>
          </w:tcPr>
          <w:p w14:paraId="7D212889"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7C1D1729" w14:textId="77777777" w:rsidR="00D006AF" w:rsidRPr="00CD3A7D" w:rsidRDefault="00D006AF" w:rsidP="00CD3A7D">
            <w:pPr>
              <w:jc w:val="center"/>
              <w:rPr>
                <w:sz w:val="18"/>
                <w:szCs w:val="20"/>
                <w:lang w:val="es-SV" w:eastAsia="es-SV"/>
              </w:rPr>
            </w:pPr>
            <w:r w:rsidRPr="00CD3A7D">
              <w:rPr>
                <w:sz w:val="18"/>
                <w:szCs w:val="20"/>
                <w:lang w:val="es-SV" w:eastAsia="es-SV"/>
              </w:rPr>
              <w:t>8.44</w:t>
            </w:r>
          </w:p>
        </w:tc>
        <w:tc>
          <w:tcPr>
            <w:tcW w:w="1172" w:type="dxa"/>
            <w:shd w:val="clear" w:color="auto" w:fill="auto"/>
            <w:noWrap/>
            <w:vAlign w:val="bottom"/>
            <w:hideMark/>
          </w:tcPr>
          <w:p w14:paraId="030E88CB"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1082" w:type="dxa"/>
            <w:shd w:val="clear" w:color="auto" w:fill="auto"/>
            <w:noWrap/>
            <w:vAlign w:val="bottom"/>
            <w:hideMark/>
          </w:tcPr>
          <w:p w14:paraId="5FA281D3" w14:textId="77777777" w:rsidR="00D006AF" w:rsidRPr="00CD3A7D" w:rsidRDefault="00D006AF" w:rsidP="00CD3A7D">
            <w:pPr>
              <w:jc w:val="center"/>
              <w:rPr>
                <w:sz w:val="18"/>
                <w:szCs w:val="20"/>
                <w:lang w:val="es-SV" w:eastAsia="es-SV"/>
              </w:rPr>
            </w:pPr>
            <w:r w:rsidRPr="00CD3A7D">
              <w:rPr>
                <w:sz w:val="18"/>
                <w:szCs w:val="20"/>
                <w:lang w:val="es-SV" w:eastAsia="es-SV"/>
              </w:rPr>
              <w:t>8.19</w:t>
            </w:r>
          </w:p>
        </w:tc>
        <w:tc>
          <w:tcPr>
            <w:tcW w:w="2128" w:type="dxa"/>
            <w:shd w:val="clear" w:color="auto" w:fill="auto"/>
            <w:noWrap/>
            <w:vAlign w:val="bottom"/>
            <w:hideMark/>
          </w:tcPr>
          <w:p w14:paraId="785B70B1" w14:textId="77777777" w:rsidR="00D006AF" w:rsidRPr="00CD3A7D" w:rsidRDefault="00D006AF" w:rsidP="00CD3A7D">
            <w:pPr>
              <w:jc w:val="center"/>
              <w:rPr>
                <w:sz w:val="18"/>
                <w:szCs w:val="20"/>
                <w:lang w:val="es-SV" w:eastAsia="es-SV"/>
              </w:rPr>
            </w:pPr>
            <w:r w:rsidRPr="00CD3A7D">
              <w:rPr>
                <w:sz w:val="18"/>
                <w:szCs w:val="20"/>
                <w:lang w:val="es-SV" w:eastAsia="es-SV"/>
              </w:rPr>
              <w:t>9.11</w:t>
            </w:r>
          </w:p>
        </w:tc>
        <w:tc>
          <w:tcPr>
            <w:tcW w:w="1304" w:type="dxa"/>
          </w:tcPr>
          <w:p w14:paraId="66FF1C80" w14:textId="77777777" w:rsidR="00D006AF" w:rsidRPr="00CD3A7D" w:rsidRDefault="005638CE" w:rsidP="00CD3A7D">
            <w:pPr>
              <w:jc w:val="center"/>
              <w:rPr>
                <w:sz w:val="18"/>
                <w:szCs w:val="20"/>
                <w:lang w:val="es-SV" w:eastAsia="es-SV"/>
              </w:rPr>
            </w:pPr>
            <w:r>
              <w:rPr>
                <w:sz w:val="18"/>
                <w:szCs w:val="20"/>
                <w:lang w:val="es-SV" w:eastAsia="es-SV"/>
              </w:rPr>
              <w:t>8.30</w:t>
            </w:r>
          </w:p>
        </w:tc>
      </w:tr>
      <w:tr w:rsidR="00D006AF" w:rsidRPr="00F331F9" w14:paraId="577560B2" w14:textId="77777777" w:rsidTr="0009257E">
        <w:trPr>
          <w:trHeight w:val="20"/>
          <w:jc w:val="center"/>
        </w:trPr>
        <w:tc>
          <w:tcPr>
            <w:tcW w:w="6123" w:type="dxa"/>
            <w:shd w:val="clear" w:color="auto" w:fill="auto"/>
            <w:noWrap/>
            <w:vAlign w:val="bottom"/>
            <w:hideMark/>
          </w:tcPr>
          <w:p w14:paraId="55410D19" w14:textId="77777777" w:rsidR="00D006AF" w:rsidRPr="00CD3A7D" w:rsidRDefault="00D006AF" w:rsidP="00A044DD">
            <w:pPr>
              <w:rPr>
                <w:sz w:val="18"/>
                <w:szCs w:val="20"/>
                <w:lang w:val="es-SV" w:eastAsia="es-SV"/>
              </w:rPr>
            </w:pPr>
            <w:r w:rsidRPr="00CD3A7D">
              <w:rPr>
                <w:sz w:val="18"/>
                <w:szCs w:val="20"/>
                <w:lang w:val="es-SV" w:eastAsia="es-SV"/>
              </w:rPr>
              <w:t>El cumplimiento de los horarios establecidos de atención al público</w:t>
            </w:r>
          </w:p>
        </w:tc>
        <w:tc>
          <w:tcPr>
            <w:tcW w:w="1361" w:type="dxa"/>
            <w:shd w:val="clear" w:color="auto" w:fill="auto"/>
            <w:noWrap/>
            <w:vAlign w:val="bottom"/>
            <w:hideMark/>
          </w:tcPr>
          <w:p w14:paraId="3BA05DC3" w14:textId="77777777" w:rsidR="00D006AF" w:rsidRPr="00CD3A7D" w:rsidRDefault="00D006AF" w:rsidP="00CD3A7D">
            <w:pPr>
              <w:jc w:val="center"/>
              <w:rPr>
                <w:sz w:val="18"/>
                <w:szCs w:val="20"/>
                <w:lang w:val="es-SV" w:eastAsia="es-SV"/>
              </w:rPr>
            </w:pPr>
            <w:r w:rsidRPr="00CD3A7D">
              <w:rPr>
                <w:sz w:val="18"/>
                <w:szCs w:val="20"/>
                <w:lang w:val="es-SV" w:eastAsia="es-SV"/>
              </w:rPr>
              <w:t>9.67</w:t>
            </w:r>
          </w:p>
        </w:tc>
        <w:tc>
          <w:tcPr>
            <w:tcW w:w="1170" w:type="dxa"/>
            <w:shd w:val="clear" w:color="auto" w:fill="auto"/>
            <w:noWrap/>
            <w:vAlign w:val="bottom"/>
            <w:hideMark/>
          </w:tcPr>
          <w:p w14:paraId="1239C7FA" w14:textId="77777777" w:rsidR="00D006AF" w:rsidRPr="00CD3A7D" w:rsidRDefault="00D006AF" w:rsidP="00CD3A7D">
            <w:pPr>
              <w:jc w:val="center"/>
              <w:rPr>
                <w:sz w:val="18"/>
                <w:szCs w:val="20"/>
                <w:lang w:val="es-SV" w:eastAsia="es-SV"/>
              </w:rPr>
            </w:pPr>
            <w:r w:rsidRPr="00CD3A7D">
              <w:rPr>
                <w:sz w:val="18"/>
                <w:szCs w:val="20"/>
                <w:lang w:val="es-SV" w:eastAsia="es-SV"/>
              </w:rPr>
              <w:t>7.83</w:t>
            </w:r>
          </w:p>
        </w:tc>
        <w:tc>
          <w:tcPr>
            <w:tcW w:w="1172" w:type="dxa"/>
            <w:shd w:val="clear" w:color="auto" w:fill="auto"/>
            <w:noWrap/>
            <w:vAlign w:val="bottom"/>
            <w:hideMark/>
          </w:tcPr>
          <w:p w14:paraId="4DB975E5" w14:textId="77777777" w:rsidR="00D006AF" w:rsidRPr="00CD3A7D" w:rsidRDefault="00D006AF" w:rsidP="00CD3A7D">
            <w:pPr>
              <w:jc w:val="center"/>
              <w:rPr>
                <w:sz w:val="18"/>
                <w:szCs w:val="20"/>
                <w:lang w:val="es-SV" w:eastAsia="es-SV"/>
              </w:rPr>
            </w:pPr>
            <w:r w:rsidRPr="00CD3A7D">
              <w:rPr>
                <w:sz w:val="18"/>
                <w:szCs w:val="20"/>
                <w:lang w:val="es-SV" w:eastAsia="es-SV"/>
              </w:rPr>
              <w:t>8.63</w:t>
            </w:r>
          </w:p>
        </w:tc>
        <w:tc>
          <w:tcPr>
            <w:tcW w:w="1082" w:type="dxa"/>
            <w:shd w:val="clear" w:color="auto" w:fill="auto"/>
            <w:noWrap/>
            <w:vAlign w:val="bottom"/>
            <w:hideMark/>
          </w:tcPr>
          <w:p w14:paraId="5EECB53F" w14:textId="77777777" w:rsidR="00D006AF" w:rsidRPr="00CD3A7D" w:rsidRDefault="00D006AF" w:rsidP="00CD3A7D">
            <w:pPr>
              <w:jc w:val="center"/>
              <w:rPr>
                <w:sz w:val="18"/>
                <w:szCs w:val="20"/>
                <w:lang w:val="es-SV" w:eastAsia="es-SV"/>
              </w:rPr>
            </w:pPr>
            <w:r w:rsidRPr="00CD3A7D">
              <w:rPr>
                <w:sz w:val="18"/>
                <w:szCs w:val="20"/>
                <w:lang w:val="es-SV" w:eastAsia="es-SV"/>
              </w:rPr>
              <w:t>8.13</w:t>
            </w:r>
          </w:p>
        </w:tc>
        <w:tc>
          <w:tcPr>
            <w:tcW w:w="2128" w:type="dxa"/>
            <w:shd w:val="clear" w:color="auto" w:fill="auto"/>
            <w:noWrap/>
            <w:vAlign w:val="bottom"/>
            <w:hideMark/>
          </w:tcPr>
          <w:p w14:paraId="39F210AC" w14:textId="77777777" w:rsidR="00D006AF" w:rsidRPr="00CD3A7D" w:rsidRDefault="00D006AF" w:rsidP="00CD3A7D">
            <w:pPr>
              <w:jc w:val="center"/>
              <w:rPr>
                <w:sz w:val="18"/>
                <w:szCs w:val="20"/>
                <w:lang w:val="es-SV" w:eastAsia="es-SV"/>
              </w:rPr>
            </w:pPr>
            <w:r w:rsidRPr="00CD3A7D">
              <w:rPr>
                <w:sz w:val="18"/>
                <w:szCs w:val="20"/>
                <w:lang w:val="es-SV" w:eastAsia="es-SV"/>
              </w:rPr>
              <w:t>8.44</w:t>
            </w:r>
          </w:p>
        </w:tc>
        <w:tc>
          <w:tcPr>
            <w:tcW w:w="1304" w:type="dxa"/>
          </w:tcPr>
          <w:p w14:paraId="167667B6" w14:textId="77777777" w:rsidR="00D006AF" w:rsidRPr="00CD3A7D" w:rsidRDefault="005638CE" w:rsidP="00CD3A7D">
            <w:pPr>
              <w:jc w:val="center"/>
              <w:rPr>
                <w:sz w:val="18"/>
                <w:szCs w:val="20"/>
                <w:lang w:val="es-SV" w:eastAsia="es-SV"/>
              </w:rPr>
            </w:pPr>
            <w:r>
              <w:rPr>
                <w:sz w:val="18"/>
                <w:szCs w:val="20"/>
                <w:lang w:val="es-SV" w:eastAsia="es-SV"/>
              </w:rPr>
              <w:t>8.16</w:t>
            </w:r>
          </w:p>
        </w:tc>
      </w:tr>
      <w:tr w:rsidR="00D006AF" w:rsidRPr="00F331F9" w14:paraId="69B89A87" w14:textId="77777777" w:rsidTr="0009257E">
        <w:trPr>
          <w:trHeight w:val="20"/>
          <w:jc w:val="center"/>
        </w:trPr>
        <w:tc>
          <w:tcPr>
            <w:tcW w:w="6123" w:type="dxa"/>
            <w:shd w:val="clear" w:color="000000" w:fill="BAC4F3"/>
            <w:noWrap/>
            <w:vAlign w:val="bottom"/>
            <w:hideMark/>
          </w:tcPr>
          <w:p w14:paraId="4D0B739D" w14:textId="77777777" w:rsidR="00D006AF" w:rsidRPr="00512A4C" w:rsidRDefault="00D006AF" w:rsidP="00A044DD">
            <w:pPr>
              <w:rPr>
                <w:b/>
                <w:sz w:val="18"/>
                <w:szCs w:val="20"/>
                <w:lang w:val="es-SV" w:eastAsia="es-SV"/>
              </w:rPr>
            </w:pPr>
            <w:r w:rsidRPr="00512A4C">
              <w:rPr>
                <w:b/>
                <w:sz w:val="18"/>
                <w:szCs w:val="20"/>
                <w:lang w:val="es-SV" w:eastAsia="es-SV"/>
              </w:rPr>
              <w:t>Promedio de Profesionalismo de los empleados</w:t>
            </w:r>
          </w:p>
        </w:tc>
        <w:tc>
          <w:tcPr>
            <w:tcW w:w="1361" w:type="dxa"/>
            <w:shd w:val="clear" w:color="000000" w:fill="BAC4F3"/>
            <w:noWrap/>
            <w:vAlign w:val="bottom"/>
            <w:hideMark/>
          </w:tcPr>
          <w:p w14:paraId="4B5F3DE7" w14:textId="77777777" w:rsidR="00D006AF" w:rsidRPr="00512A4C" w:rsidRDefault="00D006AF" w:rsidP="00CD3A7D">
            <w:pPr>
              <w:jc w:val="center"/>
              <w:rPr>
                <w:b/>
                <w:sz w:val="18"/>
                <w:szCs w:val="20"/>
                <w:lang w:val="es-SV" w:eastAsia="es-SV"/>
              </w:rPr>
            </w:pPr>
            <w:r w:rsidRPr="00512A4C">
              <w:rPr>
                <w:b/>
                <w:sz w:val="18"/>
                <w:szCs w:val="20"/>
                <w:lang w:val="es-SV" w:eastAsia="es-SV"/>
              </w:rPr>
              <w:t>9.67</w:t>
            </w:r>
          </w:p>
        </w:tc>
        <w:tc>
          <w:tcPr>
            <w:tcW w:w="1170" w:type="dxa"/>
            <w:shd w:val="clear" w:color="000000" w:fill="BAC4F3"/>
            <w:noWrap/>
            <w:vAlign w:val="bottom"/>
            <w:hideMark/>
          </w:tcPr>
          <w:p w14:paraId="1FD6A807" w14:textId="77777777" w:rsidR="00D006AF" w:rsidRPr="00512A4C" w:rsidRDefault="00D006AF" w:rsidP="00CD3A7D">
            <w:pPr>
              <w:jc w:val="center"/>
              <w:rPr>
                <w:b/>
                <w:sz w:val="18"/>
                <w:szCs w:val="20"/>
                <w:lang w:val="es-SV" w:eastAsia="es-SV"/>
              </w:rPr>
            </w:pPr>
            <w:r w:rsidRPr="00512A4C">
              <w:rPr>
                <w:b/>
                <w:sz w:val="18"/>
                <w:szCs w:val="20"/>
                <w:lang w:val="es-SV" w:eastAsia="es-SV"/>
              </w:rPr>
              <w:t>8.24</w:t>
            </w:r>
          </w:p>
        </w:tc>
        <w:tc>
          <w:tcPr>
            <w:tcW w:w="1172" w:type="dxa"/>
            <w:shd w:val="clear" w:color="000000" w:fill="BAC4F3"/>
            <w:noWrap/>
            <w:vAlign w:val="bottom"/>
            <w:hideMark/>
          </w:tcPr>
          <w:p w14:paraId="08F8D79C" w14:textId="77777777" w:rsidR="00D006AF" w:rsidRPr="00512A4C" w:rsidRDefault="00D006AF" w:rsidP="00CD3A7D">
            <w:pPr>
              <w:jc w:val="center"/>
              <w:rPr>
                <w:b/>
                <w:sz w:val="18"/>
                <w:szCs w:val="20"/>
                <w:lang w:val="es-SV" w:eastAsia="es-SV"/>
              </w:rPr>
            </w:pPr>
            <w:r w:rsidRPr="00512A4C">
              <w:rPr>
                <w:b/>
                <w:sz w:val="18"/>
                <w:szCs w:val="20"/>
                <w:lang w:val="es-SV" w:eastAsia="es-SV"/>
              </w:rPr>
              <w:t>8.66</w:t>
            </w:r>
          </w:p>
        </w:tc>
        <w:tc>
          <w:tcPr>
            <w:tcW w:w="1082" w:type="dxa"/>
            <w:shd w:val="clear" w:color="000000" w:fill="BAC4F3"/>
            <w:noWrap/>
            <w:vAlign w:val="bottom"/>
            <w:hideMark/>
          </w:tcPr>
          <w:p w14:paraId="4D741E97" w14:textId="77777777" w:rsidR="00D006AF" w:rsidRPr="00512A4C" w:rsidRDefault="00D006AF" w:rsidP="00CD3A7D">
            <w:pPr>
              <w:jc w:val="center"/>
              <w:rPr>
                <w:b/>
                <w:sz w:val="18"/>
                <w:szCs w:val="20"/>
                <w:lang w:val="es-SV" w:eastAsia="es-SV"/>
              </w:rPr>
            </w:pPr>
            <w:r w:rsidRPr="00512A4C">
              <w:rPr>
                <w:b/>
                <w:sz w:val="18"/>
                <w:szCs w:val="20"/>
                <w:lang w:val="es-SV" w:eastAsia="es-SV"/>
              </w:rPr>
              <w:t>8.14</w:t>
            </w:r>
          </w:p>
        </w:tc>
        <w:tc>
          <w:tcPr>
            <w:tcW w:w="2128" w:type="dxa"/>
            <w:shd w:val="clear" w:color="000000" w:fill="BAC4F3"/>
            <w:noWrap/>
            <w:vAlign w:val="bottom"/>
            <w:hideMark/>
          </w:tcPr>
          <w:p w14:paraId="7AC6530E" w14:textId="77777777" w:rsidR="00D006AF" w:rsidRPr="00512A4C" w:rsidRDefault="00D006AF" w:rsidP="00CD3A7D">
            <w:pPr>
              <w:jc w:val="center"/>
              <w:rPr>
                <w:b/>
                <w:sz w:val="18"/>
                <w:szCs w:val="20"/>
                <w:lang w:val="es-SV" w:eastAsia="es-SV"/>
              </w:rPr>
            </w:pPr>
            <w:r w:rsidRPr="00512A4C">
              <w:rPr>
                <w:b/>
                <w:sz w:val="18"/>
                <w:szCs w:val="20"/>
                <w:lang w:val="es-SV" w:eastAsia="es-SV"/>
              </w:rPr>
              <w:t>8.94</w:t>
            </w:r>
          </w:p>
        </w:tc>
        <w:tc>
          <w:tcPr>
            <w:tcW w:w="1304" w:type="dxa"/>
            <w:shd w:val="clear" w:color="000000" w:fill="BAC4F3"/>
          </w:tcPr>
          <w:p w14:paraId="256D35E0" w14:textId="77777777" w:rsidR="00D006AF" w:rsidRPr="00512A4C" w:rsidRDefault="005638CE" w:rsidP="00CD3A7D">
            <w:pPr>
              <w:jc w:val="center"/>
              <w:rPr>
                <w:b/>
                <w:sz w:val="18"/>
                <w:szCs w:val="20"/>
                <w:lang w:val="es-SV" w:eastAsia="es-SV"/>
              </w:rPr>
            </w:pPr>
            <w:r>
              <w:rPr>
                <w:b/>
                <w:sz w:val="18"/>
                <w:szCs w:val="20"/>
                <w:lang w:val="es-SV" w:eastAsia="es-SV"/>
              </w:rPr>
              <w:t>8.25</w:t>
            </w:r>
          </w:p>
        </w:tc>
      </w:tr>
      <w:tr w:rsidR="00D006AF" w:rsidRPr="00F331F9" w14:paraId="2B857682" w14:textId="77777777" w:rsidTr="0009257E">
        <w:trPr>
          <w:trHeight w:val="20"/>
          <w:jc w:val="center"/>
        </w:trPr>
        <w:tc>
          <w:tcPr>
            <w:tcW w:w="6123" w:type="dxa"/>
            <w:shd w:val="clear" w:color="auto" w:fill="auto"/>
            <w:noWrap/>
            <w:vAlign w:val="bottom"/>
            <w:hideMark/>
          </w:tcPr>
          <w:p w14:paraId="6A0D2A2C" w14:textId="77777777" w:rsidR="00D006AF" w:rsidRPr="00CD3A7D" w:rsidRDefault="00D006AF" w:rsidP="00A044DD">
            <w:pPr>
              <w:rPr>
                <w:sz w:val="18"/>
                <w:szCs w:val="20"/>
                <w:lang w:val="es-SV" w:eastAsia="es-SV"/>
              </w:rPr>
            </w:pPr>
            <w:r w:rsidRPr="00CD3A7D">
              <w:rPr>
                <w:sz w:val="18"/>
                <w:szCs w:val="20"/>
                <w:lang w:val="es-SV" w:eastAsia="es-SV"/>
              </w:rPr>
              <w:t>La orientación recibida durante todo el servicio</w:t>
            </w:r>
          </w:p>
        </w:tc>
        <w:tc>
          <w:tcPr>
            <w:tcW w:w="1361" w:type="dxa"/>
            <w:shd w:val="clear" w:color="auto" w:fill="auto"/>
            <w:noWrap/>
            <w:vAlign w:val="bottom"/>
            <w:hideMark/>
          </w:tcPr>
          <w:p w14:paraId="1617C0DD" w14:textId="77777777" w:rsidR="00D006AF" w:rsidRPr="00CD3A7D" w:rsidRDefault="00D006AF" w:rsidP="00CD3A7D">
            <w:pPr>
              <w:jc w:val="center"/>
              <w:rPr>
                <w:sz w:val="18"/>
                <w:szCs w:val="20"/>
                <w:lang w:val="es-SV" w:eastAsia="es-SV"/>
              </w:rPr>
            </w:pPr>
            <w:r w:rsidRPr="00CD3A7D">
              <w:rPr>
                <w:sz w:val="18"/>
                <w:szCs w:val="20"/>
                <w:lang w:val="es-SV" w:eastAsia="es-SV"/>
              </w:rPr>
              <w:t>10.00</w:t>
            </w:r>
          </w:p>
        </w:tc>
        <w:tc>
          <w:tcPr>
            <w:tcW w:w="1170" w:type="dxa"/>
            <w:shd w:val="clear" w:color="auto" w:fill="auto"/>
            <w:noWrap/>
            <w:vAlign w:val="bottom"/>
            <w:hideMark/>
          </w:tcPr>
          <w:p w14:paraId="284EA0D3" w14:textId="77777777" w:rsidR="00D006AF" w:rsidRPr="00CD3A7D" w:rsidRDefault="00D006AF" w:rsidP="00CD3A7D">
            <w:pPr>
              <w:jc w:val="center"/>
              <w:rPr>
                <w:sz w:val="18"/>
                <w:szCs w:val="20"/>
                <w:lang w:val="es-SV" w:eastAsia="es-SV"/>
              </w:rPr>
            </w:pPr>
            <w:r w:rsidRPr="00CD3A7D">
              <w:rPr>
                <w:sz w:val="18"/>
                <w:szCs w:val="20"/>
                <w:lang w:val="es-SV" w:eastAsia="es-SV"/>
              </w:rPr>
              <w:t>8.17</w:t>
            </w:r>
          </w:p>
        </w:tc>
        <w:tc>
          <w:tcPr>
            <w:tcW w:w="1172" w:type="dxa"/>
            <w:shd w:val="clear" w:color="auto" w:fill="auto"/>
            <w:noWrap/>
            <w:vAlign w:val="bottom"/>
            <w:hideMark/>
          </w:tcPr>
          <w:p w14:paraId="6B7C7D84" w14:textId="77777777" w:rsidR="00D006AF" w:rsidRPr="00CD3A7D" w:rsidRDefault="00D006AF" w:rsidP="00CD3A7D">
            <w:pPr>
              <w:jc w:val="center"/>
              <w:rPr>
                <w:sz w:val="18"/>
                <w:szCs w:val="20"/>
                <w:lang w:val="es-SV" w:eastAsia="es-SV"/>
              </w:rPr>
            </w:pPr>
            <w:r w:rsidRPr="00CD3A7D">
              <w:rPr>
                <w:sz w:val="18"/>
                <w:szCs w:val="20"/>
                <w:lang w:val="es-SV" w:eastAsia="es-SV"/>
              </w:rPr>
              <w:t>8.75</w:t>
            </w:r>
          </w:p>
        </w:tc>
        <w:tc>
          <w:tcPr>
            <w:tcW w:w="1082" w:type="dxa"/>
            <w:shd w:val="clear" w:color="auto" w:fill="auto"/>
            <w:noWrap/>
            <w:vAlign w:val="bottom"/>
            <w:hideMark/>
          </w:tcPr>
          <w:p w14:paraId="21E81A01" w14:textId="77777777" w:rsidR="00D006AF" w:rsidRPr="00CD3A7D" w:rsidRDefault="00D006AF" w:rsidP="00CD3A7D">
            <w:pPr>
              <w:jc w:val="center"/>
              <w:rPr>
                <w:sz w:val="18"/>
                <w:szCs w:val="20"/>
                <w:lang w:val="es-SV" w:eastAsia="es-SV"/>
              </w:rPr>
            </w:pPr>
            <w:r w:rsidRPr="00CD3A7D">
              <w:rPr>
                <w:sz w:val="18"/>
                <w:szCs w:val="20"/>
                <w:lang w:val="es-SV" w:eastAsia="es-SV"/>
              </w:rPr>
              <w:t>9.00</w:t>
            </w:r>
          </w:p>
        </w:tc>
        <w:tc>
          <w:tcPr>
            <w:tcW w:w="2128" w:type="dxa"/>
            <w:shd w:val="clear" w:color="auto" w:fill="auto"/>
            <w:noWrap/>
            <w:vAlign w:val="bottom"/>
            <w:hideMark/>
          </w:tcPr>
          <w:p w14:paraId="603A6550" w14:textId="77777777" w:rsidR="00D006AF" w:rsidRPr="00CD3A7D" w:rsidRDefault="00D006AF" w:rsidP="00CD3A7D">
            <w:pPr>
              <w:jc w:val="center"/>
              <w:rPr>
                <w:sz w:val="18"/>
                <w:szCs w:val="20"/>
                <w:lang w:val="es-SV" w:eastAsia="es-SV"/>
              </w:rPr>
            </w:pPr>
            <w:r w:rsidRPr="00CD3A7D">
              <w:rPr>
                <w:sz w:val="18"/>
                <w:szCs w:val="20"/>
                <w:lang w:val="es-SV" w:eastAsia="es-SV"/>
              </w:rPr>
              <w:t>8.78</w:t>
            </w:r>
          </w:p>
        </w:tc>
        <w:tc>
          <w:tcPr>
            <w:tcW w:w="1304" w:type="dxa"/>
          </w:tcPr>
          <w:p w14:paraId="3B4D9CCF" w14:textId="77777777" w:rsidR="00D006AF" w:rsidRPr="00CD3A7D" w:rsidRDefault="005638CE" w:rsidP="00CD3A7D">
            <w:pPr>
              <w:jc w:val="center"/>
              <w:rPr>
                <w:sz w:val="18"/>
                <w:szCs w:val="20"/>
                <w:lang w:val="es-SV" w:eastAsia="es-SV"/>
              </w:rPr>
            </w:pPr>
            <w:r>
              <w:rPr>
                <w:sz w:val="18"/>
                <w:szCs w:val="20"/>
                <w:lang w:val="es-SV" w:eastAsia="es-SV"/>
              </w:rPr>
              <w:t>8.65</w:t>
            </w:r>
          </w:p>
        </w:tc>
      </w:tr>
      <w:tr w:rsidR="00D006AF" w:rsidRPr="00F331F9" w14:paraId="2DA7382B" w14:textId="77777777" w:rsidTr="0009257E">
        <w:trPr>
          <w:trHeight w:val="20"/>
          <w:jc w:val="center"/>
        </w:trPr>
        <w:tc>
          <w:tcPr>
            <w:tcW w:w="6123" w:type="dxa"/>
            <w:shd w:val="clear" w:color="auto" w:fill="auto"/>
            <w:noWrap/>
            <w:vAlign w:val="bottom"/>
            <w:hideMark/>
          </w:tcPr>
          <w:p w14:paraId="3A2033BE" w14:textId="77777777" w:rsidR="00D006AF" w:rsidRPr="00CD3A7D" w:rsidRDefault="00D006AF" w:rsidP="00A044DD">
            <w:pPr>
              <w:rPr>
                <w:sz w:val="18"/>
                <w:szCs w:val="20"/>
                <w:lang w:val="es-SV" w:eastAsia="es-SV"/>
              </w:rPr>
            </w:pPr>
            <w:r w:rsidRPr="00CD3A7D">
              <w:rPr>
                <w:sz w:val="18"/>
                <w:szCs w:val="20"/>
                <w:lang w:val="es-SV" w:eastAsia="es-SV"/>
              </w:rPr>
              <w:t>La documentación o requisitos exigidos para realizar el servicio</w:t>
            </w:r>
          </w:p>
        </w:tc>
        <w:tc>
          <w:tcPr>
            <w:tcW w:w="1361" w:type="dxa"/>
            <w:shd w:val="clear" w:color="auto" w:fill="auto"/>
            <w:noWrap/>
            <w:vAlign w:val="bottom"/>
            <w:hideMark/>
          </w:tcPr>
          <w:p w14:paraId="006DC3B0" w14:textId="77777777" w:rsidR="00D006AF" w:rsidRPr="00CD3A7D" w:rsidRDefault="00D006AF" w:rsidP="00CD3A7D">
            <w:pPr>
              <w:jc w:val="center"/>
              <w:rPr>
                <w:sz w:val="18"/>
                <w:szCs w:val="20"/>
                <w:lang w:val="es-SV" w:eastAsia="es-SV"/>
              </w:rPr>
            </w:pPr>
            <w:r w:rsidRPr="00CD3A7D">
              <w:rPr>
                <w:sz w:val="18"/>
                <w:szCs w:val="20"/>
                <w:lang w:val="es-SV" w:eastAsia="es-SV"/>
              </w:rPr>
              <w:t>10.00</w:t>
            </w:r>
          </w:p>
        </w:tc>
        <w:tc>
          <w:tcPr>
            <w:tcW w:w="1170" w:type="dxa"/>
            <w:shd w:val="clear" w:color="auto" w:fill="auto"/>
            <w:noWrap/>
            <w:vAlign w:val="bottom"/>
            <w:hideMark/>
          </w:tcPr>
          <w:p w14:paraId="0DF8EB3E" w14:textId="77777777" w:rsidR="00D006AF" w:rsidRPr="00CD3A7D" w:rsidRDefault="00D006AF" w:rsidP="00CD3A7D">
            <w:pPr>
              <w:jc w:val="center"/>
              <w:rPr>
                <w:sz w:val="18"/>
                <w:szCs w:val="20"/>
                <w:lang w:val="es-SV" w:eastAsia="es-SV"/>
              </w:rPr>
            </w:pPr>
            <w:r w:rsidRPr="00CD3A7D">
              <w:rPr>
                <w:sz w:val="18"/>
                <w:szCs w:val="20"/>
                <w:lang w:val="es-SV" w:eastAsia="es-SV"/>
              </w:rPr>
              <w:t>8.06</w:t>
            </w:r>
          </w:p>
        </w:tc>
        <w:tc>
          <w:tcPr>
            <w:tcW w:w="1172" w:type="dxa"/>
            <w:shd w:val="clear" w:color="auto" w:fill="auto"/>
            <w:noWrap/>
            <w:vAlign w:val="bottom"/>
            <w:hideMark/>
          </w:tcPr>
          <w:p w14:paraId="216554C3" w14:textId="77777777" w:rsidR="00D006AF" w:rsidRPr="00CD3A7D" w:rsidRDefault="00D006AF" w:rsidP="00CD3A7D">
            <w:pPr>
              <w:jc w:val="center"/>
              <w:rPr>
                <w:sz w:val="18"/>
                <w:szCs w:val="20"/>
                <w:lang w:val="es-SV" w:eastAsia="es-SV"/>
              </w:rPr>
            </w:pPr>
            <w:r w:rsidRPr="00CD3A7D">
              <w:rPr>
                <w:sz w:val="18"/>
                <w:szCs w:val="20"/>
                <w:lang w:val="es-SV" w:eastAsia="es-SV"/>
              </w:rPr>
              <w:t>8.63</w:t>
            </w:r>
          </w:p>
        </w:tc>
        <w:tc>
          <w:tcPr>
            <w:tcW w:w="1082" w:type="dxa"/>
            <w:shd w:val="clear" w:color="auto" w:fill="auto"/>
            <w:noWrap/>
            <w:vAlign w:val="bottom"/>
            <w:hideMark/>
          </w:tcPr>
          <w:p w14:paraId="47717466" w14:textId="77777777" w:rsidR="00D006AF" w:rsidRPr="00CD3A7D" w:rsidRDefault="00D006AF" w:rsidP="00CD3A7D">
            <w:pPr>
              <w:jc w:val="center"/>
              <w:rPr>
                <w:sz w:val="18"/>
                <w:szCs w:val="20"/>
                <w:lang w:val="es-SV" w:eastAsia="es-SV"/>
              </w:rPr>
            </w:pPr>
            <w:r w:rsidRPr="00CD3A7D">
              <w:rPr>
                <w:sz w:val="18"/>
                <w:szCs w:val="20"/>
                <w:lang w:val="es-SV" w:eastAsia="es-SV"/>
              </w:rPr>
              <w:t>8.49</w:t>
            </w:r>
          </w:p>
        </w:tc>
        <w:tc>
          <w:tcPr>
            <w:tcW w:w="2128" w:type="dxa"/>
            <w:shd w:val="clear" w:color="auto" w:fill="auto"/>
            <w:noWrap/>
            <w:vAlign w:val="bottom"/>
            <w:hideMark/>
          </w:tcPr>
          <w:p w14:paraId="668B4E0C" w14:textId="77777777" w:rsidR="00D006AF" w:rsidRPr="00CD3A7D" w:rsidRDefault="00D006AF" w:rsidP="00CD3A7D">
            <w:pPr>
              <w:jc w:val="center"/>
              <w:rPr>
                <w:sz w:val="18"/>
                <w:szCs w:val="20"/>
                <w:lang w:val="es-SV" w:eastAsia="es-SV"/>
              </w:rPr>
            </w:pPr>
            <w:r w:rsidRPr="00CD3A7D">
              <w:rPr>
                <w:sz w:val="18"/>
                <w:szCs w:val="20"/>
                <w:lang w:val="es-SV" w:eastAsia="es-SV"/>
              </w:rPr>
              <w:t>8.89</w:t>
            </w:r>
          </w:p>
        </w:tc>
        <w:tc>
          <w:tcPr>
            <w:tcW w:w="1304" w:type="dxa"/>
          </w:tcPr>
          <w:p w14:paraId="093E148E" w14:textId="77777777" w:rsidR="00D006AF" w:rsidRPr="00CD3A7D" w:rsidRDefault="005638CE" w:rsidP="00CD3A7D">
            <w:pPr>
              <w:jc w:val="center"/>
              <w:rPr>
                <w:sz w:val="18"/>
                <w:szCs w:val="20"/>
                <w:lang w:val="es-SV" w:eastAsia="es-SV"/>
              </w:rPr>
            </w:pPr>
            <w:r>
              <w:rPr>
                <w:sz w:val="18"/>
                <w:szCs w:val="20"/>
                <w:lang w:val="es-SV" w:eastAsia="es-SV"/>
              </w:rPr>
              <w:t>8.50</w:t>
            </w:r>
          </w:p>
        </w:tc>
      </w:tr>
      <w:tr w:rsidR="00D006AF" w:rsidRPr="00F331F9" w14:paraId="56173EC6" w14:textId="77777777" w:rsidTr="0009257E">
        <w:trPr>
          <w:trHeight w:val="20"/>
          <w:jc w:val="center"/>
        </w:trPr>
        <w:tc>
          <w:tcPr>
            <w:tcW w:w="6123" w:type="dxa"/>
            <w:shd w:val="clear" w:color="auto" w:fill="auto"/>
            <w:noWrap/>
            <w:vAlign w:val="bottom"/>
            <w:hideMark/>
          </w:tcPr>
          <w:p w14:paraId="0322A663" w14:textId="77777777" w:rsidR="00D006AF" w:rsidRPr="00CD3A7D" w:rsidRDefault="00D006AF" w:rsidP="00A044DD">
            <w:pPr>
              <w:rPr>
                <w:sz w:val="18"/>
                <w:szCs w:val="20"/>
                <w:lang w:val="es-SV" w:eastAsia="es-SV"/>
              </w:rPr>
            </w:pPr>
            <w:r w:rsidRPr="00CD3A7D">
              <w:rPr>
                <w:sz w:val="18"/>
                <w:szCs w:val="20"/>
                <w:lang w:val="es-SV" w:eastAsia="es-SV"/>
              </w:rPr>
              <w:t>El cumplimiento de los plazos establecidos para completar el servicio</w:t>
            </w:r>
          </w:p>
        </w:tc>
        <w:tc>
          <w:tcPr>
            <w:tcW w:w="1361" w:type="dxa"/>
            <w:shd w:val="clear" w:color="auto" w:fill="auto"/>
            <w:noWrap/>
            <w:vAlign w:val="bottom"/>
            <w:hideMark/>
          </w:tcPr>
          <w:p w14:paraId="6355D27E" w14:textId="77777777" w:rsidR="00D006AF" w:rsidRPr="00CD3A7D" w:rsidRDefault="00D006AF" w:rsidP="00CD3A7D">
            <w:pPr>
              <w:jc w:val="center"/>
              <w:rPr>
                <w:sz w:val="18"/>
                <w:szCs w:val="20"/>
                <w:lang w:val="es-SV" w:eastAsia="es-SV"/>
              </w:rPr>
            </w:pPr>
            <w:r w:rsidRPr="00CD3A7D">
              <w:rPr>
                <w:sz w:val="18"/>
                <w:szCs w:val="20"/>
                <w:lang w:val="es-SV" w:eastAsia="es-SV"/>
              </w:rPr>
              <w:t>8.67</w:t>
            </w:r>
          </w:p>
        </w:tc>
        <w:tc>
          <w:tcPr>
            <w:tcW w:w="1170" w:type="dxa"/>
            <w:shd w:val="clear" w:color="auto" w:fill="auto"/>
            <w:noWrap/>
            <w:vAlign w:val="bottom"/>
            <w:hideMark/>
          </w:tcPr>
          <w:p w14:paraId="6E792442" w14:textId="77777777" w:rsidR="00D006AF" w:rsidRPr="00CD3A7D" w:rsidRDefault="00D006AF" w:rsidP="00CD3A7D">
            <w:pPr>
              <w:jc w:val="center"/>
              <w:rPr>
                <w:sz w:val="18"/>
                <w:szCs w:val="20"/>
                <w:lang w:val="es-SV" w:eastAsia="es-SV"/>
              </w:rPr>
            </w:pPr>
            <w:r w:rsidRPr="00CD3A7D">
              <w:rPr>
                <w:sz w:val="18"/>
                <w:szCs w:val="20"/>
                <w:lang w:val="es-SV" w:eastAsia="es-SV"/>
              </w:rPr>
              <w:t>8.06</w:t>
            </w:r>
          </w:p>
        </w:tc>
        <w:tc>
          <w:tcPr>
            <w:tcW w:w="1172" w:type="dxa"/>
            <w:shd w:val="clear" w:color="auto" w:fill="auto"/>
            <w:noWrap/>
            <w:vAlign w:val="bottom"/>
            <w:hideMark/>
          </w:tcPr>
          <w:p w14:paraId="3870EBD1" w14:textId="77777777" w:rsidR="00D006AF" w:rsidRPr="00CD3A7D" w:rsidRDefault="00D006AF" w:rsidP="00CD3A7D">
            <w:pPr>
              <w:jc w:val="center"/>
              <w:rPr>
                <w:sz w:val="18"/>
                <w:szCs w:val="20"/>
                <w:lang w:val="es-SV" w:eastAsia="es-SV"/>
              </w:rPr>
            </w:pPr>
            <w:r w:rsidRPr="00CD3A7D">
              <w:rPr>
                <w:sz w:val="18"/>
                <w:szCs w:val="20"/>
                <w:lang w:val="es-SV" w:eastAsia="es-SV"/>
              </w:rPr>
              <w:t>8.00</w:t>
            </w:r>
          </w:p>
        </w:tc>
        <w:tc>
          <w:tcPr>
            <w:tcW w:w="1082" w:type="dxa"/>
            <w:shd w:val="clear" w:color="auto" w:fill="auto"/>
            <w:noWrap/>
            <w:vAlign w:val="bottom"/>
            <w:hideMark/>
          </w:tcPr>
          <w:p w14:paraId="5F1383DF" w14:textId="77777777" w:rsidR="00D006AF" w:rsidRPr="00CD3A7D" w:rsidRDefault="00D006AF" w:rsidP="00CD3A7D">
            <w:pPr>
              <w:jc w:val="center"/>
              <w:rPr>
                <w:sz w:val="18"/>
                <w:szCs w:val="20"/>
                <w:lang w:val="es-SV" w:eastAsia="es-SV"/>
              </w:rPr>
            </w:pPr>
            <w:r w:rsidRPr="00CD3A7D">
              <w:rPr>
                <w:sz w:val="18"/>
                <w:szCs w:val="20"/>
                <w:lang w:val="es-SV" w:eastAsia="es-SV"/>
              </w:rPr>
              <w:t>7.51</w:t>
            </w:r>
          </w:p>
        </w:tc>
        <w:tc>
          <w:tcPr>
            <w:tcW w:w="2128" w:type="dxa"/>
            <w:shd w:val="clear" w:color="auto" w:fill="auto"/>
            <w:noWrap/>
            <w:vAlign w:val="bottom"/>
            <w:hideMark/>
          </w:tcPr>
          <w:p w14:paraId="0AB6DEC7" w14:textId="77777777" w:rsidR="00D006AF" w:rsidRPr="00CD3A7D" w:rsidRDefault="00D006AF" w:rsidP="00CD3A7D">
            <w:pPr>
              <w:jc w:val="center"/>
              <w:rPr>
                <w:sz w:val="18"/>
                <w:szCs w:val="20"/>
                <w:lang w:val="es-SV" w:eastAsia="es-SV"/>
              </w:rPr>
            </w:pPr>
            <w:r w:rsidRPr="00CD3A7D">
              <w:rPr>
                <w:sz w:val="18"/>
                <w:szCs w:val="20"/>
                <w:lang w:val="es-SV" w:eastAsia="es-SV"/>
              </w:rPr>
              <w:t>8.78</w:t>
            </w:r>
          </w:p>
        </w:tc>
        <w:tc>
          <w:tcPr>
            <w:tcW w:w="1304" w:type="dxa"/>
          </w:tcPr>
          <w:p w14:paraId="248D26D3" w14:textId="77777777" w:rsidR="00D006AF" w:rsidRPr="00CD3A7D" w:rsidRDefault="005638CE" w:rsidP="00CD3A7D">
            <w:pPr>
              <w:jc w:val="center"/>
              <w:rPr>
                <w:sz w:val="18"/>
                <w:szCs w:val="20"/>
                <w:lang w:val="es-SV" w:eastAsia="es-SV"/>
              </w:rPr>
            </w:pPr>
            <w:r>
              <w:rPr>
                <w:sz w:val="18"/>
                <w:szCs w:val="20"/>
                <w:lang w:val="es-SV" w:eastAsia="es-SV"/>
              </w:rPr>
              <w:t>7.64</w:t>
            </w:r>
          </w:p>
        </w:tc>
      </w:tr>
      <w:tr w:rsidR="00D006AF" w:rsidRPr="00F331F9" w14:paraId="1ADF3E54" w14:textId="77777777" w:rsidTr="0009257E">
        <w:trPr>
          <w:trHeight w:val="20"/>
          <w:jc w:val="center"/>
        </w:trPr>
        <w:tc>
          <w:tcPr>
            <w:tcW w:w="6123" w:type="dxa"/>
            <w:shd w:val="clear" w:color="auto" w:fill="auto"/>
            <w:noWrap/>
            <w:vAlign w:val="bottom"/>
            <w:hideMark/>
          </w:tcPr>
          <w:p w14:paraId="54D00EC4" w14:textId="77777777" w:rsidR="00D006AF" w:rsidRPr="00CD3A7D" w:rsidRDefault="00D006AF" w:rsidP="00A044DD">
            <w:pPr>
              <w:rPr>
                <w:sz w:val="18"/>
                <w:szCs w:val="20"/>
                <w:lang w:val="es-SV" w:eastAsia="es-SV"/>
              </w:rPr>
            </w:pPr>
            <w:r w:rsidRPr="00CD3A7D">
              <w:rPr>
                <w:sz w:val="18"/>
                <w:szCs w:val="20"/>
                <w:lang w:val="es-SV" w:eastAsia="es-SV"/>
              </w:rPr>
              <w:t>El tiempo total de duración del proceso desde que realiza solicitud/requerimiento</w:t>
            </w:r>
          </w:p>
        </w:tc>
        <w:tc>
          <w:tcPr>
            <w:tcW w:w="1361" w:type="dxa"/>
            <w:shd w:val="clear" w:color="auto" w:fill="auto"/>
            <w:noWrap/>
            <w:vAlign w:val="bottom"/>
            <w:hideMark/>
          </w:tcPr>
          <w:p w14:paraId="4CD35111" w14:textId="77777777" w:rsidR="00D006AF" w:rsidRPr="00CD3A7D" w:rsidRDefault="00D006AF" w:rsidP="00CD3A7D">
            <w:pPr>
              <w:jc w:val="center"/>
              <w:rPr>
                <w:sz w:val="18"/>
                <w:szCs w:val="20"/>
                <w:lang w:val="es-SV" w:eastAsia="es-SV"/>
              </w:rPr>
            </w:pPr>
            <w:r w:rsidRPr="00CD3A7D">
              <w:rPr>
                <w:sz w:val="18"/>
                <w:szCs w:val="20"/>
                <w:lang w:val="es-SV" w:eastAsia="es-SV"/>
              </w:rPr>
              <w:t>8.67</w:t>
            </w:r>
          </w:p>
        </w:tc>
        <w:tc>
          <w:tcPr>
            <w:tcW w:w="1170" w:type="dxa"/>
            <w:shd w:val="clear" w:color="auto" w:fill="auto"/>
            <w:noWrap/>
            <w:vAlign w:val="bottom"/>
            <w:hideMark/>
          </w:tcPr>
          <w:p w14:paraId="61D9C72D" w14:textId="77777777" w:rsidR="00D006AF" w:rsidRPr="00CD3A7D" w:rsidRDefault="00D006AF" w:rsidP="00CD3A7D">
            <w:pPr>
              <w:jc w:val="center"/>
              <w:rPr>
                <w:sz w:val="18"/>
                <w:szCs w:val="20"/>
                <w:lang w:val="es-SV" w:eastAsia="es-SV"/>
              </w:rPr>
            </w:pPr>
            <w:r w:rsidRPr="00CD3A7D">
              <w:rPr>
                <w:sz w:val="18"/>
                <w:szCs w:val="20"/>
                <w:lang w:val="es-SV" w:eastAsia="es-SV"/>
              </w:rPr>
              <w:t>7.94</w:t>
            </w:r>
          </w:p>
        </w:tc>
        <w:tc>
          <w:tcPr>
            <w:tcW w:w="1172" w:type="dxa"/>
            <w:shd w:val="clear" w:color="auto" w:fill="auto"/>
            <w:noWrap/>
            <w:vAlign w:val="bottom"/>
            <w:hideMark/>
          </w:tcPr>
          <w:p w14:paraId="7ABAE68E" w14:textId="77777777" w:rsidR="00D006AF" w:rsidRPr="00CD3A7D" w:rsidRDefault="00D006AF" w:rsidP="00CD3A7D">
            <w:pPr>
              <w:jc w:val="center"/>
              <w:rPr>
                <w:sz w:val="18"/>
                <w:szCs w:val="20"/>
                <w:lang w:val="es-SV" w:eastAsia="es-SV"/>
              </w:rPr>
            </w:pPr>
            <w:r w:rsidRPr="00CD3A7D">
              <w:rPr>
                <w:sz w:val="18"/>
                <w:szCs w:val="20"/>
                <w:lang w:val="es-SV" w:eastAsia="es-SV"/>
              </w:rPr>
              <w:t>7.88</w:t>
            </w:r>
          </w:p>
        </w:tc>
        <w:tc>
          <w:tcPr>
            <w:tcW w:w="1082" w:type="dxa"/>
            <w:shd w:val="clear" w:color="auto" w:fill="auto"/>
            <w:noWrap/>
            <w:vAlign w:val="bottom"/>
            <w:hideMark/>
          </w:tcPr>
          <w:p w14:paraId="6F2BD44A" w14:textId="77777777" w:rsidR="00D006AF" w:rsidRPr="00CD3A7D" w:rsidRDefault="00D006AF" w:rsidP="00CD3A7D">
            <w:pPr>
              <w:jc w:val="center"/>
              <w:rPr>
                <w:sz w:val="18"/>
                <w:szCs w:val="20"/>
                <w:lang w:val="es-SV" w:eastAsia="es-SV"/>
              </w:rPr>
            </w:pPr>
            <w:r w:rsidRPr="00CD3A7D">
              <w:rPr>
                <w:sz w:val="18"/>
                <w:szCs w:val="20"/>
                <w:lang w:val="es-SV" w:eastAsia="es-SV"/>
              </w:rPr>
              <w:t>6.96</w:t>
            </w:r>
          </w:p>
        </w:tc>
        <w:tc>
          <w:tcPr>
            <w:tcW w:w="2128" w:type="dxa"/>
            <w:shd w:val="clear" w:color="auto" w:fill="auto"/>
            <w:noWrap/>
            <w:vAlign w:val="bottom"/>
            <w:hideMark/>
          </w:tcPr>
          <w:p w14:paraId="7F7BFAB6" w14:textId="77777777" w:rsidR="00D006AF" w:rsidRPr="00CD3A7D" w:rsidRDefault="00D006AF" w:rsidP="00CD3A7D">
            <w:pPr>
              <w:jc w:val="center"/>
              <w:rPr>
                <w:sz w:val="18"/>
                <w:szCs w:val="20"/>
                <w:lang w:val="es-SV" w:eastAsia="es-SV"/>
              </w:rPr>
            </w:pPr>
            <w:r w:rsidRPr="00CD3A7D">
              <w:rPr>
                <w:sz w:val="18"/>
                <w:szCs w:val="20"/>
                <w:lang w:val="es-SV" w:eastAsia="es-SV"/>
              </w:rPr>
              <w:t>8.78</w:t>
            </w:r>
          </w:p>
        </w:tc>
        <w:tc>
          <w:tcPr>
            <w:tcW w:w="1304" w:type="dxa"/>
          </w:tcPr>
          <w:p w14:paraId="524E249B" w14:textId="77777777" w:rsidR="00D006AF" w:rsidRPr="00CD3A7D" w:rsidRDefault="005638CE" w:rsidP="00CD3A7D">
            <w:pPr>
              <w:jc w:val="center"/>
              <w:rPr>
                <w:sz w:val="18"/>
                <w:szCs w:val="20"/>
                <w:lang w:val="es-SV" w:eastAsia="es-SV"/>
              </w:rPr>
            </w:pPr>
            <w:r>
              <w:rPr>
                <w:sz w:val="18"/>
                <w:szCs w:val="20"/>
                <w:lang w:val="es-SV" w:eastAsia="es-SV"/>
              </w:rPr>
              <w:t>7.17</w:t>
            </w:r>
          </w:p>
        </w:tc>
      </w:tr>
      <w:tr w:rsidR="00D006AF" w:rsidRPr="00F331F9" w14:paraId="4F038003" w14:textId="77777777" w:rsidTr="0009257E">
        <w:trPr>
          <w:trHeight w:val="20"/>
          <w:jc w:val="center"/>
        </w:trPr>
        <w:tc>
          <w:tcPr>
            <w:tcW w:w="6123" w:type="dxa"/>
            <w:shd w:val="clear" w:color="000000" w:fill="BAC4F3"/>
            <w:noWrap/>
            <w:vAlign w:val="bottom"/>
            <w:hideMark/>
          </w:tcPr>
          <w:p w14:paraId="0166E533" w14:textId="77777777" w:rsidR="00D006AF" w:rsidRPr="00512A4C" w:rsidRDefault="00D006AF" w:rsidP="00A044DD">
            <w:pPr>
              <w:rPr>
                <w:b/>
                <w:sz w:val="18"/>
                <w:szCs w:val="20"/>
                <w:lang w:val="es-SV" w:eastAsia="es-SV"/>
              </w:rPr>
            </w:pPr>
            <w:r w:rsidRPr="00512A4C">
              <w:rPr>
                <w:b/>
                <w:sz w:val="18"/>
                <w:szCs w:val="20"/>
                <w:lang w:val="es-SV" w:eastAsia="es-SV"/>
              </w:rPr>
              <w:t>Promedio de Capacidad de respuesta</w:t>
            </w:r>
          </w:p>
        </w:tc>
        <w:tc>
          <w:tcPr>
            <w:tcW w:w="1361" w:type="dxa"/>
            <w:shd w:val="clear" w:color="000000" w:fill="BAC4F3"/>
            <w:noWrap/>
            <w:vAlign w:val="bottom"/>
            <w:hideMark/>
          </w:tcPr>
          <w:p w14:paraId="63739058" w14:textId="77777777" w:rsidR="00D006AF" w:rsidRPr="00512A4C" w:rsidRDefault="00D006AF" w:rsidP="00CD3A7D">
            <w:pPr>
              <w:jc w:val="center"/>
              <w:rPr>
                <w:b/>
                <w:sz w:val="18"/>
                <w:szCs w:val="20"/>
                <w:lang w:val="es-SV" w:eastAsia="es-SV"/>
              </w:rPr>
            </w:pPr>
            <w:r w:rsidRPr="00512A4C">
              <w:rPr>
                <w:b/>
                <w:sz w:val="18"/>
                <w:szCs w:val="20"/>
                <w:lang w:val="es-SV" w:eastAsia="es-SV"/>
              </w:rPr>
              <w:t>9.33</w:t>
            </w:r>
          </w:p>
        </w:tc>
        <w:tc>
          <w:tcPr>
            <w:tcW w:w="1170" w:type="dxa"/>
            <w:shd w:val="clear" w:color="000000" w:fill="BAC4F3"/>
            <w:noWrap/>
            <w:vAlign w:val="bottom"/>
            <w:hideMark/>
          </w:tcPr>
          <w:p w14:paraId="6375705C" w14:textId="77777777" w:rsidR="00D006AF" w:rsidRPr="00512A4C" w:rsidRDefault="00D006AF" w:rsidP="00CD3A7D">
            <w:pPr>
              <w:jc w:val="center"/>
              <w:rPr>
                <w:b/>
                <w:sz w:val="18"/>
                <w:szCs w:val="20"/>
                <w:lang w:val="es-SV" w:eastAsia="es-SV"/>
              </w:rPr>
            </w:pPr>
            <w:r w:rsidRPr="00512A4C">
              <w:rPr>
                <w:b/>
                <w:sz w:val="18"/>
                <w:szCs w:val="20"/>
                <w:lang w:val="es-SV" w:eastAsia="es-SV"/>
              </w:rPr>
              <w:t>8.06</w:t>
            </w:r>
          </w:p>
        </w:tc>
        <w:tc>
          <w:tcPr>
            <w:tcW w:w="1172" w:type="dxa"/>
            <w:shd w:val="clear" w:color="000000" w:fill="BAC4F3"/>
            <w:noWrap/>
            <w:vAlign w:val="bottom"/>
            <w:hideMark/>
          </w:tcPr>
          <w:p w14:paraId="2B647069" w14:textId="77777777" w:rsidR="00D006AF" w:rsidRPr="00512A4C" w:rsidRDefault="00D006AF" w:rsidP="00CD3A7D">
            <w:pPr>
              <w:jc w:val="center"/>
              <w:rPr>
                <w:b/>
                <w:sz w:val="18"/>
                <w:szCs w:val="20"/>
                <w:lang w:val="es-SV" w:eastAsia="es-SV"/>
              </w:rPr>
            </w:pPr>
            <w:r w:rsidRPr="00512A4C">
              <w:rPr>
                <w:b/>
                <w:sz w:val="18"/>
                <w:szCs w:val="20"/>
                <w:lang w:val="es-SV" w:eastAsia="es-SV"/>
              </w:rPr>
              <w:t>8.31</w:t>
            </w:r>
          </w:p>
        </w:tc>
        <w:tc>
          <w:tcPr>
            <w:tcW w:w="1082" w:type="dxa"/>
            <w:shd w:val="clear" w:color="000000" w:fill="BAC4F3"/>
            <w:noWrap/>
            <w:vAlign w:val="bottom"/>
            <w:hideMark/>
          </w:tcPr>
          <w:p w14:paraId="473930B4" w14:textId="77777777" w:rsidR="00D006AF" w:rsidRPr="00512A4C" w:rsidRDefault="00D006AF" w:rsidP="00CD3A7D">
            <w:pPr>
              <w:jc w:val="center"/>
              <w:rPr>
                <w:b/>
                <w:sz w:val="18"/>
                <w:szCs w:val="20"/>
                <w:lang w:val="es-SV" w:eastAsia="es-SV"/>
              </w:rPr>
            </w:pPr>
            <w:r w:rsidRPr="00512A4C">
              <w:rPr>
                <w:b/>
                <w:sz w:val="18"/>
                <w:szCs w:val="20"/>
                <w:lang w:val="es-SV" w:eastAsia="es-SV"/>
              </w:rPr>
              <w:t>7.99</w:t>
            </w:r>
          </w:p>
        </w:tc>
        <w:tc>
          <w:tcPr>
            <w:tcW w:w="2128" w:type="dxa"/>
            <w:shd w:val="clear" w:color="000000" w:fill="BAC4F3"/>
            <w:noWrap/>
            <w:vAlign w:val="bottom"/>
            <w:hideMark/>
          </w:tcPr>
          <w:p w14:paraId="780E4AF2" w14:textId="77777777" w:rsidR="00D006AF" w:rsidRPr="00512A4C" w:rsidRDefault="00D006AF" w:rsidP="00CD3A7D">
            <w:pPr>
              <w:jc w:val="center"/>
              <w:rPr>
                <w:b/>
                <w:sz w:val="18"/>
                <w:szCs w:val="20"/>
                <w:lang w:val="es-SV" w:eastAsia="es-SV"/>
              </w:rPr>
            </w:pPr>
            <w:r w:rsidRPr="00512A4C">
              <w:rPr>
                <w:b/>
                <w:sz w:val="18"/>
                <w:szCs w:val="20"/>
                <w:lang w:val="es-SV" w:eastAsia="es-SV"/>
              </w:rPr>
              <w:t>8.81</w:t>
            </w:r>
          </w:p>
        </w:tc>
        <w:tc>
          <w:tcPr>
            <w:tcW w:w="1304" w:type="dxa"/>
            <w:shd w:val="clear" w:color="000000" w:fill="BAC4F3"/>
          </w:tcPr>
          <w:p w14:paraId="575E12C9" w14:textId="77777777" w:rsidR="00D006AF" w:rsidRPr="00512A4C" w:rsidRDefault="005638CE" w:rsidP="00CD3A7D">
            <w:pPr>
              <w:jc w:val="center"/>
              <w:rPr>
                <w:b/>
                <w:sz w:val="18"/>
                <w:szCs w:val="20"/>
                <w:lang w:val="es-SV" w:eastAsia="es-SV"/>
              </w:rPr>
            </w:pPr>
            <w:r>
              <w:rPr>
                <w:b/>
                <w:sz w:val="18"/>
                <w:szCs w:val="20"/>
                <w:lang w:val="es-SV" w:eastAsia="es-SV"/>
              </w:rPr>
              <w:t>7.99</w:t>
            </w:r>
          </w:p>
        </w:tc>
      </w:tr>
      <w:tr w:rsidR="00D006AF" w:rsidRPr="00F331F9" w14:paraId="1A5B9478" w14:textId="77777777" w:rsidTr="0009257E">
        <w:trPr>
          <w:trHeight w:val="20"/>
          <w:jc w:val="center"/>
        </w:trPr>
        <w:tc>
          <w:tcPr>
            <w:tcW w:w="6123" w:type="dxa"/>
            <w:shd w:val="clear" w:color="000000" w:fill="111E60"/>
            <w:vAlign w:val="center"/>
            <w:hideMark/>
          </w:tcPr>
          <w:p w14:paraId="5452C882" w14:textId="77777777" w:rsidR="00D006AF" w:rsidRPr="00CD3A7D" w:rsidRDefault="00D006AF" w:rsidP="00A044DD">
            <w:pPr>
              <w:rPr>
                <w:sz w:val="18"/>
                <w:szCs w:val="20"/>
                <w:lang w:val="es-SV" w:eastAsia="es-SV"/>
              </w:rPr>
            </w:pPr>
            <w:r w:rsidRPr="00CD3A7D">
              <w:rPr>
                <w:sz w:val="18"/>
                <w:szCs w:val="20"/>
                <w:lang w:val="es-SV" w:eastAsia="es-SV"/>
              </w:rPr>
              <w:t>Índice de satisfacción por servicio</w:t>
            </w:r>
          </w:p>
        </w:tc>
        <w:tc>
          <w:tcPr>
            <w:tcW w:w="1361" w:type="dxa"/>
            <w:shd w:val="clear" w:color="000000" w:fill="111E60"/>
            <w:vAlign w:val="center"/>
            <w:hideMark/>
          </w:tcPr>
          <w:p w14:paraId="06E2FFC4" w14:textId="77777777" w:rsidR="00D006AF" w:rsidRPr="00CD3A7D" w:rsidRDefault="00D006AF" w:rsidP="00CD3A7D">
            <w:pPr>
              <w:jc w:val="center"/>
              <w:rPr>
                <w:sz w:val="18"/>
                <w:szCs w:val="20"/>
                <w:lang w:val="es-SV" w:eastAsia="es-SV"/>
              </w:rPr>
            </w:pPr>
            <w:r w:rsidRPr="00CD3A7D">
              <w:rPr>
                <w:sz w:val="18"/>
                <w:szCs w:val="20"/>
                <w:lang w:val="es-SV" w:eastAsia="es-SV"/>
              </w:rPr>
              <w:t>9.43</w:t>
            </w:r>
          </w:p>
        </w:tc>
        <w:tc>
          <w:tcPr>
            <w:tcW w:w="1170" w:type="dxa"/>
            <w:shd w:val="clear" w:color="000000" w:fill="111E60"/>
            <w:vAlign w:val="center"/>
            <w:hideMark/>
          </w:tcPr>
          <w:p w14:paraId="4D7AC231" w14:textId="77777777" w:rsidR="00D006AF" w:rsidRPr="00CD3A7D" w:rsidRDefault="00D006AF" w:rsidP="00CD3A7D">
            <w:pPr>
              <w:jc w:val="center"/>
              <w:rPr>
                <w:sz w:val="18"/>
                <w:szCs w:val="20"/>
                <w:lang w:val="es-SV" w:eastAsia="es-SV"/>
              </w:rPr>
            </w:pPr>
            <w:r w:rsidRPr="00CD3A7D">
              <w:rPr>
                <w:sz w:val="18"/>
                <w:szCs w:val="20"/>
                <w:lang w:val="es-SV" w:eastAsia="es-SV"/>
              </w:rPr>
              <w:t>8.20</w:t>
            </w:r>
          </w:p>
        </w:tc>
        <w:tc>
          <w:tcPr>
            <w:tcW w:w="1172" w:type="dxa"/>
            <w:shd w:val="clear" w:color="000000" w:fill="111E60"/>
            <w:vAlign w:val="center"/>
            <w:hideMark/>
          </w:tcPr>
          <w:p w14:paraId="7978B048" w14:textId="77777777" w:rsidR="00D006AF" w:rsidRPr="00CD3A7D" w:rsidRDefault="00D006AF" w:rsidP="00CD3A7D">
            <w:pPr>
              <w:jc w:val="center"/>
              <w:rPr>
                <w:sz w:val="18"/>
                <w:szCs w:val="20"/>
                <w:lang w:val="es-SV" w:eastAsia="es-SV"/>
              </w:rPr>
            </w:pPr>
            <w:r w:rsidRPr="00CD3A7D">
              <w:rPr>
                <w:sz w:val="18"/>
                <w:szCs w:val="20"/>
                <w:lang w:val="es-SV" w:eastAsia="es-SV"/>
              </w:rPr>
              <w:t>8.42</w:t>
            </w:r>
          </w:p>
        </w:tc>
        <w:tc>
          <w:tcPr>
            <w:tcW w:w="1082" w:type="dxa"/>
            <w:shd w:val="clear" w:color="000000" w:fill="111E60"/>
            <w:vAlign w:val="center"/>
            <w:hideMark/>
          </w:tcPr>
          <w:p w14:paraId="260FBC3C" w14:textId="77777777" w:rsidR="00D006AF" w:rsidRPr="00CD3A7D" w:rsidRDefault="00D006AF" w:rsidP="00CD3A7D">
            <w:pPr>
              <w:jc w:val="center"/>
              <w:rPr>
                <w:sz w:val="18"/>
                <w:szCs w:val="20"/>
                <w:lang w:val="es-SV" w:eastAsia="es-SV"/>
              </w:rPr>
            </w:pPr>
            <w:r w:rsidRPr="00CD3A7D">
              <w:rPr>
                <w:sz w:val="18"/>
                <w:szCs w:val="20"/>
                <w:lang w:val="es-SV" w:eastAsia="es-SV"/>
              </w:rPr>
              <w:t>8.00</w:t>
            </w:r>
          </w:p>
        </w:tc>
        <w:tc>
          <w:tcPr>
            <w:tcW w:w="2128" w:type="dxa"/>
            <w:shd w:val="clear" w:color="000000" w:fill="111E60"/>
            <w:vAlign w:val="center"/>
            <w:hideMark/>
          </w:tcPr>
          <w:p w14:paraId="44B509DC" w14:textId="77777777" w:rsidR="00D006AF" w:rsidRPr="00CD3A7D" w:rsidRDefault="00D006AF" w:rsidP="00CD3A7D">
            <w:pPr>
              <w:jc w:val="center"/>
              <w:rPr>
                <w:sz w:val="18"/>
                <w:szCs w:val="20"/>
                <w:lang w:val="es-SV" w:eastAsia="es-SV"/>
              </w:rPr>
            </w:pPr>
            <w:r w:rsidRPr="00CD3A7D">
              <w:rPr>
                <w:sz w:val="18"/>
                <w:szCs w:val="20"/>
                <w:lang w:val="es-SV" w:eastAsia="es-SV"/>
              </w:rPr>
              <w:t>8.92</w:t>
            </w:r>
          </w:p>
        </w:tc>
        <w:tc>
          <w:tcPr>
            <w:tcW w:w="1304" w:type="dxa"/>
            <w:shd w:val="clear" w:color="000000" w:fill="111E60"/>
          </w:tcPr>
          <w:p w14:paraId="7048225F" w14:textId="77777777" w:rsidR="00D006AF" w:rsidRPr="00CD3A7D" w:rsidRDefault="00C93FDA" w:rsidP="00CD3A7D">
            <w:pPr>
              <w:jc w:val="center"/>
              <w:rPr>
                <w:sz w:val="18"/>
                <w:szCs w:val="20"/>
                <w:lang w:val="es-SV" w:eastAsia="es-SV"/>
              </w:rPr>
            </w:pPr>
            <w:r>
              <w:rPr>
                <w:sz w:val="18"/>
                <w:szCs w:val="20"/>
                <w:lang w:val="es-SV" w:eastAsia="es-SV"/>
              </w:rPr>
              <w:t>8.08</w:t>
            </w:r>
          </w:p>
        </w:tc>
      </w:tr>
    </w:tbl>
    <w:p w14:paraId="465B801B" w14:textId="77777777" w:rsidR="006354FF" w:rsidRDefault="006354FF" w:rsidP="0009257E"/>
    <w:sectPr w:rsidR="006354FF" w:rsidSect="006354FF">
      <w:headerReference w:type="default" r:id="rId34"/>
      <w:footerReference w:type="default" r:id="rId35"/>
      <w:pgSz w:w="15842" w:h="12242" w:orient="landscape" w:code="1"/>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1F7D" w14:textId="77777777" w:rsidR="00B50DCB" w:rsidRDefault="00B50DCB" w:rsidP="00A044DD">
      <w:r>
        <w:separator/>
      </w:r>
    </w:p>
  </w:endnote>
  <w:endnote w:type="continuationSeparator" w:id="0">
    <w:p w14:paraId="31706059" w14:textId="77777777" w:rsidR="00B50DCB" w:rsidRDefault="00B50DCB" w:rsidP="00A0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Spartan">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A3CE" w14:textId="77777777" w:rsidR="00B50DCB" w:rsidRDefault="00B50DCB" w:rsidP="00A044DD">
    <w:pPr>
      <w:pStyle w:val="Piedepgina"/>
    </w:pPr>
  </w:p>
  <w:p w14:paraId="5A80D466" w14:textId="77777777" w:rsidR="00B50DCB" w:rsidRDefault="00B50DCB" w:rsidP="00A044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E480" w14:textId="77777777" w:rsidR="00B50DCB" w:rsidRDefault="00B50DCB" w:rsidP="00A044DD">
    <w:pPr>
      <w:pStyle w:val="Piedepgina"/>
    </w:pPr>
  </w:p>
  <w:p w14:paraId="4D06082C" w14:textId="77777777" w:rsidR="00B50DCB" w:rsidRDefault="00B50DCB" w:rsidP="00A044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954" w14:textId="77777777" w:rsidR="00B50DCB" w:rsidRPr="00BC4EFC" w:rsidRDefault="00B50DCB" w:rsidP="00A044DD">
    <w:pPr>
      <w:pStyle w:val="Piedepgina"/>
      <w:rPr>
        <w:rFonts w:ascii="Museo Sans 100" w:hAnsi="Museo Sans 100"/>
        <w:sz w:val="22"/>
        <w:szCs w:val="22"/>
      </w:rPr>
    </w:pPr>
    <w:r>
      <w:rPr>
        <w:noProof/>
      </w:rPr>
      <mc:AlternateContent>
        <mc:Choice Requires="wpg">
          <w:drawing>
            <wp:anchor distT="0" distB="0" distL="114300" distR="114300" simplePos="0" relativeHeight="251671552" behindDoc="1" locked="0" layoutInCell="1" allowOverlap="1" wp14:anchorId="4064A2D9" wp14:editId="6FC82FD4">
              <wp:simplePos x="0" y="0"/>
              <wp:positionH relativeFrom="page">
                <wp:posOffset>685800</wp:posOffset>
              </wp:positionH>
              <wp:positionV relativeFrom="paragraph">
                <wp:posOffset>171450</wp:posOffset>
              </wp:positionV>
              <wp:extent cx="6434455" cy="1304925"/>
              <wp:effectExtent l="0" t="0" r="4445" b="9525"/>
              <wp:wrapTopAndBottom/>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1304925"/>
                        <a:chOff x="1453" y="13528"/>
                        <a:chExt cx="10133" cy="1775"/>
                      </a:xfrm>
                    </wpg:grpSpPr>
                    <wpg:grpSp>
                      <wpg:cNvPr id="23" name="Group 56"/>
                      <wpg:cNvGrpSpPr>
                        <a:grpSpLocks/>
                      </wpg:cNvGrpSpPr>
                      <wpg:grpSpPr bwMode="auto">
                        <a:xfrm>
                          <a:off x="1453" y="13528"/>
                          <a:ext cx="10133" cy="1775"/>
                          <a:chOff x="1108" y="13600"/>
                          <a:chExt cx="10133" cy="1775"/>
                        </a:xfrm>
                      </wpg:grpSpPr>
                      <wpg:grpSp>
                        <wpg:cNvPr id="24" name="Group 57"/>
                        <wpg:cNvGrpSpPr>
                          <a:grpSpLocks/>
                        </wpg:cNvGrpSpPr>
                        <wpg:grpSpPr bwMode="auto">
                          <a:xfrm>
                            <a:off x="1108" y="13600"/>
                            <a:ext cx="9329" cy="1775"/>
                            <a:chOff x="1108" y="13600"/>
                            <a:chExt cx="9329" cy="1775"/>
                          </a:xfrm>
                        </wpg:grpSpPr>
                        <wps:wsp>
                          <wps:cNvPr id="39" name="Text Box 58"/>
                          <wps:cNvSpPr txBox="1">
                            <a:spLocks noChangeArrowheads="1"/>
                          </wps:cNvSpPr>
                          <wps:spPr bwMode="auto">
                            <a:xfrm>
                              <a:off x="2157" y="13600"/>
                              <a:ext cx="8280"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E3BB" w14:textId="77777777" w:rsidR="00B50DCB" w:rsidRPr="00E7126E" w:rsidRDefault="00B50DCB" w:rsidP="00A044DD">
                                <w:pPr>
                                  <w:rPr>
                                    <w:lang w:val="es-MX"/>
                                  </w:rPr>
                                </w:pPr>
                                <w:r w:rsidRPr="00E7126E">
                                  <w:rPr>
                                    <w:lang w:val="es-MX"/>
                                  </w:rPr>
                                  <w:t>13 Calle Poniente y 3 Av. Norte #207 Frente a Centro Express del Contribuyente</w:t>
                                </w:r>
                              </w:p>
                              <w:p w14:paraId="2FAA6B87" w14:textId="77777777" w:rsidR="00B50DCB" w:rsidRPr="00E7126E" w:rsidRDefault="00B50DCB" w:rsidP="00A044DD">
                                <w:pPr>
                                  <w:rPr>
                                    <w:lang w:val="es-MX"/>
                                  </w:rPr>
                                </w:pPr>
                                <w:r w:rsidRPr="00E7126E">
                                  <w:rPr>
                                    <w:lang w:val="es-MX"/>
                                  </w:rPr>
                                  <w:t>Centro de Gobierno, San Salvador, El Salvador, C. A.</w:t>
                                </w:r>
                              </w:p>
                              <w:p w14:paraId="37EBF7C7" w14:textId="77777777" w:rsidR="00B50DCB" w:rsidRPr="00E7126E" w:rsidRDefault="00B50DCB" w:rsidP="00A044DD">
                                <w:pPr>
                                  <w:rPr>
                                    <w:lang w:val="es-MX"/>
                                  </w:rPr>
                                </w:pPr>
                                <w:r w:rsidRPr="00E7126E">
                                  <w:rPr>
                                    <w:lang w:val="es-MX"/>
                                  </w:rPr>
                                  <w:t>Conmutador: 2244-3000; Teléfonos directos: 2244-3308; 2244-3302; 2244-3309; 2244-3470; 2244-3471; 2244-3472</w:t>
                                </w:r>
                              </w:p>
                              <w:p w14:paraId="728D700C" w14:textId="77777777" w:rsidR="00B50DCB" w:rsidRPr="00E7126E" w:rsidRDefault="00B50DCB" w:rsidP="00A044DD">
                                <w:pPr>
                                  <w:rPr>
                                    <w:lang w:val="es-MX"/>
                                  </w:rPr>
                                </w:pPr>
                              </w:p>
                              <w:p w14:paraId="371065A2" w14:textId="77777777" w:rsidR="00B50DCB" w:rsidRPr="00E7126E" w:rsidRDefault="00B50DCB" w:rsidP="00A044DD">
                                <w:pPr>
                                  <w:rPr>
                                    <w:lang w:val="es-MX"/>
                                  </w:rPr>
                                </w:pPr>
                              </w:p>
                              <w:p w14:paraId="0B17D9A3" w14:textId="77777777" w:rsidR="00B50DCB" w:rsidRPr="00E7126E" w:rsidRDefault="00B50DCB" w:rsidP="00A044DD">
                                <w:pPr>
                                  <w:rPr>
                                    <w:lang w:val="es-MX"/>
                                  </w:rPr>
                                </w:pPr>
                              </w:p>
                            </w:txbxContent>
                          </wps:txbx>
                          <wps:bodyPr rot="0" vert="horz" wrap="square" lIns="91440" tIns="45720" rIns="91440" bIns="45720" anchor="t" anchorCtr="0" upright="1">
                            <a:noAutofit/>
                          </wps:bodyPr>
                        </wps:wsp>
                        <wpg:grpSp>
                          <wpg:cNvPr id="40" name="Group 59"/>
                          <wpg:cNvGrpSpPr>
                            <a:grpSpLocks/>
                          </wpg:cNvGrpSpPr>
                          <wpg:grpSpPr bwMode="auto">
                            <a:xfrm>
                              <a:off x="1108" y="13719"/>
                              <a:ext cx="9165" cy="1656"/>
                              <a:chOff x="1108" y="13719"/>
                              <a:chExt cx="9165" cy="1656"/>
                            </a:xfrm>
                          </wpg:grpSpPr>
                          <pic:pic xmlns:pic="http://schemas.openxmlformats.org/drawingml/2006/picture">
                            <pic:nvPicPr>
                              <pic:cNvPr id="41" name="Picture 60" descr="caen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 y="13719"/>
                                <a:ext cx="823" cy="1271"/>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61"/>
                            <wps:cNvSpPr txBox="1">
                              <a:spLocks noChangeArrowheads="1"/>
                            </wps:cNvSpPr>
                            <wps:spPr bwMode="auto">
                              <a:xfrm>
                                <a:off x="2173" y="14681"/>
                                <a:ext cx="8100"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EB642" w14:textId="77777777" w:rsidR="00B50DCB" w:rsidRPr="00E7126E" w:rsidRDefault="00B50DCB" w:rsidP="00A044DD">
                                  <w:pPr>
                                    <w:rPr>
                                      <w:lang w:val="es-MX"/>
                                    </w:rPr>
                                  </w:pPr>
                                  <w:r w:rsidRPr="00E7126E">
                                    <w:rPr>
                                      <w:lang w:val="es-MX"/>
                                    </w:rPr>
                                    <w:t>CERTIFICADA BAJO LAS NORMAS ISO 9001 POR LA ASOCIACIÓN ESPAÑOLA DE NORMALIZACIÓN Y CERTIFICACIÓN</w:t>
                                  </w:r>
                                </w:p>
                                <w:p w14:paraId="27F2D18D" w14:textId="77777777" w:rsidR="00B50DCB" w:rsidRPr="00E7126E" w:rsidRDefault="00B50DCB" w:rsidP="00A044DD">
                                  <w:pPr>
                                    <w:rPr>
                                      <w:lang w:val="es-MX"/>
                                    </w:rPr>
                                  </w:pPr>
                                </w:p>
                              </w:txbxContent>
                            </wps:txbx>
                            <wps:bodyPr rot="0" vert="horz" wrap="square" lIns="91440" tIns="45720" rIns="91440" bIns="45720" anchor="t" anchorCtr="0" upright="1">
                              <a:noAutofit/>
                            </wps:bodyPr>
                          </wps:wsp>
                        </wpg:grpSp>
                      </wpg:grpSp>
                      <pic:pic xmlns:pic="http://schemas.openxmlformats.org/drawingml/2006/picture">
                        <pic:nvPicPr>
                          <pic:cNvPr id="44" name="Picture 62" descr="ci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11" y="13993"/>
                            <a:ext cx="1030" cy="1044"/>
                          </a:xfrm>
                          <a:prstGeom prst="rect">
                            <a:avLst/>
                          </a:prstGeom>
                          <a:noFill/>
                          <a:extLst>
                            <a:ext uri="{909E8E84-426E-40DD-AFC4-6F175D3DCCD1}">
                              <a14:hiddenFill xmlns:a14="http://schemas.microsoft.com/office/drawing/2010/main">
                                <a:solidFill>
                                  <a:srgbClr val="FFFFFF"/>
                                </a:solidFill>
                              </a14:hiddenFill>
                            </a:ext>
                          </a:extLst>
                        </pic:spPr>
                      </pic:pic>
                    </wpg:grpSp>
                    <wps:wsp>
                      <wps:cNvPr id="55" name="Line 63"/>
                      <wps:cNvCnPr/>
                      <wps:spPr bwMode="auto">
                        <a:xfrm flipV="1">
                          <a:off x="2337" y="14510"/>
                          <a:ext cx="818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4A2D9" id="Grupo 22" o:spid="_x0000_s1036" style="position:absolute;left:0;text-align:left;margin-left:54pt;margin-top:13.5pt;width:506.65pt;height:102.75pt;z-index:-251644928;mso-position-horizontal-relative:page" coordorigin="1453,13528" coordsize="10133,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Db66QUAAIEZAAAOAAAAZHJzL2Uyb0RvYy54bWzsWVtv2zYUfh+w/yDo&#10;aXtwLcrUFXWKxI6DAtkWrN3eaYm2hEqiRsqxs2H/fYeHuvgWNGubYu1qwIZEitS5fufj8ctXu7Kw&#10;7rlUuaimNnnh2BavEpHm1Xpq//Z2MQptSzWsSlkhKj61H7iyX118/93LbR1zV2SiSLm0YJNKxdt6&#10;amdNU8fjsUoyXjL1QtS8gsmVkCVr4Faux6lkW9i9LMau4/jjrZBpLUXClYLRuZm0L3D/1YonzS+r&#10;leKNVUxtkK3BX4m/S/07vnjJ4rVkdZYnrRjsA6QoWV7BS/ut5qxh1kbmJ1uVeSKFEqvmRSLKsVit&#10;8oSjDqANcY60uZFiU6Mu63i7rnszgWmP7PTB2yY/399JK0+ntuvaVsVK8NGN3NTCgnswzrZex/DM&#10;jazf1HfSaAiXtyJ5p2B6fDyv79fmYWu5/UmksB/bNAKNs1vJUm8Bals79MFD7wO+a6wEBn06odTz&#10;bCuBOTJxaOR6xktJBq7U6wj1JraF054bdpPX7QbEIROYxuVBgGvHLDavRnFb8YxueNOr2ZkC1nem&#10;AA9Ynv/cpjinUmeRMwqxeDAGcSDF0Bi+08Zzkn1KY9AjYwTPbowzKnXGiCZudOjcJ9vidOmjcQFY&#10;pIZ0Ux+Xbm8yVnPMYqVTqY2xCahhYuyt1u1K7CwPY3lb42M63axmB+MQ8Jg9ymSdVYlZxqo1v5RS&#10;bDPOUpCPaJ9AdPdLdUirWOlN3peGLvGC4wjqzB26IaAm5pJPMAt6m7G4lqq54aK09MXUlgC2KCi7&#10;v1WNlmd4RGd9JRZ5UcA4i4vqYAAeNCPwWliq57QAiJ9/RU50HV6HdERd/3pEnfl8dLmY0ZG/IIE3&#10;n8xnszn5W7+X0DjL05RX+jUdlhP6NOe1VcWgcI/mShR5qrfTIim5Xs4Kad0zqCUL/KDVYWZ4bHwo&#10;BhoBdDlSibjUuXKj0cIPgxFdUG8UBU44ckh0FfkAeXS+OFTpNq/4x6tkbad25AGeojqD0Ee6Ofg5&#10;1Y3FZd5AtS7ycmqH/UMs1kF4XaXo2oblhbneM4UWfzAFuLtzNIasjlITr81uuYNddOguRfoAwSsF&#10;RBaEIFAMuMiE/NO2tlCup7b6Y8Mkt63idQUJEBFKdX3HG+oFLtzI/Znl/gyrEthqaje2ZS5njeEE&#10;m1rm6wzeZFKuEpdQu1Y5RvMgVZtqgBGmcpwtIlqcgyISfUbcDAi+zeSRLqsR8bua6ptydh43+4VD&#10;DTld2mPAYT2t8ySGbxuncHWSeu+nc7Cq2Wi3GkpYPmmPksl3m3oEjKpmTb7Mi7x5QHYIga6Fqu7v&#10;8kTHmL4ZIJiSzkMwrd9q+eCzlKsEgiFhvBLyB/dH7bVundkFYC1PkAENWKxqQD8dNsPQCTwf7jLW&#10;tweSLYu87sBGX7c2AGGO2N4ZMxomORfJpuRVY6ix5AWYQ1Qqy2sF6RDzcslTAOrXqQnvLgv34dYN&#10;Lx0ncq9GM8+ZAdwG16PLiAajwLkOqENDMiOzDps2ioMZWDGv808AToiryGAMQHSAgRUBhrRJDA4n&#10;v4KxEW1UI3mTZHp4BTDdjsPD/QSaebCsNvqTqiIZSEifE7oo6WQK3Y5guoGpvB3BHCrevy+K57zx&#10;lRQ/41DjyM4D4F59CV8D+M/OuGh/wOkZl4/e26NNn4txBRBAmrNTP0QRBqAOCbB4ZFx+RNsa3J2b&#10;vhGuU1KyxzIMdnbgsQ9q0TfC1TLrM4QLT/99InwpvGugHsjG2q6DKdWAKV8OCemP13cdCQGc6kgI&#10;8ObmqyQgLp5BzpW8bwSk7XI5LgE6iZ2dKJroKBiqBHEmbZUgDv10ZeKcP/4nFGQfTzQheHY6onuc&#10;5nyIh3sfPdxSkVl1J9tz8ONk1VoBIf69O6q2PVV3MmmbOdQjbTuwp60kBLDRzZyOZT9CLAqAHczP&#10;p3RydFPBDT3otH5oVwG63G3z4LFGwn+0PdR3tB4lIfvEV/t2aHWYOgtOxoqMrQQMQejz48Gn/U9C&#10;/5Gwf4/PD/+cXPwD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w&#10;fhPd4QAAAAsBAAAPAAAAZHJzL2Rvd25yZXYueG1sTI9Pa8JAEMXvhX6HZYTe6uYPthKzEZG2JylU&#10;C6W3MTsmwexuyK5J/PYdT/U0vJnHm9/L15NpxUC9b5xVEM8jEGRLpxtbKfg+vD8vQfiAVmPrLCm4&#10;kod18fiQY6bdaL9o2IdKcIj1GSqoQ+gyKX1Zk0E/dx1Zvp1cbzCw7Cupexw53LQyiaIXabCx/KHG&#10;jrY1lef9xSj4GHHcpPHbsDufttffw+LzZxeTUk+zabMCEWgK/2a44TM6FMx0dBervWhZR0vuEhQk&#10;rzxvhjiJUxBH3qTJAmSRy/sOxR8AAAD//wMAUEsDBAoAAAAAAAAAIQAFtsO7wg4AAMIOAAAUAAAA&#10;ZHJzL21lZGlhL2ltYWdlMS5wbmeJUE5HDQoaCgAAAA1JSERSAAAAagAAAMQIAwAAAEDpRDsAAAMA&#10;UExURQICAh0dHT4+PmZmZpaWlsrKyu7u7v///8LzbwAYLMcWZDpcaGVjdG9yIDIwMDRcY2Flbm9y&#10;AGdpZgD2vxwAAAB2FvBlgAYAABwAAAABAAAAAAAAAFTzbwCpFvBlgAYAABwAAAABAAAAAAAAAFzz&#10;bwDMgwAAqPNvABwAAAABAAAAAAAAAOoXt7/QBgAAHAAAAAEAAAAAAAAAXPNvAMyDAACo828A6PJv&#10;AFiDAAB4828A/gAAAL/E978AAAAQKcT3vwAAABB4828AePNvAP4AAAB0D1AALPNvALbq978JBAAA&#10;ABAAELAjABB4828A/gAAAHQPUADEggF2bLYBAP4F2gZs828ApxauBQR4x14DAAAA0IIuFgAXrgVw&#10;XidZDAAAALAjABBnaWYA/gWnFgAAAAAkiQAAAAAAEAAAABC/xPe/AAAAECnE978AAAAQAAAAEAAA&#10;ABB0D1AAVPNvAGXm978AAAAQAQAAEAIAAAAw828AAAAAAP4AAAB0D1AAbLYBAAAAABDs8m8AJPNv&#10;AAAAAACk828AqIj7v3CE97//////bPNvAObs978AAAAQEDAAEJTzbwAAAAAAtPNvAI7s978AAAAQ&#10;EDAAEJTzbwAAAAAAAAAAAP4AAAB0D1AAqIj7v1SaARB6W0gAAAAAAPZp978AAAAA/gAAAHQPUAD0&#10;828Ate33v2hbSABingEQEgAAAHZbSADK0EcAdA9QACQPUAABAAAAEgAAAMTzbwDiE/e/wPhvAKiI&#10;+78ghfe//////yQPUACrqUIAAAAAEP////9oW0gA/wAAAMGqQgAseQAAaFtIAP8AAAB0D1AAffRv&#10;AKncQQBo9G8AdAEAAHgLUAAcAQAA0Yn3vwAATQCUDFAAdAEAAAAAAAAMAE0AAABNAHgLUABAAAAA&#10;AAAAAAAFAAABBQAAkPRvAIGL978AAE0AmIv3vwAATQBBAAAAAAAAAAAAAAAAAAAAAAAAAMTARACS&#10;C1AAeKJOAJYLUACe928A/////3wLUAAuwUQAkgtQAGUyWtoAAAABYktHRACIBR1IAAAADGNtUFBK&#10;Q21wMDcxMgAAAANIAHO8AAALWElEQVR4Xu1ci5asIA70gc4/3P//0K2qgAIG0daes7tnOPfOtLZS&#10;5EESIJnh59fa8GtIP78MFebw7baAeaBqmeZvtzEY1Drxw1ebEETV+lUcdD4nqkZy8qttnhMDfw1q&#10;mf7roW5IOMnqN6jaNPASA9dIRZ+Y9OSuaX2q2GvRc46WfaGPxXfVeHpQx+HH4a6xW3uAN1f7Jt44&#10;zpszqBAiU9fMOqInXvEbu61n1jCN0xyEts5hgUXFVcmOE6hlHDGv+fIyDdbGYQh2NS3rT8Al7hF8&#10;HMZ5GgfanlW3Rzw0EeySrGa8EQ3jMqPvZQn4HX5W/EQ/6JS32V0YZUrXgBfAWD614ulhoH3YWpOq&#10;FUQFdGgD4yf7zT6DkUe6aDqXcQAXyS58QX7OusZVYRfaDAzDDFZFaWH468+yoG+DmnSDnZEofZbI&#10;JhCyEoqXiwGn1qaKQ130JjsfwYswrSv7EMJE+kAFrvUxUc8bMyFAswbSgwIJGqrI4svDGEIcrPhk&#10;/Rg91J7YRMg6jxQZlHIbAr9uUCUmiFWgRjwapmEc4+BJzMqONqg0dSFgvIaBqVGcXapA1IBgY4ZI&#10;IhQ0cB7iTJG8CaMPOVWmF/PA4GHAYPOp1aIKGOM08p8mK16mwCKjRAz0Lhi/KKs4fDwH1hlHpDl9&#10;qtgHpj4VVnNDyg6dMAdg2oCfJniOw1TQlCVqIPS34KBHFQyEqCD1EAkIyOaVQVEbMHhI0IxJ7JMz&#10;3ZRdehA7iZT5DCRzNEqNUyyBootI6ZZNGDxF8qitepxWRPf1jkak+dWG4qjQhzjI3jhfzf6xwQbK&#10;xkkmsHoaPzofZ1zNvIItxPc0YLSMuxK6VC1UPpk/WGka7yzyJVFm0EENfpuOwZRPtOy80NMCxfeZ&#10;uXBlJdYlRS20KDFDYtx5I2Zvir1/0dVAe6DqyTQM/UVdM1FaS8BRvPsQik8OVS4Zjdfv3O45/GZf&#10;9wf0MdQdeuzZP6j7POtp4MMem6//yeohZ31z++m2wpI7jXpkrrmV0/ikIUJAwN4wJC5VH0NZYE/v&#10;6TDbM7fy5B+16D61SjiAfYEqDpI++oqs5PAfNsX2ZfsSVYfFVcuyv0AVtKPWxK9RRaxfYiDXqKVm&#10;vDuFK10qVcNlYJgQ1CGwu9nirNrxGNnvzXcieeR12ciuS0g7AQmtuzy43PnhQUbtOW0ka6PsVddo&#10;YXzecmm9CsVAN5uTQE2bEQ+DM99XYJWU6UU+t1xlxxr4Qmu4JazQs9ZZiWgB1W2lJu8aUr6dCcul&#10;qgsjD9haDRUan+1ouWrxiKrSBZ1Tta7PoAphZXtnLgOfQRUu6H8OqrWFrRW+FEcL/a29zkDbf9ja&#10;96AwAcpoQTta7VVjqYEtHWlM4dJY5I64z8CpFcC7U7hyWYgHr8vKCehO/Nm2TR6F1du7LRl442AQ&#10;e6ilTevu3X4Ixc3a0gmnbfqranGRKu3zV62/y3mfqjVUjt6mcBnf9jWwSVVULu7K1ZGSUUdvf0cD&#10;S35XyseASBLymm0w31D2UyhsLvoEEVonMp2Q86qscKTTdjd29tOLbq9BnRFkJr0yJx+rBQ+r2s2z&#10;MV2occYZ2aFxN9hj3tm6uwsVT1LsPCU1WdEGWUDDdvTxrNbdeuyHMTIDRRyb8TIeMV5a4V+Akmbh&#10;4OQgrRG7MbXqXXaNnuzt4BHHcXmjrZ1li/wQuy+rE6haM8wRtvaqH0HVeymCau6KP4OCVHdx4fMe&#10;oTuAz6BKhce5T5MkkPsQqnaI5UFm6QceQvGULDUyE2eszdaH8uxPxqjKiZyEB12oMbg20MYO0Vh6&#10;wk5aK5K/IKtjEMsTzdzjlROvSEYomNmlisfOpy1Gmdvyo8nCMyi93VpdJ3hleORMjEbrOLwuVT2o&#10;ZOF3tDJ3ZId8AeqqZrwBdTCFvh18Baq28L7CvwAFFa0XIFdPD5BAkc/JnrJT7tU83hNYcj18gSpa&#10;jSr2dC38O1CHSM2zGV2oSzm5TMjhdI+Mx+9PXGN/Ckse1SKYuUh161I1eoad96qgEmRl2qR8rap1&#10;oZCO02glj+pDr5SwdcMwNZcANWfreXyw8H2qWlglFNhZslAhzb31VXOxdtCXOoavT+beosqxGVcO&#10;lfrLg4bPrLYuKif5JlWaXLnGd9PbHmwTH05fLqzwL2wUe2ZE+VqZynZzOT+WVUpa3cFym+LK6sKB&#10;CB7xHNmavzrNReq/e3rAxKiTxpDTWVYr2uW8jY1Xva3HToz56dcuVZ92dv7eH9RDvv4x8I+BDgdc&#10;tbBE4li28JBtnYhpHieGZC/X3rhUIVGeJ0lO2PiERN+y28410o5hqLHDF3m5ZdYqWbk27y1rv43O&#10;h8ICKcxI9MZhPjJKkBsMx4OsbxR/TOCqFbthpcMEYh4fwDHxLhLO2hskjS2SBbuVM040eETJgo15&#10;YXkD4rzJyjeQZ40kNqBiXYVIJABtwTshTO0NkkaGKgc4KrRSirnS47FFwMoN5GpPGAEYrB/AwW9W&#10;P6gAwnfNkYVtBgoKtKFP5ppjvCCBxy0joACOGhGwEXgzkr6BAz5MzAdvtqZaYJR4b8auGzv+IVTA&#10;Ak1UrTyZQnkAGzUEZzDMdA/LdLb36E9h7YwuUPYCiiSIbwvDE41ghZwYm09QlUj7LaqYk6+SCGgD&#10;ZIGKFhzpUPgsFgGPcIezm7Nvmpj2jzM5MBVXVRVPieoGZzFhhbVNOBGBwiMHHnoMKUHzKRUJh7+p&#10;GXpK9Z5Kqb+1I52S5hVt2Q/9s3KJ1BSepXkbL06NyTUvrF4XWEYruymbn7l5RL0Gpfds6nzeWlDW&#10;6bHrB2C+WrBUwuOVaNulVXxKYoX1vL5zpvqO0dvlgIndrVzNzzQGmBGXy40pLGsA22bvqI7C6IF5&#10;SA2VX4nIhGK6isnmNQeKBh3dYp7QGqjohL9RO8R/VmrCjzAecB2s1rMyFOGB9XAu+JDKEHfQFlXJ&#10;AjH3kb6IPgk2QhVBiAdgYlHVBf9EHwCvAlMhhsONoOiQBmWUk8ubDwXDxB4wPhq2ACMBR8xiNsgK&#10;3aALFNXASdFGgAOgmS4GlKrUB8NZzCIW+tqgimaN9WLMVkFnse4PEoQc1nieSFmtP6pSo3GiLQmj&#10;ZAX6aK3Kskb/UGkZWIKFTkkdDB0dbfSFFDk8ExNdTS3kIPkUxwZHQAc5wexjkJUOn8gK/JJmYJXJ&#10;0MJUkiKnzqCbgB4FtdLdyEerxI1uVI9V7t+Dgm7xEBn6ECAn8h8DhENhoSPKsiAruXxAY+hWNkfJ&#10;Id2b7+BtqI+q+MqtHx9KvoJDBGesypQeAnJndAR54SdnAx6DhrKUEsWuDK04Q6iDiHb0XXFm4Tv8&#10;aPwobyvxZNRHjdMcBUs1kWkuYvaVVe/qv+JGflkYMTzet+xUM/pecHWfJdFXRWNihrm2xPV1H8rG&#10;T8frmpvrN69B+ecp11H05EWom71eNbdvdHvRsv9B3eHAn1rc4ZbzbGLgj1ZLX23pL6zAVXy77X9h&#10;JcUcW0Tm8utoVi/HuzvUU2vakyRKj/GI/m7Mt6F+1dzGvxsDqtIO1hd2sionwjCB0QI3WRA71Pz8&#10;9+8fXvB+Ojdx6yi6XVaIiIixMA2Kh0PlYhDvuv+Ic/iKQzqFYnIV1xxM+IyV9vvzXn/qMBJbDCTS&#10;WaEVVI2sq8fqioX31b7K21AM4rgMIKQtYbCqsLHlULiK98g6UVbxsMdA7JIxwuJuGbfGBAXMI5R1&#10;nFD2DztgHwpUQQMJmVK6sI45gTJqPXGZppatlBWO02ZBQR3LdZinfqb9m67vTO5qIFefjJsVNdtK&#10;NGuHGUUtjyLaBJYmXoeB37eBu2Hqmean36e/naXdve+2Deo3nYibB9hKIfnk/hZb3KzM/OTx6IW1&#10;rfLlRlW4lED0js78f0L9B3mnvCB5BD8YAAAAAElFTkSuQmCCUEsDBAoAAAAAAAAAIQAxr0KO4BYA&#10;AOAWAAAUAAAAZHJzL21lZGlhL2ltYWdlMi5wbmeJUE5HDQoaCgAAAA1JSERSAAAAsAAAALYIAwAA&#10;AE4w93EAAAMAUExURQICAh0dHT4+PmZmZpaWlsrKyu7u7v///wAAJwDmAfaGAXa/A64F/gV3AQAA&#10;GId3Aa4FAADHXitbMVsChy4WdxeuBf4FNzNYhyAApwGyBRCHDCr3vwAAAADmARsAhQCcBpwGhQAB&#10;AAAAow93F7IFAAAQ+G8AiCb3v24g9r8AcG8AbwEAAEj3bwACAAAAKQxvANz3bwBKiAAALwaoh0t7&#10;BAGuBQAAcpIvBiEAKQAAAAAAAhD8vwAAAAAO+G8A0PdvADg+978YAAAAH0H3v3AU/L/Fs/e/cBT8&#10;v1of9r//928AAQAAAKz3bwAAAAAAAfhvAFof9r/iE/e/bwEAAMUS979OcW8AFgAAAIJA978c+W8A&#10;AAAAAAEAAAAE+W8AMGL3v//3bwAWAAAAHPlvAFof9r8AAAAAAQAAAAAAAACoc0gAGIiLRDpcSEVD&#10;VE9SIDIwMDRcY2luZXQuZ2lmAEKIlkIkiQIApxYkidk197+4BgAARwAAAAAAAAC0+G8AzzFyiHcB&#10;AABU+G8AJhj3vwAAAACTeUUANCL5v3wZ97+SiAAAKP5vADEY97/PMXKIAAAAAHKIV0plBwAAAABG&#10;AgAA7IgAAND4bwCnFkQBNydfAQAAV0o3J18B8oj6O8cWBAAAAJkQsggAAKcW8ogqPLT4bwAAAAAA&#10;AAAAAAIQ/L8AAAAAt3NIAGD6bwA4Pve/GAAAAB9B979wFPy/xbP3v3AU/L9aH/a/AAAAAAEAAADi&#10;E/e/bwEAAMUS97+hcQAAAAAAAEdj978AAAAAAQAAAFQeUyTcTUMAvQJvAFof9r8AAAAAIAAAAOB0&#10;5shn58MBALDVPWURxAFw+W8A/AINAOz7TwAcAQAA0Yn3vwAATQAI/U8A/AINAAAAAAAMAE0AAABN&#10;AOz7TwBAAAAAAAAAANAFAAAABQAAmPlvAIGL978AAE0AmIv3vwAATQBBAAAAAAAAAAAAAAAAAAAA&#10;AAAAAMTARAAF/E8AeKJOAAn8TwDBc0gA//////D7TwAuwUQABfxPAGvF+mgAAAABYktHRACIBR1I&#10;AAAADGNtUFBKQ21wMDcxMgAAAANIAHO8AAATdklEQVR4Xu1d25LrKAyMr/P/f7zdkgAJg40TJ1Vb&#10;dbwPeybj2I1o3YF5/f3Prtf/DO/fP8DfnrF/Ev4n4UoCz1Ji29Z1mXFNvOZ5WZZ13R4V+kOA9w1A&#10;p1f7AvRl3fZncD8BGFg7UN3HgvoBzB8ChmR7YJvynj8myEeAh0RrUs74p+UjUr8PeFumHmmJ8fR3&#10;H2B+F3CLCR7jtC40F7V4M6nnd/n8HuAF2KIIaQe28tE0i1Hgfemq//kmNd4ADC5Eo6BGCwj955Tg&#10;vji8tSmBoX6HGbcBH+DyrQC7r6vH95oBeFW8Mg78vB5Zfx/yTcB7LV1FArz79NqcQF8LRuF/nmgb&#10;9m2pHjAtNx3KPcAtVZshyFXQBaYspLCnDl3dDtTb7G6kLtxTvzuA8aoyxUWZIFiKc43MBuBAkQkD&#10;2F40DgeDd8ti3AAMeTWVHjGEEDYAodx27wQ5gHVapn1ruPEbVB4GnGzW9GIUVklpwnQ7o0ZIKz7y&#10;gPnzDqZD8xqI52HvNwq40JHPhqx8XPN6kaAhqBAd8xMiFAYp/BfxjfwjOT9yjQEme/XR5Bv12gaQ&#10;3rfu0SaA1ZHDdCTrYoYufWtJWiFPHhPyEOAsFzJzQ5QIFYvzKvLxRoH3/O1FMzlOEDjYDRiXzU3V&#10;mLkYAZzfMkGOmNUXZBHfjE8oQU8TMH0uN5nfCzH+dJiGEVoMAC6vnRDNYurBTxiAGOogLj6Lz0Tl&#10;1miAXy9yC5+WeaC1gUjOuHwJOCo/DS6tv/jZINBAkSP2aVk9NLmbDyvaoSpySeQrwJWx0rlnqIN3&#10;wRsPX7y1YQsrUg/4vQvAnK/gLUTEGgDsB591bwAiYJh1P2j8cOGpzwErv8IjaYUXTt3ubdKwpMuN&#10;MvvUD318eck54lPASUvKw1SzQeC57bEGgWvMUwvYXjOdGoszwJWtNTASDlYBgRuRlk8WZEi4UFHp&#10;DAHOHP/FCC9lVKcG+QSw8XcNMYwECTvDzAQlQ5JyyUHLUQxqli2oBkFrp9eeNfyEFX3A5AN1APg0&#10;SjBkW4CbBDifB1yHPIVOHlobTOMmRo4vOpFxF7DxAaocDChIHKeZrxwqj/iSS4pLAmEYj1DG8mHX&#10;HvcAm72Bt4dPC9l6zcobqeR2VtNSVdtN6BLtta4OYLCLwDDoeZJUrcSOEfCtbIH2pV3ZQg5ALUQi&#10;q1EqXn8PsH6L3F8R8dDuNl90F64YmBiGmBLQsJMQoKDFLhpXHK62hDUbYlYDxHRts0sosojvw9UM&#10;GSGleGpnDAUvgk0GVtAeuaFtjluAU5RiugStWzBhVUApofy7F6Ngb7u1eEzvOW1lLpsvaAEuXoGB&#10;pOQ+cEsV4Lv1hDi2WN9QDVsnGFDRGBkLpNxSvAZg7ygkgdvnhTz2Dv86DLwSvvieFEYQ2gapEKxT&#10;6tZbGoCDKEV5xYkW5zG9Pi5LkwChUrghoc7mM7vzBo2PgH1egG+K5oWq3olVvxJr/L2aONKZHpUj&#10;WEr0pqCPND4AriN2+uZo07o2/R5ctXAlJJF0/KDZBxofAFclMlrGUOTrWJvbYPULJb+VuazKXTrB&#10;8aoBx0oHZyX5DFOGD4xZa1Auw32tVbEjOy//xRpwdGjRDWvY/fDla8it4Ll2eBVgn3O3GiuP423R&#10;wIzEpAKvXhkBFy0Q35nNiznL5+Vrntq9qLx2oW06REERsI4pN3/KcxT/F+QriAPe9APDC/l31LsA&#10;mD4ZQxI7Frx9zyg+xGdvK/RVME5ModQsB9MWAKtJ44jUGmdOyD9GKl9vjqA2v6kCxKRPy+X58oAV&#10;JSJShHkVhUmUN8EMfc3nNNOC2AXfwkQbW7yIPWCNbza2AwE9ltmn5/xbawQ+EdE4kPEAAhlRHi8r&#10;D1g1zpLkELPj8y8pXELv7ak2/uj1kohda8wBVhoAmDKKojYF+D7eUHCmQCUcIDsFglMfB1hVjBmR&#10;BH4AXNzejTbPEGcbN7k0V3J1THYu4js+FsC5EMEiMxbtIOgxS9GJ/d9F1vneVkJ34S5KpCxUiBSd&#10;iAtgG6ERnDWnZGy+5jEidGfbtn0jABbFFHBRuwxYhyKRNKvVwQF91aIV1C4tVTuhEbOgypYtAy7e&#10;Rhoo6V4ZxmUd/xl2OEvBYjcNccpICycyYDc80TCXZfxIwKE1CWOMqmMJwdhrlSsBDgEICqeu4ved&#10;GK01KaHqXBbghFlOgA/eXMleGcFnpr7/lAEUCXB/qdzvBHwSzJeGmAFurQn4vYAPDdYyzTk2MMDd&#10;ufiRDW6EFB6sY6YBPmHEt3kbnn/SSjNbpYCPyX0e35ejtFocfbWzeEIBt7MqMyfawWIr64vCTm84&#10;FJ4KM/T1Crg/LkxEpssXcyRbWYG3tWoT3rwq4P6yTwwrA/6ixzPBcg1cqxyicU6RcH8eSJycb31R&#10;wmZWAbhvYD3g2oTkn2V9l/LrmQXWHTXAisGkJX2DJTGYUKKvc18Uak+D+/okWieAL+75onFoPPpC&#10;egK4OwtXuf0TrYMac5/EovQCuGtKnF0gk1eXizIxwdJE8qrYZ2zjwFUgrNjGcT6o7Wjcz9GcA3YU&#10;1up+ejw63dJ7RyiHpWc5I5HpdL0fefepv1nqAvUJQeU9vL9YtXpwLjdS2qSXI74H1oU1GfY10326&#10;xKLMizzvLMFCNc8VSXRq+MBDtZfFqAz4Dylq5yqzGwGDRZAtCjNAg3ZVus2VCuSjK8DEdtS7hKWo&#10;Fpas88PM4REzoN9WjoAN65bpspKHKsak4WkiLgBLB7f/8mK8HKuOFOo8wEl4O/po9Ig94MSRGrCW&#10;G/J88NcnPVUn4fIlAhbVbl4OfJEwxFg3xiEL+SjbUBtSAIzlHdwChoVBmasSIsinXkwJStEoGhuz&#10;PwTcN8MHwEQF43AQcVoeln26EsYB9mUDmeGs6iJnD9jwNMwb7hLAPcvn+VUkjPW4tcfGRwLCeSn5&#10;uQDOJZxkbKruqrd9qdpziHCIh4C7lvoI+CKGd4CFmxmwtjixYlTX58EkxgZbEDFVsQarHxhgmFO7&#10;yn1YIofP2pQ4WE6ZYfF54jisF5XIxl+I0GbZTyOihShsJxBWdCSLld6G/Snc9OiZip/4oQEusJp6&#10;qb/OVmJrLVHD2+mlFbAtwwNvkoRVnFZmFGmTVCp1z177t0mkayUc4Cziw9wbh2WJ6DHo5KoxNrfV&#10;Vps+rRmwfhlrIngJYAqrC9gA9c1ashq5mQ6lpxXxTjVLGOspGs4W05gokbvykyoW3IyI0lYmwe0S&#10;qbjItoSTWSuADWCKJbpmzUuyAEZXrMxJ4jNWXWZK4LdKY11zYoDlk6IkBNyhRBdP4nDXSjQBxzXq&#10;aRaca5bGpHtpagWpkE3ArNip+TpyuIsnAb4nYbw/SxgNSHV65q2Nw/ygJOJJwgxId3POso6+I+F+&#10;SnwJ+GjWID1UxctyS/gcMWdwftk167wUO5sAH2T5NuB+JdBNl84TUeH2LGIsaZZ7LBooEnZxeC5t&#10;eF3NxvlIiX6ORFHQedwEvErCr9oG6cn/kD9lsRrz88oxUcYqYOCSRfOw8gDdaqFXHzDldA7YPaZI&#10;WH1aSe9KZJzssL3YdCMLM4eSzK1wj/4ew4e/9tmjfNy6EuB+Yt1NkWCwUiDr/hkBpzVSEuGZTRN0&#10;4purrUAO8HnRQeLh0yHZRMUUCZrMXQIEDXtQkg+xvnlys0eOdk7kypvcIocRwCUJ7QIu77YFmekD&#10;kBaZEcTMtrDyNyHwjluEpRoaNvGncCSvZvRbIfrhefJ0/S06nlniMKNThjGjiEX5FFVdhwABMtnT&#10;2RM55ZAvyHEUvvd+UpnkK87rEicZogh0TSN6sNg9UvnpTsLgso52BJepfO8fbpFGRVVh3kUxcLB6&#10;iZc0Irh7QNPdF9K7KLcOFt1B1acAn+x5E+0VwCdtxadwDEu7b2M1DLceR8+w/bJv6yzjMQlNptsA&#10;93kDTojh4dVKmTf9Fe8ZFmLjxvSY0S7S6Tzk0bQ00FnNZjI9OIrcRfJIqkBe5XXZWFxYVJWkv70x&#10;T8oBkpd/QneRMMpYPnKcq/Xa+nwrBtpg0pgm8cRXWe2g9O7c5t2c7JKQS9JWc2JVN1/TLFQ88tT8&#10;Vu18PQhLpXaGdpZsGSENsN2IqZ10Q49t98rKeUdMH9zraCvL7LDAK+31MZU3wMlcy7kLtvEqzccn&#10;3LyJPSg/1inJIldboGaPSgXtZAq44LLsqhT+DLrnm9iatzvzClkvWKGYE8JkNRNgKy++lk0A+vXD&#10;V826J5DqM6pNOpAcpGduODmBBLioJ/HGlvpHLuHGcELJGHkMxIsNSlYLTcTMPY40GzOVkxuSHf9/&#10;xGLPYCUw9x6qKmWhZcDp7hlpBTHb5kwxcxdx/A0hnt0qk5wcgiqcTjavLLPSRcpOg8e2cHRuwD/R&#10;O9+54AtphNNEF1YWwLZrCl4jZW6FFL/Qu2jSGGBzv5p6Mpf5FMBcWSX1GVmMix6Vd+U/0Dtv0qhA&#10;8GAoHubl7YlMrrFog5HK/uF8sq+TwpdP0GbVECHV8t3bHeBcnUnsDeHdRf/oU8XzhMB06v5L7GDU&#10;AMyZKd+6tUnB+UxiGqRJaf75tCf8KVgy0AkHR8dwN5Q7w8YT0gNOo9RTNpcNXSrH46/SONGR8kFQ&#10;PGOS4ZjTKLwfCM3xtAmdbLfOmwhaxfxFGnuLBpO6cX123kfS34uUq4Lcb85T1KpNpV+jcdwwTIbB&#10;1+JMAONjcLRx+YGyGAEadkXvwCedikyvb8XyoYuLzqia1bzvJXIxAs4FCl2vEjakE/pXZBzyTtkz&#10;qSeHpc9jJBMBlxxQTjuRr4Se7xcQe/9EKXEnhBwBZHNbqU4FOJsXzoOGe+FQl+dlXOFF+VWMKmMv&#10;5WJlNOufKVThbT6ZAiYjG2Pif8DqukcEvDy/w0I2dADVZ9TvqwGngWHDn4aiAF6OTXvcuoV+hkx+&#10;qrbWcXAjltCPsjg1+EHQz+N3dLRmj5+L50OJDKsAZOOfL6wdw8SDhEuLBh0Mdls5hsVOCVHUn5zd&#10;4Qnlz3olbZEPaUfNtfEPBDwCdiuyMWI2XJiX1seuPcDkQAfIgRuvQUQIOf+mEQ40ABs2WbKxc9vg&#10;RubrvquUwXxUSFPqeToQrm4Al1MJc/LTIF8DsDs6ceH5M6is0FM6U0HkH0YWMS+X9pm+YS4neTZt&#10;aAtwOSMSOTZ24cZzhBPwT4Rc7y+B2V3t0EFkRUk2TZk0AYfjKG3Hufk8L+h3+xqWT7gpQ9yAjEgr&#10;pvkN7cc3AXtXgRTPQiLEfPF8HhDvDQvX2L0DA6Eddy+Ozgy2Abuv6sBtUeehe3PjZC0rMxyPbmWg&#10;JdFOOIGkl6h3AFdnlvKRGxxnqsp6BRw6u8ysYOFnkSWtmdR5YNByztMPDHuAfXlt4iIfnhsUTs8p&#10;r4R/GaFG8yhPrklH0L3wmCrfMOiGLF3ArttAijGkkJBajbEnm3ht3/FuOBUuxfUhlDl6HO6LwfIH&#10;Hnngjjnvh1h9wGVnPjzmioJQijPYn4kv1x+RlDfODOQRX6GyWL5KBcCKfy0vyMoLi1jOjPwJYN/R&#10;0QUoK86JQxLOLNFHQ57R6W9acK2CnMpYC9bh1QVkehIKSFHU8cwpnQFWe2biox7Tx8tRIGqB+liq&#10;2W/9iC/j/DpnzMrQTg8aOwMczAwlzM0QGgYcjzMbwOhngtUoYs5HQ3P0KoFzp38OOLBC+ma2cE1T&#10;mMTlO6KWe+V0X2UVuRvS/Isg5QJwWNPG54puIGBd5Xw/f0DzqIjJV0xSKo5KKbpsNLlMGq8AhyVX&#10;4pNQRYKiMMiW7gLPfzmVsPslUwIhAh6CpXn6Gz3sUu3MQCHhEnB1QhcmDJ0dLbEwtkfx+2TfacKh&#10;cGBp+RcEylJt+dT7k4Fc5hpwBYi7pcgL8FfCerxjhitsm+akSGISWJnR/nFKJNQPlVGNRKwDgKtw&#10;WJ5Kp8/T+Ti3+DdyqdTo81RWS8U2DzIt4Y8dpIpm9g774MvmQu2Bawgw6p8OB5ZziEVmw5TeGr/D&#10;q2i0IWlue5AlH/AgEjKJy9nnGbTH/Tnz5lGi8RDbS3XT0YwBrg7hk5mmemMVnYxE/1qEHhuDsiMf&#10;LLokR9oQNyZh4pHDuUPMADgWJUbip3HAxyxJDpjk9gqp3kmgQaSERGVEBMf6i/TZgVu4QeLYTIH+&#10;gfaD4r0D+CBkxsEIbEjn+Y9NKiE3JS6pCcIwqpoI2yqnHIgpmW9G8BuD4r0FOGQw6qW4gJEQkFxT&#10;xLsUzpXR1kgVXeNRn6J9pq1OH/Q5d+p1gxxWwtOWeTNE2dBvcJ8MGQ1EYj4kfZBa+MJTSSX3wU9S&#10;EQ1ORn64Id6bEqaA4ooGRc+irmCFaAmY/5tR0ZB/UueMu/jjEEefOGJ7vbW7JWF+sXHiMZZdY007&#10;Y3w94pUcZr8aWGE+8E80hHRoB7z3pHvDrPkxhnM7lYTkgTaEWdER0yBnNSP/WVlHLJL1kCWLuXvd&#10;lrBwOf5FqQya+yeF0nqRxE7BKvbfrhDcchy1HBrHpDegnXz0JtxhT9eYuPM/wHEKX+zhm9dblLB3&#10;XfzRkANmjYVsYdybeEdjid7jhzGnw5wv6hfXw/hEwlnQ539aL6le2dF8Dat/xwOAxW6wCNHPlBCR&#10;PvVnLB8CLBJBvdCKJ7KAwf5SaKsa9IGInwT8AYzxr/4DPC6r9+78J+H35Db+rf+dhP8D7cBDprJ8&#10;5EQAAAAASUVORK5CYIJQSwECLQAUAAYACAAAACEAsYJntgoBAAATAgAAEwAAAAAAAAAAAAAAAAAA&#10;AAAAW0NvbnRlbnRfVHlwZXNdLnhtbFBLAQItABQABgAIAAAAIQA4/SH/1gAAAJQBAAALAAAAAAAA&#10;AAAAAAAAADsBAABfcmVscy8ucmVsc1BLAQItABQABgAIAAAAIQDHKDb66QUAAIEZAAAOAAAAAAAA&#10;AAAAAAAAADoCAABkcnMvZTJvRG9jLnhtbFBLAQItABQABgAIAAAAIQAubPAAxQAAAKUBAAAZAAAA&#10;AAAAAAAAAAAAAE8IAABkcnMvX3JlbHMvZTJvRG9jLnhtbC5yZWxzUEsBAi0AFAAGAAgAAAAhADB+&#10;E93hAAAACwEAAA8AAAAAAAAAAAAAAAAASwkAAGRycy9kb3ducmV2LnhtbFBLAQItAAoAAAAAAAAA&#10;IQAFtsO7wg4AAMIOAAAUAAAAAAAAAAAAAAAAAFkKAABkcnMvbWVkaWEvaW1hZ2UxLnBuZ1BLAQIt&#10;AAoAAAAAAAAAIQAxr0KO4BYAAOAWAAAUAAAAAAAAAAAAAAAAAE0ZAABkcnMvbWVkaWEvaW1hZ2Uy&#10;LnBuZ1BLBQYAAAAABwAHAL4BAABfMAAAAAA=&#10;">
              <v:group id="Group 56" o:spid="_x0000_s1037" style="position:absolute;left:1453;top:13528;width:10133;height:1775" coordorigin="1108,13600" coordsize="1013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57" o:spid="_x0000_s1038" style="position:absolute;left:1108;top:13600;width:9329;height:1775" coordorigin="1108,13600" coordsize="9329,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Text Box 58" o:spid="_x0000_s1039" type="#_x0000_t202" style="position:absolute;left:2157;top:13600;width:8280;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AA1E3BB" w14:textId="77777777" w:rsidR="00B50DCB" w:rsidRPr="00E7126E" w:rsidRDefault="00B50DCB" w:rsidP="00A044DD">
                          <w:pPr>
                            <w:rPr>
                              <w:lang w:val="es-MX"/>
                            </w:rPr>
                          </w:pPr>
                          <w:r w:rsidRPr="00E7126E">
                            <w:rPr>
                              <w:lang w:val="es-MX"/>
                            </w:rPr>
                            <w:t>13 Calle Poniente y 3 Av. Norte #207 Frente a Centro Express del Contribuyente</w:t>
                          </w:r>
                        </w:p>
                        <w:p w14:paraId="2FAA6B87" w14:textId="77777777" w:rsidR="00B50DCB" w:rsidRPr="00E7126E" w:rsidRDefault="00B50DCB" w:rsidP="00A044DD">
                          <w:pPr>
                            <w:rPr>
                              <w:lang w:val="es-MX"/>
                            </w:rPr>
                          </w:pPr>
                          <w:r w:rsidRPr="00E7126E">
                            <w:rPr>
                              <w:lang w:val="es-MX"/>
                            </w:rPr>
                            <w:t>Centro de Gobierno, San Salvador, El Salvador, C. A.</w:t>
                          </w:r>
                        </w:p>
                        <w:p w14:paraId="37EBF7C7" w14:textId="77777777" w:rsidR="00B50DCB" w:rsidRPr="00E7126E" w:rsidRDefault="00B50DCB" w:rsidP="00A044DD">
                          <w:pPr>
                            <w:rPr>
                              <w:lang w:val="es-MX"/>
                            </w:rPr>
                          </w:pPr>
                          <w:r w:rsidRPr="00E7126E">
                            <w:rPr>
                              <w:lang w:val="es-MX"/>
                            </w:rPr>
                            <w:t>Conmutador: 2244-3000; Teléfonos directos: 2244-3308; 2244-3302; 2244-3309; 2244-3470; 2244-3471; 2244-3472</w:t>
                          </w:r>
                        </w:p>
                        <w:p w14:paraId="728D700C" w14:textId="77777777" w:rsidR="00B50DCB" w:rsidRPr="00E7126E" w:rsidRDefault="00B50DCB" w:rsidP="00A044DD">
                          <w:pPr>
                            <w:rPr>
                              <w:lang w:val="es-MX"/>
                            </w:rPr>
                          </w:pPr>
                        </w:p>
                        <w:p w14:paraId="371065A2" w14:textId="77777777" w:rsidR="00B50DCB" w:rsidRPr="00E7126E" w:rsidRDefault="00B50DCB" w:rsidP="00A044DD">
                          <w:pPr>
                            <w:rPr>
                              <w:lang w:val="es-MX"/>
                            </w:rPr>
                          </w:pPr>
                        </w:p>
                        <w:p w14:paraId="0B17D9A3" w14:textId="77777777" w:rsidR="00B50DCB" w:rsidRPr="00E7126E" w:rsidRDefault="00B50DCB" w:rsidP="00A044DD">
                          <w:pPr>
                            <w:rPr>
                              <w:lang w:val="es-MX"/>
                            </w:rPr>
                          </w:pPr>
                        </w:p>
                      </w:txbxContent>
                    </v:textbox>
                  </v:shape>
                  <v:group id="Group 59" o:spid="_x0000_s1040" style="position:absolute;left:1108;top:13719;width:9165;height:1656" coordorigin="1108,13719" coordsize="91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41" type="#_x0000_t75" alt="caenor(2)" style="position:absolute;left:1108;top:13719;width:823;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FbxQAAANsAAAAPAAAAZHJzL2Rvd25yZXYueG1sRI9Pa8JA&#10;FMTvhX6H5RW81Y1FRaKrFEEq6ME/LXh8Zp/ZNNm3Ibua9Nt3BcHjMDO/YWaLzlbiRo0vHCsY9BMQ&#10;xJnTBecKvo+r9wkIH5A1Vo5JwR95WMxfX2aYatfynm6HkIsIYZ+iAhNCnUrpM0MWfd/VxNG7uMZi&#10;iLLJpW6wjXBbyY8kGUuLBccFgzUtDWXl4WoV5MfNdXIuWzcud79fZtRlP7vTVqneW/c5BRGoC8/w&#10;o73WCoYDuH+JP0DO/wEAAP//AwBQSwECLQAUAAYACAAAACEA2+H2y+4AAACFAQAAEwAAAAAAAAAA&#10;AAAAAAAAAAAAW0NvbnRlbnRfVHlwZXNdLnhtbFBLAQItABQABgAIAAAAIQBa9CxbvwAAABUBAAAL&#10;AAAAAAAAAAAAAAAAAB8BAABfcmVscy8ucmVsc1BLAQItABQABgAIAAAAIQCdooFbxQAAANsAAAAP&#10;AAAAAAAAAAAAAAAAAAcCAABkcnMvZG93bnJldi54bWxQSwUGAAAAAAMAAwC3AAAA+QIAAAAA&#10;">
                      <v:imagedata r:id="rId3" o:title="caenor(2)"/>
                    </v:shape>
                    <v:shape id="Text Box 61" o:spid="_x0000_s1042" type="#_x0000_t202" style="position:absolute;left:2173;top:14681;width:810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328EB642" w14:textId="77777777" w:rsidR="00B50DCB" w:rsidRPr="00E7126E" w:rsidRDefault="00B50DCB" w:rsidP="00A044DD">
                            <w:pPr>
                              <w:rPr>
                                <w:lang w:val="es-MX"/>
                              </w:rPr>
                            </w:pPr>
                            <w:r w:rsidRPr="00E7126E">
                              <w:rPr>
                                <w:lang w:val="es-MX"/>
                              </w:rPr>
                              <w:t>CERTIFICADA BAJO LAS NORMAS ISO 9001 POR LA ASOCIACIÓN ESPAÑOLA DE NORMALIZACIÓN Y CERTIFICACIÓN</w:t>
                            </w:r>
                          </w:p>
                          <w:p w14:paraId="27F2D18D" w14:textId="77777777" w:rsidR="00B50DCB" w:rsidRPr="00E7126E" w:rsidRDefault="00B50DCB" w:rsidP="00A044DD">
                            <w:pPr>
                              <w:rPr>
                                <w:lang w:val="es-MX"/>
                              </w:rPr>
                            </w:pPr>
                          </w:p>
                        </w:txbxContent>
                      </v:textbox>
                    </v:shape>
                  </v:group>
                </v:group>
                <v:shape id="Picture 62" o:spid="_x0000_s1043" type="#_x0000_t75" alt="cinet" style="position:absolute;left:10211;top:13993;width:1030;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5rxQAAANsAAAAPAAAAZHJzL2Rvd25yZXYueG1sRI9Pa8JA&#10;FMTvgt9heYVepNnYig1pNqJCoQcvmkivj+zLH5p9G7JbTfvp3ULB4zAzv2GyzWR6caHRdZYVLKMY&#10;BHFldceNgrJ4f0pAOI+ssbdMCn7IwSafzzJMtb3ykS4n34gAYZeigtb7IZXSVS0ZdJEdiINX29Gg&#10;D3JspB7xGuCml89xvJYGOw4LLQ60b6n6On0bBdWudFiX/Pu6fzkm8vN8mIpFotTjw7R9A+Fp8vfw&#10;f/tDK1it4O9L+AEyvwEAAP//AwBQSwECLQAUAAYACAAAACEA2+H2y+4AAACFAQAAEwAAAAAAAAAA&#10;AAAAAAAAAAAAW0NvbnRlbnRfVHlwZXNdLnhtbFBLAQItABQABgAIAAAAIQBa9CxbvwAAABUBAAAL&#10;AAAAAAAAAAAAAAAAAB8BAABfcmVscy8ucmVsc1BLAQItABQABgAIAAAAIQBUdc5rxQAAANsAAAAP&#10;AAAAAAAAAAAAAAAAAAcCAABkcnMvZG93bnJldi54bWxQSwUGAAAAAAMAAwC3AAAA+QIAAAAA&#10;">
                  <v:imagedata r:id="rId4" o:title="cinet"/>
                </v:shape>
              </v:group>
              <v:line id="Line 63" o:spid="_x0000_s1044" style="position:absolute;flip:y;visibility:visible;mso-wrap-style:square" from="2337,14510" to="10521,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EYxwAAANsAAAAPAAAAZHJzL2Rvd25yZXYueG1sRI/NagJB&#10;EITvAd9haCGXEGcVNbLuKKKJUZBA1IPHdqf3B3d6lp2Jrm+fEQI5FtX1VVcyb00lrtS40rKCfi8C&#10;QZxaXXKu4Hj4eJ2AcB5ZY2WZFNzJwXzWeUow1vbG33Td+1wECLsYFRTe17GULi3IoOvZmjh4mW0M&#10;+iCbXOoGbwFuKjmIorE0WHJoKLCmZUHpZf9jwhur4WF7P3+u377el+ku2w5fos1Jqeduu5iC8NT6&#10;/+O/9EYrGI3gsSUAQM5+AQAA//8DAFBLAQItABQABgAIAAAAIQDb4fbL7gAAAIUBAAATAAAAAAAA&#10;AAAAAAAAAAAAAABbQ29udGVudF9UeXBlc10ueG1sUEsBAi0AFAAGAAgAAAAhAFr0LFu/AAAAFQEA&#10;AAsAAAAAAAAAAAAAAAAAHwEAAF9yZWxzLy5yZWxzUEsBAi0AFAAGAAgAAAAhAMsqcRjHAAAA2wAA&#10;AA8AAAAAAAAAAAAAAAAABwIAAGRycy9kb3ducmV2LnhtbFBLBQYAAAAAAwADALcAAAD7AgAAAAA=&#10;" strokeweight="2.25pt"/>
              <w10:wrap type="topAndBottom" anchorx="page"/>
            </v:group>
          </w:pict>
        </mc:Fallback>
      </mc:AlternateContent>
    </w:r>
  </w:p>
  <w:p w14:paraId="21F68D99" w14:textId="77777777" w:rsidR="00B50DCB" w:rsidRDefault="00B50DCB" w:rsidP="00A044D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557642"/>
      <w:docPartObj>
        <w:docPartGallery w:val="Page Numbers (Bottom of Page)"/>
        <w:docPartUnique/>
      </w:docPartObj>
    </w:sdtPr>
    <w:sdtEndPr/>
    <w:sdtContent>
      <w:sdt>
        <w:sdtPr>
          <w:id w:val="-1769616900"/>
          <w:docPartObj>
            <w:docPartGallery w:val="Page Numbers (Top of Page)"/>
            <w:docPartUnique/>
          </w:docPartObj>
        </w:sdtPr>
        <w:sdtEndPr/>
        <w:sdtContent>
          <w:p w14:paraId="28FDF04C" w14:textId="77777777" w:rsidR="00B50DCB" w:rsidRPr="00C76B40" w:rsidRDefault="00B50DCB" w:rsidP="00C76B40">
            <w:pPr>
              <w:pStyle w:val="Piedepgina"/>
              <w:jc w:val="left"/>
              <w:rPr>
                <w:i/>
                <w:color w:val="111E60" w:themeColor="text2"/>
                <w:sz w:val="18"/>
              </w:rPr>
            </w:pPr>
            <w:r w:rsidRPr="009F6C09">
              <w:rPr>
                <w:i/>
                <w:color w:val="111E60" w:themeColor="text2"/>
                <w:sz w:val="18"/>
              </w:rPr>
              <w:t>Medición de Satisfacción de los Contribuyentes, Usuarios Internos y Externos</w:t>
            </w:r>
            <w:r>
              <w:rPr>
                <w:i/>
                <w:color w:val="111E60" w:themeColor="text2"/>
                <w:sz w:val="18"/>
              </w:rPr>
              <w:t xml:space="preserve">                                                   </w:t>
            </w:r>
            <w:r w:rsidRPr="009F6C09">
              <w:rPr>
                <w:i/>
                <w:color w:val="111E60" w:themeColor="text2"/>
                <w:sz w:val="18"/>
              </w:rPr>
              <w:t xml:space="preserve"> </w:t>
            </w:r>
            <w:r w:rsidRPr="00C76B40">
              <w:rPr>
                <w:b/>
                <w:sz w:val="18"/>
                <w:lang w:val="es-ES"/>
              </w:rPr>
              <w:t xml:space="preserve">Página </w:t>
            </w:r>
            <w:r w:rsidRPr="00C76B40">
              <w:rPr>
                <w:b/>
                <w:sz w:val="18"/>
              </w:rPr>
              <w:fldChar w:fldCharType="begin"/>
            </w:r>
            <w:r w:rsidRPr="00C76B40">
              <w:rPr>
                <w:b/>
                <w:sz w:val="18"/>
              </w:rPr>
              <w:instrText>PAGE</w:instrText>
            </w:r>
            <w:r w:rsidRPr="00C76B40">
              <w:rPr>
                <w:b/>
                <w:sz w:val="18"/>
              </w:rPr>
              <w:fldChar w:fldCharType="separate"/>
            </w:r>
            <w:r w:rsidRPr="00C76B40">
              <w:rPr>
                <w:b/>
                <w:sz w:val="18"/>
              </w:rPr>
              <w:t>5</w:t>
            </w:r>
            <w:r w:rsidRPr="00C76B40">
              <w:rPr>
                <w:b/>
                <w:sz w:val="18"/>
              </w:rPr>
              <w:fldChar w:fldCharType="end"/>
            </w:r>
            <w:r w:rsidRPr="00C76B40">
              <w:rPr>
                <w:b/>
                <w:sz w:val="18"/>
                <w:lang w:val="es-ES"/>
              </w:rPr>
              <w:t xml:space="preserve"> de </w:t>
            </w:r>
            <w:r w:rsidRPr="00C76B40">
              <w:rPr>
                <w:b/>
                <w:sz w:val="18"/>
              </w:rPr>
              <w:fldChar w:fldCharType="begin"/>
            </w:r>
            <w:r w:rsidRPr="00C76B40">
              <w:rPr>
                <w:b/>
                <w:sz w:val="18"/>
              </w:rPr>
              <w:instrText>NUMPAGES</w:instrText>
            </w:r>
            <w:r w:rsidRPr="00C76B40">
              <w:rPr>
                <w:b/>
                <w:sz w:val="18"/>
              </w:rPr>
              <w:fldChar w:fldCharType="separate"/>
            </w:r>
            <w:r w:rsidRPr="00C76B40">
              <w:rPr>
                <w:b/>
                <w:sz w:val="18"/>
              </w:rPr>
              <w:t>22</w:t>
            </w:r>
            <w:r w:rsidRPr="00C76B40">
              <w:rPr>
                <w:b/>
                <w:sz w:val="18"/>
              </w:rPr>
              <w:fldChar w:fldCharType="end"/>
            </w:r>
            <w:r w:rsidRPr="00C76B40">
              <w:rPr>
                <w:i/>
                <w:color w:val="111E60" w:themeColor="text2"/>
                <w:sz w:val="18"/>
              </w:rPr>
              <w:t xml:space="preserve"> </w:t>
            </w:r>
            <w:r w:rsidRPr="009F6C09">
              <w:rPr>
                <w:i/>
                <w:color w:val="111E60" w:themeColor="text2"/>
                <w:sz w:val="18"/>
              </w:rPr>
              <w:t>del Proceso 6.6 Gestión Financiera del Gasto Institucional</w:t>
            </w:r>
          </w:p>
        </w:sdtContent>
      </w:sdt>
    </w:sdtContent>
  </w:sdt>
  <w:p w14:paraId="30F864AF" w14:textId="77777777" w:rsidR="00B50DCB" w:rsidRDefault="00B50DCB" w:rsidP="00A044D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71228"/>
      <w:docPartObj>
        <w:docPartGallery w:val="Page Numbers (Bottom of Page)"/>
        <w:docPartUnique/>
      </w:docPartObj>
    </w:sdtPr>
    <w:sdtEndPr/>
    <w:sdtContent>
      <w:sdt>
        <w:sdtPr>
          <w:id w:val="-1093470788"/>
          <w:docPartObj>
            <w:docPartGallery w:val="Page Numbers (Top of Page)"/>
            <w:docPartUnique/>
          </w:docPartObj>
        </w:sdtPr>
        <w:sdtEndPr/>
        <w:sdtContent>
          <w:p w14:paraId="378C806A" w14:textId="77777777" w:rsidR="00B50DCB" w:rsidRPr="00C76B40" w:rsidRDefault="00B50DCB" w:rsidP="00C76B40">
            <w:pPr>
              <w:pStyle w:val="Piedepgina"/>
              <w:jc w:val="left"/>
              <w:rPr>
                <w:i/>
                <w:color w:val="111E60" w:themeColor="text2"/>
                <w:sz w:val="18"/>
              </w:rPr>
            </w:pPr>
            <w:r w:rsidRPr="009F6C09">
              <w:rPr>
                <w:i/>
                <w:color w:val="111E60" w:themeColor="text2"/>
                <w:sz w:val="18"/>
              </w:rPr>
              <w:t>Medición de Satisfacción de los Contribuyentes, Usuarios Internos y Externos</w:t>
            </w:r>
            <w:r>
              <w:rPr>
                <w:i/>
                <w:color w:val="111E60" w:themeColor="text2"/>
                <w:sz w:val="18"/>
              </w:rPr>
              <w:t xml:space="preserve">                                                       </w:t>
            </w:r>
            <w:r w:rsidRPr="009F6C09">
              <w:rPr>
                <w:i/>
                <w:color w:val="111E60" w:themeColor="text2"/>
                <w:sz w:val="18"/>
              </w:rPr>
              <w:t xml:space="preserve"> </w:t>
            </w:r>
            <w:r w:rsidRPr="00C76B40">
              <w:rPr>
                <w:b/>
                <w:sz w:val="18"/>
                <w:lang w:val="es-ES"/>
              </w:rPr>
              <w:t xml:space="preserve">Página </w:t>
            </w:r>
            <w:r w:rsidRPr="00C76B40">
              <w:rPr>
                <w:b/>
                <w:sz w:val="18"/>
              </w:rPr>
              <w:fldChar w:fldCharType="begin"/>
            </w:r>
            <w:r w:rsidRPr="00C76B40">
              <w:rPr>
                <w:b/>
                <w:sz w:val="18"/>
              </w:rPr>
              <w:instrText>PAGE</w:instrText>
            </w:r>
            <w:r w:rsidRPr="00C76B40">
              <w:rPr>
                <w:b/>
                <w:sz w:val="18"/>
              </w:rPr>
              <w:fldChar w:fldCharType="separate"/>
            </w:r>
            <w:r>
              <w:rPr>
                <w:b/>
                <w:sz w:val="18"/>
              </w:rPr>
              <w:t>10</w:t>
            </w:r>
            <w:r w:rsidRPr="00C76B40">
              <w:rPr>
                <w:b/>
                <w:sz w:val="18"/>
              </w:rPr>
              <w:fldChar w:fldCharType="end"/>
            </w:r>
            <w:r w:rsidRPr="00C76B40">
              <w:rPr>
                <w:b/>
                <w:sz w:val="18"/>
                <w:lang w:val="es-ES"/>
              </w:rPr>
              <w:t xml:space="preserve"> de </w:t>
            </w:r>
            <w:r w:rsidRPr="00C76B40">
              <w:rPr>
                <w:b/>
                <w:sz w:val="18"/>
              </w:rPr>
              <w:fldChar w:fldCharType="begin"/>
            </w:r>
            <w:r w:rsidRPr="00C76B40">
              <w:rPr>
                <w:b/>
                <w:sz w:val="18"/>
              </w:rPr>
              <w:instrText>NUMPAGES</w:instrText>
            </w:r>
            <w:r w:rsidRPr="00C76B40">
              <w:rPr>
                <w:b/>
                <w:sz w:val="18"/>
              </w:rPr>
              <w:fldChar w:fldCharType="separate"/>
            </w:r>
            <w:r>
              <w:rPr>
                <w:b/>
                <w:sz w:val="18"/>
              </w:rPr>
              <w:t>22</w:t>
            </w:r>
            <w:r w:rsidRPr="00C76B40">
              <w:rPr>
                <w:b/>
                <w:sz w:val="18"/>
              </w:rPr>
              <w:fldChar w:fldCharType="end"/>
            </w:r>
            <w:r w:rsidRPr="00C76B40">
              <w:rPr>
                <w:i/>
                <w:color w:val="111E60" w:themeColor="text2"/>
                <w:sz w:val="18"/>
              </w:rPr>
              <w:t xml:space="preserve"> </w:t>
            </w:r>
            <w:r w:rsidRPr="009F6C09">
              <w:rPr>
                <w:i/>
                <w:color w:val="111E60" w:themeColor="text2"/>
                <w:sz w:val="18"/>
              </w:rPr>
              <w:t>del Proceso 6.6 Gestión Financiera del Gasto Institucional</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48412"/>
      <w:docPartObj>
        <w:docPartGallery w:val="Page Numbers (Bottom of Page)"/>
        <w:docPartUnique/>
      </w:docPartObj>
    </w:sdtPr>
    <w:sdtEndPr/>
    <w:sdtContent>
      <w:sdt>
        <w:sdtPr>
          <w:id w:val="1053654542"/>
          <w:docPartObj>
            <w:docPartGallery w:val="Page Numbers (Top of Page)"/>
            <w:docPartUnique/>
          </w:docPartObj>
        </w:sdtPr>
        <w:sdtEndPr/>
        <w:sdtContent>
          <w:sdt>
            <w:sdtPr>
              <w:id w:val="-1133248724"/>
              <w:docPartObj>
                <w:docPartGallery w:val="Page Numbers (Bottom of Page)"/>
                <w:docPartUnique/>
              </w:docPartObj>
            </w:sdtPr>
            <w:sdtEndPr/>
            <w:sdtContent>
              <w:sdt>
                <w:sdtPr>
                  <w:id w:val="-1519387253"/>
                  <w:docPartObj>
                    <w:docPartGallery w:val="Page Numbers (Top of Page)"/>
                    <w:docPartUnique/>
                  </w:docPartObj>
                </w:sdtPr>
                <w:sdtEndPr/>
                <w:sdtContent>
                  <w:p w14:paraId="34BF3BCF" w14:textId="77777777" w:rsidR="00B50DCB" w:rsidRPr="00C76B40" w:rsidRDefault="00B50DCB" w:rsidP="00C76B40">
                    <w:pPr>
                      <w:pStyle w:val="Piedepgina"/>
                      <w:jc w:val="left"/>
                      <w:rPr>
                        <w:i/>
                        <w:color w:val="111E60" w:themeColor="text2"/>
                        <w:sz w:val="18"/>
                      </w:rPr>
                    </w:pPr>
                    <w:r w:rsidRPr="009F6C09">
                      <w:rPr>
                        <w:i/>
                        <w:color w:val="111E60" w:themeColor="text2"/>
                        <w:sz w:val="18"/>
                      </w:rPr>
                      <w:t>Medición de Satisfacción de los Contribuyentes, Usuarios Internos y Externos</w:t>
                    </w:r>
                    <w:r>
                      <w:rPr>
                        <w:i/>
                        <w:color w:val="111E60" w:themeColor="text2"/>
                        <w:sz w:val="18"/>
                      </w:rPr>
                      <w:t xml:space="preserve">                                        </w:t>
                    </w:r>
                    <w:r w:rsidRPr="009F6C09">
                      <w:rPr>
                        <w:i/>
                        <w:color w:val="111E60" w:themeColor="text2"/>
                        <w:sz w:val="18"/>
                      </w:rPr>
                      <w:t xml:space="preserve"> </w:t>
                    </w:r>
                    <w:r w:rsidRPr="00C76B40">
                      <w:rPr>
                        <w:b/>
                        <w:sz w:val="18"/>
                        <w:lang w:val="es-ES"/>
                      </w:rPr>
                      <w:t xml:space="preserve">Página </w:t>
                    </w:r>
                    <w:r w:rsidRPr="00C76B40">
                      <w:rPr>
                        <w:b/>
                        <w:sz w:val="18"/>
                      </w:rPr>
                      <w:fldChar w:fldCharType="begin"/>
                    </w:r>
                    <w:r w:rsidRPr="00C76B40">
                      <w:rPr>
                        <w:b/>
                        <w:sz w:val="18"/>
                      </w:rPr>
                      <w:instrText>PAGE</w:instrText>
                    </w:r>
                    <w:r w:rsidRPr="00C76B40">
                      <w:rPr>
                        <w:b/>
                        <w:sz w:val="18"/>
                      </w:rPr>
                      <w:fldChar w:fldCharType="separate"/>
                    </w:r>
                    <w:r>
                      <w:rPr>
                        <w:b/>
                        <w:sz w:val="18"/>
                      </w:rPr>
                      <w:t>13</w:t>
                    </w:r>
                    <w:r w:rsidRPr="00C76B40">
                      <w:rPr>
                        <w:b/>
                        <w:sz w:val="18"/>
                      </w:rPr>
                      <w:fldChar w:fldCharType="end"/>
                    </w:r>
                    <w:r w:rsidRPr="00C76B40">
                      <w:rPr>
                        <w:b/>
                        <w:sz w:val="18"/>
                        <w:lang w:val="es-ES"/>
                      </w:rPr>
                      <w:t xml:space="preserve"> de </w:t>
                    </w:r>
                    <w:r w:rsidRPr="00C76B40">
                      <w:rPr>
                        <w:b/>
                        <w:sz w:val="18"/>
                      </w:rPr>
                      <w:fldChar w:fldCharType="begin"/>
                    </w:r>
                    <w:r w:rsidRPr="00C76B40">
                      <w:rPr>
                        <w:b/>
                        <w:sz w:val="18"/>
                      </w:rPr>
                      <w:instrText>NUMPAGES</w:instrText>
                    </w:r>
                    <w:r w:rsidRPr="00C76B40">
                      <w:rPr>
                        <w:b/>
                        <w:sz w:val="18"/>
                      </w:rPr>
                      <w:fldChar w:fldCharType="separate"/>
                    </w:r>
                    <w:r>
                      <w:rPr>
                        <w:b/>
                        <w:sz w:val="18"/>
                      </w:rPr>
                      <w:t>22</w:t>
                    </w:r>
                    <w:r w:rsidRPr="00C76B40">
                      <w:rPr>
                        <w:b/>
                        <w:sz w:val="18"/>
                      </w:rPr>
                      <w:fldChar w:fldCharType="end"/>
                    </w:r>
                    <w:r w:rsidRPr="00C76B40">
                      <w:rPr>
                        <w:i/>
                        <w:color w:val="111E60" w:themeColor="text2"/>
                        <w:sz w:val="18"/>
                      </w:rPr>
                      <w:t xml:space="preserve"> </w:t>
                    </w:r>
                    <w:r w:rsidRPr="009F6C09">
                      <w:rPr>
                        <w:i/>
                        <w:color w:val="111E60" w:themeColor="text2"/>
                        <w:sz w:val="18"/>
                      </w:rPr>
                      <w:t>del Proceso 6.6 Gestión Financiera del Gasto Institucional</w:t>
                    </w:r>
                  </w:p>
                </w:sdtContent>
              </w:sdt>
            </w:sdtContent>
          </w:sdt>
        </w:sdtContent>
      </w:sdt>
    </w:sdtContent>
  </w:sdt>
  <w:p w14:paraId="276648F2" w14:textId="77777777" w:rsidR="00B50DCB" w:rsidRPr="00D63054" w:rsidRDefault="00B50DCB" w:rsidP="00A044DD">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265"/>
      <w:docPartObj>
        <w:docPartGallery w:val="Page Numbers (Bottom of Page)"/>
        <w:docPartUnique/>
      </w:docPartObj>
    </w:sdtPr>
    <w:sdtEndPr/>
    <w:sdtContent>
      <w:sdt>
        <w:sdtPr>
          <w:id w:val="969097941"/>
          <w:docPartObj>
            <w:docPartGallery w:val="Page Numbers (Top of Page)"/>
            <w:docPartUnique/>
          </w:docPartObj>
        </w:sdtPr>
        <w:sdtEndPr/>
        <w:sdtContent>
          <w:sdt>
            <w:sdtPr>
              <w:id w:val="2088414152"/>
              <w:docPartObj>
                <w:docPartGallery w:val="Page Numbers (Bottom of Page)"/>
                <w:docPartUnique/>
              </w:docPartObj>
            </w:sdtPr>
            <w:sdtEndPr/>
            <w:sdtContent>
              <w:sdt>
                <w:sdtPr>
                  <w:id w:val="1840348481"/>
                  <w:docPartObj>
                    <w:docPartGallery w:val="Page Numbers (Top of Page)"/>
                    <w:docPartUnique/>
                  </w:docPartObj>
                </w:sdtPr>
                <w:sdtEndPr/>
                <w:sdtContent>
                  <w:p w14:paraId="67C6D5C5" w14:textId="77777777" w:rsidR="00B50DCB" w:rsidRPr="00C76B40" w:rsidRDefault="00B50DCB" w:rsidP="00C76B40">
                    <w:pPr>
                      <w:pStyle w:val="Piedepgina"/>
                      <w:jc w:val="left"/>
                      <w:rPr>
                        <w:i/>
                        <w:color w:val="111E60" w:themeColor="text2"/>
                        <w:sz w:val="18"/>
                      </w:rPr>
                    </w:pPr>
                    <w:r w:rsidRPr="009F6C09">
                      <w:rPr>
                        <w:i/>
                        <w:color w:val="111E60" w:themeColor="text2"/>
                        <w:sz w:val="18"/>
                      </w:rPr>
                      <w:t>Medición de Satisfacción de los Contribuyentes, Usuarios Internos y Externos</w:t>
                    </w:r>
                    <w:r>
                      <w:rPr>
                        <w:i/>
                        <w:color w:val="111E60" w:themeColor="text2"/>
                        <w:sz w:val="18"/>
                      </w:rPr>
                      <w:t xml:space="preserve">                                                                                                           </w:t>
                    </w:r>
                    <w:r w:rsidRPr="009F6C09">
                      <w:rPr>
                        <w:i/>
                        <w:color w:val="111E60" w:themeColor="text2"/>
                        <w:sz w:val="18"/>
                      </w:rPr>
                      <w:t xml:space="preserve"> </w:t>
                    </w:r>
                    <w:r w:rsidRPr="00C76B40">
                      <w:rPr>
                        <w:b/>
                        <w:sz w:val="18"/>
                        <w:lang w:val="es-ES"/>
                      </w:rPr>
                      <w:t xml:space="preserve">Página </w:t>
                    </w:r>
                    <w:r w:rsidRPr="00C76B40">
                      <w:rPr>
                        <w:b/>
                        <w:sz w:val="18"/>
                      </w:rPr>
                      <w:fldChar w:fldCharType="begin"/>
                    </w:r>
                    <w:r w:rsidRPr="00C76B40">
                      <w:rPr>
                        <w:b/>
                        <w:sz w:val="18"/>
                      </w:rPr>
                      <w:instrText>PAGE</w:instrText>
                    </w:r>
                    <w:r w:rsidRPr="00C76B40">
                      <w:rPr>
                        <w:b/>
                        <w:sz w:val="18"/>
                      </w:rPr>
                      <w:fldChar w:fldCharType="separate"/>
                    </w:r>
                    <w:r>
                      <w:rPr>
                        <w:b/>
                        <w:sz w:val="18"/>
                      </w:rPr>
                      <w:t>13</w:t>
                    </w:r>
                    <w:r w:rsidRPr="00C76B40">
                      <w:rPr>
                        <w:b/>
                        <w:sz w:val="18"/>
                      </w:rPr>
                      <w:fldChar w:fldCharType="end"/>
                    </w:r>
                    <w:r w:rsidRPr="00C76B40">
                      <w:rPr>
                        <w:b/>
                        <w:sz w:val="18"/>
                        <w:lang w:val="es-ES"/>
                      </w:rPr>
                      <w:t xml:space="preserve"> de </w:t>
                    </w:r>
                    <w:r w:rsidRPr="00C76B40">
                      <w:rPr>
                        <w:b/>
                        <w:sz w:val="18"/>
                      </w:rPr>
                      <w:fldChar w:fldCharType="begin"/>
                    </w:r>
                    <w:r w:rsidRPr="00C76B40">
                      <w:rPr>
                        <w:b/>
                        <w:sz w:val="18"/>
                      </w:rPr>
                      <w:instrText>NUMPAGES</w:instrText>
                    </w:r>
                    <w:r w:rsidRPr="00C76B40">
                      <w:rPr>
                        <w:b/>
                        <w:sz w:val="18"/>
                      </w:rPr>
                      <w:fldChar w:fldCharType="separate"/>
                    </w:r>
                    <w:r>
                      <w:rPr>
                        <w:b/>
                        <w:sz w:val="18"/>
                      </w:rPr>
                      <w:t>22</w:t>
                    </w:r>
                    <w:r w:rsidRPr="00C76B40">
                      <w:rPr>
                        <w:b/>
                        <w:sz w:val="18"/>
                      </w:rPr>
                      <w:fldChar w:fldCharType="end"/>
                    </w:r>
                    <w:r w:rsidRPr="00C76B40">
                      <w:rPr>
                        <w:i/>
                        <w:color w:val="111E60" w:themeColor="text2"/>
                        <w:sz w:val="18"/>
                      </w:rPr>
                      <w:t xml:space="preserve"> </w:t>
                    </w:r>
                    <w:r w:rsidRPr="009F6C09">
                      <w:rPr>
                        <w:i/>
                        <w:color w:val="111E60" w:themeColor="text2"/>
                        <w:sz w:val="18"/>
                      </w:rPr>
                      <w:t>del Proceso 6.6 Gestión Financiera del Gasto Institucional</w:t>
                    </w:r>
                  </w:p>
                </w:sdtContent>
              </w:sdt>
            </w:sdtContent>
          </w:sdt>
        </w:sdtContent>
      </w:sdt>
    </w:sdtContent>
  </w:sdt>
  <w:p w14:paraId="5203C6B3" w14:textId="77777777" w:rsidR="00B50DCB" w:rsidRPr="00D63054" w:rsidRDefault="00B50DCB" w:rsidP="00A044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8077" w14:textId="77777777" w:rsidR="00B50DCB" w:rsidRDefault="00B50DCB" w:rsidP="00A044DD">
      <w:r>
        <w:separator/>
      </w:r>
    </w:p>
  </w:footnote>
  <w:footnote w:type="continuationSeparator" w:id="0">
    <w:p w14:paraId="575C6790" w14:textId="77777777" w:rsidR="00B50DCB" w:rsidRDefault="00B50DCB" w:rsidP="00A044DD">
      <w:r>
        <w:continuationSeparator/>
      </w:r>
    </w:p>
  </w:footnote>
  <w:footnote w:id="1">
    <w:p w14:paraId="1E43E9D5" w14:textId="77777777" w:rsidR="00B50DCB" w:rsidRPr="00DC3AFC" w:rsidRDefault="00B50DCB">
      <w:pPr>
        <w:pStyle w:val="Textonotapie"/>
        <w:rPr>
          <w:lang w:val="es-SV"/>
        </w:rPr>
      </w:pPr>
      <w:r w:rsidRPr="00DC3AFC">
        <w:rPr>
          <w:rStyle w:val="Refdenotaalpie"/>
          <w:color w:val="FFFFFF" w:themeColor="background1"/>
        </w:rPr>
        <w:footnoteRef/>
      </w:r>
      <w:r>
        <w:t xml:space="preserve"> </w:t>
      </w:r>
      <w:r w:rsidRPr="00DC3AFC">
        <w:rPr>
          <w:sz w:val="18"/>
          <w:lang w:val="es-SV"/>
        </w:rPr>
        <w:t>* Frecuencia de comentario</w:t>
      </w:r>
    </w:p>
  </w:footnote>
  <w:footnote w:id="2">
    <w:p w14:paraId="2E6E4940" w14:textId="77777777" w:rsidR="00B50DCB" w:rsidRPr="00DC3AFC" w:rsidRDefault="00B50DCB" w:rsidP="00DC3AFC">
      <w:pPr>
        <w:pStyle w:val="Textonotapie"/>
        <w:rPr>
          <w:lang w:val="es-SV"/>
        </w:rPr>
      </w:pPr>
      <w:r w:rsidRPr="00DC3AFC">
        <w:rPr>
          <w:rStyle w:val="Refdenotaalpie"/>
          <w:color w:val="FFFFFF" w:themeColor="background1"/>
        </w:rPr>
        <w:footnoteRef/>
      </w:r>
      <w:r>
        <w:t xml:space="preserve"> </w:t>
      </w:r>
      <w:r w:rsidRPr="00DC3AFC">
        <w:rPr>
          <w:sz w:val="18"/>
          <w:lang w:val="es-SV"/>
        </w:rPr>
        <w:t>* Frecuencia de comentario</w:t>
      </w:r>
    </w:p>
  </w:footnote>
  <w:footnote w:id="3">
    <w:p w14:paraId="57FCF0EB" w14:textId="77777777" w:rsidR="00B50DCB" w:rsidRPr="00DC3AFC" w:rsidRDefault="00B50DCB" w:rsidP="00C76B40">
      <w:pPr>
        <w:pStyle w:val="Textonotapie"/>
        <w:rPr>
          <w:lang w:val="es-SV"/>
        </w:rPr>
      </w:pPr>
      <w:r w:rsidRPr="00DC3AFC">
        <w:rPr>
          <w:rStyle w:val="Refdenotaalpie"/>
          <w:color w:val="FFFFFF" w:themeColor="background1"/>
        </w:rPr>
        <w:footnoteRef/>
      </w:r>
      <w:r>
        <w:t xml:space="preserve"> </w:t>
      </w:r>
      <w:r w:rsidRPr="00DC3AFC">
        <w:rPr>
          <w:sz w:val="18"/>
          <w:lang w:val="es-SV"/>
        </w:rPr>
        <w:t>* Frecuencia de comentario</w:t>
      </w:r>
    </w:p>
  </w:footnote>
  <w:footnote w:id="4">
    <w:p w14:paraId="1DB34AF4" w14:textId="77777777" w:rsidR="00B50DCB" w:rsidRPr="00DC3AFC" w:rsidRDefault="00B50DCB" w:rsidP="00C76B40">
      <w:pPr>
        <w:pStyle w:val="Textonotapie"/>
        <w:rPr>
          <w:lang w:val="es-SV"/>
        </w:rPr>
      </w:pPr>
      <w:r w:rsidRPr="00DC3AFC">
        <w:rPr>
          <w:rStyle w:val="Refdenotaalpie"/>
          <w:color w:val="FFFFFF" w:themeColor="background1"/>
        </w:rPr>
        <w:footnoteRef/>
      </w:r>
      <w:r>
        <w:t xml:space="preserve"> </w:t>
      </w:r>
      <w:r w:rsidRPr="00DC3AFC">
        <w:rPr>
          <w:sz w:val="18"/>
          <w:lang w:val="es-SV"/>
        </w:rPr>
        <w:t>* Frecuencia de comentario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5394" w14:textId="77777777" w:rsidR="00B50DCB" w:rsidRDefault="00B50DCB" w:rsidP="00A044DD">
    <w:pPr>
      <w:pStyle w:val="Encabezado"/>
    </w:pPr>
  </w:p>
  <w:p w14:paraId="60E82C48" w14:textId="77777777" w:rsidR="00B50DCB" w:rsidRDefault="00B50DCB" w:rsidP="00A044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C0F6" w14:textId="77777777" w:rsidR="00B50DCB" w:rsidRDefault="00B50DCB" w:rsidP="00A044DD">
    <w:pPr>
      <w:pStyle w:val="Encabezado"/>
    </w:pPr>
    <w:r w:rsidRPr="008B7CF2">
      <w:rPr>
        <w:lang w:val="es-SV" w:eastAsia="es-SV"/>
      </w:rPr>
      <w:drawing>
        <wp:anchor distT="0" distB="0" distL="114300" distR="114300" simplePos="0" relativeHeight="251665408" behindDoc="0" locked="0" layoutInCell="1" allowOverlap="1" wp14:anchorId="69538EBD" wp14:editId="4597C678">
          <wp:simplePos x="0" y="0"/>
          <wp:positionH relativeFrom="margin">
            <wp:posOffset>2181225</wp:posOffset>
          </wp:positionH>
          <wp:positionV relativeFrom="paragraph">
            <wp:posOffset>-376555</wp:posOffset>
          </wp:positionV>
          <wp:extent cx="2400300" cy="1033780"/>
          <wp:effectExtent l="0" t="0" r="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C239" w14:textId="77777777" w:rsidR="00B50DCB" w:rsidRDefault="00B50DCB" w:rsidP="00A044DD">
    <w:pPr>
      <w:pStyle w:val="Encabezado"/>
    </w:pPr>
    <w:r w:rsidRPr="008B7CF2">
      <w:rPr>
        <w:lang w:val="es-SV" w:eastAsia="es-SV"/>
      </w:rPr>
      <w:drawing>
        <wp:anchor distT="0" distB="0" distL="114300" distR="114300" simplePos="0" relativeHeight="251667456" behindDoc="0" locked="0" layoutInCell="1" allowOverlap="1" wp14:anchorId="6AA5D351" wp14:editId="76A8AF93">
          <wp:simplePos x="0" y="0"/>
          <wp:positionH relativeFrom="margin">
            <wp:posOffset>1975449</wp:posOffset>
          </wp:positionH>
          <wp:positionV relativeFrom="paragraph">
            <wp:posOffset>-86599</wp:posOffset>
          </wp:positionV>
          <wp:extent cx="2400300" cy="103378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FDF6" w14:textId="77777777" w:rsidR="00B50DCB" w:rsidRPr="00923DCC" w:rsidRDefault="00B50DCB" w:rsidP="00A044DD">
    <w:pPr>
      <w:pStyle w:val="Encabezado"/>
    </w:pPr>
    <w:r w:rsidRPr="00923DCC">
      <w:drawing>
        <wp:anchor distT="0" distB="0" distL="114300" distR="114300" simplePos="0" relativeHeight="251663360" behindDoc="0" locked="0" layoutInCell="1" allowOverlap="1" wp14:anchorId="6DDFBF6A" wp14:editId="3BBF38D3">
          <wp:simplePos x="0" y="0"/>
          <wp:positionH relativeFrom="column">
            <wp:posOffset>1952625</wp:posOffset>
          </wp:positionH>
          <wp:positionV relativeFrom="paragraph">
            <wp:posOffset>-391160</wp:posOffset>
          </wp:positionV>
          <wp:extent cx="2469515" cy="1197610"/>
          <wp:effectExtent l="0" t="0" r="6985" b="254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png"/>
                  <pic:cNvPicPr/>
                </pic:nvPicPr>
                <pic:blipFill>
                  <a:blip r:embed="rId1">
                    <a:extLst>
                      <a:ext uri="{28A0092B-C50C-407E-A947-70E740481C1C}">
                        <a14:useLocalDpi xmlns:a14="http://schemas.microsoft.com/office/drawing/2010/main" val="0"/>
                      </a:ext>
                    </a:extLst>
                  </a:blip>
                  <a:stretch>
                    <a:fillRect/>
                  </a:stretch>
                </pic:blipFill>
                <pic:spPr>
                  <a:xfrm>
                    <a:off x="0" y="0"/>
                    <a:ext cx="2469515" cy="11976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626" w14:textId="77777777" w:rsidR="00B50DCB" w:rsidRDefault="00B50DCB" w:rsidP="00A044DD">
    <w:pPr>
      <w:pStyle w:val="Encabezado"/>
    </w:pPr>
    <w:r w:rsidRPr="008B7CF2">
      <w:rPr>
        <w:lang w:val="es-SV" w:eastAsia="es-SV"/>
      </w:rPr>
      <w:drawing>
        <wp:anchor distT="0" distB="0" distL="114300" distR="114300" simplePos="0" relativeHeight="251669504" behindDoc="0" locked="0" layoutInCell="1" allowOverlap="1" wp14:anchorId="31F3BF1C" wp14:editId="6EF76172">
          <wp:simplePos x="0" y="0"/>
          <wp:positionH relativeFrom="margin">
            <wp:posOffset>1689747</wp:posOffset>
          </wp:positionH>
          <wp:positionV relativeFrom="paragraph">
            <wp:posOffset>-520065</wp:posOffset>
          </wp:positionV>
          <wp:extent cx="2400300" cy="103378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71428" w14:textId="77777777" w:rsidR="00B50DCB" w:rsidRDefault="00B50DCB" w:rsidP="00A044DD">
    <w:pPr>
      <w:pStyle w:val="Encabezado"/>
    </w:pPr>
    <w:r w:rsidRPr="008B7CF2">
      <w:rPr>
        <w:lang w:val="es-SV" w:eastAsia="es-SV"/>
      </w:rPr>
      <w:drawing>
        <wp:anchor distT="0" distB="0" distL="114300" distR="114300" simplePos="0" relativeHeight="251673600" behindDoc="0" locked="0" layoutInCell="1" allowOverlap="1" wp14:anchorId="23624F2C" wp14:editId="0D840F19">
          <wp:simplePos x="0" y="0"/>
          <wp:positionH relativeFrom="margin">
            <wp:posOffset>2957961</wp:posOffset>
          </wp:positionH>
          <wp:positionV relativeFrom="paragraph">
            <wp:posOffset>-520065</wp:posOffset>
          </wp:positionV>
          <wp:extent cx="2400300" cy="10337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300" cy="1033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78"/>
    <w:multiLevelType w:val="hybridMultilevel"/>
    <w:tmpl w:val="6374D1C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2DB34CC"/>
    <w:multiLevelType w:val="hybridMultilevel"/>
    <w:tmpl w:val="6776A5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6B5075C"/>
    <w:multiLevelType w:val="hybridMultilevel"/>
    <w:tmpl w:val="19F4FC5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A1E4065"/>
    <w:multiLevelType w:val="hybridMultilevel"/>
    <w:tmpl w:val="53B84BA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C961253"/>
    <w:multiLevelType w:val="hybridMultilevel"/>
    <w:tmpl w:val="5754899A"/>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0F184896"/>
    <w:multiLevelType w:val="hybridMultilevel"/>
    <w:tmpl w:val="AE6C061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47E50CB"/>
    <w:multiLevelType w:val="hybridMultilevel"/>
    <w:tmpl w:val="8BD8868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153705D0"/>
    <w:multiLevelType w:val="hybridMultilevel"/>
    <w:tmpl w:val="5A2A69D2"/>
    <w:lvl w:ilvl="0" w:tplc="FB966E28">
      <w:numFmt w:val="bullet"/>
      <w:lvlText w:val="-"/>
      <w:lvlJc w:val="left"/>
      <w:pPr>
        <w:ind w:left="360" w:hanging="360"/>
      </w:pPr>
      <w:rPr>
        <w:rFonts w:ascii="Museo Sans 100" w:eastAsia="Calibri" w:hAnsi="Museo Sans 100" w:cs="Times New Roman" w:hint="default"/>
      </w:rPr>
    </w:lvl>
    <w:lvl w:ilvl="1" w:tplc="440A0001">
      <w:start w:val="1"/>
      <w:numFmt w:val="bullet"/>
      <w:lvlText w:val=""/>
      <w:lvlJc w:val="left"/>
      <w:pPr>
        <w:ind w:left="1080" w:hanging="360"/>
      </w:pPr>
      <w:rPr>
        <w:rFonts w:ascii="Symbol" w:hAnsi="Symbol"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1B9849AE"/>
    <w:multiLevelType w:val="hybridMultilevel"/>
    <w:tmpl w:val="9774B01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D90582C"/>
    <w:multiLevelType w:val="hybridMultilevel"/>
    <w:tmpl w:val="D0E6B6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92D6F0A"/>
    <w:multiLevelType w:val="hybridMultilevel"/>
    <w:tmpl w:val="477E364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0754737"/>
    <w:multiLevelType w:val="hybridMultilevel"/>
    <w:tmpl w:val="2CA2B3BA"/>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DDF5FE3"/>
    <w:multiLevelType w:val="hybridMultilevel"/>
    <w:tmpl w:val="394CA7D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41824AC1"/>
    <w:multiLevelType w:val="hybridMultilevel"/>
    <w:tmpl w:val="6FAE0116"/>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49F927F4"/>
    <w:multiLevelType w:val="multilevel"/>
    <w:tmpl w:val="02A83D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2925FC"/>
    <w:multiLevelType w:val="hybridMultilevel"/>
    <w:tmpl w:val="7E9CCA0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390069E"/>
    <w:multiLevelType w:val="hybridMultilevel"/>
    <w:tmpl w:val="2BACE50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5A6A6E75"/>
    <w:multiLevelType w:val="multilevel"/>
    <w:tmpl w:val="9D30A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D26535"/>
    <w:multiLevelType w:val="hybridMultilevel"/>
    <w:tmpl w:val="2A9044AE"/>
    <w:lvl w:ilvl="0" w:tplc="22E0667C">
      <w:start w:val="1"/>
      <w:numFmt w:val="bullet"/>
      <w:lvlText w:val=""/>
      <w:lvlJc w:val="left"/>
      <w:pPr>
        <w:ind w:left="36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EF45E2"/>
    <w:multiLevelType w:val="hybridMultilevel"/>
    <w:tmpl w:val="9774B0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BF63808"/>
    <w:multiLevelType w:val="hybridMultilevel"/>
    <w:tmpl w:val="594046F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0BA15AD"/>
    <w:multiLevelType w:val="hybridMultilevel"/>
    <w:tmpl w:val="B3E612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1496D7E"/>
    <w:multiLevelType w:val="hybridMultilevel"/>
    <w:tmpl w:val="D888965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63F45ED6"/>
    <w:multiLevelType w:val="hybridMultilevel"/>
    <w:tmpl w:val="48C406A8"/>
    <w:lvl w:ilvl="0" w:tplc="6EF2985E">
      <w:start w:val="1"/>
      <w:numFmt w:val="bullet"/>
      <w:pStyle w:val="Prrafodelista"/>
      <w:lvlText w:val=""/>
      <w:lvlJc w:val="left"/>
      <w:pPr>
        <w:ind w:left="360" w:hanging="360"/>
      </w:pPr>
      <w:rPr>
        <w:rFonts w:ascii="Wingdings" w:hAnsi="Wingdings"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47F27BB"/>
    <w:multiLevelType w:val="hybridMultilevel"/>
    <w:tmpl w:val="D41000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654726AA"/>
    <w:multiLevelType w:val="hybridMultilevel"/>
    <w:tmpl w:val="182CC0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7992E7F"/>
    <w:multiLevelType w:val="hybridMultilevel"/>
    <w:tmpl w:val="6C186BBA"/>
    <w:lvl w:ilvl="0" w:tplc="3870AA98">
      <w:start w:val="1"/>
      <w:numFmt w:val="decimal"/>
      <w:lvlText w:val="%1."/>
      <w:lvlJc w:val="left"/>
      <w:pPr>
        <w:ind w:left="360" w:hanging="360"/>
      </w:pPr>
      <w:rPr>
        <w:b w:val="0"/>
        <w:i w:val="0"/>
        <w:color w:val="auto"/>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8C644AC"/>
    <w:multiLevelType w:val="multilevel"/>
    <w:tmpl w:val="A09E3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676E7A"/>
    <w:multiLevelType w:val="hybridMultilevel"/>
    <w:tmpl w:val="098A67BC"/>
    <w:lvl w:ilvl="0" w:tplc="22E0667C">
      <w:start w:val="1"/>
      <w:numFmt w:val="bullet"/>
      <w:lvlText w:val=""/>
      <w:lvlJc w:val="left"/>
      <w:pPr>
        <w:ind w:left="360" w:hanging="360"/>
      </w:pPr>
      <w:rPr>
        <w:rFonts w:ascii="Wingdings" w:hAnsi="Wingdings" w:hint="default"/>
        <w:sz w:val="2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73F425E8"/>
    <w:multiLevelType w:val="hybridMultilevel"/>
    <w:tmpl w:val="EE92E07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3"/>
  </w:num>
  <w:num w:numId="4">
    <w:abstractNumId w:val="26"/>
  </w:num>
  <w:num w:numId="5">
    <w:abstractNumId w:val="16"/>
  </w:num>
  <w:num w:numId="6">
    <w:abstractNumId w:val="14"/>
  </w:num>
  <w:num w:numId="7">
    <w:abstractNumId w:val="9"/>
  </w:num>
  <w:num w:numId="8">
    <w:abstractNumId w:val="7"/>
  </w:num>
  <w:num w:numId="9">
    <w:abstractNumId w:val="19"/>
  </w:num>
  <w:num w:numId="10">
    <w:abstractNumId w:val="27"/>
  </w:num>
  <w:num w:numId="11">
    <w:abstractNumId w:val="8"/>
  </w:num>
  <w:num w:numId="12">
    <w:abstractNumId w:val="24"/>
  </w:num>
  <w:num w:numId="13">
    <w:abstractNumId w:val="23"/>
  </w:num>
  <w:num w:numId="14">
    <w:abstractNumId w:val="13"/>
  </w:num>
  <w:num w:numId="15">
    <w:abstractNumId w:val="20"/>
  </w:num>
  <w:num w:numId="16">
    <w:abstractNumId w:val="15"/>
  </w:num>
  <w:num w:numId="17">
    <w:abstractNumId w:val="29"/>
  </w:num>
  <w:num w:numId="18">
    <w:abstractNumId w:val="4"/>
  </w:num>
  <w:num w:numId="19">
    <w:abstractNumId w:val="11"/>
  </w:num>
  <w:num w:numId="20">
    <w:abstractNumId w:val="6"/>
  </w:num>
  <w:num w:numId="21">
    <w:abstractNumId w:val="5"/>
  </w:num>
  <w:num w:numId="22">
    <w:abstractNumId w:val="1"/>
  </w:num>
  <w:num w:numId="23">
    <w:abstractNumId w:val="28"/>
  </w:num>
  <w:num w:numId="24">
    <w:abstractNumId w:val="22"/>
  </w:num>
  <w:num w:numId="25">
    <w:abstractNumId w:val="0"/>
  </w:num>
  <w:num w:numId="26">
    <w:abstractNumId w:val="21"/>
  </w:num>
  <w:num w:numId="27">
    <w:abstractNumId w:val="12"/>
  </w:num>
  <w:num w:numId="28">
    <w:abstractNumId w:val="2"/>
  </w:num>
  <w:num w:numId="29">
    <w:abstractNumId w:val="10"/>
  </w:num>
  <w:num w:numId="30">
    <w:abstractNumId w:val="25"/>
  </w:num>
  <w:num w:numId="31">
    <w:abstractNumId w:val="23"/>
  </w:num>
  <w:num w:numId="3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EE"/>
    <w:rsid w:val="000010E4"/>
    <w:rsid w:val="00001E39"/>
    <w:rsid w:val="0000207D"/>
    <w:rsid w:val="00002727"/>
    <w:rsid w:val="00002A6A"/>
    <w:rsid w:val="00003CF5"/>
    <w:rsid w:val="00004883"/>
    <w:rsid w:val="00004988"/>
    <w:rsid w:val="00004DAD"/>
    <w:rsid w:val="0000540A"/>
    <w:rsid w:val="00005B3F"/>
    <w:rsid w:val="0000630D"/>
    <w:rsid w:val="00006B9A"/>
    <w:rsid w:val="000071A8"/>
    <w:rsid w:val="00007C03"/>
    <w:rsid w:val="00007D62"/>
    <w:rsid w:val="0001055F"/>
    <w:rsid w:val="00011519"/>
    <w:rsid w:val="0001319A"/>
    <w:rsid w:val="00013349"/>
    <w:rsid w:val="000135AF"/>
    <w:rsid w:val="00014446"/>
    <w:rsid w:val="000149EE"/>
    <w:rsid w:val="00014D72"/>
    <w:rsid w:val="00015363"/>
    <w:rsid w:val="00015388"/>
    <w:rsid w:val="00015BD9"/>
    <w:rsid w:val="00015DC5"/>
    <w:rsid w:val="00016E28"/>
    <w:rsid w:val="0001733E"/>
    <w:rsid w:val="00017E72"/>
    <w:rsid w:val="00017F6A"/>
    <w:rsid w:val="000200D9"/>
    <w:rsid w:val="000208E9"/>
    <w:rsid w:val="00021308"/>
    <w:rsid w:val="0002171D"/>
    <w:rsid w:val="0002173B"/>
    <w:rsid w:val="00021BCF"/>
    <w:rsid w:val="0002335C"/>
    <w:rsid w:val="00023DD8"/>
    <w:rsid w:val="00024D3B"/>
    <w:rsid w:val="00025DFB"/>
    <w:rsid w:val="00027B51"/>
    <w:rsid w:val="0003014D"/>
    <w:rsid w:val="000302A4"/>
    <w:rsid w:val="0003156A"/>
    <w:rsid w:val="00032180"/>
    <w:rsid w:val="00032860"/>
    <w:rsid w:val="00032BC7"/>
    <w:rsid w:val="0003411C"/>
    <w:rsid w:val="0003491B"/>
    <w:rsid w:val="00034C0E"/>
    <w:rsid w:val="000356BB"/>
    <w:rsid w:val="0003598A"/>
    <w:rsid w:val="00035CFE"/>
    <w:rsid w:val="000368D5"/>
    <w:rsid w:val="00036AA4"/>
    <w:rsid w:val="00036C21"/>
    <w:rsid w:val="00036E12"/>
    <w:rsid w:val="00040219"/>
    <w:rsid w:val="00040B8B"/>
    <w:rsid w:val="0004113B"/>
    <w:rsid w:val="000421BC"/>
    <w:rsid w:val="00042B38"/>
    <w:rsid w:val="00043E13"/>
    <w:rsid w:val="0004414F"/>
    <w:rsid w:val="00044322"/>
    <w:rsid w:val="00044436"/>
    <w:rsid w:val="00044AB7"/>
    <w:rsid w:val="00044FFC"/>
    <w:rsid w:val="000458EB"/>
    <w:rsid w:val="00045E18"/>
    <w:rsid w:val="00046607"/>
    <w:rsid w:val="00046AAB"/>
    <w:rsid w:val="000475EB"/>
    <w:rsid w:val="00052368"/>
    <w:rsid w:val="00052568"/>
    <w:rsid w:val="00052EFA"/>
    <w:rsid w:val="00053E31"/>
    <w:rsid w:val="00053F01"/>
    <w:rsid w:val="000542FE"/>
    <w:rsid w:val="00054DA0"/>
    <w:rsid w:val="00054F91"/>
    <w:rsid w:val="000554DA"/>
    <w:rsid w:val="00055E88"/>
    <w:rsid w:val="00056A5B"/>
    <w:rsid w:val="000576D3"/>
    <w:rsid w:val="00057978"/>
    <w:rsid w:val="00061055"/>
    <w:rsid w:val="000612B3"/>
    <w:rsid w:val="00061447"/>
    <w:rsid w:val="0006154E"/>
    <w:rsid w:val="00061AC6"/>
    <w:rsid w:val="0006303E"/>
    <w:rsid w:val="000643D4"/>
    <w:rsid w:val="00064EAF"/>
    <w:rsid w:val="000653A5"/>
    <w:rsid w:val="00065AEF"/>
    <w:rsid w:val="00065B7E"/>
    <w:rsid w:val="00065DAF"/>
    <w:rsid w:val="00066B66"/>
    <w:rsid w:val="00067C00"/>
    <w:rsid w:val="0007136C"/>
    <w:rsid w:val="00072059"/>
    <w:rsid w:val="000725C3"/>
    <w:rsid w:val="00072D37"/>
    <w:rsid w:val="00073028"/>
    <w:rsid w:val="0007366A"/>
    <w:rsid w:val="0007491E"/>
    <w:rsid w:val="0007636C"/>
    <w:rsid w:val="00076A36"/>
    <w:rsid w:val="00076D9C"/>
    <w:rsid w:val="00077083"/>
    <w:rsid w:val="00077124"/>
    <w:rsid w:val="00077D3E"/>
    <w:rsid w:val="000810B0"/>
    <w:rsid w:val="000822F8"/>
    <w:rsid w:val="00082535"/>
    <w:rsid w:val="0008257A"/>
    <w:rsid w:val="00082ED4"/>
    <w:rsid w:val="00084FA2"/>
    <w:rsid w:val="00085BDD"/>
    <w:rsid w:val="000860FA"/>
    <w:rsid w:val="0008671B"/>
    <w:rsid w:val="0008746C"/>
    <w:rsid w:val="000879BF"/>
    <w:rsid w:val="00087BA5"/>
    <w:rsid w:val="0009022B"/>
    <w:rsid w:val="000911B0"/>
    <w:rsid w:val="000911C0"/>
    <w:rsid w:val="00091E0F"/>
    <w:rsid w:val="0009257E"/>
    <w:rsid w:val="0009266C"/>
    <w:rsid w:val="0009322B"/>
    <w:rsid w:val="00094478"/>
    <w:rsid w:val="000947BD"/>
    <w:rsid w:val="00095A22"/>
    <w:rsid w:val="00096153"/>
    <w:rsid w:val="00096EE8"/>
    <w:rsid w:val="00097176"/>
    <w:rsid w:val="000977D6"/>
    <w:rsid w:val="00097947"/>
    <w:rsid w:val="00097B44"/>
    <w:rsid w:val="000A16CD"/>
    <w:rsid w:val="000A1E5A"/>
    <w:rsid w:val="000A20A8"/>
    <w:rsid w:val="000A2BA1"/>
    <w:rsid w:val="000A2E8A"/>
    <w:rsid w:val="000A348C"/>
    <w:rsid w:val="000A3AD6"/>
    <w:rsid w:val="000A5509"/>
    <w:rsid w:val="000A6AAA"/>
    <w:rsid w:val="000A73CF"/>
    <w:rsid w:val="000B058C"/>
    <w:rsid w:val="000B0760"/>
    <w:rsid w:val="000B1D52"/>
    <w:rsid w:val="000B1F05"/>
    <w:rsid w:val="000B2100"/>
    <w:rsid w:val="000B264E"/>
    <w:rsid w:val="000B2D18"/>
    <w:rsid w:val="000B31A9"/>
    <w:rsid w:val="000B4605"/>
    <w:rsid w:val="000B47A8"/>
    <w:rsid w:val="000B4B4E"/>
    <w:rsid w:val="000B4C09"/>
    <w:rsid w:val="000B4DD5"/>
    <w:rsid w:val="000B55E9"/>
    <w:rsid w:val="000B671D"/>
    <w:rsid w:val="000B6DC5"/>
    <w:rsid w:val="000B7087"/>
    <w:rsid w:val="000B7874"/>
    <w:rsid w:val="000C012C"/>
    <w:rsid w:val="000C0EA7"/>
    <w:rsid w:val="000C10D3"/>
    <w:rsid w:val="000C124C"/>
    <w:rsid w:val="000C1F66"/>
    <w:rsid w:val="000C2D6B"/>
    <w:rsid w:val="000C33CD"/>
    <w:rsid w:val="000C3FB5"/>
    <w:rsid w:val="000C4498"/>
    <w:rsid w:val="000C478F"/>
    <w:rsid w:val="000C58F5"/>
    <w:rsid w:val="000C5BFC"/>
    <w:rsid w:val="000C6EE4"/>
    <w:rsid w:val="000C7FDA"/>
    <w:rsid w:val="000D02CE"/>
    <w:rsid w:val="000D0C02"/>
    <w:rsid w:val="000D0CBA"/>
    <w:rsid w:val="000D0F11"/>
    <w:rsid w:val="000D1657"/>
    <w:rsid w:val="000D1895"/>
    <w:rsid w:val="000D2F9C"/>
    <w:rsid w:val="000D32BE"/>
    <w:rsid w:val="000D36DF"/>
    <w:rsid w:val="000D404A"/>
    <w:rsid w:val="000D440B"/>
    <w:rsid w:val="000D52AA"/>
    <w:rsid w:val="000D6162"/>
    <w:rsid w:val="000D648D"/>
    <w:rsid w:val="000D6673"/>
    <w:rsid w:val="000D7308"/>
    <w:rsid w:val="000E0652"/>
    <w:rsid w:val="000E1392"/>
    <w:rsid w:val="000E1A4B"/>
    <w:rsid w:val="000E2AFF"/>
    <w:rsid w:val="000E2C12"/>
    <w:rsid w:val="000E2EAB"/>
    <w:rsid w:val="000E2FFD"/>
    <w:rsid w:val="000E307D"/>
    <w:rsid w:val="000E494B"/>
    <w:rsid w:val="000E496B"/>
    <w:rsid w:val="000E4AA3"/>
    <w:rsid w:val="000E51D5"/>
    <w:rsid w:val="000E5A21"/>
    <w:rsid w:val="000E5DAF"/>
    <w:rsid w:val="000E6464"/>
    <w:rsid w:val="000E727D"/>
    <w:rsid w:val="000F0162"/>
    <w:rsid w:val="000F0F4D"/>
    <w:rsid w:val="000F2340"/>
    <w:rsid w:val="000F2DDE"/>
    <w:rsid w:val="000F2E70"/>
    <w:rsid w:val="000F3210"/>
    <w:rsid w:val="000F59AC"/>
    <w:rsid w:val="000F5D35"/>
    <w:rsid w:val="000F6D3C"/>
    <w:rsid w:val="000F7985"/>
    <w:rsid w:val="000F7B6A"/>
    <w:rsid w:val="001011B6"/>
    <w:rsid w:val="0010530C"/>
    <w:rsid w:val="001059B1"/>
    <w:rsid w:val="00105F5A"/>
    <w:rsid w:val="00106C82"/>
    <w:rsid w:val="001072D6"/>
    <w:rsid w:val="00107537"/>
    <w:rsid w:val="0011204F"/>
    <w:rsid w:val="001125BF"/>
    <w:rsid w:val="00112B24"/>
    <w:rsid w:val="00112D46"/>
    <w:rsid w:val="0011340A"/>
    <w:rsid w:val="00113C0B"/>
    <w:rsid w:val="00113C5A"/>
    <w:rsid w:val="00113CB3"/>
    <w:rsid w:val="00114AFD"/>
    <w:rsid w:val="001150F9"/>
    <w:rsid w:val="0011698E"/>
    <w:rsid w:val="00116E09"/>
    <w:rsid w:val="00121B73"/>
    <w:rsid w:val="00121BE3"/>
    <w:rsid w:val="001223C6"/>
    <w:rsid w:val="001234CA"/>
    <w:rsid w:val="00123806"/>
    <w:rsid w:val="00123A13"/>
    <w:rsid w:val="00124360"/>
    <w:rsid w:val="00124573"/>
    <w:rsid w:val="00124D4C"/>
    <w:rsid w:val="00127459"/>
    <w:rsid w:val="0012748C"/>
    <w:rsid w:val="00127992"/>
    <w:rsid w:val="001304FF"/>
    <w:rsid w:val="00130EA1"/>
    <w:rsid w:val="00134507"/>
    <w:rsid w:val="001345E6"/>
    <w:rsid w:val="00134812"/>
    <w:rsid w:val="001350F1"/>
    <w:rsid w:val="00135306"/>
    <w:rsid w:val="001368F3"/>
    <w:rsid w:val="001369CF"/>
    <w:rsid w:val="00136D39"/>
    <w:rsid w:val="00136D6D"/>
    <w:rsid w:val="0013702B"/>
    <w:rsid w:val="001370AC"/>
    <w:rsid w:val="0014081D"/>
    <w:rsid w:val="00140CDE"/>
    <w:rsid w:val="001411CC"/>
    <w:rsid w:val="00141E45"/>
    <w:rsid w:val="001433C0"/>
    <w:rsid w:val="00143858"/>
    <w:rsid w:val="001446BB"/>
    <w:rsid w:val="001449B1"/>
    <w:rsid w:val="00146A1C"/>
    <w:rsid w:val="00146BBD"/>
    <w:rsid w:val="00146F43"/>
    <w:rsid w:val="001476E2"/>
    <w:rsid w:val="00147C21"/>
    <w:rsid w:val="00150C67"/>
    <w:rsid w:val="00151A02"/>
    <w:rsid w:val="00151BA8"/>
    <w:rsid w:val="00153B69"/>
    <w:rsid w:val="001555F9"/>
    <w:rsid w:val="00155A56"/>
    <w:rsid w:val="00156F09"/>
    <w:rsid w:val="001577A9"/>
    <w:rsid w:val="00157ADC"/>
    <w:rsid w:val="00157FB2"/>
    <w:rsid w:val="00160E42"/>
    <w:rsid w:val="00160EE7"/>
    <w:rsid w:val="001617E6"/>
    <w:rsid w:val="001619C3"/>
    <w:rsid w:val="00161BFD"/>
    <w:rsid w:val="00161F18"/>
    <w:rsid w:val="00161F8E"/>
    <w:rsid w:val="001626A9"/>
    <w:rsid w:val="0016278C"/>
    <w:rsid w:val="001628DE"/>
    <w:rsid w:val="00162AAA"/>
    <w:rsid w:val="001639B9"/>
    <w:rsid w:val="00163A6A"/>
    <w:rsid w:val="00165A64"/>
    <w:rsid w:val="00165C5B"/>
    <w:rsid w:val="00165E01"/>
    <w:rsid w:val="0016655B"/>
    <w:rsid w:val="001668E3"/>
    <w:rsid w:val="00166D07"/>
    <w:rsid w:val="001678C6"/>
    <w:rsid w:val="00167D2C"/>
    <w:rsid w:val="00170966"/>
    <w:rsid w:val="00171743"/>
    <w:rsid w:val="00171EDF"/>
    <w:rsid w:val="00172739"/>
    <w:rsid w:val="00174F8C"/>
    <w:rsid w:val="00175210"/>
    <w:rsid w:val="00175610"/>
    <w:rsid w:val="00175709"/>
    <w:rsid w:val="00176A7D"/>
    <w:rsid w:val="00176F04"/>
    <w:rsid w:val="00177EF2"/>
    <w:rsid w:val="001800ED"/>
    <w:rsid w:val="001808BB"/>
    <w:rsid w:val="00180C25"/>
    <w:rsid w:val="001815BF"/>
    <w:rsid w:val="00181FB8"/>
    <w:rsid w:val="00182E70"/>
    <w:rsid w:val="00182EF7"/>
    <w:rsid w:val="00183122"/>
    <w:rsid w:val="00183D9A"/>
    <w:rsid w:val="00184384"/>
    <w:rsid w:val="00184F43"/>
    <w:rsid w:val="00185AC2"/>
    <w:rsid w:val="00185BF3"/>
    <w:rsid w:val="001862E1"/>
    <w:rsid w:val="00186BE8"/>
    <w:rsid w:val="00187A1A"/>
    <w:rsid w:val="00187A89"/>
    <w:rsid w:val="00190CF3"/>
    <w:rsid w:val="001911FA"/>
    <w:rsid w:val="001916CF"/>
    <w:rsid w:val="00191B95"/>
    <w:rsid w:val="00191C3A"/>
    <w:rsid w:val="001942C6"/>
    <w:rsid w:val="00194317"/>
    <w:rsid w:val="001944A2"/>
    <w:rsid w:val="00194854"/>
    <w:rsid w:val="00194869"/>
    <w:rsid w:val="0019506A"/>
    <w:rsid w:val="00195AF1"/>
    <w:rsid w:val="00195F7C"/>
    <w:rsid w:val="00195FAD"/>
    <w:rsid w:val="0019634E"/>
    <w:rsid w:val="0019725B"/>
    <w:rsid w:val="001972DE"/>
    <w:rsid w:val="00197E7E"/>
    <w:rsid w:val="001A050C"/>
    <w:rsid w:val="001A066A"/>
    <w:rsid w:val="001A190D"/>
    <w:rsid w:val="001A1A0E"/>
    <w:rsid w:val="001A210E"/>
    <w:rsid w:val="001A3185"/>
    <w:rsid w:val="001A3AA9"/>
    <w:rsid w:val="001A4940"/>
    <w:rsid w:val="001A4B57"/>
    <w:rsid w:val="001A50DE"/>
    <w:rsid w:val="001A531B"/>
    <w:rsid w:val="001A5509"/>
    <w:rsid w:val="001A63AB"/>
    <w:rsid w:val="001A6401"/>
    <w:rsid w:val="001A6D6C"/>
    <w:rsid w:val="001B05AF"/>
    <w:rsid w:val="001B07E8"/>
    <w:rsid w:val="001B125C"/>
    <w:rsid w:val="001B156B"/>
    <w:rsid w:val="001B16A3"/>
    <w:rsid w:val="001B1CF7"/>
    <w:rsid w:val="001B3297"/>
    <w:rsid w:val="001B4546"/>
    <w:rsid w:val="001B4F48"/>
    <w:rsid w:val="001B5BD3"/>
    <w:rsid w:val="001B64C2"/>
    <w:rsid w:val="001B6879"/>
    <w:rsid w:val="001B77DE"/>
    <w:rsid w:val="001C09B1"/>
    <w:rsid w:val="001C0C18"/>
    <w:rsid w:val="001C1FE4"/>
    <w:rsid w:val="001C21B6"/>
    <w:rsid w:val="001C2D3F"/>
    <w:rsid w:val="001C3EA1"/>
    <w:rsid w:val="001C4AF8"/>
    <w:rsid w:val="001C62B4"/>
    <w:rsid w:val="001C663C"/>
    <w:rsid w:val="001C69F3"/>
    <w:rsid w:val="001C6E36"/>
    <w:rsid w:val="001C7AFF"/>
    <w:rsid w:val="001C7E3D"/>
    <w:rsid w:val="001C7F04"/>
    <w:rsid w:val="001D0ECA"/>
    <w:rsid w:val="001D1EF4"/>
    <w:rsid w:val="001D55FE"/>
    <w:rsid w:val="001D6619"/>
    <w:rsid w:val="001E07F4"/>
    <w:rsid w:val="001E101E"/>
    <w:rsid w:val="001E1131"/>
    <w:rsid w:val="001E1BA9"/>
    <w:rsid w:val="001E2EC6"/>
    <w:rsid w:val="001E2F66"/>
    <w:rsid w:val="001E34F7"/>
    <w:rsid w:val="001E3BDA"/>
    <w:rsid w:val="001E4504"/>
    <w:rsid w:val="001E4EA9"/>
    <w:rsid w:val="001E546C"/>
    <w:rsid w:val="001E54F3"/>
    <w:rsid w:val="001E574F"/>
    <w:rsid w:val="001E5CA9"/>
    <w:rsid w:val="001E705B"/>
    <w:rsid w:val="001F0D79"/>
    <w:rsid w:val="001F2315"/>
    <w:rsid w:val="001F2A48"/>
    <w:rsid w:val="001F2B01"/>
    <w:rsid w:val="001F30AD"/>
    <w:rsid w:val="001F3B5D"/>
    <w:rsid w:val="001F46FA"/>
    <w:rsid w:val="001F5088"/>
    <w:rsid w:val="001F529A"/>
    <w:rsid w:val="001F5CED"/>
    <w:rsid w:val="001F5ED7"/>
    <w:rsid w:val="001F62D6"/>
    <w:rsid w:val="001F65DF"/>
    <w:rsid w:val="001F690F"/>
    <w:rsid w:val="001F7FE1"/>
    <w:rsid w:val="00201618"/>
    <w:rsid w:val="0020248B"/>
    <w:rsid w:val="002027A7"/>
    <w:rsid w:val="00203C94"/>
    <w:rsid w:val="0020500E"/>
    <w:rsid w:val="00205184"/>
    <w:rsid w:val="00205874"/>
    <w:rsid w:val="00205F0F"/>
    <w:rsid w:val="00207409"/>
    <w:rsid w:val="0020754E"/>
    <w:rsid w:val="00207EA2"/>
    <w:rsid w:val="00207F9D"/>
    <w:rsid w:val="002100D5"/>
    <w:rsid w:val="00210ED0"/>
    <w:rsid w:val="002118D3"/>
    <w:rsid w:val="0021241F"/>
    <w:rsid w:val="002125CF"/>
    <w:rsid w:val="00212826"/>
    <w:rsid w:val="0021291F"/>
    <w:rsid w:val="002132D9"/>
    <w:rsid w:val="002134B3"/>
    <w:rsid w:val="002152AB"/>
    <w:rsid w:val="00216140"/>
    <w:rsid w:val="00216636"/>
    <w:rsid w:val="00217A13"/>
    <w:rsid w:val="00220877"/>
    <w:rsid w:val="002219C6"/>
    <w:rsid w:val="00222540"/>
    <w:rsid w:val="00223755"/>
    <w:rsid w:val="00225BE0"/>
    <w:rsid w:val="00226B34"/>
    <w:rsid w:val="00226C09"/>
    <w:rsid w:val="00227D9A"/>
    <w:rsid w:val="00230A30"/>
    <w:rsid w:val="00230BFD"/>
    <w:rsid w:val="0023112E"/>
    <w:rsid w:val="002312FA"/>
    <w:rsid w:val="0023138B"/>
    <w:rsid w:val="0023148A"/>
    <w:rsid w:val="00231A74"/>
    <w:rsid w:val="00231FA6"/>
    <w:rsid w:val="002325E6"/>
    <w:rsid w:val="00232B8B"/>
    <w:rsid w:val="00232EDE"/>
    <w:rsid w:val="00232F33"/>
    <w:rsid w:val="00233273"/>
    <w:rsid w:val="00233941"/>
    <w:rsid w:val="00233942"/>
    <w:rsid w:val="00233976"/>
    <w:rsid w:val="0023520F"/>
    <w:rsid w:val="002353A2"/>
    <w:rsid w:val="002356BC"/>
    <w:rsid w:val="00236529"/>
    <w:rsid w:val="002417B8"/>
    <w:rsid w:val="00241D1D"/>
    <w:rsid w:val="002421DE"/>
    <w:rsid w:val="00243BE1"/>
    <w:rsid w:val="002443D6"/>
    <w:rsid w:val="002449F8"/>
    <w:rsid w:val="00244D52"/>
    <w:rsid w:val="00245266"/>
    <w:rsid w:val="00245A6F"/>
    <w:rsid w:val="00245C4D"/>
    <w:rsid w:val="0024613B"/>
    <w:rsid w:val="0024661D"/>
    <w:rsid w:val="00247A08"/>
    <w:rsid w:val="0025002B"/>
    <w:rsid w:val="0025149A"/>
    <w:rsid w:val="002525CD"/>
    <w:rsid w:val="002530CD"/>
    <w:rsid w:val="0025335F"/>
    <w:rsid w:val="002533B2"/>
    <w:rsid w:val="0025376D"/>
    <w:rsid w:val="002539FC"/>
    <w:rsid w:val="00253EC3"/>
    <w:rsid w:val="002547B5"/>
    <w:rsid w:val="00254E43"/>
    <w:rsid w:val="00254E58"/>
    <w:rsid w:val="002562E2"/>
    <w:rsid w:val="00256522"/>
    <w:rsid w:val="00257F22"/>
    <w:rsid w:val="00260834"/>
    <w:rsid w:val="00260F80"/>
    <w:rsid w:val="00261A73"/>
    <w:rsid w:val="00261DCC"/>
    <w:rsid w:val="002627DD"/>
    <w:rsid w:val="00263037"/>
    <w:rsid w:val="00263454"/>
    <w:rsid w:val="00263552"/>
    <w:rsid w:val="00263909"/>
    <w:rsid w:val="00263C98"/>
    <w:rsid w:val="00264779"/>
    <w:rsid w:val="00266AED"/>
    <w:rsid w:val="00267090"/>
    <w:rsid w:val="00270958"/>
    <w:rsid w:val="0027181C"/>
    <w:rsid w:val="00271BCA"/>
    <w:rsid w:val="002737D0"/>
    <w:rsid w:val="00273E69"/>
    <w:rsid w:val="00274B11"/>
    <w:rsid w:val="00274DA6"/>
    <w:rsid w:val="00275120"/>
    <w:rsid w:val="002751AD"/>
    <w:rsid w:val="00275CD7"/>
    <w:rsid w:val="00275DF0"/>
    <w:rsid w:val="0027698D"/>
    <w:rsid w:val="002774A7"/>
    <w:rsid w:val="00277A19"/>
    <w:rsid w:val="00277D83"/>
    <w:rsid w:val="00277F77"/>
    <w:rsid w:val="002805E9"/>
    <w:rsid w:val="00280696"/>
    <w:rsid w:val="00280BF5"/>
    <w:rsid w:val="00280DEB"/>
    <w:rsid w:val="00280FD1"/>
    <w:rsid w:val="0028184B"/>
    <w:rsid w:val="00283131"/>
    <w:rsid w:val="002831C7"/>
    <w:rsid w:val="002831D7"/>
    <w:rsid w:val="00283A78"/>
    <w:rsid w:val="00283AEE"/>
    <w:rsid w:val="00284CF7"/>
    <w:rsid w:val="00284FB7"/>
    <w:rsid w:val="0028587F"/>
    <w:rsid w:val="0028758B"/>
    <w:rsid w:val="00290199"/>
    <w:rsid w:val="00290655"/>
    <w:rsid w:val="00293100"/>
    <w:rsid w:val="002947F8"/>
    <w:rsid w:val="00294F5D"/>
    <w:rsid w:val="00295418"/>
    <w:rsid w:val="00295FDF"/>
    <w:rsid w:val="00296537"/>
    <w:rsid w:val="00296969"/>
    <w:rsid w:val="00297935"/>
    <w:rsid w:val="002A0AE0"/>
    <w:rsid w:val="002A1403"/>
    <w:rsid w:val="002A19A0"/>
    <w:rsid w:val="002A20B2"/>
    <w:rsid w:val="002A273E"/>
    <w:rsid w:val="002A294D"/>
    <w:rsid w:val="002A2F28"/>
    <w:rsid w:val="002A3FE4"/>
    <w:rsid w:val="002A4016"/>
    <w:rsid w:val="002A47BD"/>
    <w:rsid w:val="002A4A40"/>
    <w:rsid w:val="002A4F80"/>
    <w:rsid w:val="002A5056"/>
    <w:rsid w:val="002A5D85"/>
    <w:rsid w:val="002A5E6D"/>
    <w:rsid w:val="002A6560"/>
    <w:rsid w:val="002A6D4B"/>
    <w:rsid w:val="002A6E30"/>
    <w:rsid w:val="002B03CF"/>
    <w:rsid w:val="002B1AE5"/>
    <w:rsid w:val="002B2C82"/>
    <w:rsid w:val="002B3378"/>
    <w:rsid w:val="002B3F89"/>
    <w:rsid w:val="002B469C"/>
    <w:rsid w:val="002B50E4"/>
    <w:rsid w:val="002B5484"/>
    <w:rsid w:val="002B5CC8"/>
    <w:rsid w:val="002B619F"/>
    <w:rsid w:val="002B7BE3"/>
    <w:rsid w:val="002B7E36"/>
    <w:rsid w:val="002C19E4"/>
    <w:rsid w:val="002C3C7D"/>
    <w:rsid w:val="002C4D3A"/>
    <w:rsid w:val="002C5108"/>
    <w:rsid w:val="002C53CE"/>
    <w:rsid w:val="002C54E8"/>
    <w:rsid w:val="002C65AD"/>
    <w:rsid w:val="002C678B"/>
    <w:rsid w:val="002C7050"/>
    <w:rsid w:val="002C70B2"/>
    <w:rsid w:val="002D036C"/>
    <w:rsid w:val="002D1131"/>
    <w:rsid w:val="002D14C3"/>
    <w:rsid w:val="002D2697"/>
    <w:rsid w:val="002D26C3"/>
    <w:rsid w:val="002D29B7"/>
    <w:rsid w:val="002D3283"/>
    <w:rsid w:val="002D3D4C"/>
    <w:rsid w:val="002D4BCB"/>
    <w:rsid w:val="002D53D0"/>
    <w:rsid w:val="002D5C7A"/>
    <w:rsid w:val="002D6D20"/>
    <w:rsid w:val="002D797E"/>
    <w:rsid w:val="002D7F56"/>
    <w:rsid w:val="002E1687"/>
    <w:rsid w:val="002E1EE0"/>
    <w:rsid w:val="002E20D9"/>
    <w:rsid w:val="002E2CAE"/>
    <w:rsid w:val="002E324D"/>
    <w:rsid w:val="002E32D7"/>
    <w:rsid w:val="002E3C63"/>
    <w:rsid w:val="002E4078"/>
    <w:rsid w:val="002E40F0"/>
    <w:rsid w:val="002E4F86"/>
    <w:rsid w:val="002E519C"/>
    <w:rsid w:val="002E584C"/>
    <w:rsid w:val="002E61BD"/>
    <w:rsid w:val="002E647D"/>
    <w:rsid w:val="002E6698"/>
    <w:rsid w:val="002E6ED1"/>
    <w:rsid w:val="002E7BF5"/>
    <w:rsid w:val="002F0136"/>
    <w:rsid w:val="002F048C"/>
    <w:rsid w:val="002F0868"/>
    <w:rsid w:val="002F0E92"/>
    <w:rsid w:val="002F19D0"/>
    <w:rsid w:val="002F326E"/>
    <w:rsid w:val="002F3411"/>
    <w:rsid w:val="002F347F"/>
    <w:rsid w:val="002F3DEF"/>
    <w:rsid w:val="002F3E36"/>
    <w:rsid w:val="002F46B2"/>
    <w:rsid w:val="002F4C36"/>
    <w:rsid w:val="002F53D6"/>
    <w:rsid w:val="002F5C7F"/>
    <w:rsid w:val="002F5DD1"/>
    <w:rsid w:val="002F6727"/>
    <w:rsid w:val="002F7190"/>
    <w:rsid w:val="002F7B3E"/>
    <w:rsid w:val="0030099E"/>
    <w:rsid w:val="00300DD6"/>
    <w:rsid w:val="00300EEC"/>
    <w:rsid w:val="00301686"/>
    <w:rsid w:val="003019EF"/>
    <w:rsid w:val="00301E7B"/>
    <w:rsid w:val="00302654"/>
    <w:rsid w:val="00303053"/>
    <w:rsid w:val="003037C0"/>
    <w:rsid w:val="0030382F"/>
    <w:rsid w:val="0030391F"/>
    <w:rsid w:val="00304425"/>
    <w:rsid w:val="00305E9B"/>
    <w:rsid w:val="00306670"/>
    <w:rsid w:val="00306C7C"/>
    <w:rsid w:val="00306FDC"/>
    <w:rsid w:val="00307383"/>
    <w:rsid w:val="00307F10"/>
    <w:rsid w:val="00310833"/>
    <w:rsid w:val="00311866"/>
    <w:rsid w:val="00311DCE"/>
    <w:rsid w:val="00313882"/>
    <w:rsid w:val="003142A0"/>
    <w:rsid w:val="00314BF9"/>
    <w:rsid w:val="00315296"/>
    <w:rsid w:val="003153EF"/>
    <w:rsid w:val="00315B4F"/>
    <w:rsid w:val="00316888"/>
    <w:rsid w:val="00316B30"/>
    <w:rsid w:val="00317CB2"/>
    <w:rsid w:val="003200D1"/>
    <w:rsid w:val="0032053B"/>
    <w:rsid w:val="00320BF9"/>
    <w:rsid w:val="00320D83"/>
    <w:rsid w:val="00321C52"/>
    <w:rsid w:val="003220CF"/>
    <w:rsid w:val="0032216B"/>
    <w:rsid w:val="00322230"/>
    <w:rsid w:val="00322E9F"/>
    <w:rsid w:val="0032341E"/>
    <w:rsid w:val="003241C9"/>
    <w:rsid w:val="003251C0"/>
    <w:rsid w:val="003266CB"/>
    <w:rsid w:val="003270BD"/>
    <w:rsid w:val="0032724D"/>
    <w:rsid w:val="0033074F"/>
    <w:rsid w:val="003309A8"/>
    <w:rsid w:val="003309A9"/>
    <w:rsid w:val="00331A8E"/>
    <w:rsid w:val="00333246"/>
    <w:rsid w:val="0033404C"/>
    <w:rsid w:val="00334358"/>
    <w:rsid w:val="00334B7C"/>
    <w:rsid w:val="00334C5F"/>
    <w:rsid w:val="003365BE"/>
    <w:rsid w:val="00336F3B"/>
    <w:rsid w:val="00337365"/>
    <w:rsid w:val="0033754C"/>
    <w:rsid w:val="00337705"/>
    <w:rsid w:val="0034094D"/>
    <w:rsid w:val="00341265"/>
    <w:rsid w:val="003412CB"/>
    <w:rsid w:val="00341B8D"/>
    <w:rsid w:val="00342ECB"/>
    <w:rsid w:val="00343DE6"/>
    <w:rsid w:val="003444F1"/>
    <w:rsid w:val="0034454C"/>
    <w:rsid w:val="00344B0D"/>
    <w:rsid w:val="003455E8"/>
    <w:rsid w:val="00345A17"/>
    <w:rsid w:val="003463AD"/>
    <w:rsid w:val="0034676E"/>
    <w:rsid w:val="00347C08"/>
    <w:rsid w:val="00347EEF"/>
    <w:rsid w:val="003507D8"/>
    <w:rsid w:val="00350F0F"/>
    <w:rsid w:val="00351751"/>
    <w:rsid w:val="00351AB9"/>
    <w:rsid w:val="00351FAE"/>
    <w:rsid w:val="00352403"/>
    <w:rsid w:val="00353C35"/>
    <w:rsid w:val="00354332"/>
    <w:rsid w:val="003552F2"/>
    <w:rsid w:val="0035545F"/>
    <w:rsid w:val="00355467"/>
    <w:rsid w:val="00355E37"/>
    <w:rsid w:val="00355FC7"/>
    <w:rsid w:val="003601B1"/>
    <w:rsid w:val="00361725"/>
    <w:rsid w:val="00361F0E"/>
    <w:rsid w:val="00363A5F"/>
    <w:rsid w:val="00364507"/>
    <w:rsid w:val="003645B8"/>
    <w:rsid w:val="0036475A"/>
    <w:rsid w:val="0036507F"/>
    <w:rsid w:val="00365CF2"/>
    <w:rsid w:val="003662CF"/>
    <w:rsid w:val="0036749A"/>
    <w:rsid w:val="00367A34"/>
    <w:rsid w:val="00372724"/>
    <w:rsid w:val="00372856"/>
    <w:rsid w:val="00374179"/>
    <w:rsid w:val="003746B1"/>
    <w:rsid w:val="003758A1"/>
    <w:rsid w:val="00375E5B"/>
    <w:rsid w:val="003771F8"/>
    <w:rsid w:val="003819D5"/>
    <w:rsid w:val="003828BA"/>
    <w:rsid w:val="00382B81"/>
    <w:rsid w:val="0038333B"/>
    <w:rsid w:val="00383692"/>
    <w:rsid w:val="00384797"/>
    <w:rsid w:val="00384CBB"/>
    <w:rsid w:val="003853CA"/>
    <w:rsid w:val="00385BEA"/>
    <w:rsid w:val="00385CE4"/>
    <w:rsid w:val="00386410"/>
    <w:rsid w:val="00386A56"/>
    <w:rsid w:val="00386EA8"/>
    <w:rsid w:val="00387229"/>
    <w:rsid w:val="00387D96"/>
    <w:rsid w:val="00387F9C"/>
    <w:rsid w:val="00390018"/>
    <w:rsid w:val="003910BC"/>
    <w:rsid w:val="00391918"/>
    <w:rsid w:val="003924BE"/>
    <w:rsid w:val="00392819"/>
    <w:rsid w:val="00393600"/>
    <w:rsid w:val="0039433A"/>
    <w:rsid w:val="00394703"/>
    <w:rsid w:val="003962F8"/>
    <w:rsid w:val="0039643E"/>
    <w:rsid w:val="00396742"/>
    <w:rsid w:val="0039716F"/>
    <w:rsid w:val="003971C3"/>
    <w:rsid w:val="0039732C"/>
    <w:rsid w:val="003A03E2"/>
    <w:rsid w:val="003A072D"/>
    <w:rsid w:val="003A10C4"/>
    <w:rsid w:val="003A25E8"/>
    <w:rsid w:val="003A2663"/>
    <w:rsid w:val="003A26CD"/>
    <w:rsid w:val="003A274B"/>
    <w:rsid w:val="003A347D"/>
    <w:rsid w:val="003A37E6"/>
    <w:rsid w:val="003A4253"/>
    <w:rsid w:val="003A4328"/>
    <w:rsid w:val="003A44C3"/>
    <w:rsid w:val="003A4C4E"/>
    <w:rsid w:val="003A6260"/>
    <w:rsid w:val="003A6988"/>
    <w:rsid w:val="003B0FF0"/>
    <w:rsid w:val="003B11B7"/>
    <w:rsid w:val="003B360C"/>
    <w:rsid w:val="003B40BD"/>
    <w:rsid w:val="003B43C6"/>
    <w:rsid w:val="003B5247"/>
    <w:rsid w:val="003C18F4"/>
    <w:rsid w:val="003C2304"/>
    <w:rsid w:val="003C3475"/>
    <w:rsid w:val="003C3AEF"/>
    <w:rsid w:val="003C3FC6"/>
    <w:rsid w:val="003C4AD8"/>
    <w:rsid w:val="003C578A"/>
    <w:rsid w:val="003C648A"/>
    <w:rsid w:val="003C7AAA"/>
    <w:rsid w:val="003D20CB"/>
    <w:rsid w:val="003D2384"/>
    <w:rsid w:val="003D2EDC"/>
    <w:rsid w:val="003D3A8B"/>
    <w:rsid w:val="003D4D44"/>
    <w:rsid w:val="003D5044"/>
    <w:rsid w:val="003D504B"/>
    <w:rsid w:val="003D51A4"/>
    <w:rsid w:val="003D535A"/>
    <w:rsid w:val="003D5A63"/>
    <w:rsid w:val="003D733C"/>
    <w:rsid w:val="003D7B37"/>
    <w:rsid w:val="003D7BB5"/>
    <w:rsid w:val="003E04B7"/>
    <w:rsid w:val="003E0C73"/>
    <w:rsid w:val="003E2113"/>
    <w:rsid w:val="003E248A"/>
    <w:rsid w:val="003E261E"/>
    <w:rsid w:val="003E2C79"/>
    <w:rsid w:val="003E2E0F"/>
    <w:rsid w:val="003E3842"/>
    <w:rsid w:val="003E387F"/>
    <w:rsid w:val="003E43C1"/>
    <w:rsid w:val="003E46BF"/>
    <w:rsid w:val="003E4E7A"/>
    <w:rsid w:val="003E4FCC"/>
    <w:rsid w:val="003E6137"/>
    <w:rsid w:val="003F08D6"/>
    <w:rsid w:val="003F180F"/>
    <w:rsid w:val="003F19DA"/>
    <w:rsid w:val="003F416B"/>
    <w:rsid w:val="003F43D0"/>
    <w:rsid w:val="003F5189"/>
    <w:rsid w:val="003F626F"/>
    <w:rsid w:val="003F6429"/>
    <w:rsid w:val="003F6434"/>
    <w:rsid w:val="003F6929"/>
    <w:rsid w:val="003F7BFF"/>
    <w:rsid w:val="00400648"/>
    <w:rsid w:val="00400790"/>
    <w:rsid w:val="00401441"/>
    <w:rsid w:val="0040229A"/>
    <w:rsid w:val="00402A76"/>
    <w:rsid w:val="00403058"/>
    <w:rsid w:val="004037A0"/>
    <w:rsid w:val="004038B5"/>
    <w:rsid w:val="0040402A"/>
    <w:rsid w:val="00404754"/>
    <w:rsid w:val="00404BA9"/>
    <w:rsid w:val="00404E4A"/>
    <w:rsid w:val="00406241"/>
    <w:rsid w:val="0040626D"/>
    <w:rsid w:val="00406D91"/>
    <w:rsid w:val="0040704B"/>
    <w:rsid w:val="004101D5"/>
    <w:rsid w:val="0041127D"/>
    <w:rsid w:val="00411A74"/>
    <w:rsid w:val="00411C3A"/>
    <w:rsid w:val="00412715"/>
    <w:rsid w:val="00414596"/>
    <w:rsid w:val="00414956"/>
    <w:rsid w:val="00414EB3"/>
    <w:rsid w:val="00414F24"/>
    <w:rsid w:val="004154E5"/>
    <w:rsid w:val="00415C85"/>
    <w:rsid w:val="00416332"/>
    <w:rsid w:val="004168FC"/>
    <w:rsid w:val="00416F23"/>
    <w:rsid w:val="0041762D"/>
    <w:rsid w:val="0041766A"/>
    <w:rsid w:val="004176D0"/>
    <w:rsid w:val="00417DF8"/>
    <w:rsid w:val="00417EE7"/>
    <w:rsid w:val="00420FC9"/>
    <w:rsid w:val="004211BC"/>
    <w:rsid w:val="00421771"/>
    <w:rsid w:val="0042181D"/>
    <w:rsid w:val="00421C7C"/>
    <w:rsid w:val="0042247A"/>
    <w:rsid w:val="004227E0"/>
    <w:rsid w:val="00422B67"/>
    <w:rsid w:val="00422C75"/>
    <w:rsid w:val="00422DBE"/>
    <w:rsid w:val="00424330"/>
    <w:rsid w:val="00424817"/>
    <w:rsid w:val="004248DF"/>
    <w:rsid w:val="0042490F"/>
    <w:rsid w:val="00424983"/>
    <w:rsid w:val="004249BC"/>
    <w:rsid w:val="00424B6B"/>
    <w:rsid w:val="00424E12"/>
    <w:rsid w:val="00424F04"/>
    <w:rsid w:val="0042623E"/>
    <w:rsid w:val="00426909"/>
    <w:rsid w:val="00426A3A"/>
    <w:rsid w:val="0042761B"/>
    <w:rsid w:val="00430337"/>
    <w:rsid w:val="004303B1"/>
    <w:rsid w:val="00430513"/>
    <w:rsid w:val="00430C80"/>
    <w:rsid w:val="00431401"/>
    <w:rsid w:val="004317D7"/>
    <w:rsid w:val="0043288F"/>
    <w:rsid w:val="00432D27"/>
    <w:rsid w:val="00433D60"/>
    <w:rsid w:val="004346FF"/>
    <w:rsid w:val="004349D9"/>
    <w:rsid w:val="00434E86"/>
    <w:rsid w:val="00434F7B"/>
    <w:rsid w:val="004364F5"/>
    <w:rsid w:val="0043661A"/>
    <w:rsid w:val="00436904"/>
    <w:rsid w:val="0043693B"/>
    <w:rsid w:val="00436D6F"/>
    <w:rsid w:val="00436DB0"/>
    <w:rsid w:val="00436EF8"/>
    <w:rsid w:val="004372E9"/>
    <w:rsid w:val="00437A3E"/>
    <w:rsid w:val="00440453"/>
    <w:rsid w:val="00440C4F"/>
    <w:rsid w:val="00441410"/>
    <w:rsid w:val="004426BB"/>
    <w:rsid w:val="00442AD0"/>
    <w:rsid w:val="00443915"/>
    <w:rsid w:val="0044534D"/>
    <w:rsid w:val="00445A9A"/>
    <w:rsid w:val="00445E24"/>
    <w:rsid w:val="00445FC3"/>
    <w:rsid w:val="004462EB"/>
    <w:rsid w:val="00447046"/>
    <w:rsid w:val="00447529"/>
    <w:rsid w:val="00447ECE"/>
    <w:rsid w:val="00450348"/>
    <w:rsid w:val="004509C3"/>
    <w:rsid w:val="00451647"/>
    <w:rsid w:val="00451A72"/>
    <w:rsid w:val="00451C85"/>
    <w:rsid w:val="004542B2"/>
    <w:rsid w:val="0045591C"/>
    <w:rsid w:val="00455AAB"/>
    <w:rsid w:val="00455B2E"/>
    <w:rsid w:val="00455B61"/>
    <w:rsid w:val="004570A5"/>
    <w:rsid w:val="00461887"/>
    <w:rsid w:val="00462446"/>
    <w:rsid w:val="004637C9"/>
    <w:rsid w:val="00463C04"/>
    <w:rsid w:val="004655F8"/>
    <w:rsid w:val="00465AF8"/>
    <w:rsid w:val="00465D76"/>
    <w:rsid w:val="00466FF5"/>
    <w:rsid w:val="0046739D"/>
    <w:rsid w:val="0046761D"/>
    <w:rsid w:val="00467B99"/>
    <w:rsid w:val="00467DAC"/>
    <w:rsid w:val="00467DC7"/>
    <w:rsid w:val="004703AB"/>
    <w:rsid w:val="004708C8"/>
    <w:rsid w:val="00471493"/>
    <w:rsid w:val="00472919"/>
    <w:rsid w:val="00475FEF"/>
    <w:rsid w:val="00476547"/>
    <w:rsid w:val="00477215"/>
    <w:rsid w:val="00480647"/>
    <w:rsid w:val="00481B43"/>
    <w:rsid w:val="00482204"/>
    <w:rsid w:val="00482382"/>
    <w:rsid w:val="004829D2"/>
    <w:rsid w:val="00482D3D"/>
    <w:rsid w:val="004831F1"/>
    <w:rsid w:val="00483D6F"/>
    <w:rsid w:val="004847FF"/>
    <w:rsid w:val="00484C23"/>
    <w:rsid w:val="00485334"/>
    <w:rsid w:val="00485A41"/>
    <w:rsid w:val="00486928"/>
    <w:rsid w:val="004869CF"/>
    <w:rsid w:val="00486C42"/>
    <w:rsid w:val="00486F75"/>
    <w:rsid w:val="00487B04"/>
    <w:rsid w:val="00491286"/>
    <w:rsid w:val="00491870"/>
    <w:rsid w:val="00493088"/>
    <w:rsid w:val="0049317B"/>
    <w:rsid w:val="00496532"/>
    <w:rsid w:val="00496909"/>
    <w:rsid w:val="00496A64"/>
    <w:rsid w:val="00496C29"/>
    <w:rsid w:val="00496E94"/>
    <w:rsid w:val="00497B3A"/>
    <w:rsid w:val="004A10A4"/>
    <w:rsid w:val="004A123F"/>
    <w:rsid w:val="004A1364"/>
    <w:rsid w:val="004A1478"/>
    <w:rsid w:val="004A158D"/>
    <w:rsid w:val="004A1C4D"/>
    <w:rsid w:val="004A21A8"/>
    <w:rsid w:val="004A3EB0"/>
    <w:rsid w:val="004A4348"/>
    <w:rsid w:val="004A4985"/>
    <w:rsid w:val="004A4AA8"/>
    <w:rsid w:val="004A4C0A"/>
    <w:rsid w:val="004A4EBC"/>
    <w:rsid w:val="004A4F97"/>
    <w:rsid w:val="004A62CD"/>
    <w:rsid w:val="004A7063"/>
    <w:rsid w:val="004B0D86"/>
    <w:rsid w:val="004B1D80"/>
    <w:rsid w:val="004B2A3A"/>
    <w:rsid w:val="004B3E9A"/>
    <w:rsid w:val="004B5BEB"/>
    <w:rsid w:val="004B5D43"/>
    <w:rsid w:val="004B5E06"/>
    <w:rsid w:val="004B7CFE"/>
    <w:rsid w:val="004B7E97"/>
    <w:rsid w:val="004C0137"/>
    <w:rsid w:val="004C0B81"/>
    <w:rsid w:val="004C13CD"/>
    <w:rsid w:val="004C1A13"/>
    <w:rsid w:val="004C3503"/>
    <w:rsid w:val="004C4841"/>
    <w:rsid w:val="004C4E40"/>
    <w:rsid w:val="004C51EF"/>
    <w:rsid w:val="004C79FB"/>
    <w:rsid w:val="004C7F68"/>
    <w:rsid w:val="004D021C"/>
    <w:rsid w:val="004D0230"/>
    <w:rsid w:val="004D04C0"/>
    <w:rsid w:val="004D0552"/>
    <w:rsid w:val="004D0B1B"/>
    <w:rsid w:val="004D0B87"/>
    <w:rsid w:val="004D0F8F"/>
    <w:rsid w:val="004D0F90"/>
    <w:rsid w:val="004D1995"/>
    <w:rsid w:val="004D1ACB"/>
    <w:rsid w:val="004D1F83"/>
    <w:rsid w:val="004D34DA"/>
    <w:rsid w:val="004D3AD4"/>
    <w:rsid w:val="004D44B8"/>
    <w:rsid w:val="004D67BC"/>
    <w:rsid w:val="004D6DFD"/>
    <w:rsid w:val="004D6F67"/>
    <w:rsid w:val="004D7864"/>
    <w:rsid w:val="004E1084"/>
    <w:rsid w:val="004E1A72"/>
    <w:rsid w:val="004E29A5"/>
    <w:rsid w:val="004E2C71"/>
    <w:rsid w:val="004E35CD"/>
    <w:rsid w:val="004E36A2"/>
    <w:rsid w:val="004E4E6F"/>
    <w:rsid w:val="004E538C"/>
    <w:rsid w:val="004E5B16"/>
    <w:rsid w:val="004E6BEF"/>
    <w:rsid w:val="004E77E9"/>
    <w:rsid w:val="004F0860"/>
    <w:rsid w:val="004F1D3D"/>
    <w:rsid w:val="004F1F37"/>
    <w:rsid w:val="004F2A20"/>
    <w:rsid w:val="004F31C8"/>
    <w:rsid w:val="004F345C"/>
    <w:rsid w:val="004F4689"/>
    <w:rsid w:val="004F5D7F"/>
    <w:rsid w:val="004F6A7C"/>
    <w:rsid w:val="00500122"/>
    <w:rsid w:val="0050032B"/>
    <w:rsid w:val="00500429"/>
    <w:rsid w:val="00500EAC"/>
    <w:rsid w:val="0050108A"/>
    <w:rsid w:val="0050204F"/>
    <w:rsid w:val="00505077"/>
    <w:rsid w:val="00505299"/>
    <w:rsid w:val="00505D0D"/>
    <w:rsid w:val="00505D8B"/>
    <w:rsid w:val="00506171"/>
    <w:rsid w:val="005063F3"/>
    <w:rsid w:val="00506C7A"/>
    <w:rsid w:val="00506C9B"/>
    <w:rsid w:val="005074F5"/>
    <w:rsid w:val="00507BD8"/>
    <w:rsid w:val="00507CCD"/>
    <w:rsid w:val="0051030E"/>
    <w:rsid w:val="00510BB3"/>
    <w:rsid w:val="00511B2B"/>
    <w:rsid w:val="0051209D"/>
    <w:rsid w:val="00512A4C"/>
    <w:rsid w:val="00512F05"/>
    <w:rsid w:val="005137DA"/>
    <w:rsid w:val="00513898"/>
    <w:rsid w:val="00514174"/>
    <w:rsid w:val="00514417"/>
    <w:rsid w:val="005148FB"/>
    <w:rsid w:val="00515430"/>
    <w:rsid w:val="005154AB"/>
    <w:rsid w:val="00515A96"/>
    <w:rsid w:val="00515CF3"/>
    <w:rsid w:val="0051603C"/>
    <w:rsid w:val="00516874"/>
    <w:rsid w:val="00516897"/>
    <w:rsid w:val="005174B9"/>
    <w:rsid w:val="00517C63"/>
    <w:rsid w:val="00520062"/>
    <w:rsid w:val="00520B00"/>
    <w:rsid w:val="00520F19"/>
    <w:rsid w:val="005218D2"/>
    <w:rsid w:val="005218E4"/>
    <w:rsid w:val="00521F3A"/>
    <w:rsid w:val="0052232D"/>
    <w:rsid w:val="005241E0"/>
    <w:rsid w:val="005245B7"/>
    <w:rsid w:val="00525046"/>
    <w:rsid w:val="00525180"/>
    <w:rsid w:val="00526A73"/>
    <w:rsid w:val="0052777A"/>
    <w:rsid w:val="00527E5D"/>
    <w:rsid w:val="005309E2"/>
    <w:rsid w:val="005314BF"/>
    <w:rsid w:val="0053167F"/>
    <w:rsid w:val="00531859"/>
    <w:rsid w:val="00531A41"/>
    <w:rsid w:val="00532BC9"/>
    <w:rsid w:val="005330B1"/>
    <w:rsid w:val="0053350C"/>
    <w:rsid w:val="00533875"/>
    <w:rsid w:val="00534BFC"/>
    <w:rsid w:val="005356C2"/>
    <w:rsid w:val="00536C5E"/>
    <w:rsid w:val="005376D7"/>
    <w:rsid w:val="00537C3B"/>
    <w:rsid w:val="005403B6"/>
    <w:rsid w:val="005408E9"/>
    <w:rsid w:val="00541981"/>
    <w:rsid w:val="00541C39"/>
    <w:rsid w:val="005421C7"/>
    <w:rsid w:val="00542B62"/>
    <w:rsid w:val="00542EDA"/>
    <w:rsid w:val="00543D9F"/>
    <w:rsid w:val="00543EBD"/>
    <w:rsid w:val="005440C9"/>
    <w:rsid w:val="0054417B"/>
    <w:rsid w:val="0054674F"/>
    <w:rsid w:val="00546ADE"/>
    <w:rsid w:val="0054790F"/>
    <w:rsid w:val="00547C33"/>
    <w:rsid w:val="00550D43"/>
    <w:rsid w:val="00550F03"/>
    <w:rsid w:val="00551746"/>
    <w:rsid w:val="00551BA3"/>
    <w:rsid w:val="00551D21"/>
    <w:rsid w:val="00551F15"/>
    <w:rsid w:val="00551F5D"/>
    <w:rsid w:val="00552034"/>
    <w:rsid w:val="00552189"/>
    <w:rsid w:val="0055268A"/>
    <w:rsid w:val="00552737"/>
    <w:rsid w:val="005536D3"/>
    <w:rsid w:val="00553B1D"/>
    <w:rsid w:val="00553CE5"/>
    <w:rsid w:val="00553D08"/>
    <w:rsid w:val="0055642C"/>
    <w:rsid w:val="005572A1"/>
    <w:rsid w:val="005572FB"/>
    <w:rsid w:val="005600E1"/>
    <w:rsid w:val="0056165B"/>
    <w:rsid w:val="00561A43"/>
    <w:rsid w:val="0056220B"/>
    <w:rsid w:val="00562CDF"/>
    <w:rsid w:val="00563117"/>
    <w:rsid w:val="0056380E"/>
    <w:rsid w:val="005638CE"/>
    <w:rsid w:val="005640B1"/>
    <w:rsid w:val="0056473C"/>
    <w:rsid w:val="00564FA2"/>
    <w:rsid w:val="00565A69"/>
    <w:rsid w:val="00565FA3"/>
    <w:rsid w:val="00566598"/>
    <w:rsid w:val="005670BA"/>
    <w:rsid w:val="00567584"/>
    <w:rsid w:val="00570D6A"/>
    <w:rsid w:val="00570EB6"/>
    <w:rsid w:val="00570F12"/>
    <w:rsid w:val="005712F6"/>
    <w:rsid w:val="00573458"/>
    <w:rsid w:val="005736EC"/>
    <w:rsid w:val="005739B3"/>
    <w:rsid w:val="00573EDF"/>
    <w:rsid w:val="00573F1B"/>
    <w:rsid w:val="00574E04"/>
    <w:rsid w:val="00576175"/>
    <w:rsid w:val="00576BB9"/>
    <w:rsid w:val="00576E60"/>
    <w:rsid w:val="00577B67"/>
    <w:rsid w:val="00580332"/>
    <w:rsid w:val="00580784"/>
    <w:rsid w:val="00580BDC"/>
    <w:rsid w:val="00582183"/>
    <w:rsid w:val="0058287B"/>
    <w:rsid w:val="00584028"/>
    <w:rsid w:val="00584D11"/>
    <w:rsid w:val="00585D75"/>
    <w:rsid w:val="00586735"/>
    <w:rsid w:val="00587891"/>
    <w:rsid w:val="00587E4A"/>
    <w:rsid w:val="00587FAC"/>
    <w:rsid w:val="00590464"/>
    <w:rsid w:val="00590709"/>
    <w:rsid w:val="0059222D"/>
    <w:rsid w:val="005924C0"/>
    <w:rsid w:val="00594D56"/>
    <w:rsid w:val="005A0580"/>
    <w:rsid w:val="005A0C64"/>
    <w:rsid w:val="005A12BA"/>
    <w:rsid w:val="005A1986"/>
    <w:rsid w:val="005A2060"/>
    <w:rsid w:val="005A2576"/>
    <w:rsid w:val="005A4101"/>
    <w:rsid w:val="005A4F1E"/>
    <w:rsid w:val="005A5117"/>
    <w:rsid w:val="005A55D5"/>
    <w:rsid w:val="005A5790"/>
    <w:rsid w:val="005B06C9"/>
    <w:rsid w:val="005B100B"/>
    <w:rsid w:val="005B175C"/>
    <w:rsid w:val="005B1E25"/>
    <w:rsid w:val="005B2A64"/>
    <w:rsid w:val="005B3835"/>
    <w:rsid w:val="005B5BEE"/>
    <w:rsid w:val="005B6B11"/>
    <w:rsid w:val="005B6C27"/>
    <w:rsid w:val="005B6CFB"/>
    <w:rsid w:val="005C0FC7"/>
    <w:rsid w:val="005C270C"/>
    <w:rsid w:val="005C2DAD"/>
    <w:rsid w:val="005C32F4"/>
    <w:rsid w:val="005C3632"/>
    <w:rsid w:val="005C3EAD"/>
    <w:rsid w:val="005C4CC7"/>
    <w:rsid w:val="005C53EA"/>
    <w:rsid w:val="005C554D"/>
    <w:rsid w:val="005C5559"/>
    <w:rsid w:val="005C5A8D"/>
    <w:rsid w:val="005C5A9B"/>
    <w:rsid w:val="005C7326"/>
    <w:rsid w:val="005C7538"/>
    <w:rsid w:val="005C7951"/>
    <w:rsid w:val="005D0078"/>
    <w:rsid w:val="005D0762"/>
    <w:rsid w:val="005D0C2A"/>
    <w:rsid w:val="005D0D05"/>
    <w:rsid w:val="005D1273"/>
    <w:rsid w:val="005D129B"/>
    <w:rsid w:val="005D24CB"/>
    <w:rsid w:val="005D30D4"/>
    <w:rsid w:val="005D325A"/>
    <w:rsid w:val="005D36BE"/>
    <w:rsid w:val="005D5045"/>
    <w:rsid w:val="005D53AC"/>
    <w:rsid w:val="005D5463"/>
    <w:rsid w:val="005D546D"/>
    <w:rsid w:val="005D644C"/>
    <w:rsid w:val="005D711D"/>
    <w:rsid w:val="005D75D2"/>
    <w:rsid w:val="005E1BED"/>
    <w:rsid w:val="005E225D"/>
    <w:rsid w:val="005E2CED"/>
    <w:rsid w:val="005E2DCE"/>
    <w:rsid w:val="005E3F2F"/>
    <w:rsid w:val="005E46AA"/>
    <w:rsid w:val="005E5D75"/>
    <w:rsid w:val="005E6773"/>
    <w:rsid w:val="005E6DF3"/>
    <w:rsid w:val="005E7452"/>
    <w:rsid w:val="005E7710"/>
    <w:rsid w:val="005F020B"/>
    <w:rsid w:val="005F03C5"/>
    <w:rsid w:val="005F0905"/>
    <w:rsid w:val="005F1652"/>
    <w:rsid w:val="005F1C35"/>
    <w:rsid w:val="005F2AFA"/>
    <w:rsid w:val="005F31EF"/>
    <w:rsid w:val="005F3420"/>
    <w:rsid w:val="005F3B50"/>
    <w:rsid w:val="005F4062"/>
    <w:rsid w:val="005F41B2"/>
    <w:rsid w:val="005F5564"/>
    <w:rsid w:val="005F5977"/>
    <w:rsid w:val="005F6341"/>
    <w:rsid w:val="005F6BF2"/>
    <w:rsid w:val="005F731B"/>
    <w:rsid w:val="005F7444"/>
    <w:rsid w:val="005F74B7"/>
    <w:rsid w:val="006006DE"/>
    <w:rsid w:val="006007A9"/>
    <w:rsid w:val="00600EEE"/>
    <w:rsid w:val="006013FC"/>
    <w:rsid w:val="0060237A"/>
    <w:rsid w:val="00602A78"/>
    <w:rsid w:val="00605CFF"/>
    <w:rsid w:val="00606495"/>
    <w:rsid w:val="00606DFC"/>
    <w:rsid w:val="006075BC"/>
    <w:rsid w:val="00610404"/>
    <w:rsid w:val="00610CB6"/>
    <w:rsid w:val="006112DD"/>
    <w:rsid w:val="00613DE6"/>
    <w:rsid w:val="00614CB8"/>
    <w:rsid w:val="00614E6E"/>
    <w:rsid w:val="00617249"/>
    <w:rsid w:val="00617A46"/>
    <w:rsid w:val="00620BEA"/>
    <w:rsid w:val="006214B1"/>
    <w:rsid w:val="00621688"/>
    <w:rsid w:val="00621B34"/>
    <w:rsid w:val="00622709"/>
    <w:rsid w:val="00622829"/>
    <w:rsid w:val="006228EE"/>
    <w:rsid w:val="00622A85"/>
    <w:rsid w:val="00622AD0"/>
    <w:rsid w:val="00622BC1"/>
    <w:rsid w:val="00622E0C"/>
    <w:rsid w:val="00622F23"/>
    <w:rsid w:val="00623B2E"/>
    <w:rsid w:val="00625689"/>
    <w:rsid w:val="006256D7"/>
    <w:rsid w:val="00625FA8"/>
    <w:rsid w:val="00626DDE"/>
    <w:rsid w:val="00627212"/>
    <w:rsid w:val="00627343"/>
    <w:rsid w:val="00627AE7"/>
    <w:rsid w:val="00627F3D"/>
    <w:rsid w:val="00630501"/>
    <w:rsid w:val="006306A3"/>
    <w:rsid w:val="0063070A"/>
    <w:rsid w:val="00631092"/>
    <w:rsid w:val="006321B1"/>
    <w:rsid w:val="00632FA9"/>
    <w:rsid w:val="00633529"/>
    <w:rsid w:val="00633666"/>
    <w:rsid w:val="00634299"/>
    <w:rsid w:val="00635132"/>
    <w:rsid w:val="006354FF"/>
    <w:rsid w:val="00635A16"/>
    <w:rsid w:val="0063638D"/>
    <w:rsid w:val="00636C4B"/>
    <w:rsid w:val="00636CD2"/>
    <w:rsid w:val="006371A0"/>
    <w:rsid w:val="00637C03"/>
    <w:rsid w:val="00637C3C"/>
    <w:rsid w:val="00637F99"/>
    <w:rsid w:val="00643589"/>
    <w:rsid w:val="00643950"/>
    <w:rsid w:val="006448B7"/>
    <w:rsid w:val="00645021"/>
    <w:rsid w:val="00645695"/>
    <w:rsid w:val="00645ECA"/>
    <w:rsid w:val="006461EC"/>
    <w:rsid w:val="00646B07"/>
    <w:rsid w:val="006477F6"/>
    <w:rsid w:val="006509AD"/>
    <w:rsid w:val="00651B11"/>
    <w:rsid w:val="00651E34"/>
    <w:rsid w:val="00652403"/>
    <w:rsid w:val="006532AB"/>
    <w:rsid w:val="00653612"/>
    <w:rsid w:val="00653CE4"/>
    <w:rsid w:val="006545D3"/>
    <w:rsid w:val="00654A49"/>
    <w:rsid w:val="00654E2C"/>
    <w:rsid w:val="006553A1"/>
    <w:rsid w:val="00656E35"/>
    <w:rsid w:val="0065717B"/>
    <w:rsid w:val="00657364"/>
    <w:rsid w:val="00657855"/>
    <w:rsid w:val="0066044C"/>
    <w:rsid w:val="00661C48"/>
    <w:rsid w:val="00662771"/>
    <w:rsid w:val="00662D82"/>
    <w:rsid w:val="006637EB"/>
    <w:rsid w:val="006639F9"/>
    <w:rsid w:val="00663C13"/>
    <w:rsid w:val="00663DDA"/>
    <w:rsid w:val="00663E82"/>
    <w:rsid w:val="006640F7"/>
    <w:rsid w:val="0066477A"/>
    <w:rsid w:val="00665C00"/>
    <w:rsid w:val="00666954"/>
    <w:rsid w:val="00667163"/>
    <w:rsid w:val="00667344"/>
    <w:rsid w:val="006673F6"/>
    <w:rsid w:val="00670750"/>
    <w:rsid w:val="00671A10"/>
    <w:rsid w:val="00673418"/>
    <w:rsid w:val="00673820"/>
    <w:rsid w:val="00673CF9"/>
    <w:rsid w:val="00674BE2"/>
    <w:rsid w:val="00675573"/>
    <w:rsid w:val="00676107"/>
    <w:rsid w:val="00676924"/>
    <w:rsid w:val="00676C35"/>
    <w:rsid w:val="006772A3"/>
    <w:rsid w:val="00677590"/>
    <w:rsid w:val="00677B56"/>
    <w:rsid w:val="00677BBF"/>
    <w:rsid w:val="0068168C"/>
    <w:rsid w:val="00682147"/>
    <w:rsid w:val="006829ED"/>
    <w:rsid w:val="0068395F"/>
    <w:rsid w:val="00684B93"/>
    <w:rsid w:val="006855F6"/>
    <w:rsid w:val="00686A9E"/>
    <w:rsid w:val="00687426"/>
    <w:rsid w:val="0068749D"/>
    <w:rsid w:val="006876A9"/>
    <w:rsid w:val="006877F0"/>
    <w:rsid w:val="00687998"/>
    <w:rsid w:val="006924DF"/>
    <w:rsid w:val="0069404E"/>
    <w:rsid w:val="006940C2"/>
    <w:rsid w:val="00694204"/>
    <w:rsid w:val="00694B5A"/>
    <w:rsid w:val="00695F9D"/>
    <w:rsid w:val="006961C4"/>
    <w:rsid w:val="006968D4"/>
    <w:rsid w:val="00697915"/>
    <w:rsid w:val="006A09C7"/>
    <w:rsid w:val="006A210A"/>
    <w:rsid w:val="006A2F67"/>
    <w:rsid w:val="006A3B6E"/>
    <w:rsid w:val="006A4F62"/>
    <w:rsid w:val="006A57AA"/>
    <w:rsid w:val="006A5C45"/>
    <w:rsid w:val="006A6E5D"/>
    <w:rsid w:val="006A7283"/>
    <w:rsid w:val="006A742D"/>
    <w:rsid w:val="006A7C67"/>
    <w:rsid w:val="006B080A"/>
    <w:rsid w:val="006B08E9"/>
    <w:rsid w:val="006B0C53"/>
    <w:rsid w:val="006B1D74"/>
    <w:rsid w:val="006B27D1"/>
    <w:rsid w:val="006B330F"/>
    <w:rsid w:val="006B3FCB"/>
    <w:rsid w:val="006B470C"/>
    <w:rsid w:val="006B5097"/>
    <w:rsid w:val="006B64F8"/>
    <w:rsid w:val="006B7011"/>
    <w:rsid w:val="006B7C66"/>
    <w:rsid w:val="006C142D"/>
    <w:rsid w:val="006C17CE"/>
    <w:rsid w:val="006C18C8"/>
    <w:rsid w:val="006C25C6"/>
    <w:rsid w:val="006C4292"/>
    <w:rsid w:val="006C4319"/>
    <w:rsid w:val="006C4BAC"/>
    <w:rsid w:val="006C519A"/>
    <w:rsid w:val="006C604C"/>
    <w:rsid w:val="006C60D3"/>
    <w:rsid w:val="006C7041"/>
    <w:rsid w:val="006C73A6"/>
    <w:rsid w:val="006C7849"/>
    <w:rsid w:val="006D0034"/>
    <w:rsid w:val="006D0094"/>
    <w:rsid w:val="006D248C"/>
    <w:rsid w:val="006D48F2"/>
    <w:rsid w:val="006D491B"/>
    <w:rsid w:val="006D4996"/>
    <w:rsid w:val="006D4AE5"/>
    <w:rsid w:val="006D5340"/>
    <w:rsid w:val="006D5CA5"/>
    <w:rsid w:val="006D5F6B"/>
    <w:rsid w:val="006D6182"/>
    <w:rsid w:val="006D630C"/>
    <w:rsid w:val="006D65B5"/>
    <w:rsid w:val="006D69F5"/>
    <w:rsid w:val="006D722D"/>
    <w:rsid w:val="006D7336"/>
    <w:rsid w:val="006D76CA"/>
    <w:rsid w:val="006E2652"/>
    <w:rsid w:val="006E286C"/>
    <w:rsid w:val="006E2A87"/>
    <w:rsid w:val="006E2B64"/>
    <w:rsid w:val="006E2D3C"/>
    <w:rsid w:val="006E41FC"/>
    <w:rsid w:val="006E4924"/>
    <w:rsid w:val="006F0855"/>
    <w:rsid w:val="006F0B4F"/>
    <w:rsid w:val="006F1783"/>
    <w:rsid w:val="006F1898"/>
    <w:rsid w:val="006F2111"/>
    <w:rsid w:val="006F21C1"/>
    <w:rsid w:val="006F2401"/>
    <w:rsid w:val="006F262D"/>
    <w:rsid w:val="006F329B"/>
    <w:rsid w:val="006F3782"/>
    <w:rsid w:val="006F448E"/>
    <w:rsid w:val="006F454E"/>
    <w:rsid w:val="006F470C"/>
    <w:rsid w:val="006F4B0C"/>
    <w:rsid w:val="006F4E72"/>
    <w:rsid w:val="006F5D56"/>
    <w:rsid w:val="006F5FB7"/>
    <w:rsid w:val="006F667B"/>
    <w:rsid w:val="006F73CD"/>
    <w:rsid w:val="006F7471"/>
    <w:rsid w:val="006F7DF7"/>
    <w:rsid w:val="0070080F"/>
    <w:rsid w:val="00700C3B"/>
    <w:rsid w:val="00702434"/>
    <w:rsid w:val="00702668"/>
    <w:rsid w:val="007049E9"/>
    <w:rsid w:val="00705094"/>
    <w:rsid w:val="007053D4"/>
    <w:rsid w:val="00706759"/>
    <w:rsid w:val="00706B3B"/>
    <w:rsid w:val="00707084"/>
    <w:rsid w:val="0070734E"/>
    <w:rsid w:val="00707F9C"/>
    <w:rsid w:val="007103B6"/>
    <w:rsid w:val="007108A9"/>
    <w:rsid w:val="00710BEC"/>
    <w:rsid w:val="00711070"/>
    <w:rsid w:val="00711C5D"/>
    <w:rsid w:val="0071216A"/>
    <w:rsid w:val="007124AF"/>
    <w:rsid w:val="00712DEA"/>
    <w:rsid w:val="0071344E"/>
    <w:rsid w:val="00713BBC"/>
    <w:rsid w:val="0071434E"/>
    <w:rsid w:val="00714AB8"/>
    <w:rsid w:val="0071584A"/>
    <w:rsid w:val="00715BDA"/>
    <w:rsid w:val="007168A5"/>
    <w:rsid w:val="00717315"/>
    <w:rsid w:val="00717D72"/>
    <w:rsid w:val="00721C29"/>
    <w:rsid w:val="007220ED"/>
    <w:rsid w:val="007228BF"/>
    <w:rsid w:val="00722992"/>
    <w:rsid w:val="00722A46"/>
    <w:rsid w:val="00722B4B"/>
    <w:rsid w:val="00724B2A"/>
    <w:rsid w:val="007252E9"/>
    <w:rsid w:val="00725D7B"/>
    <w:rsid w:val="00726E89"/>
    <w:rsid w:val="00727190"/>
    <w:rsid w:val="0072749E"/>
    <w:rsid w:val="0073025E"/>
    <w:rsid w:val="007303F3"/>
    <w:rsid w:val="007325BE"/>
    <w:rsid w:val="007331F8"/>
    <w:rsid w:val="00733286"/>
    <w:rsid w:val="0073368F"/>
    <w:rsid w:val="00733AF0"/>
    <w:rsid w:val="00733E28"/>
    <w:rsid w:val="00733E3A"/>
    <w:rsid w:val="00733FB9"/>
    <w:rsid w:val="007340A2"/>
    <w:rsid w:val="00734972"/>
    <w:rsid w:val="00735991"/>
    <w:rsid w:val="00735E1E"/>
    <w:rsid w:val="007361A5"/>
    <w:rsid w:val="00736317"/>
    <w:rsid w:val="0073645B"/>
    <w:rsid w:val="00736D01"/>
    <w:rsid w:val="00736F62"/>
    <w:rsid w:val="00737700"/>
    <w:rsid w:val="007400A8"/>
    <w:rsid w:val="0074031C"/>
    <w:rsid w:val="007419A8"/>
    <w:rsid w:val="00741BC9"/>
    <w:rsid w:val="00742F95"/>
    <w:rsid w:val="0074400B"/>
    <w:rsid w:val="007442CC"/>
    <w:rsid w:val="007449F5"/>
    <w:rsid w:val="0074674F"/>
    <w:rsid w:val="00747032"/>
    <w:rsid w:val="00747215"/>
    <w:rsid w:val="0074739E"/>
    <w:rsid w:val="007477A4"/>
    <w:rsid w:val="00747DA5"/>
    <w:rsid w:val="00750122"/>
    <w:rsid w:val="0075044F"/>
    <w:rsid w:val="00751981"/>
    <w:rsid w:val="00751F44"/>
    <w:rsid w:val="0075337A"/>
    <w:rsid w:val="007538C3"/>
    <w:rsid w:val="00754013"/>
    <w:rsid w:val="00754287"/>
    <w:rsid w:val="007551BC"/>
    <w:rsid w:val="007552CC"/>
    <w:rsid w:val="007553C1"/>
    <w:rsid w:val="007554AA"/>
    <w:rsid w:val="0075577A"/>
    <w:rsid w:val="007559E2"/>
    <w:rsid w:val="007563BC"/>
    <w:rsid w:val="0075699D"/>
    <w:rsid w:val="0075761E"/>
    <w:rsid w:val="007577B8"/>
    <w:rsid w:val="00757AB9"/>
    <w:rsid w:val="00757D91"/>
    <w:rsid w:val="00757D9A"/>
    <w:rsid w:val="00761365"/>
    <w:rsid w:val="00761A0D"/>
    <w:rsid w:val="00761D7E"/>
    <w:rsid w:val="0076253E"/>
    <w:rsid w:val="007628F9"/>
    <w:rsid w:val="00762D39"/>
    <w:rsid w:val="00762E64"/>
    <w:rsid w:val="00763289"/>
    <w:rsid w:val="00763C69"/>
    <w:rsid w:val="00763D2D"/>
    <w:rsid w:val="0076402A"/>
    <w:rsid w:val="00764326"/>
    <w:rsid w:val="00765631"/>
    <w:rsid w:val="007656C1"/>
    <w:rsid w:val="00766625"/>
    <w:rsid w:val="00766D21"/>
    <w:rsid w:val="0076771E"/>
    <w:rsid w:val="00770470"/>
    <w:rsid w:val="0077134A"/>
    <w:rsid w:val="00772181"/>
    <w:rsid w:val="007728CD"/>
    <w:rsid w:val="0077395E"/>
    <w:rsid w:val="00773C3D"/>
    <w:rsid w:val="00773C44"/>
    <w:rsid w:val="00773CBE"/>
    <w:rsid w:val="00774283"/>
    <w:rsid w:val="00774D69"/>
    <w:rsid w:val="00775C62"/>
    <w:rsid w:val="007766E8"/>
    <w:rsid w:val="00776C5B"/>
    <w:rsid w:val="00780172"/>
    <w:rsid w:val="00780637"/>
    <w:rsid w:val="00780992"/>
    <w:rsid w:val="007825B6"/>
    <w:rsid w:val="00783D66"/>
    <w:rsid w:val="00783FDE"/>
    <w:rsid w:val="00784E52"/>
    <w:rsid w:val="007851F1"/>
    <w:rsid w:val="00785415"/>
    <w:rsid w:val="007855F2"/>
    <w:rsid w:val="007858B3"/>
    <w:rsid w:val="007866F0"/>
    <w:rsid w:val="00787336"/>
    <w:rsid w:val="00791120"/>
    <w:rsid w:val="0079181B"/>
    <w:rsid w:val="00791B1A"/>
    <w:rsid w:val="0079233D"/>
    <w:rsid w:val="00792DE3"/>
    <w:rsid w:val="00792E09"/>
    <w:rsid w:val="00794144"/>
    <w:rsid w:val="00795352"/>
    <w:rsid w:val="00796CD7"/>
    <w:rsid w:val="007977AC"/>
    <w:rsid w:val="0079781A"/>
    <w:rsid w:val="007A0159"/>
    <w:rsid w:val="007A06BE"/>
    <w:rsid w:val="007A072C"/>
    <w:rsid w:val="007A0819"/>
    <w:rsid w:val="007A0A24"/>
    <w:rsid w:val="007A0F79"/>
    <w:rsid w:val="007A1272"/>
    <w:rsid w:val="007A2F97"/>
    <w:rsid w:val="007A33C1"/>
    <w:rsid w:val="007A3C5B"/>
    <w:rsid w:val="007A44DC"/>
    <w:rsid w:val="007A552C"/>
    <w:rsid w:val="007A5715"/>
    <w:rsid w:val="007A5A1A"/>
    <w:rsid w:val="007A628A"/>
    <w:rsid w:val="007A6B52"/>
    <w:rsid w:val="007A6C94"/>
    <w:rsid w:val="007A6DFF"/>
    <w:rsid w:val="007A6F9D"/>
    <w:rsid w:val="007A7201"/>
    <w:rsid w:val="007A72DE"/>
    <w:rsid w:val="007B19E7"/>
    <w:rsid w:val="007B1C9D"/>
    <w:rsid w:val="007B347C"/>
    <w:rsid w:val="007B47FD"/>
    <w:rsid w:val="007B7293"/>
    <w:rsid w:val="007B7A9B"/>
    <w:rsid w:val="007B7FEA"/>
    <w:rsid w:val="007C1AA1"/>
    <w:rsid w:val="007C298D"/>
    <w:rsid w:val="007C2B3A"/>
    <w:rsid w:val="007C2C26"/>
    <w:rsid w:val="007C3190"/>
    <w:rsid w:val="007C3270"/>
    <w:rsid w:val="007C37FF"/>
    <w:rsid w:val="007C4013"/>
    <w:rsid w:val="007C4935"/>
    <w:rsid w:val="007C58FB"/>
    <w:rsid w:val="007C5F27"/>
    <w:rsid w:val="007C6241"/>
    <w:rsid w:val="007C681A"/>
    <w:rsid w:val="007C7CEF"/>
    <w:rsid w:val="007D00DA"/>
    <w:rsid w:val="007D0DA3"/>
    <w:rsid w:val="007D1987"/>
    <w:rsid w:val="007D2FAB"/>
    <w:rsid w:val="007D33B0"/>
    <w:rsid w:val="007D34E2"/>
    <w:rsid w:val="007D44A3"/>
    <w:rsid w:val="007D6629"/>
    <w:rsid w:val="007D6FDB"/>
    <w:rsid w:val="007E02F9"/>
    <w:rsid w:val="007E08F0"/>
    <w:rsid w:val="007E0D1C"/>
    <w:rsid w:val="007E0D78"/>
    <w:rsid w:val="007E188C"/>
    <w:rsid w:val="007E2B40"/>
    <w:rsid w:val="007E3D40"/>
    <w:rsid w:val="007E5488"/>
    <w:rsid w:val="007E7A99"/>
    <w:rsid w:val="007F067E"/>
    <w:rsid w:val="007F1CC7"/>
    <w:rsid w:val="007F1E9C"/>
    <w:rsid w:val="007F2349"/>
    <w:rsid w:val="007F5482"/>
    <w:rsid w:val="007F5A60"/>
    <w:rsid w:val="007F6101"/>
    <w:rsid w:val="007F6291"/>
    <w:rsid w:val="007F71FF"/>
    <w:rsid w:val="007F7E8B"/>
    <w:rsid w:val="007F7F4E"/>
    <w:rsid w:val="008002FB"/>
    <w:rsid w:val="008009AC"/>
    <w:rsid w:val="00801413"/>
    <w:rsid w:val="00802CBF"/>
    <w:rsid w:val="0080448F"/>
    <w:rsid w:val="00804B62"/>
    <w:rsid w:val="00805551"/>
    <w:rsid w:val="008058DE"/>
    <w:rsid w:val="0080633A"/>
    <w:rsid w:val="0080653B"/>
    <w:rsid w:val="008100F5"/>
    <w:rsid w:val="008112F2"/>
    <w:rsid w:val="00812BCF"/>
    <w:rsid w:val="008131E8"/>
    <w:rsid w:val="008135BA"/>
    <w:rsid w:val="008138B2"/>
    <w:rsid w:val="008144C3"/>
    <w:rsid w:val="0081479D"/>
    <w:rsid w:val="00814B23"/>
    <w:rsid w:val="00814FDF"/>
    <w:rsid w:val="008160D7"/>
    <w:rsid w:val="00817626"/>
    <w:rsid w:val="0082063C"/>
    <w:rsid w:val="00820705"/>
    <w:rsid w:val="0082078D"/>
    <w:rsid w:val="00821B91"/>
    <w:rsid w:val="00821E32"/>
    <w:rsid w:val="008221A1"/>
    <w:rsid w:val="00822348"/>
    <w:rsid w:val="00825115"/>
    <w:rsid w:val="00825AD6"/>
    <w:rsid w:val="008274B8"/>
    <w:rsid w:val="0083052C"/>
    <w:rsid w:val="00830565"/>
    <w:rsid w:val="0083067A"/>
    <w:rsid w:val="00830B96"/>
    <w:rsid w:val="00831334"/>
    <w:rsid w:val="008321CC"/>
    <w:rsid w:val="00832F8A"/>
    <w:rsid w:val="00833F66"/>
    <w:rsid w:val="00834115"/>
    <w:rsid w:val="00834425"/>
    <w:rsid w:val="008352F7"/>
    <w:rsid w:val="00835A27"/>
    <w:rsid w:val="00835B5B"/>
    <w:rsid w:val="00837188"/>
    <w:rsid w:val="008375CE"/>
    <w:rsid w:val="0083780A"/>
    <w:rsid w:val="00840926"/>
    <w:rsid w:val="00842B0F"/>
    <w:rsid w:val="008437AD"/>
    <w:rsid w:val="00843843"/>
    <w:rsid w:val="00843BEF"/>
    <w:rsid w:val="00844F04"/>
    <w:rsid w:val="00845473"/>
    <w:rsid w:val="008458B5"/>
    <w:rsid w:val="00845C03"/>
    <w:rsid w:val="00845C9A"/>
    <w:rsid w:val="008464A8"/>
    <w:rsid w:val="0084681C"/>
    <w:rsid w:val="0084726E"/>
    <w:rsid w:val="0085047B"/>
    <w:rsid w:val="00851113"/>
    <w:rsid w:val="00851B0F"/>
    <w:rsid w:val="00851EBF"/>
    <w:rsid w:val="00851EDC"/>
    <w:rsid w:val="008524EE"/>
    <w:rsid w:val="0085499B"/>
    <w:rsid w:val="00855453"/>
    <w:rsid w:val="00855E6F"/>
    <w:rsid w:val="00857505"/>
    <w:rsid w:val="008604AC"/>
    <w:rsid w:val="0086196C"/>
    <w:rsid w:val="00861F7F"/>
    <w:rsid w:val="008620E2"/>
    <w:rsid w:val="008621C9"/>
    <w:rsid w:val="0086281F"/>
    <w:rsid w:val="008630E3"/>
    <w:rsid w:val="0086563B"/>
    <w:rsid w:val="0086687A"/>
    <w:rsid w:val="00867421"/>
    <w:rsid w:val="00867C34"/>
    <w:rsid w:val="00867FF5"/>
    <w:rsid w:val="00870BD3"/>
    <w:rsid w:val="00870D8C"/>
    <w:rsid w:val="00870EB5"/>
    <w:rsid w:val="00871E5D"/>
    <w:rsid w:val="00871EE2"/>
    <w:rsid w:val="00872146"/>
    <w:rsid w:val="00872745"/>
    <w:rsid w:val="00875153"/>
    <w:rsid w:val="008758C7"/>
    <w:rsid w:val="008768B4"/>
    <w:rsid w:val="00876F92"/>
    <w:rsid w:val="00877C07"/>
    <w:rsid w:val="00880809"/>
    <w:rsid w:val="0088157A"/>
    <w:rsid w:val="00881B0C"/>
    <w:rsid w:val="00881DA3"/>
    <w:rsid w:val="00882026"/>
    <w:rsid w:val="008826E9"/>
    <w:rsid w:val="0088367C"/>
    <w:rsid w:val="00884A0D"/>
    <w:rsid w:val="0088560D"/>
    <w:rsid w:val="008859BC"/>
    <w:rsid w:val="00885FEF"/>
    <w:rsid w:val="0088644F"/>
    <w:rsid w:val="00886E77"/>
    <w:rsid w:val="00887179"/>
    <w:rsid w:val="00890685"/>
    <w:rsid w:val="008912DA"/>
    <w:rsid w:val="00891755"/>
    <w:rsid w:val="0089186F"/>
    <w:rsid w:val="00891DA2"/>
    <w:rsid w:val="00892593"/>
    <w:rsid w:val="00892B8D"/>
    <w:rsid w:val="00892CF2"/>
    <w:rsid w:val="00893107"/>
    <w:rsid w:val="008946DF"/>
    <w:rsid w:val="00894917"/>
    <w:rsid w:val="00894EB1"/>
    <w:rsid w:val="008957CF"/>
    <w:rsid w:val="00895DBB"/>
    <w:rsid w:val="00895DCD"/>
    <w:rsid w:val="00896505"/>
    <w:rsid w:val="008966BF"/>
    <w:rsid w:val="00896BC2"/>
    <w:rsid w:val="00896D9B"/>
    <w:rsid w:val="00897AD4"/>
    <w:rsid w:val="00897E92"/>
    <w:rsid w:val="008A0191"/>
    <w:rsid w:val="008A0834"/>
    <w:rsid w:val="008A1148"/>
    <w:rsid w:val="008A236D"/>
    <w:rsid w:val="008A250E"/>
    <w:rsid w:val="008A29B4"/>
    <w:rsid w:val="008A2AA8"/>
    <w:rsid w:val="008A4FE6"/>
    <w:rsid w:val="008A512E"/>
    <w:rsid w:val="008A54D8"/>
    <w:rsid w:val="008A6549"/>
    <w:rsid w:val="008A70E7"/>
    <w:rsid w:val="008A72D8"/>
    <w:rsid w:val="008B01D7"/>
    <w:rsid w:val="008B0822"/>
    <w:rsid w:val="008B0C18"/>
    <w:rsid w:val="008B1A26"/>
    <w:rsid w:val="008B2BC4"/>
    <w:rsid w:val="008B2C51"/>
    <w:rsid w:val="008B2F1D"/>
    <w:rsid w:val="008B3C75"/>
    <w:rsid w:val="008B3DC9"/>
    <w:rsid w:val="008B479A"/>
    <w:rsid w:val="008B4BED"/>
    <w:rsid w:val="008B597E"/>
    <w:rsid w:val="008B59AD"/>
    <w:rsid w:val="008B5B00"/>
    <w:rsid w:val="008B5D0E"/>
    <w:rsid w:val="008B6635"/>
    <w:rsid w:val="008B70EB"/>
    <w:rsid w:val="008B777B"/>
    <w:rsid w:val="008B7CF2"/>
    <w:rsid w:val="008B7E91"/>
    <w:rsid w:val="008C0159"/>
    <w:rsid w:val="008C04CD"/>
    <w:rsid w:val="008C081B"/>
    <w:rsid w:val="008C0A72"/>
    <w:rsid w:val="008C14B7"/>
    <w:rsid w:val="008C3135"/>
    <w:rsid w:val="008C34AD"/>
    <w:rsid w:val="008C3DA1"/>
    <w:rsid w:val="008C41B5"/>
    <w:rsid w:val="008C5227"/>
    <w:rsid w:val="008C5C3C"/>
    <w:rsid w:val="008C61AD"/>
    <w:rsid w:val="008C7420"/>
    <w:rsid w:val="008C767A"/>
    <w:rsid w:val="008D012E"/>
    <w:rsid w:val="008D1B4A"/>
    <w:rsid w:val="008D23BC"/>
    <w:rsid w:val="008D2B8A"/>
    <w:rsid w:val="008D2CD6"/>
    <w:rsid w:val="008D3ECE"/>
    <w:rsid w:val="008D46BA"/>
    <w:rsid w:val="008D46FE"/>
    <w:rsid w:val="008D4E60"/>
    <w:rsid w:val="008D5020"/>
    <w:rsid w:val="008D58BF"/>
    <w:rsid w:val="008D5AB5"/>
    <w:rsid w:val="008D5E78"/>
    <w:rsid w:val="008D5FB0"/>
    <w:rsid w:val="008D7060"/>
    <w:rsid w:val="008D74FB"/>
    <w:rsid w:val="008D78CB"/>
    <w:rsid w:val="008D7B5C"/>
    <w:rsid w:val="008E0C31"/>
    <w:rsid w:val="008E13E0"/>
    <w:rsid w:val="008E1479"/>
    <w:rsid w:val="008E177A"/>
    <w:rsid w:val="008E3282"/>
    <w:rsid w:val="008E4EBD"/>
    <w:rsid w:val="008E691F"/>
    <w:rsid w:val="008E6FB9"/>
    <w:rsid w:val="008F0222"/>
    <w:rsid w:val="008F13D9"/>
    <w:rsid w:val="008F1523"/>
    <w:rsid w:val="008F1C71"/>
    <w:rsid w:val="008F2406"/>
    <w:rsid w:val="008F4FEA"/>
    <w:rsid w:val="008F5EF4"/>
    <w:rsid w:val="008F61E8"/>
    <w:rsid w:val="008F65FB"/>
    <w:rsid w:val="008F6CA3"/>
    <w:rsid w:val="008F7523"/>
    <w:rsid w:val="008F7541"/>
    <w:rsid w:val="009024DB"/>
    <w:rsid w:val="00902BBD"/>
    <w:rsid w:val="009038B8"/>
    <w:rsid w:val="009041A2"/>
    <w:rsid w:val="00904C3E"/>
    <w:rsid w:val="00907530"/>
    <w:rsid w:val="0090756F"/>
    <w:rsid w:val="00907B8D"/>
    <w:rsid w:val="009102F6"/>
    <w:rsid w:val="00910F07"/>
    <w:rsid w:val="00912EBA"/>
    <w:rsid w:val="00913213"/>
    <w:rsid w:val="00913232"/>
    <w:rsid w:val="00913900"/>
    <w:rsid w:val="0091390F"/>
    <w:rsid w:val="009160B2"/>
    <w:rsid w:val="0091660F"/>
    <w:rsid w:val="00917153"/>
    <w:rsid w:val="00917591"/>
    <w:rsid w:val="00917676"/>
    <w:rsid w:val="00917E9B"/>
    <w:rsid w:val="0092051E"/>
    <w:rsid w:val="00920700"/>
    <w:rsid w:val="0092159B"/>
    <w:rsid w:val="00921790"/>
    <w:rsid w:val="00921B20"/>
    <w:rsid w:val="00921FA0"/>
    <w:rsid w:val="009221FC"/>
    <w:rsid w:val="00922773"/>
    <w:rsid w:val="00922896"/>
    <w:rsid w:val="00922931"/>
    <w:rsid w:val="00922A86"/>
    <w:rsid w:val="00922B1E"/>
    <w:rsid w:val="00923526"/>
    <w:rsid w:val="00925308"/>
    <w:rsid w:val="0092575E"/>
    <w:rsid w:val="00925B34"/>
    <w:rsid w:val="0092605A"/>
    <w:rsid w:val="0092624F"/>
    <w:rsid w:val="00926EE1"/>
    <w:rsid w:val="0092736D"/>
    <w:rsid w:val="00927C21"/>
    <w:rsid w:val="00927EF4"/>
    <w:rsid w:val="00932920"/>
    <w:rsid w:val="00933836"/>
    <w:rsid w:val="00935504"/>
    <w:rsid w:val="00936391"/>
    <w:rsid w:val="00936407"/>
    <w:rsid w:val="00936768"/>
    <w:rsid w:val="00937AC1"/>
    <w:rsid w:val="00940110"/>
    <w:rsid w:val="0094090F"/>
    <w:rsid w:val="00941904"/>
    <w:rsid w:val="009421FC"/>
    <w:rsid w:val="009423E7"/>
    <w:rsid w:val="0094256A"/>
    <w:rsid w:val="00942597"/>
    <w:rsid w:val="009425E4"/>
    <w:rsid w:val="0094273A"/>
    <w:rsid w:val="009436E9"/>
    <w:rsid w:val="00943FCB"/>
    <w:rsid w:val="00944139"/>
    <w:rsid w:val="00944E81"/>
    <w:rsid w:val="0094536C"/>
    <w:rsid w:val="00945A0D"/>
    <w:rsid w:val="00945C8C"/>
    <w:rsid w:val="00946066"/>
    <w:rsid w:val="009469FD"/>
    <w:rsid w:val="00946E0E"/>
    <w:rsid w:val="00947502"/>
    <w:rsid w:val="0094766C"/>
    <w:rsid w:val="009513D7"/>
    <w:rsid w:val="009523E3"/>
    <w:rsid w:val="00952B96"/>
    <w:rsid w:val="009536D7"/>
    <w:rsid w:val="00954161"/>
    <w:rsid w:val="0095505B"/>
    <w:rsid w:val="00957AF7"/>
    <w:rsid w:val="00960A37"/>
    <w:rsid w:val="009616B4"/>
    <w:rsid w:val="009619A3"/>
    <w:rsid w:val="00962330"/>
    <w:rsid w:val="00964162"/>
    <w:rsid w:val="00964680"/>
    <w:rsid w:val="0096477D"/>
    <w:rsid w:val="00964DD1"/>
    <w:rsid w:val="009652F1"/>
    <w:rsid w:val="00966C36"/>
    <w:rsid w:val="00967770"/>
    <w:rsid w:val="0097025A"/>
    <w:rsid w:val="009714AF"/>
    <w:rsid w:val="00972234"/>
    <w:rsid w:val="00972481"/>
    <w:rsid w:val="00973B7F"/>
    <w:rsid w:val="00973FEB"/>
    <w:rsid w:val="00975015"/>
    <w:rsid w:val="0097639D"/>
    <w:rsid w:val="009765DF"/>
    <w:rsid w:val="00976A4E"/>
    <w:rsid w:val="009772CA"/>
    <w:rsid w:val="00982CF7"/>
    <w:rsid w:val="009834DD"/>
    <w:rsid w:val="00983698"/>
    <w:rsid w:val="00983B61"/>
    <w:rsid w:val="00983DAA"/>
    <w:rsid w:val="00984385"/>
    <w:rsid w:val="0098498C"/>
    <w:rsid w:val="00984F85"/>
    <w:rsid w:val="00986DDE"/>
    <w:rsid w:val="00987180"/>
    <w:rsid w:val="00987798"/>
    <w:rsid w:val="00987A3E"/>
    <w:rsid w:val="00990AB8"/>
    <w:rsid w:val="00990E82"/>
    <w:rsid w:val="009921E3"/>
    <w:rsid w:val="00992758"/>
    <w:rsid w:val="00992EA7"/>
    <w:rsid w:val="009930D4"/>
    <w:rsid w:val="0099315A"/>
    <w:rsid w:val="0099340F"/>
    <w:rsid w:val="00993F60"/>
    <w:rsid w:val="0099405F"/>
    <w:rsid w:val="0099469D"/>
    <w:rsid w:val="00996BE7"/>
    <w:rsid w:val="00996C92"/>
    <w:rsid w:val="009A003E"/>
    <w:rsid w:val="009A0682"/>
    <w:rsid w:val="009A20B9"/>
    <w:rsid w:val="009A39C9"/>
    <w:rsid w:val="009A522D"/>
    <w:rsid w:val="009A561E"/>
    <w:rsid w:val="009A58CD"/>
    <w:rsid w:val="009A6EF0"/>
    <w:rsid w:val="009B04A4"/>
    <w:rsid w:val="009B1087"/>
    <w:rsid w:val="009B287A"/>
    <w:rsid w:val="009B2B07"/>
    <w:rsid w:val="009B3FFE"/>
    <w:rsid w:val="009B45AD"/>
    <w:rsid w:val="009B46A2"/>
    <w:rsid w:val="009B4E9E"/>
    <w:rsid w:val="009B54F5"/>
    <w:rsid w:val="009B5686"/>
    <w:rsid w:val="009B66EB"/>
    <w:rsid w:val="009B67F3"/>
    <w:rsid w:val="009B6B5F"/>
    <w:rsid w:val="009B772C"/>
    <w:rsid w:val="009B7D05"/>
    <w:rsid w:val="009B7FE9"/>
    <w:rsid w:val="009C04D7"/>
    <w:rsid w:val="009C08BA"/>
    <w:rsid w:val="009C114A"/>
    <w:rsid w:val="009C1AC1"/>
    <w:rsid w:val="009C21DB"/>
    <w:rsid w:val="009C2EF7"/>
    <w:rsid w:val="009C326C"/>
    <w:rsid w:val="009C3718"/>
    <w:rsid w:val="009C3B65"/>
    <w:rsid w:val="009C513E"/>
    <w:rsid w:val="009C54D1"/>
    <w:rsid w:val="009D0659"/>
    <w:rsid w:val="009D1487"/>
    <w:rsid w:val="009D259B"/>
    <w:rsid w:val="009D3BA6"/>
    <w:rsid w:val="009D3FD5"/>
    <w:rsid w:val="009D5149"/>
    <w:rsid w:val="009D56B6"/>
    <w:rsid w:val="009D5AB7"/>
    <w:rsid w:val="009E04B6"/>
    <w:rsid w:val="009E1041"/>
    <w:rsid w:val="009E33A6"/>
    <w:rsid w:val="009E533B"/>
    <w:rsid w:val="009E5676"/>
    <w:rsid w:val="009E5737"/>
    <w:rsid w:val="009E594E"/>
    <w:rsid w:val="009E6AEC"/>
    <w:rsid w:val="009E6E13"/>
    <w:rsid w:val="009E77DE"/>
    <w:rsid w:val="009E7A08"/>
    <w:rsid w:val="009F0BC1"/>
    <w:rsid w:val="009F15A0"/>
    <w:rsid w:val="009F3613"/>
    <w:rsid w:val="009F3B4A"/>
    <w:rsid w:val="009F41B2"/>
    <w:rsid w:val="009F5034"/>
    <w:rsid w:val="009F5DAA"/>
    <w:rsid w:val="009F6C09"/>
    <w:rsid w:val="009F7437"/>
    <w:rsid w:val="009F7790"/>
    <w:rsid w:val="009F7FCF"/>
    <w:rsid w:val="00A000AA"/>
    <w:rsid w:val="00A00EAE"/>
    <w:rsid w:val="00A01E0C"/>
    <w:rsid w:val="00A02016"/>
    <w:rsid w:val="00A02189"/>
    <w:rsid w:val="00A02F72"/>
    <w:rsid w:val="00A0314E"/>
    <w:rsid w:val="00A044DD"/>
    <w:rsid w:val="00A04C13"/>
    <w:rsid w:val="00A053E8"/>
    <w:rsid w:val="00A05540"/>
    <w:rsid w:val="00A057FB"/>
    <w:rsid w:val="00A05B16"/>
    <w:rsid w:val="00A06234"/>
    <w:rsid w:val="00A072BF"/>
    <w:rsid w:val="00A07871"/>
    <w:rsid w:val="00A109C1"/>
    <w:rsid w:val="00A1265B"/>
    <w:rsid w:val="00A1313A"/>
    <w:rsid w:val="00A13680"/>
    <w:rsid w:val="00A137CD"/>
    <w:rsid w:val="00A143B4"/>
    <w:rsid w:val="00A1566F"/>
    <w:rsid w:val="00A156C2"/>
    <w:rsid w:val="00A1574A"/>
    <w:rsid w:val="00A15CF0"/>
    <w:rsid w:val="00A16702"/>
    <w:rsid w:val="00A17119"/>
    <w:rsid w:val="00A174A3"/>
    <w:rsid w:val="00A200F0"/>
    <w:rsid w:val="00A207F2"/>
    <w:rsid w:val="00A2101A"/>
    <w:rsid w:val="00A21CAF"/>
    <w:rsid w:val="00A22B01"/>
    <w:rsid w:val="00A2466D"/>
    <w:rsid w:val="00A24CFB"/>
    <w:rsid w:val="00A253CC"/>
    <w:rsid w:val="00A25BD4"/>
    <w:rsid w:val="00A2714D"/>
    <w:rsid w:val="00A27C9E"/>
    <w:rsid w:val="00A30341"/>
    <w:rsid w:val="00A30374"/>
    <w:rsid w:val="00A30B45"/>
    <w:rsid w:val="00A30E29"/>
    <w:rsid w:val="00A314D9"/>
    <w:rsid w:val="00A318BE"/>
    <w:rsid w:val="00A31987"/>
    <w:rsid w:val="00A333C8"/>
    <w:rsid w:val="00A338C6"/>
    <w:rsid w:val="00A33C05"/>
    <w:rsid w:val="00A33C57"/>
    <w:rsid w:val="00A3481D"/>
    <w:rsid w:val="00A34E2E"/>
    <w:rsid w:val="00A35323"/>
    <w:rsid w:val="00A35A93"/>
    <w:rsid w:val="00A36964"/>
    <w:rsid w:val="00A37851"/>
    <w:rsid w:val="00A40215"/>
    <w:rsid w:val="00A40852"/>
    <w:rsid w:val="00A423A8"/>
    <w:rsid w:val="00A439B6"/>
    <w:rsid w:val="00A444BE"/>
    <w:rsid w:val="00A444FE"/>
    <w:rsid w:val="00A44933"/>
    <w:rsid w:val="00A44D9F"/>
    <w:rsid w:val="00A44DCD"/>
    <w:rsid w:val="00A450B2"/>
    <w:rsid w:val="00A45D42"/>
    <w:rsid w:val="00A464FD"/>
    <w:rsid w:val="00A47B8E"/>
    <w:rsid w:val="00A50BC9"/>
    <w:rsid w:val="00A50D23"/>
    <w:rsid w:val="00A5183A"/>
    <w:rsid w:val="00A525D6"/>
    <w:rsid w:val="00A5274C"/>
    <w:rsid w:val="00A5279E"/>
    <w:rsid w:val="00A52FA9"/>
    <w:rsid w:val="00A53F38"/>
    <w:rsid w:val="00A54550"/>
    <w:rsid w:val="00A5468F"/>
    <w:rsid w:val="00A55221"/>
    <w:rsid w:val="00A55F4E"/>
    <w:rsid w:val="00A566E3"/>
    <w:rsid w:val="00A568B6"/>
    <w:rsid w:val="00A56BB1"/>
    <w:rsid w:val="00A6132D"/>
    <w:rsid w:val="00A6184E"/>
    <w:rsid w:val="00A6335B"/>
    <w:rsid w:val="00A644FA"/>
    <w:rsid w:val="00A65F51"/>
    <w:rsid w:val="00A662B9"/>
    <w:rsid w:val="00A664C2"/>
    <w:rsid w:val="00A66A12"/>
    <w:rsid w:val="00A66A8A"/>
    <w:rsid w:val="00A67133"/>
    <w:rsid w:val="00A6767D"/>
    <w:rsid w:val="00A678BD"/>
    <w:rsid w:val="00A6792C"/>
    <w:rsid w:val="00A67E89"/>
    <w:rsid w:val="00A7062F"/>
    <w:rsid w:val="00A70F8E"/>
    <w:rsid w:val="00A71D70"/>
    <w:rsid w:val="00A72462"/>
    <w:rsid w:val="00A73914"/>
    <w:rsid w:val="00A73EF7"/>
    <w:rsid w:val="00A7401F"/>
    <w:rsid w:val="00A755B2"/>
    <w:rsid w:val="00A76516"/>
    <w:rsid w:val="00A7658F"/>
    <w:rsid w:val="00A77428"/>
    <w:rsid w:val="00A77E18"/>
    <w:rsid w:val="00A80C90"/>
    <w:rsid w:val="00A817A0"/>
    <w:rsid w:val="00A81D9E"/>
    <w:rsid w:val="00A83638"/>
    <w:rsid w:val="00A85424"/>
    <w:rsid w:val="00A857F7"/>
    <w:rsid w:val="00A86363"/>
    <w:rsid w:val="00A864A1"/>
    <w:rsid w:val="00A8691A"/>
    <w:rsid w:val="00A90390"/>
    <w:rsid w:val="00A910C7"/>
    <w:rsid w:val="00A9197C"/>
    <w:rsid w:val="00A91EB4"/>
    <w:rsid w:val="00A92331"/>
    <w:rsid w:val="00A924A6"/>
    <w:rsid w:val="00A9250D"/>
    <w:rsid w:val="00A93D81"/>
    <w:rsid w:val="00A941DE"/>
    <w:rsid w:val="00A94364"/>
    <w:rsid w:val="00A94570"/>
    <w:rsid w:val="00A94728"/>
    <w:rsid w:val="00A947A0"/>
    <w:rsid w:val="00A947EB"/>
    <w:rsid w:val="00A949AF"/>
    <w:rsid w:val="00A94A64"/>
    <w:rsid w:val="00A94C0B"/>
    <w:rsid w:val="00A95FB9"/>
    <w:rsid w:val="00A963ED"/>
    <w:rsid w:val="00A96A41"/>
    <w:rsid w:val="00A96BF4"/>
    <w:rsid w:val="00A974D6"/>
    <w:rsid w:val="00AA062C"/>
    <w:rsid w:val="00AA0DA3"/>
    <w:rsid w:val="00AA1737"/>
    <w:rsid w:val="00AA1774"/>
    <w:rsid w:val="00AA2BA0"/>
    <w:rsid w:val="00AA314D"/>
    <w:rsid w:val="00AA323A"/>
    <w:rsid w:val="00AA4226"/>
    <w:rsid w:val="00AA4B77"/>
    <w:rsid w:val="00AA5FB6"/>
    <w:rsid w:val="00AB0832"/>
    <w:rsid w:val="00AB096D"/>
    <w:rsid w:val="00AB159B"/>
    <w:rsid w:val="00AB247B"/>
    <w:rsid w:val="00AB24EF"/>
    <w:rsid w:val="00AB25CD"/>
    <w:rsid w:val="00AB2649"/>
    <w:rsid w:val="00AB2687"/>
    <w:rsid w:val="00AB2B84"/>
    <w:rsid w:val="00AB2D51"/>
    <w:rsid w:val="00AB3DDD"/>
    <w:rsid w:val="00AB4C17"/>
    <w:rsid w:val="00AB4C5D"/>
    <w:rsid w:val="00AB5046"/>
    <w:rsid w:val="00AB5413"/>
    <w:rsid w:val="00AB793F"/>
    <w:rsid w:val="00AB7C5E"/>
    <w:rsid w:val="00AC0A2E"/>
    <w:rsid w:val="00AC17DF"/>
    <w:rsid w:val="00AC1BA0"/>
    <w:rsid w:val="00AC29B6"/>
    <w:rsid w:val="00AC2D75"/>
    <w:rsid w:val="00AC32DC"/>
    <w:rsid w:val="00AC3A98"/>
    <w:rsid w:val="00AC4345"/>
    <w:rsid w:val="00AC46FA"/>
    <w:rsid w:val="00AC4E5F"/>
    <w:rsid w:val="00AC4FF1"/>
    <w:rsid w:val="00AC6A02"/>
    <w:rsid w:val="00AC6F38"/>
    <w:rsid w:val="00AC7F47"/>
    <w:rsid w:val="00AD0D0A"/>
    <w:rsid w:val="00AD18C1"/>
    <w:rsid w:val="00AD1F32"/>
    <w:rsid w:val="00AD207E"/>
    <w:rsid w:val="00AD21D1"/>
    <w:rsid w:val="00AD26E1"/>
    <w:rsid w:val="00AD2A94"/>
    <w:rsid w:val="00AD36A7"/>
    <w:rsid w:val="00AD4702"/>
    <w:rsid w:val="00AD5A44"/>
    <w:rsid w:val="00AD604B"/>
    <w:rsid w:val="00AD6170"/>
    <w:rsid w:val="00AD6BD5"/>
    <w:rsid w:val="00AD731D"/>
    <w:rsid w:val="00AD74BD"/>
    <w:rsid w:val="00AD766E"/>
    <w:rsid w:val="00AD7B93"/>
    <w:rsid w:val="00AE063D"/>
    <w:rsid w:val="00AE0ED3"/>
    <w:rsid w:val="00AE1529"/>
    <w:rsid w:val="00AE1572"/>
    <w:rsid w:val="00AE1D37"/>
    <w:rsid w:val="00AE2342"/>
    <w:rsid w:val="00AE2769"/>
    <w:rsid w:val="00AE34F7"/>
    <w:rsid w:val="00AE458C"/>
    <w:rsid w:val="00AE4A1F"/>
    <w:rsid w:val="00AE6536"/>
    <w:rsid w:val="00AE6B7D"/>
    <w:rsid w:val="00AF13FD"/>
    <w:rsid w:val="00AF167C"/>
    <w:rsid w:val="00AF21AB"/>
    <w:rsid w:val="00AF3F9C"/>
    <w:rsid w:val="00AF4361"/>
    <w:rsid w:val="00AF47C3"/>
    <w:rsid w:val="00AF5237"/>
    <w:rsid w:val="00AF531D"/>
    <w:rsid w:val="00AF5B51"/>
    <w:rsid w:val="00AF5D67"/>
    <w:rsid w:val="00AF5F99"/>
    <w:rsid w:val="00AF6C9E"/>
    <w:rsid w:val="00AF7D1E"/>
    <w:rsid w:val="00B02667"/>
    <w:rsid w:val="00B029DE"/>
    <w:rsid w:val="00B02EBF"/>
    <w:rsid w:val="00B02FDE"/>
    <w:rsid w:val="00B0365C"/>
    <w:rsid w:val="00B037EC"/>
    <w:rsid w:val="00B05B02"/>
    <w:rsid w:val="00B05D5A"/>
    <w:rsid w:val="00B0697B"/>
    <w:rsid w:val="00B07114"/>
    <w:rsid w:val="00B072B7"/>
    <w:rsid w:val="00B076BE"/>
    <w:rsid w:val="00B07E8C"/>
    <w:rsid w:val="00B07F90"/>
    <w:rsid w:val="00B102C0"/>
    <w:rsid w:val="00B11BEB"/>
    <w:rsid w:val="00B12577"/>
    <w:rsid w:val="00B13181"/>
    <w:rsid w:val="00B1339D"/>
    <w:rsid w:val="00B13CF2"/>
    <w:rsid w:val="00B14CF9"/>
    <w:rsid w:val="00B14F8A"/>
    <w:rsid w:val="00B15766"/>
    <w:rsid w:val="00B161C2"/>
    <w:rsid w:val="00B171FF"/>
    <w:rsid w:val="00B20605"/>
    <w:rsid w:val="00B20812"/>
    <w:rsid w:val="00B20900"/>
    <w:rsid w:val="00B21C6A"/>
    <w:rsid w:val="00B23269"/>
    <w:rsid w:val="00B23E28"/>
    <w:rsid w:val="00B24442"/>
    <w:rsid w:val="00B25D5D"/>
    <w:rsid w:val="00B25EB2"/>
    <w:rsid w:val="00B267FB"/>
    <w:rsid w:val="00B27479"/>
    <w:rsid w:val="00B27799"/>
    <w:rsid w:val="00B309A4"/>
    <w:rsid w:val="00B3169B"/>
    <w:rsid w:val="00B320F9"/>
    <w:rsid w:val="00B32942"/>
    <w:rsid w:val="00B32E3E"/>
    <w:rsid w:val="00B34737"/>
    <w:rsid w:val="00B34B03"/>
    <w:rsid w:val="00B34C98"/>
    <w:rsid w:val="00B35807"/>
    <w:rsid w:val="00B35EC7"/>
    <w:rsid w:val="00B35ED1"/>
    <w:rsid w:val="00B36003"/>
    <w:rsid w:val="00B364FA"/>
    <w:rsid w:val="00B367B9"/>
    <w:rsid w:val="00B36C0A"/>
    <w:rsid w:val="00B36C3E"/>
    <w:rsid w:val="00B4031B"/>
    <w:rsid w:val="00B40980"/>
    <w:rsid w:val="00B40ACF"/>
    <w:rsid w:val="00B4140E"/>
    <w:rsid w:val="00B41721"/>
    <w:rsid w:val="00B42C05"/>
    <w:rsid w:val="00B43088"/>
    <w:rsid w:val="00B4336B"/>
    <w:rsid w:val="00B435AE"/>
    <w:rsid w:val="00B440C9"/>
    <w:rsid w:val="00B452E1"/>
    <w:rsid w:val="00B457E7"/>
    <w:rsid w:val="00B4686E"/>
    <w:rsid w:val="00B505EF"/>
    <w:rsid w:val="00B50DCB"/>
    <w:rsid w:val="00B514AD"/>
    <w:rsid w:val="00B51735"/>
    <w:rsid w:val="00B52044"/>
    <w:rsid w:val="00B52122"/>
    <w:rsid w:val="00B52877"/>
    <w:rsid w:val="00B53658"/>
    <w:rsid w:val="00B53EF1"/>
    <w:rsid w:val="00B55BD6"/>
    <w:rsid w:val="00B560FA"/>
    <w:rsid w:val="00B571A8"/>
    <w:rsid w:val="00B57277"/>
    <w:rsid w:val="00B5733A"/>
    <w:rsid w:val="00B57793"/>
    <w:rsid w:val="00B57A49"/>
    <w:rsid w:val="00B57E8E"/>
    <w:rsid w:val="00B57F34"/>
    <w:rsid w:val="00B607A5"/>
    <w:rsid w:val="00B60B5A"/>
    <w:rsid w:val="00B61725"/>
    <w:rsid w:val="00B61CE9"/>
    <w:rsid w:val="00B62FC7"/>
    <w:rsid w:val="00B63059"/>
    <w:rsid w:val="00B64BAC"/>
    <w:rsid w:val="00B650C0"/>
    <w:rsid w:val="00B65668"/>
    <w:rsid w:val="00B66518"/>
    <w:rsid w:val="00B66636"/>
    <w:rsid w:val="00B66F39"/>
    <w:rsid w:val="00B71095"/>
    <w:rsid w:val="00B71222"/>
    <w:rsid w:val="00B715E5"/>
    <w:rsid w:val="00B71D19"/>
    <w:rsid w:val="00B72600"/>
    <w:rsid w:val="00B729FD"/>
    <w:rsid w:val="00B72D09"/>
    <w:rsid w:val="00B73F4A"/>
    <w:rsid w:val="00B742B9"/>
    <w:rsid w:val="00B74B33"/>
    <w:rsid w:val="00B74CBD"/>
    <w:rsid w:val="00B754F8"/>
    <w:rsid w:val="00B76649"/>
    <w:rsid w:val="00B767F2"/>
    <w:rsid w:val="00B770AB"/>
    <w:rsid w:val="00B777C6"/>
    <w:rsid w:val="00B77FAC"/>
    <w:rsid w:val="00B802F4"/>
    <w:rsid w:val="00B81243"/>
    <w:rsid w:val="00B81267"/>
    <w:rsid w:val="00B816F5"/>
    <w:rsid w:val="00B82804"/>
    <w:rsid w:val="00B82FA9"/>
    <w:rsid w:val="00B83B9B"/>
    <w:rsid w:val="00B8451C"/>
    <w:rsid w:val="00B84966"/>
    <w:rsid w:val="00B84EAA"/>
    <w:rsid w:val="00B85540"/>
    <w:rsid w:val="00B85928"/>
    <w:rsid w:val="00B86D55"/>
    <w:rsid w:val="00B879DF"/>
    <w:rsid w:val="00B900A0"/>
    <w:rsid w:val="00B906FB"/>
    <w:rsid w:val="00B90841"/>
    <w:rsid w:val="00B91DD7"/>
    <w:rsid w:val="00B91E89"/>
    <w:rsid w:val="00B9205F"/>
    <w:rsid w:val="00B92481"/>
    <w:rsid w:val="00B931A6"/>
    <w:rsid w:val="00B94D6E"/>
    <w:rsid w:val="00B95AEC"/>
    <w:rsid w:val="00B95FB6"/>
    <w:rsid w:val="00B96265"/>
    <w:rsid w:val="00B96441"/>
    <w:rsid w:val="00B97C9B"/>
    <w:rsid w:val="00BA1881"/>
    <w:rsid w:val="00BA1EE0"/>
    <w:rsid w:val="00BA274C"/>
    <w:rsid w:val="00BA2CA2"/>
    <w:rsid w:val="00BA35C1"/>
    <w:rsid w:val="00BA3FC3"/>
    <w:rsid w:val="00BA4B47"/>
    <w:rsid w:val="00BA5345"/>
    <w:rsid w:val="00BA596D"/>
    <w:rsid w:val="00BA66A6"/>
    <w:rsid w:val="00BA7D1B"/>
    <w:rsid w:val="00BB0344"/>
    <w:rsid w:val="00BB0C3C"/>
    <w:rsid w:val="00BB0FA2"/>
    <w:rsid w:val="00BB1210"/>
    <w:rsid w:val="00BB180F"/>
    <w:rsid w:val="00BB1FEF"/>
    <w:rsid w:val="00BB31AF"/>
    <w:rsid w:val="00BB3242"/>
    <w:rsid w:val="00BB3675"/>
    <w:rsid w:val="00BB3BB1"/>
    <w:rsid w:val="00BB3CD7"/>
    <w:rsid w:val="00BB3DAB"/>
    <w:rsid w:val="00BB3ECA"/>
    <w:rsid w:val="00BB45FD"/>
    <w:rsid w:val="00BB5E64"/>
    <w:rsid w:val="00BB69C4"/>
    <w:rsid w:val="00BB69F2"/>
    <w:rsid w:val="00BB7A64"/>
    <w:rsid w:val="00BC0B15"/>
    <w:rsid w:val="00BC2AB5"/>
    <w:rsid w:val="00BC318E"/>
    <w:rsid w:val="00BC34FA"/>
    <w:rsid w:val="00BC40A7"/>
    <w:rsid w:val="00BC4EFC"/>
    <w:rsid w:val="00BC5415"/>
    <w:rsid w:val="00BC5470"/>
    <w:rsid w:val="00BC5C7D"/>
    <w:rsid w:val="00BC61B0"/>
    <w:rsid w:val="00BC6541"/>
    <w:rsid w:val="00BC7192"/>
    <w:rsid w:val="00BC72B9"/>
    <w:rsid w:val="00BC73E2"/>
    <w:rsid w:val="00BC77E8"/>
    <w:rsid w:val="00BC7E4E"/>
    <w:rsid w:val="00BD10E0"/>
    <w:rsid w:val="00BD1AE2"/>
    <w:rsid w:val="00BD63FE"/>
    <w:rsid w:val="00BD710B"/>
    <w:rsid w:val="00BD7855"/>
    <w:rsid w:val="00BD7DEE"/>
    <w:rsid w:val="00BE1C22"/>
    <w:rsid w:val="00BE4DEF"/>
    <w:rsid w:val="00BE6655"/>
    <w:rsid w:val="00BE6D12"/>
    <w:rsid w:val="00BE6E4C"/>
    <w:rsid w:val="00BE7103"/>
    <w:rsid w:val="00BE714D"/>
    <w:rsid w:val="00BF0888"/>
    <w:rsid w:val="00BF0DEC"/>
    <w:rsid w:val="00BF1315"/>
    <w:rsid w:val="00BF1A55"/>
    <w:rsid w:val="00BF2167"/>
    <w:rsid w:val="00BF261A"/>
    <w:rsid w:val="00BF3480"/>
    <w:rsid w:val="00BF698F"/>
    <w:rsid w:val="00C00407"/>
    <w:rsid w:val="00C0062C"/>
    <w:rsid w:val="00C00C14"/>
    <w:rsid w:val="00C01700"/>
    <w:rsid w:val="00C02E08"/>
    <w:rsid w:val="00C0385B"/>
    <w:rsid w:val="00C03ACE"/>
    <w:rsid w:val="00C03D53"/>
    <w:rsid w:val="00C05C4D"/>
    <w:rsid w:val="00C05C5F"/>
    <w:rsid w:val="00C05E99"/>
    <w:rsid w:val="00C067A6"/>
    <w:rsid w:val="00C0695D"/>
    <w:rsid w:val="00C07797"/>
    <w:rsid w:val="00C07DF9"/>
    <w:rsid w:val="00C1006C"/>
    <w:rsid w:val="00C106F0"/>
    <w:rsid w:val="00C11D0A"/>
    <w:rsid w:val="00C12043"/>
    <w:rsid w:val="00C126CE"/>
    <w:rsid w:val="00C12994"/>
    <w:rsid w:val="00C12AD7"/>
    <w:rsid w:val="00C13069"/>
    <w:rsid w:val="00C1428D"/>
    <w:rsid w:val="00C149F7"/>
    <w:rsid w:val="00C179FA"/>
    <w:rsid w:val="00C17A66"/>
    <w:rsid w:val="00C17EA7"/>
    <w:rsid w:val="00C17F0F"/>
    <w:rsid w:val="00C20B58"/>
    <w:rsid w:val="00C210DB"/>
    <w:rsid w:val="00C219DD"/>
    <w:rsid w:val="00C219E2"/>
    <w:rsid w:val="00C21CEC"/>
    <w:rsid w:val="00C21E5C"/>
    <w:rsid w:val="00C220E5"/>
    <w:rsid w:val="00C223F7"/>
    <w:rsid w:val="00C23559"/>
    <w:rsid w:val="00C24989"/>
    <w:rsid w:val="00C2560B"/>
    <w:rsid w:val="00C25AF3"/>
    <w:rsid w:val="00C25D30"/>
    <w:rsid w:val="00C26064"/>
    <w:rsid w:val="00C26186"/>
    <w:rsid w:val="00C26DA0"/>
    <w:rsid w:val="00C27005"/>
    <w:rsid w:val="00C27138"/>
    <w:rsid w:val="00C27735"/>
    <w:rsid w:val="00C30F81"/>
    <w:rsid w:val="00C31A4A"/>
    <w:rsid w:val="00C31D58"/>
    <w:rsid w:val="00C330EF"/>
    <w:rsid w:val="00C333F1"/>
    <w:rsid w:val="00C335AA"/>
    <w:rsid w:val="00C33FE8"/>
    <w:rsid w:val="00C341CD"/>
    <w:rsid w:val="00C35D1C"/>
    <w:rsid w:val="00C35F5B"/>
    <w:rsid w:val="00C3722A"/>
    <w:rsid w:val="00C378CC"/>
    <w:rsid w:val="00C40938"/>
    <w:rsid w:val="00C41200"/>
    <w:rsid w:val="00C41D6D"/>
    <w:rsid w:val="00C4280B"/>
    <w:rsid w:val="00C429A7"/>
    <w:rsid w:val="00C42BC9"/>
    <w:rsid w:val="00C42C2B"/>
    <w:rsid w:val="00C42D26"/>
    <w:rsid w:val="00C437BB"/>
    <w:rsid w:val="00C443C6"/>
    <w:rsid w:val="00C45455"/>
    <w:rsid w:val="00C45A57"/>
    <w:rsid w:val="00C46911"/>
    <w:rsid w:val="00C473E4"/>
    <w:rsid w:val="00C4768D"/>
    <w:rsid w:val="00C47D1F"/>
    <w:rsid w:val="00C50BAD"/>
    <w:rsid w:val="00C51297"/>
    <w:rsid w:val="00C51A9F"/>
    <w:rsid w:val="00C52B2A"/>
    <w:rsid w:val="00C52CBE"/>
    <w:rsid w:val="00C533EB"/>
    <w:rsid w:val="00C535A1"/>
    <w:rsid w:val="00C53E7E"/>
    <w:rsid w:val="00C549F9"/>
    <w:rsid w:val="00C550D5"/>
    <w:rsid w:val="00C557CC"/>
    <w:rsid w:val="00C55BBA"/>
    <w:rsid w:val="00C56FAC"/>
    <w:rsid w:val="00C571E7"/>
    <w:rsid w:val="00C61653"/>
    <w:rsid w:val="00C62599"/>
    <w:rsid w:val="00C629D6"/>
    <w:rsid w:val="00C629F6"/>
    <w:rsid w:val="00C62D6D"/>
    <w:rsid w:val="00C64DE7"/>
    <w:rsid w:val="00C65EE7"/>
    <w:rsid w:val="00C66CDD"/>
    <w:rsid w:val="00C67BA4"/>
    <w:rsid w:val="00C70458"/>
    <w:rsid w:val="00C70C47"/>
    <w:rsid w:val="00C715C7"/>
    <w:rsid w:val="00C719EE"/>
    <w:rsid w:val="00C72803"/>
    <w:rsid w:val="00C72DF5"/>
    <w:rsid w:val="00C72EC9"/>
    <w:rsid w:val="00C730C5"/>
    <w:rsid w:val="00C7356F"/>
    <w:rsid w:val="00C73E1C"/>
    <w:rsid w:val="00C764A3"/>
    <w:rsid w:val="00C76B40"/>
    <w:rsid w:val="00C77CE5"/>
    <w:rsid w:val="00C77E12"/>
    <w:rsid w:val="00C8005E"/>
    <w:rsid w:val="00C80846"/>
    <w:rsid w:val="00C80EE7"/>
    <w:rsid w:val="00C80F3E"/>
    <w:rsid w:val="00C81D02"/>
    <w:rsid w:val="00C81F4C"/>
    <w:rsid w:val="00C8211A"/>
    <w:rsid w:val="00C82931"/>
    <w:rsid w:val="00C83198"/>
    <w:rsid w:val="00C83AA1"/>
    <w:rsid w:val="00C84419"/>
    <w:rsid w:val="00C8443B"/>
    <w:rsid w:val="00C84AE4"/>
    <w:rsid w:val="00C86A3E"/>
    <w:rsid w:val="00C9107F"/>
    <w:rsid w:val="00C91D31"/>
    <w:rsid w:val="00C93FDA"/>
    <w:rsid w:val="00C94E70"/>
    <w:rsid w:val="00C950EC"/>
    <w:rsid w:val="00C95126"/>
    <w:rsid w:val="00C95967"/>
    <w:rsid w:val="00C96FD9"/>
    <w:rsid w:val="00C97C27"/>
    <w:rsid w:val="00CA0209"/>
    <w:rsid w:val="00CA08DA"/>
    <w:rsid w:val="00CA09D4"/>
    <w:rsid w:val="00CA0FC0"/>
    <w:rsid w:val="00CA1825"/>
    <w:rsid w:val="00CA2565"/>
    <w:rsid w:val="00CA2961"/>
    <w:rsid w:val="00CA2977"/>
    <w:rsid w:val="00CA3419"/>
    <w:rsid w:val="00CA37AF"/>
    <w:rsid w:val="00CA5892"/>
    <w:rsid w:val="00CA5C5B"/>
    <w:rsid w:val="00CA625B"/>
    <w:rsid w:val="00CA63DD"/>
    <w:rsid w:val="00CA6505"/>
    <w:rsid w:val="00CA6A34"/>
    <w:rsid w:val="00CA6C23"/>
    <w:rsid w:val="00CA6F24"/>
    <w:rsid w:val="00CA7084"/>
    <w:rsid w:val="00CB0469"/>
    <w:rsid w:val="00CB0976"/>
    <w:rsid w:val="00CB0B2F"/>
    <w:rsid w:val="00CB1088"/>
    <w:rsid w:val="00CB1106"/>
    <w:rsid w:val="00CB17A3"/>
    <w:rsid w:val="00CB21CD"/>
    <w:rsid w:val="00CB2268"/>
    <w:rsid w:val="00CB2CB9"/>
    <w:rsid w:val="00CB36C7"/>
    <w:rsid w:val="00CB3DAF"/>
    <w:rsid w:val="00CB48B4"/>
    <w:rsid w:val="00CB55DD"/>
    <w:rsid w:val="00CB7850"/>
    <w:rsid w:val="00CB7AA7"/>
    <w:rsid w:val="00CB7DA8"/>
    <w:rsid w:val="00CC07E5"/>
    <w:rsid w:val="00CC0911"/>
    <w:rsid w:val="00CC0BEC"/>
    <w:rsid w:val="00CC1F2A"/>
    <w:rsid w:val="00CC4DB1"/>
    <w:rsid w:val="00CC4E72"/>
    <w:rsid w:val="00CC5F4B"/>
    <w:rsid w:val="00CC6409"/>
    <w:rsid w:val="00CC65A7"/>
    <w:rsid w:val="00CC7A82"/>
    <w:rsid w:val="00CC7B5F"/>
    <w:rsid w:val="00CD0617"/>
    <w:rsid w:val="00CD18BB"/>
    <w:rsid w:val="00CD2134"/>
    <w:rsid w:val="00CD2279"/>
    <w:rsid w:val="00CD23B3"/>
    <w:rsid w:val="00CD264E"/>
    <w:rsid w:val="00CD3205"/>
    <w:rsid w:val="00CD3A7D"/>
    <w:rsid w:val="00CD4177"/>
    <w:rsid w:val="00CD4DEF"/>
    <w:rsid w:val="00CD51F5"/>
    <w:rsid w:val="00CD5E90"/>
    <w:rsid w:val="00CD6752"/>
    <w:rsid w:val="00CD698D"/>
    <w:rsid w:val="00CD72DD"/>
    <w:rsid w:val="00CD752F"/>
    <w:rsid w:val="00CD7D79"/>
    <w:rsid w:val="00CE1E90"/>
    <w:rsid w:val="00CE2078"/>
    <w:rsid w:val="00CE3282"/>
    <w:rsid w:val="00CE357C"/>
    <w:rsid w:val="00CE36AD"/>
    <w:rsid w:val="00CE3A33"/>
    <w:rsid w:val="00CE409E"/>
    <w:rsid w:val="00CE4A5F"/>
    <w:rsid w:val="00CE53CA"/>
    <w:rsid w:val="00CE593B"/>
    <w:rsid w:val="00CE5D7D"/>
    <w:rsid w:val="00CE5F0D"/>
    <w:rsid w:val="00CE7046"/>
    <w:rsid w:val="00CE71F4"/>
    <w:rsid w:val="00CE73E5"/>
    <w:rsid w:val="00CF017B"/>
    <w:rsid w:val="00CF10D6"/>
    <w:rsid w:val="00CF219E"/>
    <w:rsid w:val="00CF3174"/>
    <w:rsid w:val="00CF566E"/>
    <w:rsid w:val="00CF589E"/>
    <w:rsid w:val="00CF5A86"/>
    <w:rsid w:val="00CF5DCC"/>
    <w:rsid w:val="00CF64B5"/>
    <w:rsid w:val="00CF6F30"/>
    <w:rsid w:val="00D006AF"/>
    <w:rsid w:val="00D00AD5"/>
    <w:rsid w:val="00D021DD"/>
    <w:rsid w:val="00D02768"/>
    <w:rsid w:val="00D02D81"/>
    <w:rsid w:val="00D05BC6"/>
    <w:rsid w:val="00D0694F"/>
    <w:rsid w:val="00D06BA8"/>
    <w:rsid w:val="00D07E5D"/>
    <w:rsid w:val="00D1117B"/>
    <w:rsid w:val="00D113DD"/>
    <w:rsid w:val="00D116D4"/>
    <w:rsid w:val="00D12398"/>
    <w:rsid w:val="00D12702"/>
    <w:rsid w:val="00D12842"/>
    <w:rsid w:val="00D13013"/>
    <w:rsid w:val="00D137AE"/>
    <w:rsid w:val="00D143AF"/>
    <w:rsid w:val="00D143E8"/>
    <w:rsid w:val="00D14B43"/>
    <w:rsid w:val="00D1538C"/>
    <w:rsid w:val="00D1545C"/>
    <w:rsid w:val="00D162C1"/>
    <w:rsid w:val="00D16C4A"/>
    <w:rsid w:val="00D16F59"/>
    <w:rsid w:val="00D16FAA"/>
    <w:rsid w:val="00D17663"/>
    <w:rsid w:val="00D20E40"/>
    <w:rsid w:val="00D21439"/>
    <w:rsid w:val="00D23189"/>
    <w:rsid w:val="00D23960"/>
    <w:rsid w:val="00D2557B"/>
    <w:rsid w:val="00D257A6"/>
    <w:rsid w:val="00D25A66"/>
    <w:rsid w:val="00D25E59"/>
    <w:rsid w:val="00D273B3"/>
    <w:rsid w:val="00D277E9"/>
    <w:rsid w:val="00D3151D"/>
    <w:rsid w:val="00D33342"/>
    <w:rsid w:val="00D337BF"/>
    <w:rsid w:val="00D337F0"/>
    <w:rsid w:val="00D339AC"/>
    <w:rsid w:val="00D34584"/>
    <w:rsid w:val="00D35333"/>
    <w:rsid w:val="00D3543F"/>
    <w:rsid w:val="00D36251"/>
    <w:rsid w:val="00D373F5"/>
    <w:rsid w:val="00D4110F"/>
    <w:rsid w:val="00D42FDE"/>
    <w:rsid w:val="00D43076"/>
    <w:rsid w:val="00D432A1"/>
    <w:rsid w:val="00D432FB"/>
    <w:rsid w:val="00D44D63"/>
    <w:rsid w:val="00D44E3D"/>
    <w:rsid w:val="00D45149"/>
    <w:rsid w:val="00D4525F"/>
    <w:rsid w:val="00D45D59"/>
    <w:rsid w:val="00D46394"/>
    <w:rsid w:val="00D47083"/>
    <w:rsid w:val="00D4757C"/>
    <w:rsid w:val="00D47BD5"/>
    <w:rsid w:val="00D47EF8"/>
    <w:rsid w:val="00D50217"/>
    <w:rsid w:val="00D50400"/>
    <w:rsid w:val="00D51464"/>
    <w:rsid w:val="00D51585"/>
    <w:rsid w:val="00D516B8"/>
    <w:rsid w:val="00D52B7B"/>
    <w:rsid w:val="00D52BC8"/>
    <w:rsid w:val="00D52EC9"/>
    <w:rsid w:val="00D545F3"/>
    <w:rsid w:val="00D550F0"/>
    <w:rsid w:val="00D5569F"/>
    <w:rsid w:val="00D556B0"/>
    <w:rsid w:val="00D568BE"/>
    <w:rsid w:val="00D60E26"/>
    <w:rsid w:val="00D6199E"/>
    <w:rsid w:val="00D63054"/>
    <w:rsid w:val="00D632A5"/>
    <w:rsid w:val="00D6390D"/>
    <w:rsid w:val="00D6409E"/>
    <w:rsid w:val="00D6513A"/>
    <w:rsid w:val="00D663D7"/>
    <w:rsid w:val="00D665D1"/>
    <w:rsid w:val="00D66CDA"/>
    <w:rsid w:val="00D67321"/>
    <w:rsid w:val="00D674C4"/>
    <w:rsid w:val="00D6759F"/>
    <w:rsid w:val="00D677D8"/>
    <w:rsid w:val="00D71236"/>
    <w:rsid w:val="00D71BCF"/>
    <w:rsid w:val="00D7201E"/>
    <w:rsid w:val="00D76572"/>
    <w:rsid w:val="00D76986"/>
    <w:rsid w:val="00D769A0"/>
    <w:rsid w:val="00D776CC"/>
    <w:rsid w:val="00D77CF0"/>
    <w:rsid w:val="00D8026A"/>
    <w:rsid w:val="00D803ED"/>
    <w:rsid w:val="00D804E7"/>
    <w:rsid w:val="00D81110"/>
    <w:rsid w:val="00D812BB"/>
    <w:rsid w:val="00D81705"/>
    <w:rsid w:val="00D81D9A"/>
    <w:rsid w:val="00D82827"/>
    <w:rsid w:val="00D82F5A"/>
    <w:rsid w:val="00D8351D"/>
    <w:rsid w:val="00D8352B"/>
    <w:rsid w:val="00D8418B"/>
    <w:rsid w:val="00D8503C"/>
    <w:rsid w:val="00D8542B"/>
    <w:rsid w:val="00D8560E"/>
    <w:rsid w:val="00D8601B"/>
    <w:rsid w:val="00D8634C"/>
    <w:rsid w:val="00D86393"/>
    <w:rsid w:val="00D865D3"/>
    <w:rsid w:val="00D867DD"/>
    <w:rsid w:val="00D868AD"/>
    <w:rsid w:val="00D8709A"/>
    <w:rsid w:val="00D87A10"/>
    <w:rsid w:val="00D91203"/>
    <w:rsid w:val="00D92A53"/>
    <w:rsid w:val="00D93166"/>
    <w:rsid w:val="00D93E27"/>
    <w:rsid w:val="00D93FE0"/>
    <w:rsid w:val="00D9416D"/>
    <w:rsid w:val="00D94623"/>
    <w:rsid w:val="00D95C4A"/>
    <w:rsid w:val="00D964F7"/>
    <w:rsid w:val="00D968F5"/>
    <w:rsid w:val="00D976D5"/>
    <w:rsid w:val="00D97B91"/>
    <w:rsid w:val="00D97CDE"/>
    <w:rsid w:val="00DA0944"/>
    <w:rsid w:val="00DA0FB3"/>
    <w:rsid w:val="00DA0FB7"/>
    <w:rsid w:val="00DA136B"/>
    <w:rsid w:val="00DA3A75"/>
    <w:rsid w:val="00DA3D9B"/>
    <w:rsid w:val="00DA4AE3"/>
    <w:rsid w:val="00DA4BE3"/>
    <w:rsid w:val="00DA5797"/>
    <w:rsid w:val="00DA589C"/>
    <w:rsid w:val="00DA5DB7"/>
    <w:rsid w:val="00DA616C"/>
    <w:rsid w:val="00DA6513"/>
    <w:rsid w:val="00DA739C"/>
    <w:rsid w:val="00DA7608"/>
    <w:rsid w:val="00DB177B"/>
    <w:rsid w:val="00DB1D19"/>
    <w:rsid w:val="00DB3DE5"/>
    <w:rsid w:val="00DB4BD7"/>
    <w:rsid w:val="00DB6744"/>
    <w:rsid w:val="00DB74D6"/>
    <w:rsid w:val="00DB77BF"/>
    <w:rsid w:val="00DC03FE"/>
    <w:rsid w:val="00DC0506"/>
    <w:rsid w:val="00DC22A7"/>
    <w:rsid w:val="00DC2CF1"/>
    <w:rsid w:val="00DC2F47"/>
    <w:rsid w:val="00DC3066"/>
    <w:rsid w:val="00DC3AFC"/>
    <w:rsid w:val="00DC3B60"/>
    <w:rsid w:val="00DC6175"/>
    <w:rsid w:val="00DC651F"/>
    <w:rsid w:val="00DC6C89"/>
    <w:rsid w:val="00DC7293"/>
    <w:rsid w:val="00DD0737"/>
    <w:rsid w:val="00DD0B34"/>
    <w:rsid w:val="00DD279A"/>
    <w:rsid w:val="00DD2F73"/>
    <w:rsid w:val="00DD33BD"/>
    <w:rsid w:val="00DD352F"/>
    <w:rsid w:val="00DD3A3A"/>
    <w:rsid w:val="00DD3B71"/>
    <w:rsid w:val="00DD4D72"/>
    <w:rsid w:val="00DD6693"/>
    <w:rsid w:val="00DD6C81"/>
    <w:rsid w:val="00DD70E2"/>
    <w:rsid w:val="00DD7109"/>
    <w:rsid w:val="00DD784A"/>
    <w:rsid w:val="00DE1313"/>
    <w:rsid w:val="00DE1CF5"/>
    <w:rsid w:val="00DE1D99"/>
    <w:rsid w:val="00DE1FAB"/>
    <w:rsid w:val="00DE3E4F"/>
    <w:rsid w:val="00DE4BD7"/>
    <w:rsid w:val="00DE5855"/>
    <w:rsid w:val="00DE755E"/>
    <w:rsid w:val="00DE7716"/>
    <w:rsid w:val="00DF064B"/>
    <w:rsid w:val="00DF1187"/>
    <w:rsid w:val="00DF1704"/>
    <w:rsid w:val="00DF351B"/>
    <w:rsid w:val="00DF362B"/>
    <w:rsid w:val="00DF3B51"/>
    <w:rsid w:val="00DF466D"/>
    <w:rsid w:val="00DF6E30"/>
    <w:rsid w:val="00DF7E5A"/>
    <w:rsid w:val="00E03484"/>
    <w:rsid w:val="00E04282"/>
    <w:rsid w:val="00E046A0"/>
    <w:rsid w:val="00E05F64"/>
    <w:rsid w:val="00E0625E"/>
    <w:rsid w:val="00E06B11"/>
    <w:rsid w:val="00E07698"/>
    <w:rsid w:val="00E10420"/>
    <w:rsid w:val="00E10893"/>
    <w:rsid w:val="00E11600"/>
    <w:rsid w:val="00E12A7B"/>
    <w:rsid w:val="00E12D92"/>
    <w:rsid w:val="00E1348A"/>
    <w:rsid w:val="00E140D3"/>
    <w:rsid w:val="00E14296"/>
    <w:rsid w:val="00E1566F"/>
    <w:rsid w:val="00E15933"/>
    <w:rsid w:val="00E1598B"/>
    <w:rsid w:val="00E16530"/>
    <w:rsid w:val="00E20349"/>
    <w:rsid w:val="00E20DEE"/>
    <w:rsid w:val="00E21F96"/>
    <w:rsid w:val="00E22126"/>
    <w:rsid w:val="00E22A25"/>
    <w:rsid w:val="00E22B09"/>
    <w:rsid w:val="00E23A1B"/>
    <w:rsid w:val="00E23B66"/>
    <w:rsid w:val="00E24139"/>
    <w:rsid w:val="00E24356"/>
    <w:rsid w:val="00E24638"/>
    <w:rsid w:val="00E24F00"/>
    <w:rsid w:val="00E25EF0"/>
    <w:rsid w:val="00E25FFE"/>
    <w:rsid w:val="00E2652D"/>
    <w:rsid w:val="00E27272"/>
    <w:rsid w:val="00E272E9"/>
    <w:rsid w:val="00E27B18"/>
    <w:rsid w:val="00E305AD"/>
    <w:rsid w:val="00E305C9"/>
    <w:rsid w:val="00E30B84"/>
    <w:rsid w:val="00E319F7"/>
    <w:rsid w:val="00E31A5D"/>
    <w:rsid w:val="00E3223B"/>
    <w:rsid w:val="00E327F5"/>
    <w:rsid w:val="00E33EAB"/>
    <w:rsid w:val="00E34735"/>
    <w:rsid w:val="00E34923"/>
    <w:rsid w:val="00E349E5"/>
    <w:rsid w:val="00E34D13"/>
    <w:rsid w:val="00E34D88"/>
    <w:rsid w:val="00E35CF8"/>
    <w:rsid w:val="00E35D74"/>
    <w:rsid w:val="00E36627"/>
    <w:rsid w:val="00E3687E"/>
    <w:rsid w:val="00E36B23"/>
    <w:rsid w:val="00E37A58"/>
    <w:rsid w:val="00E40617"/>
    <w:rsid w:val="00E41CBC"/>
    <w:rsid w:val="00E427AD"/>
    <w:rsid w:val="00E428F9"/>
    <w:rsid w:val="00E44BE7"/>
    <w:rsid w:val="00E44D27"/>
    <w:rsid w:val="00E45457"/>
    <w:rsid w:val="00E45724"/>
    <w:rsid w:val="00E4573A"/>
    <w:rsid w:val="00E460EA"/>
    <w:rsid w:val="00E46879"/>
    <w:rsid w:val="00E47F6B"/>
    <w:rsid w:val="00E5128D"/>
    <w:rsid w:val="00E515E0"/>
    <w:rsid w:val="00E52558"/>
    <w:rsid w:val="00E53100"/>
    <w:rsid w:val="00E56590"/>
    <w:rsid w:val="00E56BE7"/>
    <w:rsid w:val="00E56F5A"/>
    <w:rsid w:val="00E57BFB"/>
    <w:rsid w:val="00E6232F"/>
    <w:rsid w:val="00E62757"/>
    <w:rsid w:val="00E64D5F"/>
    <w:rsid w:val="00E64F44"/>
    <w:rsid w:val="00E674CE"/>
    <w:rsid w:val="00E6784B"/>
    <w:rsid w:val="00E7126E"/>
    <w:rsid w:val="00E71FD4"/>
    <w:rsid w:val="00E73395"/>
    <w:rsid w:val="00E739F8"/>
    <w:rsid w:val="00E74224"/>
    <w:rsid w:val="00E742A0"/>
    <w:rsid w:val="00E743AE"/>
    <w:rsid w:val="00E743C9"/>
    <w:rsid w:val="00E7519A"/>
    <w:rsid w:val="00E75631"/>
    <w:rsid w:val="00E8077A"/>
    <w:rsid w:val="00E80CB1"/>
    <w:rsid w:val="00E80DA4"/>
    <w:rsid w:val="00E83CCC"/>
    <w:rsid w:val="00E83DC7"/>
    <w:rsid w:val="00E86B65"/>
    <w:rsid w:val="00E86D28"/>
    <w:rsid w:val="00E87673"/>
    <w:rsid w:val="00E879DA"/>
    <w:rsid w:val="00E90444"/>
    <w:rsid w:val="00E904D2"/>
    <w:rsid w:val="00E90531"/>
    <w:rsid w:val="00E90C88"/>
    <w:rsid w:val="00E90CE6"/>
    <w:rsid w:val="00E91852"/>
    <w:rsid w:val="00E9211C"/>
    <w:rsid w:val="00E921B3"/>
    <w:rsid w:val="00E927B3"/>
    <w:rsid w:val="00E92EE3"/>
    <w:rsid w:val="00E95964"/>
    <w:rsid w:val="00E95B49"/>
    <w:rsid w:val="00E97BFE"/>
    <w:rsid w:val="00EA0076"/>
    <w:rsid w:val="00EA0C1E"/>
    <w:rsid w:val="00EA0F9A"/>
    <w:rsid w:val="00EA1259"/>
    <w:rsid w:val="00EA1B99"/>
    <w:rsid w:val="00EA22FB"/>
    <w:rsid w:val="00EA2347"/>
    <w:rsid w:val="00EA2F21"/>
    <w:rsid w:val="00EA3A9A"/>
    <w:rsid w:val="00EA3AF1"/>
    <w:rsid w:val="00EA4089"/>
    <w:rsid w:val="00EA4165"/>
    <w:rsid w:val="00EA4635"/>
    <w:rsid w:val="00EA465A"/>
    <w:rsid w:val="00EA48B1"/>
    <w:rsid w:val="00EA4FB1"/>
    <w:rsid w:val="00EA54B5"/>
    <w:rsid w:val="00EA6F41"/>
    <w:rsid w:val="00EA7139"/>
    <w:rsid w:val="00EA7344"/>
    <w:rsid w:val="00EB0352"/>
    <w:rsid w:val="00EB0601"/>
    <w:rsid w:val="00EB0C9B"/>
    <w:rsid w:val="00EB108D"/>
    <w:rsid w:val="00EB1BE1"/>
    <w:rsid w:val="00EB2BA9"/>
    <w:rsid w:val="00EB2DFC"/>
    <w:rsid w:val="00EB4DCB"/>
    <w:rsid w:val="00EB5393"/>
    <w:rsid w:val="00EB5559"/>
    <w:rsid w:val="00EB5DBD"/>
    <w:rsid w:val="00EB6086"/>
    <w:rsid w:val="00EB75EB"/>
    <w:rsid w:val="00EC0D52"/>
    <w:rsid w:val="00EC2DD2"/>
    <w:rsid w:val="00EC2E2E"/>
    <w:rsid w:val="00EC2E82"/>
    <w:rsid w:val="00EC30F6"/>
    <w:rsid w:val="00EC49D0"/>
    <w:rsid w:val="00EC4C20"/>
    <w:rsid w:val="00EC5918"/>
    <w:rsid w:val="00EC66A0"/>
    <w:rsid w:val="00EC6811"/>
    <w:rsid w:val="00EC6D8A"/>
    <w:rsid w:val="00EC6E4C"/>
    <w:rsid w:val="00EC7099"/>
    <w:rsid w:val="00ED1579"/>
    <w:rsid w:val="00ED15EF"/>
    <w:rsid w:val="00ED2919"/>
    <w:rsid w:val="00ED2C02"/>
    <w:rsid w:val="00ED3C91"/>
    <w:rsid w:val="00ED408F"/>
    <w:rsid w:val="00ED520D"/>
    <w:rsid w:val="00ED524B"/>
    <w:rsid w:val="00ED589E"/>
    <w:rsid w:val="00ED5BE3"/>
    <w:rsid w:val="00ED5E62"/>
    <w:rsid w:val="00ED6CC2"/>
    <w:rsid w:val="00ED6CEB"/>
    <w:rsid w:val="00EE0715"/>
    <w:rsid w:val="00EE082D"/>
    <w:rsid w:val="00EE1C52"/>
    <w:rsid w:val="00EE373E"/>
    <w:rsid w:val="00EE3A77"/>
    <w:rsid w:val="00EE3F38"/>
    <w:rsid w:val="00EE4E30"/>
    <w:rsid w:val="00EE545F"/>
    <w:rsid w:val="00EE5CD2"/>
    <w:rsid w:val="00EE5FAD"/>
    <w:rsid w:val="00EE6B36"/>
    <w:rsid w:val="00EE6CF2"/>
    <w:rsid w:val="00EF0CC0"/>
    <w:rsid w:val="00EF173E"/>
    <w:rsid w:val="00EF1766"/>
    <w:rsid w:val="00EF227D"/>
    <w:rsid w:val="00EF2DFC"/>
    <w:rsid w:val="00EF3478"/>
    <w:rsid w:val="00EF36A4"/>
    <w:rsid w:val="00EF3D9F"/>
    <w:rsid w:val="00EF4A2D"/>
    <w:rsid w:val="00EF4F48"/>
    <w:rsid w:val="00EF516B"/>
    <w:rsid w:val="00EF5C1D"/>
    <w:rsid w:val="00EF768F"/>
    <w:rsid w:val="00F008E8"/>
    <w:rsid w:val="00F02368"/>
    <w:rsid w:val="00F0353B"/>
    <w:rsid w:val="00F03E45"/>
    <w:rsid w:val="00F0450D"/>
    <w:rsid w:val="00F050A9"/>
    <w:rsid w:val="00F0512C"/>
    <w:rsid w:val="00F058DC"/>
    <w:rsid w:val="00F062CF"/>
    <w:rsid w:val="00F06B44"/>
    <w:rsid w:val="00F07D7E"/>
    <w:rsid w:val="00F11411"/>
    <w:rsid w:val="00F12AEB"/>
    <w:rsid w:val="00F13DA6"/>
    <w:rsid w:val="00F14BE3"/>
    <w:rsid w:val="00F14CA6"/>
    <w:rsid w:val="00F159E4"/>
    <w:rsid w:val="00F169BB"/>
    <w:rsid w:val="00F17725"/>
    <w:rsid w:val="00F17853"/>
    <w:rsid w:val="00F17969"/>
    <w:rsid w:val="00F20F80"/>
    <w:rsid w:val="00F21DD2"/>
    <w:rsid w:val="00F227A9"/>
    <w:rsid w:val="00F22CF1"/>
    <w:rsid w:val="00F25DDE"/>
    <w:rsid w:val="00F2637D"/>
    <w:rsid w:val="00F2671A"/>
    <w:rsid w:val="00F26A3B"/>
    <w:rsid w:val="00F26E78"/>
    <w:rsid w:val="00F27521"/>
    <w:rsid w:val="00F27D3D"/>
    <w:rsid w:val="00F27F83"/>
    <w:rsid w:val="00F307A6"/>
    <w:rsid w:val="00F317CA"/>
    <w:rsid w:val="00F31CD1"/>
    <w:rsid w:val="00F321D4"/>
    <w:rsid w:val="00F32BF8"/>
    <w:rsid w:val="00F331F9"/>
    <w:rsid w:val="00F34260"/>
    <w:rsid w:val="00F34358"/>
    <w:rsid w:val="00F34BBA"/>
    <w:rsid w:val="00F359CD"/>
    <w:rsid w:val="00F364F6"/>
    <w:rsid w:val="00F40144"/>
    <w:rsid w:val="00F4068A"/>
    <w:rsid w:val="00F41252"/>
    <w:rsid w:val="00F4280D"/>
    <w:rsid w:val="00F43268"/>
    <w:rsid w:val="00F435AD"/>
    <w:rsid w:val="00F4427F"/>
    <w:rsid w:val="00F457D2"/>
    <w:rsid w:val="00F458D8"/>
    <w:rsid w:val="00F45AF4"/>
    <w:rsid w:val="00F46210"/>
    <w:rsid w:val="00F502B5"/>
    <w:rsid w:val="00F50468"/>
    <w:rsid w:val="00F50E0D"/>
    <w:rsid w:val="00F515B9"/>
    <w:rsid w:val="00F51723"/>
    <w:rsid w:val="00F52194"/>
    <w:rsid w:val="00F522DE"/>
    <w:rsid w:val="00F52459"/>
    <w:rsid w:val="00F54630"/>
    <w:rsid w:val="00F56EA9"/>
    <w:rsid w:val="00F6046F"/>
    <w:rsid w:val="00F605B0"/>
    <w:rsid w:val="00F61A42"/>
    <w:rsid w:val="00F6224D"/>
    <w:rsid w:val="00F62323"/>
    <w:rsid w:val="00F62660"/>
    <w:rsid w:val="00F644CF"/>
    <w:rsid w:val="00F647B9"/>
    <w:rsid w:val="00F6562B"/>
    <w:rsid w:val="00F65B2A"/>
    <w:rsid w:val="00F65E40"/>
    <w:rsid w:val="00F66477"/>
    <w:rsid w:val="00F66652"/>
    <w:rsid w:val="00F674DC"/>
    <w:rsid w:val="00F675E4"/>
    <w:rsid w:val="00F67AB4"/>
    <w:rsid w:val="00F67C4A"/>
    <w:rsid w:val="00F710F7"/>
    <w:rsid w:val="00F7207F"/>
    <w:rsid w:val="00F72197"/>
    <w:rsid w:val="00F72595"/>
    <w:rsid w:val="00F72CDE"/>
    <w:rsid w:val="00F72F54"/>
    <w:rsid w:val="00F732D7"/>
    <w:rsid w:val="00F73436"/>
    <w:rsid w:val="00F749AB"/>
    <w:rsid w:val="00F767E3"/>
    <w:rsid w:val="00F76C99"/>
    <w:rsid w:val="00F77615"/>
    <w:rsid w:val="00F77B9F"/>
    <w:rsid w:val="00F8137A"/>
    <w:rsid w:val="00F8235F"/>
    <w:rsid w:val="00F828E4"/>
    <w:rsid w:val="00F83B50"/>
    <w:rsid w:val="00F8447D"/>
    <w:rsid w:val="00F848DD"/>
    <w:rsid w:val="00F864B1"/>
    <w:rsid w:val="00F86BDC"/>
    <w:rsid w:val="00F87CE2"/>
    <w:rsid w:val="00F9242F"/>
    <w:rsid w:val="00F927D5"/>
    <w:rsid w:val="00F92C2D"/>
    <w:rsid w:val="00F92ECB"/>
    <w:rsid w:val="00F93C44"/>
    <w:rsid w:val="00F94188"/>
    <w:rsid w:val="00F9462C"/>
    <w:rsid w:val="00F96749"/>
    <w:rsid w:val="00F96818"/>
    <w:rsid w:val="00F97EBE"/>
    <w:rsid w:val="00FA0D8F"/>
    <w:rsid w:val="00FA0EB1"/>
    <w:rsid w:val="00FA13DA"/>
    <w:rsid w:val="00FA320C"/>
    <w:rsid w:val="00FA34CC"/>
    <w:rsid w:val="00FA47CF"/>
    <w:rsid w:val="00FA5F02"/>
    <w:rsid w:val="00FA629E"/>
    <w:rsid w:val="00FA7043"/>
    <w:rsid w:val="00FA70DE"/>
    <w:rsid w:val="00FA7343"/>
    <w:rsid w:val="00FA778D"/>
    <w:rsid w:val="00FB0BC1"/>
    <w:rsid w:val="00FB0DB8"/>
    <w:rsid w:val="00FB1576"/>
    <w:rsid w:val="00FB1D3E"/>
    <w:rsid w:val="00FB29C1"/>
    <w:rsid w:val="00FB3209"/>
    <w:rsid w:val="00FB3666"/>
    <w:rsid w:val="00FB3961"/>
    <w:rsid w:val="00FB3C34"/>
    <w:rsid w:val="00FB3FDE"/>
    <w:rsid w:val="00FB4980"/>
    <w:rsid w:val="00FB4ADB"/>
    <w:rsid w:val="00FB4FF0"/>
    <w:rsid w:val="00FB50E6"/>
    <w:rsid w:val="00FB5C34"/>
    <w:rsid w:val="00FB736F"/>
    <w:rsid w:val="00FB7711"/>
    <w:rsid w:val="00FC0BBF"/>
    <w:rsid w:val="00FC0C9A"/>
    <w:rsid w:val="00FC24F9"/>
    <w:rsid w:val="00FC42B4"/>
    <w:rsid w:val="00FC4348"/>
    <w:rsid w:val="00FC460E"/>
    <w:rsid w:val="00FC507E"/>
    <w:rsid w:val="00FC5D86"/>
    <w:rsid w:val="00FC74ED"/>
    <w:rsid w:val="00FC7858"/>
    <w:rsid w:val="00FC7AAA"/>
    <w:rsid w:val="00FC7F70"/>
    <w:rsid w:val="00FD169C"/>
    <w:rsid w:val="00FD1990"/>
    <w:rsid w:val="00FD2A2C"/>
    <w:rsid w:val="00FD2D1A"/>
    <w:rsid w:val="00FD3B7E"/>
    <w:rsid w:val="00FD4620"/>
    <w:rsid w:val="00FD4AE9"/>
    <w:rsid w:val="00FD4DED"/>
    <w:rsid w:val="00FD4E55"/>
    <w:rsid w:val="00FD527C"/>
    <w:rsid w:val="00FD5620"/>
    <w:rsid w:val="00FD59E9"/>
    <w:rsid w:val="00FD60A2"/>
    <w:rsid w:val="00FD60A5"/>
    <w:rsid w:val="00FD60C1"/>
    <w:rsid w:val="00FD64B7"/>
    <w:rsid w:val="00FD7255"/>
    <w:rsid w:val="00FE0E2F"/>
    <w:rsid w:val="00FE1772"/>
    <w:rsid w:val="00FE26AC"/>
    <w:rsid w:val="00FE2E10"/>
    <w:rsid w:val="00FE321B"/>
    <w:rsid w:val="00FE3426"/>
    <w:rsid w:val="00FE3744"/>
    <w:rsid w:val="00FE440E"/>
    <w:rsid w:val="00FE4A83"/>
    <w:rsid w:val="00FE4CCF"/>
    <w:rsid w:val="00FE63B3"/>
    <w:rsid w:val="00FE70F3"/>
    <w:rsid w:val="00FF0164"/>
    <w:rsid w:val="00FF0A24"/>
    <w:rsid w:val="00FF10BC"/>
    <w:rsid w:val="00FF1128"/>
    <w:rsid w:val="00FF162B"/>
    <w:rsid w:val="00FF1AB4"/>
    <w:rsid w:val="00FF4097"/>
    <w:rsid w:val="00FF4B85"/>
    <w:rsid w:val="00FF4EE0"/>
    <w:rsid w:val="00FF54AF"/>
    <w:rsid w:val="00FF6A86"/>
    <w:rsid w:val="00FF6C0A"/>
    <w:rsid w:val="00FF71A2"/>
    <w:rsid w:val="00FF7581"/>
    <w:rsid w:val="00FF7D6B"/>
    <w:rsid w:val="00FF7F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8D2E55B"/>
  <w15:chartTrackingRefBased/>
  <w15:docId w15:val="{AB0FBC76-2E8E-4F1E-84A9-F431E429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uiPriority="10" w:qFormat="1"/>
    <w:lsdException w:name="Default Paragraph Font" w:locked="1"/>
    <w:lsdException w:name="Body Text" w:uiPriority="99"/>
    <w:lsdException w:name="Subtitle" w:locked="1" w:qFormat="1"/>
    <w:lsdException w:name="Body Text First Indent" w:uiPriority="99"/>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725"/>
    <w:pPr>
      <w:jc w:val="both"/>
    </w:pPr>
    <w:rPr>
      <w:rFonts w:asciiTheme="minorHAnsi" w:hAnsiTheme="minorHAnsi"/>
      <w:szCs w:val="24"/>
      <w:lang w:val="es-ES_tradnl" w:eastAsia="es-ES"/>
    </w:rPr>
  </w:style>
  <w:style w:type="paragraph" w:styleId="Ttulo1">
    <w:name w:val="heading 1"/>
    <w:basedOn w:val="Normal"/>
    <w:next w:val="Normal"/>
    <w:link w:val="Ttulo1Car"/>
    <w:uiPriority w:val="9"/>
    <w:qFormat/>
    <w:locked/>
    <w:rsid w:val="00EC7099"/>
    <w:pPr>
      <w:keepNext/>
      <w:spacing w:before="240" w:after="60"/>
      <w:outlineLvl w:val="0"/>
    </w:pPr>
    <w:rPr>
      <w:rFonts w:eastAsia="Times New Roman"/>
      <w:b/>
      <w:bCs/>
      <w:kern w:val="32"/>
      <w:sz w:val="24"/>
      <w:szCs w:val="32"/>
    </w:rPr>
  </w:style>
  <w:style w:type="paragraph" w:styleId="Ttulo2">
    <w:name w:val="heading 2"/>
    <w:basedOn w:val="Normal"/>
    <w:next w:val="Normal"/>
    <w:link w:val="Ttulo2Car"/>
    <w:uiPriority w:val="9"/>
    <w:unhideWhenUsed/>
    <w:qFormat/>
    <w:locked/>
    <w:rsid w:val="009F41B2"/>
    <w:pPr>
      <w:keepNext/>
      <w:keepLines/>
      <w:spacing w:before="40"/>
      <w:outlineLvl w:val="1"/>
    </w:pPr>
    <w:rPr>
      <w:rFonts w:ascii="Museo Sans 100" w:eastAsia="Times New Roman" w:hAnsi="Museo Sans 100"/>
      <w:b/>
      <w:bCs/>
      <w:kern w:val="32"/>
      <w:sz w:val="22"/>
      <w:szCs w:val="22"/>
    </w:rPr>
  </w:style>
  <w:style w:type="paragraph" w:styleId="Ttulo3">
    <w:name w:val="heading 3"/>
    <w:basedOn w:val="Normal"/>
    <w:next w:val="Normal"/>
    <w:link w:val="Ttulo3Car"/>
    <w:uiPriority w:val="9"/>
    <w:qFormat/>
    <w:locked/>
    <w:rsid w:val="00FB29C1"/>
    <w:pPr>
      <w:keepNext/>
      <w:jc w:val="center"/>
      <w:outlineLvl w:val="2"/>
    </w:pPr>
    <w:rPr>
      <w:rFonts w:ascii="Arial Narrow" w:eastAsia="Times New Roman" w:hAnsi="Arial Narrow"/>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Encabezado"/>
    <w:rsid w:val="00600EEE"/>
    <w:pPr>
      <w:tabs>
        <w:tab w:val="left" w:pos="7160"/>
      </w:tabs>
    </w:pPr>
  </w:style>
  <w:style w:type="paragraph" w:styleId="Encabezado">
    <w:name w:val="header"/>
    <w:basedOn w:val="Normal"/>
    <w:link w:val="EncabezadoCar"/>
    <w:uiPriority w:val="99"/>
    <w:rsid w:val="00600EEE"/>
    <w:pPr>
      <w:tabs>
        <w:tab w:val="center" w:pos="4320"/>
        <w:tab w:val="right" w:pos="8640"/>
      </w:tabs>
    </w:pPr>
    <w:rPr>
      <w:rFonts w:ascii="New York" w:hAnsi="New York"/>
      <w:noProof/>
      <w:szCs w:val="20"/>
    </w:rPr>
  </w:style>
  <w:style w:type="character" w:customStyle="1" w:styleId="EncabezadoCar">
    <w:name w:val="Encabezado Car"/>
    <w:link w:val="Encabezado"/>
    <w:uiPriority w:val="99"/>
    <w:locked/>
    <w:rsid w:val="00600EEE"/>
    <w:rPr>
      <w:rFonts w:ascii="New York" w:hAnsi="New York" w:cs="Times New Roman"/>
      <w:noProof/>
      <w:sz w:val="20"/>
      <w:szCs w:val="20"/>
      <w:lang w:val="es-ES_tradnl" w:eastAsia="es-ES"/>
    </w:rPr>
  </w:style>
  <w:style w:type="paragraph" w:customStyle="1" w:styleId="W">
    <w:name w:val="W"/>
    <w:basedOn w:val="Normal"/>
    <w:rsid w:val="00600EEE"/>
    <w:pPr>
      <w:tabs>
        <w:tab w:val="left" w:pos="7840"/>
      </w:tabs>
      <w:spacing w:line="480" w:lineRule="atLeast"/>
      <w:ind w:right="-51"/>
    </w:pPr>
    <w:rPr>
      <w:rFonts w:ascii="Geneva" w:hAnsi="Geneva"/>
      <w:noProof/>
      <w:szCs w:val="20"/>
    </w:rPr>
  </w:style>
  <w:style w:type="paragraph" w:customStyle="1" w:styleId="a">
    <w:name w:val="Ñ"/>
    <w:basedOn w:val="W"/>
    <w:rsid w:val="00600EEE"/>
    <w:pPr>
      <w:tabs>
        <w:tab w:val="clear" w:pos="7840"/>
        <w:tab w:val="left" w:pos="2280"/>
        <w:tab w:val="left" w:pos="7680"/>
      </w:tabs>
      <w:spacing w:line="360" w:lineRule="atLeast"/>
    </w:pPr>
    <w:rPr>
      <w:rFonts w:ascii="Helvetica" w:hAnsi="Helvetica"/>
    </w:rPr>
  </w:style>
  <w:style w:type="paragraph" w:customStyle="1" w:styleId="sangrado-1">
    <w:name w:val="sangrado-1"/>
    <w:basedOn w:val="Normal"/>
    <w:rsid w:val="00AF13FD"/>
    <w:pPr>
      <w:tabs>
        <w:tab w:val="left" w:pos="6220"/>
      </w:tabs>
    </w:pPr>
    <w:rPr>
      <w:rFonts w:ascii="Geneva" w:eastAsia="Times New Roman" w:hAnsi="Geneva"/>
      <w:noProof/>
      <w:szCs w:val="20"/>
      <w:lang w:val="es-ES"/>
    </w:rPr>
  </w:style>
  <w:style w:type="paragraph" w:styleId="Textoindependiente2">
    <w:name w:val="Body Text 2"/>
    <w:basedOn w:val="Normal"/>
    <w:link w:val="Textoindependiente2Car"/>
    <w:rsid w:val="00AF13FD"/>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pPr>
    <w:rPr>
      <w:rFonts w:ascii="Arial Narrow" w:eastAsia="Times New Roman" w:hAnsi="Arial Narrow"/>
      <w:szCs w:val="20"/>
      <w:lang w:eastAsia="x-none"/>
    </w:rPr>
  </w:style>
  <w:style w:type="character" w:customStyle="1" w:styleId="Textoindependiente2Car">
    <w:name w:val="Texto independiente 2 Car"/>
    <w:link w:val="Textoindependiente2"/>
    <w:rsid w:val="00AF13FD"/>
    <w:rPr>
      <w:rFonts w:ascii="Arial Narrow" w:eastAsia="Times New Roman" w:hAnsi="Arial Narrow"/>
      <w:sz w:val="24"/>
      <w:lang w:val="es-ES_tradnl"/>
    </w:rPr>
  </w:style>
  <w:style w:type="paragraph" w:styleId="Prrafodelista">
    <w:name w:val="List Paragraph"/>
    <w:basedOn w:val="Normal"/>
    <w:uiPriority w:val="34"/>
    <w:qFormat/>
    <w:rsid w:val="00194869"/>
    <w:pPr>
      <w:numPr>
        <w:numId w:val="13"/>
      </w:numPr>
      <w:contextualSpacing/>
    </w:pPr>
    <w:rPr>
      <w:szCs w:val="22"/>
      <w:lang w:val="es-ES" w:eastAsia="en-US"/>
    </w:rPr>
  </w:style>
  <w:style w:type="paragraph" w:styleId="Piedepgina">
    <w:name w:val="footer"/>
    <w:basedOn w:val="Normal"/>
    <w:link w:val="PiedepginaCar"/>
    <w:uiPriority w:val="99"/>
    <w:rsid w:val="006E41FC"/>
    <w:pPr>
      <w:tabs>
        <w:tab w:val="center" w:pos="4252"/>
        <w:tab w:val="right" w:pos="8504"/>
      </w:tabs>
    </w:pPr>
    <w:rPr>
      <w:lang w:eastAsia="x-none"/>
    </w:rPr>
  </w:style>
  <w:style w:type="character" w:customStyle="1" w:styleId="PiedepginaCar">
    <w:name w:val="Pie de página Car"/>
    <w:link w:val="Piedepgina"/>
    <w:uiPriority w:val="99"/>
    <w:rsid w:val="006E41FC"/>
    <w:rPr>
      <w:rFonts w:ascii="Times New Roman" w:hAnsi="Times New Roman"/>
      <w:sz w:val="24"/>
      <w:szCs w:val="24"/>
      <w:lang w:val="es-ES_tradnl"/>
    </w:rPr>
  </w:style>
  <w:style w:type="paragraph" w:styleId="Textoindependiente">
    <w:name w:val="Body Text"/>
    <w:basedOn w:val="Normal"/>
    <w:link w:val="TextoindependienteCar"/>
    <w:uiPriority w:val="99"/>
    <w:rsid w:val="0088367C"/>
    <w:pPr>
      <w:spacing w:after="120"/>
    </w:pPr>
    <w:rPr>
      <w:lang w:eastAsia="x-none"/>
    </w:rPr>
  </w:style>
  <w:style w:type="character" w:customStyle="1" w:styleId="TextoindependienteCar">
    <w:name w:val="Texto independiente Car"/>
    <w:link w:val="Textoindependiente"/>
    <w:uiPriority w:val="99"/>
    <w:rsid w:val="0088367C"/>
    <w:rPr>
      <w:rFonts w:ascii="Times New Roman" w:hAnsi="Times New Roman"/>
      <w:sz w:val="24"/>
      <w:szCs w:val="24"/>
      <w:lang w:val="es-ES_tradnl"/>
    </w:rPr>
  </w:style>
  <w:style w:type="character" w:customStyle="1" w:styleId="Ttulo3Car">
    <w:name w:val="Título 3 Car"/>
    <w:link w:val="Ttulo3"/>
    <w:uiPriority w:val="9"/>
    <w:rsid w:val="00FB29C1"/>
    <w:rPr>
      <w:rFonts w:ascii="Arial Narrow" w:eastAsia="Times New Roman" w:hAnsi="Arial Narrow"/>
      <w:sz w:val="24"/>
      <w:lang w:val="x-none" w:eastAsia="x-none"/>
    </w:rPr>
  </w:style>
  <w:style w:type="paragraph" w:customStyle="1" w:styleId="Estilo1">
    <w:name w:val="Estilo1"/>
    <w:basedOn w:val="Normal"/>
    <w:link w:val="Estilo1Car"/>
    <w:qFormat/>
    <w:rsid w:val="00FB29C1"/>
    <w:rPr>
      <w:rFonts w:ascii="Arial" w:eastAsia="Times New Roman" w:hAnsi="Arial"/>
      <w:b/>
      <w:i/>
      <w:sz w:val="40"/>
      <w:szCs w:val="40"/>
      <w:lang w:val="x-none" w:eastAsia="es-ES_tradnl"/>
    </w:rPr>
  </w:style>
  <w:style w:type="character" w:customStyle="1" w:styleId="Estilo1Car">
    <w:name w:val="Estilo1 Car"/>
    <w:link w:val="Estilo1"/>
    <w:rsid w:val="00FB29C1"/>
    <w:rPr>
      <w:rFonts w:ascii="Arial" w:eastAsia="Times New Roman" w:hAnsi="Arial"/>
      <w:b/>
      <w:i/>
      <w:sz w:val="40"/>
      <w:szCs w:val="40"/>
      <w:lang w:eastAsia="es-ES_tradnl"/>
    </w:rPr>
  </w:style>
  <w:style w:type="paragraph" w:styleId="Ttulo">
    <w:name w:val="Title"/>
    <w:basedOn w:val="Normal"/>
    <w:link w:val="TtuloCar"/>
    <w:uiPriority w:val="10"/>
    <w:qFormat/>
    <w:locked/>
    <w:rsid w:val="0023148A"/>
    <w:pPr>
      <w:jc w:val="center"/>
    </w:pPr>
    <w:rPr>
      <w:rFonts w:ascii="Arial" w:eastAsia="Times New Roman" w:hAnsi="Arial"/>
      <w:b/>
      <w:sz w:val="36"/>
      <w:szCs w:val="20"/>
      <w:lang w:val="x-none" w:eastAsia="x-none"/>
    </w:rPr>
  </w:style>
  <w:style w:type="character" w:customStyle="1" w:styleId="TtuloCar">
    <w:name w:val="Título Car"/>
    <w:link w:val="Ttulo"/>
    <w:uiPriority w:val="10"/>
    <w:rsid w:val="0023148A"/>
    <w:rPr>
      <w:rFonts w:ascii="Arial" w:eastAsia="Times New Roman" w:hAnsi="Arial"/>
      <w:b/>
      <w:sz w:val="36"/>
    </w:rPr>
  </w:style>
  <w:style w:type="paragraph" w:styleId="Sangradetextonormal">
    <w:name w:val="Body Text Indent"/>
    <w:basedOn w:val="Normal"/>
    <w:link w:val="SangradetextonormalCar"/>
    <w:rsid w:val="00B83B9B"/>
    <w:pPr>
      <w:spacing w:after="120"/>
      <w:ind w:left="283"/>
    </w:pPr>
    <w:rPr>
      <w:lang w:eastAsia="x-none"/>
    </w:rPr>
  </w:style>
  <w:style w:type="character" w:customStyle="1" w:styleId="SangradetextonormalCar">
    <w:name w:val="Sangría de texto normal Car"/>
    <w:link w:val="Sangradetextonormal"/>
    <w:rsid w:val="00B83B9B"/>
    <w:rPr>
      <w:rFonts w:ascii="Times New Roman" w:hAnsi="Times New Roman"/>
      <w:sz w:val="24"/>
      <w:szCs w:val="24"/>
      <w:lang w:val="es-ES_tradnl"/>
    </w:rPr>
  </w:style>
  <w:style w:type="character" w:styleId="Refdecomentario">
    <w:name w:val="annotation reference"/>
    <w:uiPriority w:val="99"/>
    <w:rsid w:val="00D82F5A"/>
    <w:rPr>
      <w:sz w:val="16"/>
      <w:szCs w:val="16"/>
    </w:rPr>
  </w:style>
  <w:style w:type="paragraph" w:styleId="Textocomentario">
    <w:name w:val="annotation text"/>
    <w:basedOn w:val="Normal"/>
    <w:link w:val="TextocomentarioCar"/>
    <w:uiPriority w:val="99"/>
    <w:rsid w:val="00D82F5A"/>
    <w:rPr>
      <w:szCs w:val="20"/>
    </w:rPr>
  </w:style>
  <w:style w:type="character" w:customStyle="1" w:styleId="TextocomentarioCar">
    <w:name w:val="Texto comentario Car"/>
    <w:link w:val="Textocomentario"/>
    <w:uiPriority w:val="99"/>
    <w:rsid w:val="00D82F5A"/>
    <w:rPr>
      <w:rFonts w:ascii="Times New Roman" w:hAnsi="Times New Roman"/>
      <w:lang w:val="es-ES_tradnl" w:eastAsia="es-ES"/>
    </w:rPr>
  </w:style>
  <w:style w:type="paragraph" w:styleId="Asuntodelcomentario">
    <w:name w:val="annotation subject"/>
    <w:basedOn w:val="Textocomentario"/>
    <w:next w:val="Textocomentario"/>
    <w:link w:val="AsuntodelcomentarioCar"/>
    <w:uiPriority w:val="99"/>
    <w:rsid w:val="00D82F5A"/>
    <w:rPr>
      <w:b/>
      <w:bCs/>
    </w:rPr>
  </w:style>
  <w:style w:type="character" w:customStyle="1" w:styleId="AsuntodelcomentarioCar">
    <w:name w:val="Asunto del comentario Car"/>
    <w:link w:val="Asuntodelcomentario"/>
    <w:uiPriority w:val="99"/>
    <w:rsid w:val="00D82F5A"/>
    <w:rPr>
      <w:rFonts w:ascii="Times New Roman" w:hAnsi="Times New Roman"/>
      <w:b/>
      <w:bCs/>
      <w:lang w:val="es-ES_tradnl" w:eastAsia="es-ES"/>
    </w:rPr>
  </w:style>
  <w:style w:type="paragraph" w:styleId="Textodeglobo">
    <w:name w:val="Balloon Text"/>
    <w:basedOn w:val="Normal"/>
    <w:link w:val="TextodegloboCar"/>
    <w:uiPriority w:val="99"/>
    <w:rsid w:val="00D82F5A"/>
    <w:rPr>
      <w:rFonts w:ascii="Tahoma" w:hAnsi="Tahoma"/>
      <w:sz w:val="16"/>
      <w:szCs w:val="16"/>
    </w:rPr>
  </w:style>
  <w:style w:type="character" w:customStyle="1" w:styleId="TextodegloboCar">
    <w:name w:val="Texto de globo Car"/>
    <w:link w:val="Textodeglobo"/>
    <w:uiPriority w:val="99"/>
    <w:rsid w:val="00D82F5A"/>
    <w:rPr>
      <w:rFonts w:ascii="Tahoma" w:hAnsi="Tahoma" w:cs="Tahoma"/>
      <w:sz w:val="16"/>
      <w:szCs w:val="16"/>
      <w:lang w:val="es-ES_tradnl" w:eastAsia="es-ES"/>
    </w:rPr>
  </w:style>
  <w:style w:type="table" w:styleId="Tablaconcuadrcula">
    <w:name w:val="Table Grid"/>
    <w:basedOn w:val="Tablanormal"/>
    <w:uiPriority w:val="39"/>
    <w:locked/>
    <w:rsid w:val="008D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156F09"/>
    <w:rPr>
      <w:rFonts w:ascii="Arial Narrow" w:eastAsia="Arial Narrow" w:hAnsi="Arial Narrow"/>
      <w:sz w:val="22"/>
      <w:szCs w:val="22"/>
      <w:lang w:val="en-US" w:eastAsia="en-US"/>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rPr>
        <w:b/>
        <w:bCs/>
      </w:rPr>
      <w:tblPr/>
      <w:tcPr>
        <w:tcBorders>
          <w:bottom w:val="single" w:sz="12" w:space="0" w:color="EAEAEA"/>
        </w:tcBorders>
      </w:tcPr>
    </w:tblStylePr>
    <w:tblStylePr w:type="lastRow">
      <w:rPr>
        <w:b/>
        <w:bCs/>
      </w:rPr>
      <w:tblPr/>
      <w:tcPr>
        <w:tcBorders>
          <w:top w:val="double" w:sz="2" w:space="0" w:color="EAEAEA"/>
        </w:tcBorders>
      </w:tcPr>
    </w:tblStylePr>
    <w:tblStylePr w:type="firstCol">
      <w:rPr>
        <w:b/>
        <w:bCs/>
      </w:rPr>
    </w:tblStylePr>
    <w:tblStylePr w:type="lastCol">
      <w:rPr>
        <w:b/>
        <w:bCs/>
      </w:rPr>
    </w:tblStylePr>
  </w:style>
  <w:style w:type="character" w:customStyle="1" w:styleId="Ttulo1Car">
    <w:name w:val="Título 1 Car"/>
    <w:link w:val="Ttulo1"/>
    <w:uiPriority w:val="9"/>
    <w:rsid w:val="00EC7099"/>
    <w:rPr>
      <w:rFonts w:asciiTheme="minorHAnsi" w:eastAsia="Times New Roman" w:hAnsiTheme="minorHAnsi"/>
      <w:b/>
      <w:bCs/>
      <w:kern w:val="32"/>
      <w:sz w:val="24"/>
      <w:szCs w:val="32"/>
      <w:lang w:val="es-ES_tradnl" w:eastAsia="es-ES"/>
    </w:rPr>
  </w:style>
  <w:style w:type="paragraph" w:styleId="NormalWeb">
    <w:name w:val="Normal (Web)"/>
    <w:basedOn w:val="Normal"/>
    <w:uiPriority w:val="99"/>
    <w:unhideWhenUsed/>
    <w:rsid w:val="00721C29"/>
    <w:pPr>
      <w:spacing w:before="100" w:beforeAutospacing="1" w:after="100" w:afterAutospacing="1"/>
    </w:pPr>
    <w:rPr>
      <w:rFonts w:eastAsia="Times New Roman"/>
      <w:lang w:val="es-SV" w:eastAsia="es-SV"/>
    </w:rPr>
  </w:style>
  <w:style w:type="character" w:styleId="Hipervnculo">
    <w:name w:val="Hyperlink"/>
    <w:uiPriority w:val="99"/>
    <w:rsid w:val="0039716F"/>
    <w:rPr>
      <w:color w:val="0563C1"/>
      <w:u w:val="single"/>
    </w:rPr>
  </w:style>
  <w:style w:type="character" w:customStyle="1" w:styleId="Mencinsinresolver1">
    <w:name w:val="Mención sin resolver1"/>
    <w:uiPriority w:val="99"/>
    <w:semiHidden/>
    <w:unhideWhenUsed/>
    <w:rsid w:val="0039716F"/>
    <w:rPr>
      <w:color w:val="605E5C"/>
      <w:shd w:val="clear" w:color="auto" w:fill="E1DFDD"/>
    </w:rPr>
  </w:style>
  <w:style w:type="character" w:customStyle="1" w:styleId="Ttulo2Car">
    <w:name w:val="Título 2 Car"/>
    <w:basedOn w:val="Fuentedeprrafopredeter"/>
    <w:link w:val="Ttulo2"/>
    <w:uiPriority w:val="9"/>
    <w:rsid w:val="009F41B2"/>
    <w:rPr>
      <w:rFonts w:ascii="Museo Sans 100" w:eastAsia="Times New Roman" w:hAnsi="Museo Sans 100"/>
      <w:b/>
      <w:bCs/>
      <w:kern w:val="32"/>
      <w:sz w:val="22"/>
      <w:szCs w:val="22"/>
      <w:lang w:val="es-ES_tradnl" w:eastAsia="es-ES"/>
    </w:rPr>
  </w:style>
  <w:style w:type="paragraph" w:styleId="Textoindependienteprimerasangra">
    <w:name w:val="Body Text First Indent"/>
    <w:basedOn w:val="Textoindependiente"/>
    <w:link w:val="TextoindependienteprimerasangraCar"/>
    <w:uiPriority w:val="99"/>
    <w:rsid w:val="00052568"/>
    <w:pPr>
      <w:spacing w:after="0"/>
      <w:ind w:firstLine="360"/>
    </w:pPr>
    <w:rPr>
      <w:lang w:eastAsia="es-ES"/>
    </w:rPr>
  </w:style>
  <w:style w:type="character" w:customStyle="1" w:styleId="TextoindependienteprimerasangraCar">
    <w:name w:val="Texto independiente primera sangría Car"/>
    <w:basedOn w:val="TextoindependienteCar"/>
    <w:link w:val="Textoindependienteprimerasangra"/>
    <w:uiPriority w:val="99"/>
    <w:rsid w:val="00052568"/>
    <w:rPr>
      <w:rFonts w:ascii="Times New Roman" w:hAnsi="Times New Roman"/>
      <w:sz w:val="24"/>
      <w:szCs w:val="24"/>
      <w:lang w:val="es-ES_tradnl" w:eastAsia="es-ES"/>
    </w:rPr>
  </w:style>
  <w:style w:type="character" w:styleId="Textoennegrita">
    <w:name w:val="Strong"/>
    <w:uiPriority w:val="22"/>
    <w:qFormat/>
    <w:locked/>
    <w:rsid w:val="00194869"/>
    <w:rPr>
      <w:rFonts w:ascii="Museo Sans 100" w:hAnsi="Museo Sans 100"/>
      <w:b/>
      <w:sz w:val="18"/>
      <w:szCs w:val="20"/>
    </w:rPr>
  </w:style>
  <w:style w:type="paragraph" w:styleId="TtuloTDC">
    <w:name w:val="TOC Heading"/>
    <w:basedOn w:val="Ttulo1"/>
    <w:next w:val="Normal"/>
    <w:uiPriority w:val="39"/>
    <w:unhideWhenUsed/>
    <w:qFormat/>
    <w:rsid w:val="00052568"/>
    <w:pPr>
      <w:keepLines/>
      <w:spacing w:after="0" w:line="259" w:lineRule="auto"/>
      <w:outlineLvl w:val="9"/>
    </w:pPr>
    <w:rPr>
      <w:rFonts w:eastAsiaTheme="majorEastAsia" w:cstheme="majorBidi"/>
      <w:b w:val="0"/>
      <w:bCs w:val="0"/>
      <w:color w:val="0C1647" w:themeColor="accent1" w:themeShade="BF"/>
      <w:kern w:val="0"/>
      <w:lang w:val="es-SV" w:eastAsia="es-SV"/>
    </w:rPr>
  </w:style>
  <w:style w:type="paragraph" w:styleId="TDC1">
    <w:name w:val="toc 1"/>
    <w:basedOn w:val="Normal"/>
    <w:next w:val="Normal"/>
    <w:autoRedefine/>
    <w:uiPriority w:val="39"/>
    <w:unhideWhenUsed/>
    <w:locked/>
    <w:rsid w:val="00547C33"/>
    <w:pPr>
      <w:tabs>
        <w:tab w:val="right" w:leader="dot" w:pos="10070"/>
      </w:tabs>
      <w:spacing w:after="100"/>
      <w:ind w:firstLine="142"/>
    </w:pPr>
    <w:rPr>
      <w:rFonts w:ascii="Museo Sans 100" w:eastAsiaTheme="minorHAnsi" w:hAnsi="Museo Sans 100" w:cstheme="minorBidi"/>
      <w:lang w:val="es-SV" w:eastAsia="en-US"/>
    </w:rPr>
  </w:style>
  <w:style w:type="paragraph" w:styleId="TDC2">
    <w:name w:val="toc 2"/>
    <w:basedOn w:val="Normal"/>
    <w:next w:val="Normal"/>
    <w:autoRedefine/>
    <w:uiPriority w:val="39"/>
    <w:unhideWhenUsed/>
    <w:locked/>
    <w:rsid w:val="00052568"/>
    <w:pPr>
      <w:tabs>
        <w:tab w:val="right" w:leader="dot" w:pos="10070"/>
      </w:tabs>
      <w:spacing w:after="100"/>
      <w:ind w:left="200" w:firstLine="142"/>
    </w:pPr>
    <w:rPr>
      <w:rFonts w:ascii="Arial" w:eastAsiaTheme="minorHAnsi" w:hAnsi="Arial" w:cs="Arial"/>
      <w:noProof/>
      <w:szCs w:val="22"/>
      <w:lang w:val="es-SV" w:eastAsia="en-US"/>
    </w:rPr>
  </w:style>
  <w:style w:type="paragraph" w:styleId="Sinespaciado">
    <w:name w:val="No Spacing"/>
    <w:link w:val="SinespaciadoCar"/>
    <w:uiPriority w:val="1"/>
    <w:qFormat/>
    <w:rsid w:val="00052568"/>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52568"/>
    <w:rPr>
      <w:rFonts w:asciiTheme="minorHAnsi" w:eastAsiaTheme="minorEastAsia" w:hAnsiTheme="minorHAnsi" w:cstheme="minorBidi"/>
      <w:sz w:val="22"/>
      <w:szCs w:val="22"/>
    </w:rPr>
  </w:style>
  <w:style w:type="table" w:customStyle="1" w:styleId="Tablaconcuadrcula1">
    <w:name w:val="Tabla con cuadrícula1"/>
    <w:basedOn w:val="Tablanormal"/>
    <w:next w:val="Tablaconcuadrcula"/>
    <w:uiPriority w:val="39"/>
    <w:rsid w:val="00D27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B76649"/>
    <w:rPr>
      <w:color w:val="605E5C"/>
      <w:shd w:val="clear" w:color="auto" w:fill="E1DFDD"/>
    </w:rPr>
  </w:style>
  <w:style w:type="table" w:customStyle="1" w:styleId="Tablaconcuadrcula2">
    <w:name w:val="Tabla con cuadrícula2"/>
    <w:basedOn w:val="Tablanormal"/>
    <w:next w:val="Tablaconcuadrcula"/>
    <w:uiPriority w:val="39"/>
    <w:rsid w:val="00023D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127459"/>
    <w:rPr>
      <w:rFonts w:asciiTheme="minorHAnsi" w:eastAsiaTheme="minorHAnsi" w:hAnsiTheme="minorHAnsi" w:cstheme="minorBidi"/>
      <w:sz w:val="22"/>
      <w:szCs w:val="22"/>
      <w:lang w:eastAsia="en-US"/>
    </w:r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paragraph" w:styleId="TDC3">
    <w:name w:val="toc 3"/>
    <w:basedOn w:val="Normal"/>
    <w:next w:val="Normal"/>
    <w:autoRedefine/>
    <w:uiPriority w:val="39"/>
    <w:locked/>
    <w:rsid w:val="00984385"/>
    <w:pPr>
      <w:spacing w:after="100"/>
      <w:ind w:left="480"/>
    </w:pPr>
  </w:style>
  <w:style w:type="paragraph" w:styleId="Textonotapie">
    <w:name w:val="footnote text"/>
    <w:basedOn w:val="Normal"/>
    <w:link w:val="TextonotapieCar"/>
    <w:rsid w:val="00B4686E"/>
    <w:rPr>
      <w:szCs w:val="20"/>
    </w:rPr>
  </w:style>
  <w:style w:type="character" w:customStyle="1" w:styleId="TextonotapieCar">
    <w:name w:val="Texto nota pie Car"/>
    <w:basedOn w:val="Fuentedeprrafopredeter"/>
    <w:link w:val="Textonotapie"/>
    <w:rsid w:val="00B4686E"/>
    <w:rPr>
      <w:rFonts w:asciiTheme="minorHAnsi" w:hAnsiTheme="minorHAnsi"/>
      <w:lang w:val="es-ES_tradnl" w:eastAsia="es-ES"/>
    </w:rPr>
  </w:style>
  <w:style w:type="character" w:styleId="Refdenotaalpie">
    <w:name w:val="footnote reference"/>
    <w:basedOn w:val="Fuentedeprrafopredeter"/>
    <w:rsid w:val="00B4686E"/>
    <w:rPr>
      <w:vertAlign w:val="superscript"/>
    </w:rPr>
  </w:style>
  <w:style w:type="paragraph" w:styleId="Textonotaalfinal">
    <w:name w:val="endnote text"/>
    <w:basedOn w:val="Normal"/>
    <w:link w:val="TextonotaalfinalCar"/>
    <w:rsid w:val="00A1313A"/>
    <w:rPr>
      <w:szCs w:val="20"/>
    </w:rPr>
  </w:style>
  <w:style w:type="character" w:customStyle="1" w:styleId="TextonotaalfinalCar">
    <w:name w:val="Texto nota al final Car"/>
    <w:basedOn w:val="Fuentedeprrafopredeter"/>
    <w:link w:val="Textonotaalfinal"/>
    <w:rsid w:val="00A1313A"/>
    <w:rPr>
      <w:rFonts w:asciiTheme="minorHAnsi" w:hAnsiTheme="minorHAnsi"/>
      <w:lang w:val="es-ES_tradnl" w:eastAsia="es-ES"/>
    </w:rPr>
  </w:style>
  <w:style w:type="character" w:styleId="Refdenotaalfinal">
    <w:name w:val="endnote reference"/>
    <w:basedOn w:val="Fuentedeprrafopredeter"/>
    <w:rsid w:val="00A1313A"/>
    <w:rPr>
      <w:vertAlign w:val="superscript"/>
    </w:rPr>
  </w:style>
  <w:style w:type="character" w:styleId="Hipervnculovisitado">
    <w:name w:val="FollowedHyperlink"/>
    <w:basedOn w:val="Fuentedeprrafopredeter"/>
    <w:rsid w:val="00F92C2D"/>
    <w:rPr>
      <w:color w:val="3EBBF0" w:themeColor="followedHyperlink"/>
      <w:u w:val="single"/>
    </w:rPr>
  </w:style>
  <w:style w:type="paragraph" w:styleId="Subttulo">
    <w:name w:val="Subtitle"/>
    <w:basedOn w:val="Ttulo1"/>
    <w:next w:val="Normal"/>
    <w:link w:val="SubttuloCar"/>
    <w:qFormat/>
    <w:locked/>
    <w:rsid w:val="00EC7099"/>
  </w:style>
  <w:style w:type="character" w:customStyle="1" w:styleId="SubttuloCar">
    <w:name w:val="Subtítulo Car"/>
    <w:basedOn w:val="Fuentedeprrafopredeter"/>
    <w:link w:val="Subttulo"/>
    <w:rsid w:val="00EC7099"/>
    <w:rPr>
      <w:rFonts w:asciiTheme="minorHAnsi" w:eastAsia="Times New Roman" w:hAnsiTheme="minorHAnsi"/>
      <w:b/>
      <w:bCs/>
      <w:kern w:val="32"/>
      <w:sz w:val="24"/>
      <w:szCs w:val="32"/>
      <w:lang w:val="es-ES_tradnl" w:eastAsia="es-ES"/>
    </w:rPr>
  </w:style>
  <w:style w:type="paragraph" w:styleId="Revisin">
    <w:name w:val="Revision"/>
    <w:hidden/>
    <w:uiPriority w:val="99"/>
    <w:semiHidden/>
    <w:rsid w:val="00386A56"/>
    <w:rPr>
      <w:rFonts w:asciiTheme="minorHAnsi" w:hAnsiTheme="minorHAnsi"/>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906">
      <w:bodyDiv w:val="1"/>
      <w:marLeft w:val="0"/>
      <w:marRight w:val="0"/>
      <w:marTop w:val="0"/>
      <w:marBottom w:val="0"/>
      <w:divBdr>
        <w:top w:val="none" w:sz="0" w:space="0" w:color="auto"/>
        <w:left w:val="none" w:sz="0" w:space="0" w:color="auto"/>
        <w:bottom w:val="none" w:sz="0" w:space="0" w:color="auto"/>
        <w:right w:val="none" w:sz="0" w:space="0" w:color="auto"/>
      </w:divBdr>
    </w:div>
    <w:div w:id="5059418">
      <w:bodyDiv w:val="1"/>
      <w:marLeft w:val="0"/>
      <w:marRight w:val="0"/>
      <w:marTop w:val="0"/>
      <w:marBottom w:val="0"/>
      <w:divBdr>
        <w:top w:val="none" w:sz="0" w:space="0" w:color="auto"/>
        <w:left w:val="none" w:sz="0" w:space="0" w:color="auto"/>
        <w:bottom w:val="none" w:sz="0" w:space="0" w:color="auto"/>
        <w:right w:val="none" w:sz="0" w:space="0" w:color="auto"/>
      </w:divBdr>
    </w:div>
    <w:div w:id="27685762">
      <w:bodyDiv w:val="1"/>
      <w:marLeft w:val="0"/>
      <w:marRight w:val="0"/>
      <w:marTop w:val="0"/>
      <w:marBottom w:val="0"/>
      <w:divBdr>
        <w:top w:val="none" w:sz="0" w:space="0" w:color="auto"/>
        <w:left w:val="none" w:sz="0" w:space="0" w:color="auto"/>
        <w:bottom w:val="none" w:sz="0" w:space="0" w:color="auto"/>
        <w:right w:val="none" w:sz="0" w:space="0" w:color="auto"/>
      </w:divBdr>
    </w:div>
    <w:div w:id="31808314">
      <w:bodyDiv w:val="1"/>
      <w:marLeft w:val="0"/>
      <w:marRight w:val="0"/>
      <w:marTop w:val="0"/>
      <w:marBottom w:val="0"/>
      <w:divBdr>
        <w:top w:val="none" w:sz="0" w:space="0" w:color="auto"/>
        <w:left w:val="none" w:sz="0" w:space="0" w:color="auto"/>
        <w:bottom w:val="none" w:sz="0" w:space="0" w:color="auto"/>
        <w:right w:val="none" w:sz="0" w:space="0" w:color="auto"/>
      </w:divBdr>
    </w:div>
    <w:div w:id="34694163">
      <w:bodyDiv w:val="1"/>
      <w:marLeft w:val="0"/>
      <w:marRight w:val="0"/>
      <w:marTop w:val="0"/>
      <w:marBottom w:val="0"/>
      <w:divBdr>
        <w:top w:val="none" w:sz="0" w:space="0" w:color="auto"/>
        <w:left w:val="none" w:sz="0" w:space="0" w:color="auto"/>
        <w:bottom w:val="none" w:sz="0" w:space="0" w:color="auto"/>
        <w:right w:val="none" w:sz="0" w:space="0" w:color="auto"/>
      </w:divBdr>
    </w:div>
    <w:div w:id="35742986">
      <w:bodyDiv w:val="1"/>
      <w:marLeft w:val="0"/>
      <w:marRight w:val="0"/>
      <w:marTop w:val="0"/>
      <w:marBottom w:val="0"/>
      <w:divBdr>
        <w:top w:val="none" w:sz="0" w:space="0" w:color="auto"/>
        <w:left w:val="none" w:sz="0" w:space="0" w:color="auto"/>
        <w:bottom w:val="none" w:sz="0" w:space="0" w:color="auto"/>
        <w:right w:val="none" w:sz="0" w:space="0" w:color="auto"/>
      </w:divBdr>
    </w:div>
    <w:div w:id="36856914">
      <w:bodyDiv w:val="1"/>
      <w:marLeft w:val="0"/>
      <w:marRight w:val="0"/>
      <w:marTop w:val="0"/>
      <w:marBottom w:val="0"/>
      <w:divBdr>
        <w:top w:val="none" w:sz="0" w:space="0" w:color="auto"/>
        <w:left w:val="none" w:sz="0" w:space="0" w:color="auto"/>
        <w:bottom w:val="none" w:sz="0" w:space="0" w:color="auto"/>
        <w:right w:val="none" w:sz="0" w:space="0" w:color="auto"/>
      </w:divBdr>
    </w:div>
    <w:div w:id="39518833">
      <w:bodyDiv w:val="1"/>
      <w:marLeft w:val="0"/>
      <w:marRight w:val="0"/>
      <w:marTop w:val="0"/>
      <w:marBottom w:val="0"/>
      <w:divBdr>
        <w:top w:val="none" w:sz="0" w:space="0" w:color="auto"/>
        <w:left w:val="none" w:sz="0" w:space="0" w:color="auto"/>
        <w:bottom w:val="none" w:sz="0" w:space="0" w:color="auto"/>
        <w:right w:val="none" w:sz="0" w:space="0" w:color="auto"/>
      </w:divBdr>
    </w:div>
    <w:div w:id="39596031">
      <w:bodyDiv w:val="1"/>
      <w:marLeft w:val="0"/>
      <w:marRight w:val="0"/>
      <w:marTop w:val="0"/>
      <w:marBottom w:val="0"/>
      <w:divBdr>
        <w:top w:val="none" w:sz="0" w:space="0" w:color="auto"/>
        <w:left w:val="none" w:sz="0" w:space="0" w:color="auto"/>
        <w:bottom w:val="none" w:sz="0" w:space="0" w:color="auto"/>
        <w:right w:val="none" w:sz="0" w:space="0" w:color="auto"/>
      </w:divBdr>
    </w:div>
    <w:div w:id="43021194">
      <w:bodyDiv w:val="1"/>
      <w:marLeft w:val="0"/>
      <w:marRight w:val="0"/>
      <w:marTop w:val="0"/>
      <w:marBottom w:val="0"/>
      <w:divBdr>
        <w:top w:val="none" w:sz="0" w:space="0" w:color="auto"/>
        <w:left w:val="none" w:sz="0" w:space="0" w:color="auto"/>
        <w:bottom w:val="none" w:sz="0" w:space="0" w:color="auto"/>
        <w:right w:val="none" w:sz="0" w:space="0" w:color="auto"/>
      </w:divBdr>
    </w:div>
    <w:div w:id="44066452">
      <w:bodyDiv w:val="1"/>
      <w:marLeft w:val="0"/>
      <w:marRight w:val="0"/>
      <w:marTop w:val="0"/>
      <w:marBottom w:val="0"/>
      <w:divBdr>
        <w:top w:val="none" w:sz="0" w:space="0" w:color="auto"/>
        <w:left w:val="none" w:sz="0" w:space="0" w:color="auto"/>
        <w:bottom w:val="none" w:sz="0" w:space="0" w:color="auto"/>
        <w:right w:val="none" w:sz="0" w:space="0" w:color="auto"/>
      </w:divBdr>
    </w:div>
    <w:div w:id="50662863">
      <w:bodyDiv w:val="1"/>
      <w:marLeft w:val="0"/>
      <w:marRight w:val="0"/>
      <w:marTop w:val="0"/>
      <w:marBottom w:val="0"/>
      <w:divBdr>
        <w:top w:val="none" w:sz="0" w:space="0" w:color="auto"/>
        <w:left w:val="none" w:sz="0" w:space="0" w:color="auto"/>
        <w:bottom w:val="none" w:sz="0" w:space="0" w:color="auto"/>
        <w:right w:val="none" w:sz="0" w:space="0" w:color="auto"/>
      </w:divBdr>
    </w:div>
    <w:div w:id="53238951">
      <w:bodyDiv w:val="1"/>
      <w:marLeft w:val="0"/>
      <w:marRight w:val="0"/>
      <w:marTop w:val="0"/>
      <w:marBottom w:val="0"/>
      <w:divBdr>
        <w:top w:val="none" w:sz="0" w:space="0" w:color="auto"/>
        <w:left w:val="none" w:sz="0" w:space="0" w:color="auto"/>
        <w:bottom w:val="none" w:sz="0" w:space="0" w:color="auto"/>
        <w:right w:val="none" w:sz="0" w:space="0" w:color="auto"/>
      </w:divBdr>
    </w:div>
    <w:div w:id="64763320">
      <w:bodyDiv w:val="1"/>
      <w:marLeft w:val="0"/>
      <w:marRight w:val="0"/>
      <w:marTop w:val="0"/>
      <w:marBottom w:val="0"/>
      <w:divBdr>
        <w:top w:val="none" w:sz="0" w:space="0" w:color="auto"/>
        <w:left w:val="none" w:sz="0" w:space="0" w:color="auto"/>
        <w:bottom w:val="none" w:sz="0" w:space="0" w:color="auto"/>
        <w:right w:val="none" w:sz="0" w:space="0" w:color="auto"/>
      </w:divBdr>
    </w:div>
    <w:div w:id="92091719">
      <w:bodyDiv w:val="1"/>
      <w:marLeft w:val="0"/>
      <w:marRight w:val="0"/>
      <w:marTop w:val="0"/>
      <w:marBottom w:val="0"/>
      <w:divBdr>
        <w:top w:val="none" w:sz="0" w:space="0" w:color="auto"/>
        <w:left w:val="none" w:sz="0" w:space="0" w:color="auto"/>
        <w:bottom w:val="none" w:sz="0" w:space="0" w:color="auto"/>
        <w:right w:val="none" w:sz="0" w:space="0" w:color="auto"/>
      </w:divBdr>
    </w:div>
    <w:div w:id="97604933">
      <w:bodyDiv w:val="1"/>
      <w:marLeft w:val="0"/>
      <w:marRight w:val="0"/>
      <w:marTop w:val="0"/>
      <w:marBottom w:val="0"/>
      <w:divBdr>
        <w:top w:val="none" w:sz="0" w:space="0" w:color="auto"/>
        <w:left w:val="none" w:sz="0" w:space="0" w:color="auto"/>
        <w:bottom w:val="none" w:sz="0" w:space="0" w:color="auto"/>
        <w:right w:val="none" w:sz="0" w:space="0" w:color="auto"/>
      </w:divBdr>
    </w:div>
    <w:div w:id="115099858">
      <w:bodyDiv w:val="1"/>
      <w:marLeft w:val="0"/>
      <w:marRight w:val="0"/>
      <w:marTop w:val="0"/>
      <w:marBottom w:val="0"/>
      <w:divBdr>
        <w:top w:val="none" w:sz="0" w:space="0" w:color="auto"/>
        <w:left w:val="none" w:sz="0" w:space="0" w:color="auto"/>
        <w:bottom w:val="none" w:sz="0" w:space="0" w:color="auto"/>
        <w:right w:val="none" w:sz="0" w:space="0" w:color="auto"/>
      </w:divBdr>
    </w:div>
    <w:div w:id="126315919">
      <w:bodyDiv w:val="1"/>
      <w:marLeft w:val="0"/>
      <w:marRight w:val="0"/>
      <w:marTop w:val="0"/>
      <w:marBottom w:val="0"/>
      <w:divBdr>
        <w:top w:val="none" w:sz="0" w:space="0" w:color="auto"/>
        <w:left w:val="none" w:sz="0" w:space="0" w:color="auto"/>
        <w:bottom w:val="none" w:sz="0" w:space="0" w:color="auto"/>
        <w:right w:val="none" w:sz="0" w:space="0" w:color="auto"/>
      </w:divBdr>
    </w:div>
    <w:div w:id="131290593">
      <w:bodyDiv w:val="1"/>
      <w:marLeft w:val="0"/>
      <w:marRight w:val="0"/>
      <w:marTop w:val="0"/>
      <w:marBottom w:val="0"/>
      <w:divBdr>
        <w:top w:val="none" w:sz="0" w:space="0" w:color="auto"/>
        <w:left w:val="none" w:sz="0" w:space="0" w:color="auto"/>
        <w:bottom w:val="none" w:sz="0" w:space="0" w:color="auto"/>
        <w:right w:val="none" w:sz="0" w:space="0" w:color="auto"/>
      </w:divBdr>
    </w:div>
    <w:div w:id="134955583">
      <w:bodyDiv w:val="1"/>
      <w:marLeft w:val="0"/>
      <w:marRight w:val="0"/>
      <w:marTop w:val="0"/>
      <w:marBottom w:val="0"/>
      <w:divBdr>
        <w:top w:val="none" w:sz="0" w:space="0" w:color="auto"/>
        <w:left w:val="none" w:sz="0" w:space="0" w:color="auto"/>
        <w:bottom w:val="none" w:sz="0" w:space="0" w:color="auto"/>
        <w:right w:val="none" w:sz="0" w:space="0" w:color="auto"/>
      </w:divBdr>
    </w:div>
    <w:div w:id="141507770">
      <w:bodyDiv w:val="1"/>
      <w:marLeft w:val="0"/>
      <w:marRight w:val="0"/>
      <w:marTop w:val="0"/>
      <w:marBottom w:val="0"/>
      <w:divBdr>
        <w:top w:val="none" w:sz="0" w:space="0" w:color="auto"/>
        <w:left w:val="none" w:sz="0" w:space="0" w:color="auto"/>
        <w:bottom w:val="none" w:sz="0" w:space="0" w:color="auto"/>
        <w:right w:val="none" w:sz="0" w:space="0" w:color="auto"/>
      </w:divBdr>
    </w:div>
    <w:div w:id="146096856">
      <w:bodyDiv w:val="1"/>
      <w:marLeft w:val="0"/>
      <w:marRight w:val="0"/>
      <w:marTop w:val="0"/>
      <w:marBottom w:val="0"/>
      <w:divBdr>
        <w:top w:val="none" w:sz="0" w:space="0" w:color="auto"/>
        <w:left w:val="none" w:sz="0" w:space="0" w:color="auto"/>
        <w:bottom w:val="none" w:sz="0" w:space="0" w:color="auto"/>
        <w:right w:val="none" w:sz="0" w:space="0" w:color="auto"/>
      </w:divBdr>
    </w:div>
    <w:div w:id="159934578">
      <w:bodyDiv w:val="1"/>
      <w:marLeft w:val="0"/>
      <w:marRight w:val="0"/>
      <w:marTop w:val="0"/>
      <w:marBottom w:val="0"/>
      <w:divBdr>
        <w:top w:val="none" w:sz="0" w:space="0" w:color="auto"/>
        <w:left w:val="none" w:sz="0" w:space="0" w:color="auto"/>
        <w:bottom w:val="none" w:sz="0" w:space="0" w:color="auto"/>
        <w:right w:val="none" w:sz="0" w:space="0" w:color="auto"/>
      </w:divBdr>
    </w:div>
    <w:div w:id="177427098">
      <w:bodyDiv w:val="1"/>
      <w:marLeft w:val="0"/>
      <w:marRight w:val="0"/>
      <w:marTop w:val="0"/>
      <w:marBottom w:val="0"/>
      <w:divBdr>
        <w:top w:val="none" w:sz="0" w:space="0" w:color="auto"/>
        <w:left w:val="none" w:sz="0" w:space="0" w:color="auto"/>
        <w:bottom w:val="none" w:sz="0" w:space="0" w:color="auto"/>
        <w:right w:val="none" w:sz="0" w:space="0" w:color="auto"/>
      </w:divBdr>
    </w:div>
    <w:div w:id="189538083">
      <w:bodyDiv w:val="1"/>
      <w:marLeft w:val="0"/>
      <w:marRight w:val="0"/>
      <w:marTop w:val="0"/>
      <w:marBottom w:val="0"/>
      <w:divBdr>
        <w:top w:val="none" w:sz="0" w:space="0" w:color="auto"/>
        <w:left w:val="none" w:sz="0" w:space="0" w:color="auto"/>
        <w:bottom w:val="none" w:sz="0" w:space="0" w:color="auto"/>
        <w:right w:val="none" w:sz="0" w:space="0" w:color="auto"/>
      </w:divBdr>
    </w:div>
    <w:div w:id="189606370">
      <w:bodyDiv w:val="1"/>
      <w:marLeft w:val="0"/>
      <w:marRight w:val="0"/>
      <w:marTop w:val="0"/>
      <w:marBottom w:val="0"/>
      <w:divBdr>
        <w:top w:val="none" w:sz="0" w:space="0" w:color="auto"/>
        <w:left w:val="none" w:sz="0" w:space="0" w:color="auto"/>
        <w:bottom w:val="none" w:sz="0" w:space="0" w:color="auto"/>
        <w:right w:val="none" w:sz="0" w:space="0" w:color="auto"/>
      </w:divBdr>
    </w:div>
    <w:div w:id="210918708">
      <w:bodyDiv w:val="1"/>
      <w:marLeft w:val="0"/>
      <w:marRight w:val="0"/>
      <w:marTop w:val="0"/>
      <w:marBottom w:val="0"/>
      <w:divBdr>
        <w:top w:val="none" w:sz="0" w:space="0" w:color="auto"/>
        <w:left w:val="none" w:sz="0" w:space="0" w:color="auto"/>
        <w:bottom w:val="none" w:sz="0" w:space="0" w:color="auto"/>
        <w:right w:val="none" w:sz="0" w:space="0" w:color="auto"/>
      </w:divBdr>
    </w:div>
    <w:div w:id="212617501">
      <w:bodyDiv w:val="1"/>
      <w:marLeft w:val="0"/>
      <w:marRight w:val="0"/>
      <w:marTop w:val="0"/>
      <w:marBottom w:val="0"/>
      <w:divBdr>
        <w:top w:val="none" w:sz="0" w:space="0" w:color="auto"/>
        <w:left w:val="none" w:sz="0" w:space="0" w:color="auto"/>
        <w:bottom w:val="none" w:sz="0" w:space="0" w:color="auto"/>
        <w:right w:val="none" w:sz="0" w:space="0" w:color="auto"/>
      </w:divBdr>
    </w:div>
    <w:div w:id="224492083">
      <w:bodyDiv w:val="1"/>
      <w:marLeft w:val="0"/>
      <w:marRight w:val="0"/>
      <w:marTop w:val="0"/>
      <w:marBottom w:val="0"/>
      <w:divBdr>
        <w:top w:val="none" w:sz="0" w:space="0" w:color="auto"/>
        <w:left w:val="none" w:sz="0" w:space="0" w:color="auto"/>
        <w:bottom w:val="none" w:sz="0" w:space="0" w:color="auto"/>
        <w:right w:val="none" w:sz="0" w:space="0" w:color="auto"/>
      </w:divBdr>
    </w:div>
    <w:div w:id="227427340">
      <w:bodyDiv w:val="1"/>
      <w:marLeft w:val="0"/>
      <w:marRight w:val="0"/>
      <w:marTop w:val="0"/>
      <w:marBottom w:val="0"/>
      <w:divBdr>
        <w:top w:val="none" w:sz="0" w:space="0" w:color="auto"/>
        <w:left w:val="none" w:sz="0" w:space="0" w:color="auto"/>
        <w:bottom w:val="none" w:sz="0" w:space="0" w:color="auto"/>
        <w:right w:val="none" w:sz="0" w:space="0" w:color="auto"/>
      </w:divBdr>
    </w:div>
    <w:div w:id="247353891">
      <w:bodyDiv w:val="1"/>
      <w:marLeft w:val="0"/>
      <w:marRight w:val="0"/>
      <w:marTop w:val="0"/>
      <w:marBottom w:val="0"/>
      <w:divBdr>
        <w:top w:val="none" w:sz="0" w:space="0" w:color="auto"/>
        <w:left w:val="none" w:sz="0" w:space="0" w:color="auto"/>
        <w:bottom w:val="none" w:sz="0" w:space="0" w:color="auto"/>
        <w:right w:val="none" w:sz="0" w:space="0" w:color="auto"/>
      </w:divBdr>
    </w:div>
    <w:div w:id="251858580">
      <w:bodyDiv w:val="1"/>
      <w:marLeft w:val="0"/>
      <w:marRight w:val="0"/>
      <w:marTop w:val="0"/>
      <w:marBottom w:val="0"/>
      <w:divBdr>
        <w:top w:val="none" w:sz="0" w:space="0" w:color="auto"/>
        <w:left w:val="none" w:sz="0" w:space="0" w:color="auto"/>
        <w:bottom w:val="none" w:sz="0" w:space="0" w:color="auto"/>
        <w:right w:val="none" w:sz="0" w:space="0" w:color="auto"/>
      </w:divBdr>
    </w:div>
    <w:div w:id="268201156">
      <w:bodyDiv w:val="1"/>
      <w:marLeft w:val="0"/>
      <w:marRight w:val="0"/>
      <w:marTop w:val="0"/>
      <w:marBottom w:val="0"/>
      <w:divBdr>
        <w:top w:val="none" w:sz="0" w:space="0" w:color="auto"/>
        <w:left w:val="none" w:sz="0" w:space="0" w:color="auto"/>
        <w:bottom w:val="none" w:sz="0" w:space="0" w:color="auto"/>
        <w:right w:val="none" w:sz="0" w:space="0" w:color="auto"/>
      </w:divBdr>
    </w:div>
    <w:div w:id="270404656">
      <w:bodyDiv w:val="1"/>
      <w:marLeft w:val="0"/>
      <w:marRight w:val="0"/>
      <w:marTop w:val="0"/>
      <w:marBottom w:val="0"/>
      <w:divBdr>
        <w:top w:val="none" w:sz="0" w:space="0" w:color="auto"/>
        <w:left w:val="none" w:sz="0" w:space="0" w:color="auto"/>
        <w:bottom w:val="none" w:sz="0" w:space="0" w:color="auto"/>
        <w:right w:val="none" w:sz="0" w:space="0" w:color="auto"/>
      </w:divBdr>
    </w:div>
    <w:div w:id="295646162">
      <w:bodyDiv w:val="1"/>
      <w:marLeft w:val="0"/>
      <w:marRight w:val="0"/>
      <w:marTop w:val="0"/>
      <w:marBottom w:val="0"/>
      <w:divBdr>
        <w:top w:val="none" w:sz="0" w:space="0" w:color="auto"/>
        <w:left w:val="none" w:sz="0" w:space="0" w:color="auto"/>
        <w:bottom w:val="none" w:sz="0" w:space="0" w:color="auto"/>
        <w:right w:val="none" w:sz="0" w:space="0" w:color="auto"/>
      </w:divBdr>
    </w:div>
    <w:div w:id="306905148">
      <w:bodyDiv w:val="1"/>
      <w:marLeft w:val="0"/>
      <w:marRight w:val="0"/>
      <w:marTop w:val="0"/>
      <w:marBottom w:val="0"/>
      <w:divBdr>
        <w:top w:val="none" w:sz="0" w:space="0" w:color="auto"/>
        <w:left w:val="none" w:sz="0" w:space="0" w:color="auto"/>
        <w:bottom w:val="none" w:sz="0" w:space="0" w:color="auto"/>
        <w:right w:val="none" w:sz="0" w:space="0" w:color="auto"/>
      </w:divBdr>
    </w:div>
    <w:div w:id="315308633">
      <w:bodyDiv w:val="1"/>
      <w:marLeft w:val="0"/>
      <w:marRight w:val="0"/>
      <w:marTop w:val="0"/>
      <w:marBottom w:val="0"/>
      <w:divBdr>
        <w:top w:val="none" w:sz="0" w:space="0" w:color="auto"/>
        <w:left w:val="none" w:sz="0" w:space="0" w:color="auto"/>
        <w:bottom w:val="none" w:sz="0" w:space="0" w:color="auto"/>
        <w:right w:val="none" w:sz="0" w:space="0" w:color="auto"/>
      </w:divBdr>
    </w:div>
    <w:div w:id="320426220">
      <w:bodyDiv w:val="1"/>
      <w:marLeft w:val="0"/>
      <w:marRight w:val="0"/>
      <w:marTop w:val="0"/>
      <w:marBottom w:val="0"/>
      <w:divBdr>
        <w:top w:val="none" w:sz="0" w:space="0" w:color="auto"/>
        <w:left w:val="none" w:sz="0" w:space="0" w:color="auto"/>
        <w:bottom w:val="none" w:sz="0" w:space="0" w:color="auto"/>
        <w:right w:val="none" w:sz="0" w:space="0" w:color="auto"/>
      </w:divBdr>
    </w:div>
    <w:div w:id="327951700">
      <w:bodyDiv w:val="1"/>
      <w:marLeft w:val="0"/>
      <w:marRight w:val="0"/>
      <w:marTop w:val="0"/>
      <w:marBottom w:val="0"/>
      <w:divBdr>
        <w:top w:val="none" w:sz="0" w:space="0" w:color="auto"/>
        <w:left w:val="none" w:sz="0" w:space="0" w:color="auto"/>
        <w:bottom w:val="none" w:sz="0" w:space="0" w:color="auto"/>
        <w:right w:val="none" w:sz="0" w:space="0" w:color="auto"/>
      </w:divBdr>
    </w:div>
    <w:div w:id="328026085">
      <w:bodyDiv w:val="1"/>
      <w:marLeft w:val="0"/>
      <w:marRight w:val="0"/>
      <w:marTop w:val="0"/>
      <w:marBottom w:val="0"/>
      <w:divBdr>
        <w:top w:val="none" w:sz="0" w:space="0" w:color="auto"/>
        <w:left w:val="none" w:sz="0" w:space="0" w:color="auto"/>
        <w:bottom w:val="none" w:sz="0" w:space="0" w:color="auto"/>
        <w:right w:val="none" w:sz="0" w:space="0" w:color="auto"/>
      </w:divBdr>
    </w:div>
    <w:div w:id="361825308">
      <w:bodyDiv w:val="1"/>
      <w:marLeft w:val="0"/>
      <w:marRight w:val="0"/>
      <w:marTop w:val="0"/>
      <w:marBottom w:val="0"/>
      <w:divBdr>
        <w:top w:val="none" w:sz="0" w:space="0" w:color="auto"/>
        <w:left w:val="none" w:sz="0" w:space="0" w:color="auto"/>
        <w:bottom w:val="none" w:sz="0" w:space="0" w:color="auto"/>
        <w:right w:val="none" w:sz="0" w:space="0" w:color="auto"/>
      </w:divBdr>
    </w:div>
    <w:div w:id="370687202">
      <w:bodyDiv w:val="1"/>
      <w:marLeft w:val="0"/>
      <w:marRight w:val="0"/>
      <w:marTop w:val="0"/>
      <w:marBottom w:val="0"/>
      <w:divBdr>
        <w:top w:val="none" w:sz="0" w:space="0" w:color="auto"/>
        <w:left w:val="none" w:sz="0" w:space="0" w:color="auto"/>
        <w:bottom w:val="none" w:sz="0" w:space="0" w:color="auto"/>
        <w:right w:val="none" w:sz="0" w:space="0" w:color="auto"/>
      </w:divBdr>
    </w:div>
    <w:div w:id="373501710">
      <w:bodyDiv w:val="1"/>
      <w:marLeft w:val="0"/>
      <w:marRight w:val="0"/>
      <w:marTop w:val="0"/>
      <w:marBottom w:val="0"/>
      <w:divBdr>
        <w:top w:val="none" w:sz="0" w:space="0" w:color="auto"/>
        <w:left w:val="none" w:sz="0" w:space="0" w:color="auto"/>
        <w:bottom w:val="none" w:sz="0" w:space="0" w:color="auto"/>
        <w:right w:val="none" w:sz="0" w:space="0" w:color="auto"/>
      </w:divBdr>
    </w:div>
    <w:div w:id="374744641">
      <w:bodyDiv w:val="1"/>
      <w:marLeft w:val="0"/>
      <w:marRight w:val="0"/>
      <w:marTop w:val="0"/>
      <w:marBottom w:val="0"/>
      <w:divBdr>
        <w:top w:val="none" w:sz="0" w:space="0" w:color="auto"/>
        <w:left w:val="none" w:sz="0" w:space="0" w:color="auto"/>
        <w:bottom w:val="none" w:sz="0" w:space="0" w:color="auto"/>
        <w:right w:val="none" w:sz="0" w:space="0" w:color="auto"/>
      </w:divBdr>
    </w:div>
    <w:div w:id="400059431">
      <w:bodyDiv w:val="1"/>
      <w:marLeft w:val="0"/>
      <w:marRight w:val="0"/>
      <w:marTop w:val="0"/>
      <w:marBottom w:val="0"/>
      <w:divBdr>
        <w:top w:val="none" w:sz="0" w:space="0" w:color="auto"/>
        <w:left w:val="none" w:sz="0" w:space="0" w:color="auto"/>
        <w:bottom w:val="none" w:sz="0" w:space="0" w:color="auto"/>
        <w:right w:val="none" w:sz="0" w:space="0" w:color="auto"/>
      </w:divBdr>
    </w:div>
    <w:div w:id="404184221">
      <w:bodyDiv w:val="1"/>
      <w:marLeft w:val="0"/>
      <w:marRight w:val="0"/>
      <w:marTop w:val="0"/>
      <w:marBottom w:val="0"/>
      <w:divBdr>
        <w:top w:val="none" w:sz="0" w:space="0" w:color="auto"/>
        <w:left w:val="none" w:sz="0" w:space="0" w:color="auto"/>
        <w:bottom w:val="none" w:sz="0" w:space="0" w:color="auto"/>
        <w:right w:val="none" w:sz="0" w:space="0" w:color="auto"/>
      </w:divBdr>
    </w:div>
    <w:div w:id="430320666">
      <w:bodyDiv w:val="1"/>
      <w:marLeft w:val="0"/>
      <w:marRight w:val="0"/>
      <w:marTop w:val="0"/>
      <w:marBottom w:val="0"/>
      <w:divBdr>
        <w:top w:val="none" w:sz="0" w:space="0" w:color="auto"/>
        <w:left w:val="none" w:sz="0" w:space="0" w:color="auto"/>
        <w:bottom w:val="none" w:sz="0" w:space="0" w:color="auto"/>
        <w:right w:val="none" w:sz="0" w:space="0" w:color="auto"/>
      </w:divBdr>
    </w:div>
    <w:div w:id="433326347">
      <w:bodyDiv w:val="1"/>
      <w:marLeft w:val="0"/>
      <w:marRight w:val="0"/>
      <w:marTop w:val="0"/>
      <w:marBottom w:val="0"/>
      <w:divBdr>
        <w:top w:val="none" w:sz="0" w:space="0" w:color="auto"/>
        <w:left w:val="none" w:sz="0" w:space="0" w:color="auto"/>
        <w:bottom w:val="none" w:sz="0" w:space="0" w:color="auto"/>
        <w:right w:val="none" w:sz="0" w:space="0" w:color="auto"/>
      </w:divBdr>
    </w:div>
    <w:div w:id="442265539">
      <w:bodyDiv w:val="1"/>
      <w:marLeft w:val="0"/>
      <w:marRight w:val="0"/>
      <w:marTop w:val="0"/>
      <w:marBottom w:val="0"/>
      <w:divBdr>
        <w:top w:val="none" w:sz="0" w:space="0" w:color="auto"/>
        <w:left w:val="none" w:sz="0" w:space="0" w:color="auto"/>
        <w:bottom w:val="none" w:sz="0" w:space="0" w:color="auto"/>
        <w:right w:val="none" w:sz="0" w:space="0" w:color="auto"/>
      </w:divBdr>
    </w:div>
    <w:div w:id="452943246">
      <w:bodyDiv w:val="1"/>
      <w:marLeft w:val="0"/>
      <w:marRight w:val="0"/>
      <w:marTop w:val="0"/>
      <w:marBottom w:val="0"/>
      <w:divBdr>
        <w:top w:val="none" w:sz="0" w:space="0" w:color="auto"/>
        <w:left w:val="none" w:sz="0" w:space="0" w:color="auto"/>
        <w:bottom w:val="none" w:sz="0" w:space="0" w:color="auto"/>
        <w:right w:val="none" w:sz="0" w:space="0" w:color="auto"/>
      </w:divBdr>
    </w:div>
    <w:div w:id="457377905">
      <w:bodyDiv w:val="1"/>
      <w:marLeft w:val="0"/>
      <w:marRight w:val="0"/>
      <w:marTop w:val="0"/>
      <w:marBottom w:val="0"/>
      <w:divBdr>
        <w:top w:val="none" w:sz="0" w:space="0" w:color="auto"/>
        <w:left w:val="none" w:sz="0" w:space="0" w:color="auto"/>
        <w:bottom w:val="none" w:sz="0" w:space="0" w:color="auto"/>
        <w:right w:val="none" w:sz="0" w:space="0" w:color="auto"/>
      </w:divBdr>
    </w:div>
    <w:div w:id="462188821">
      <w:bodyDiv w:val="1"/>
      <w:marLeft w:val="0"/>
      <w:marRight w:val="0"/>
      <w:marTop w:val="0"/>
      <w:marBottom w:val="0"/>
      <w:divBdr>
        <w:top w:val="none" w:sz="0" w:space="0" w:color="auto"/>
        <w:left w:val="none" w:sz="0" w:space="0" w:color="auto"/>
        <w:bottom w:val="none" w:sz="0" w:space="0" w:color="auto"/>
        <w:right w:val="none" w:sz="0" w:space="0" w:color="auto"/>
      </w:divBdr>
    </w:div>
    <w:div w:id="484052270">
      <w:bodyDiv w:val="1"/>
      <w:marLeft w:val="0"/>
      <w:marRight w:val="0"/>
      <w:marTop w:val="0"/>
      <w:marBottom w:val="0"/>
      <w:divBdr>
        <w:top w:val="none" w:sz="0" w:space="0" w:color="auto"/>
        <w:left w:val="none" w:sz="0" w:space="0" w:color="auto"/>
        <w:bottom w:val="none" w:sz="0" w:space="0" w:color="auto"/>
        <w:right w:val="none" w:sz="0" w:space="0" w:color="auto"/>
      </w:divBdr>
    </w:div>
    <w:div w:id="502890058">
      <w:bodyDiv w:val="1"/>
      <w:marLeft w:val="0"/>
      <w:marRight w:val="0"/>
      <w:marTop w:val="0"/>
      <w:marBottom w:val="0"/>
      <w:divBdr>
        <w:top w:val="none" w:sz="0" w:space="0" w:color="auto"/>
        <w:left w:val="none" w:sz="0" w:space="0" w:color="auto"/>
        <w:bottom w:val="none" w:sz="0" w:space="0" w:color="auto"/>
        <w:right w:val="none" w:sz="0" w:space="0" w:color="auto"/>
      </w:divBdr>
    </w:div>
    <w:div w:id="526528150">
      <w:bodyDiv w:val="1"/>
      <w:marLeft w:val="0"/>
      <w:marRight w:val="0"/>
      <w:marTop w:val="0"/>
      <w:marBottom w:val="0"/>
      <w:divBdr>
        <w:top w:val="none" w:sz="0" w:space="0" w:color="auto"/>
        <w:left w:val="none" w:sz="0" w:space="0" w:color="auto"/>
        <w:bottom w:val="none" w:sz="0" w:space="0" w:color="auto"/>
        <w:right w:val="none" w:sz="0" w:space="0" w:color="auto"/>
      </w:divBdr>
    </w:div>
    <w:div w:id="541790321">
      <w:bodyDiv w:val="1"/>
      <w:marLeft w:val="0"/>
      <w:marRight w:val="0"/>
      <w:marTop w:val="0"/>
      <w:marBottom w:val="0"/>
      <w:divBdr>
        <w:top w:val="none" w:sz="0" w:space="0" w:color="auto"/>
        <w:left w:val="none" w:sz="0" w:space="0" w:color="auto"/>
        <w:bottom w:val="none" w:sz="0" w:space="0" w:color="auto"/>
        <w:right w:val="none" w:sz="0" w:space="0" w:color="auto"/>
      </w:divBdr>
    </w:div>
    <w:div w:id="557672624">
      <w:bodyDiv w:val="1"/>
      <w:marLeft w:val="0"/>
      <w:marRight w:val="0"/>
      <w:marTop w:val="0"/>
      <w:marBottom w:val="0"/>
      <w:divBdr>
        <w:top w:val="none" w:sz="0" w:space="0" w:color="auto"/>
        <w:left w:val="none" w:sz="0" w:space="0" w:color="auto"/>
        <w:bottom w:val="none" w:sz="0" w:space="0" w:color="auto"/>
        <w:right w:val="none" w:sz="0" w:space="0" w:color="auto"/>
      </w:divBdr>
    </w:div>
    <w:div w:id="570819028">
      <w:bodyDiv w:val="1"/>
      <w:marLeft w:val="0"/>
      <w:marRight w:val="0"/>
      <w:marTop w:val="0"/>
      <w:marBottom w:val="0"/>
      <w:divBdr>
        <w:top w:val="none" w:sz="0" w:space="0" w:color="auto"/>
        <w:left w:val="none" w:sz="0" w:space="0" w:color="auto"/>
        <w:bottom w:val="none" w:sz="0" w:space="0" w:color="auto"/>
        <w:right w:val="none" w:sz="0" w:space="0" w:color="auto"/>
      </w:divBdr>
    </w:div>
    <w:div w:id="575631698">
      <w:bodyDiv w:val="1"/>
      <w:marLeft w:val="0"/>
      <w:marRight w:val="0"/>
      <w:marTop w:val="0"/>
      <w:marBottom w:val="0"/>
      <w:divBdr>
        <w:top w:val="none" w:sz="0" w:space="0" w:color="auto"/>
        <w:left w:val="none" w:sz="0" w:space="0" w:color="auto"/>
        <w:bottom w:val="none" w:sz="0" w:space="0" w:color="auto"/>
        <w:right w:val="none" w:sz="0" w:space="0" w:color="auto"/>
      </w:divBdr>
    </w:div>
    <w:div w:id="583030358">
      <w:bodyDiv w:val="1"/>
      <w:marLeft w:val="0"/>
      <w:marRight w:val="0"/>
      <w:marTop w:val="0"/>
      <w:marBottom w:val="0"/>
      <w:divBdr>
        <w:top w:val="none" w:sz="0" w:space="0" w:color="auto"/>
        <w:left w:val="none" w:sz="0" w:space="0" w:color="auto"/>
        <w:bottom w:val="none" w:sz="0" w:space="0" w:color="auto"/>
        <w:right w:val="none" w:sz="0" w:space="0" w:color="auto"/>
      </w:divBdr>
    </w:div>
    <w:div w:id="584343082">
      <w:bodyDiv w:val="1"/>
      <w:marLeft w:val="0"/>
      <w:marRight w:val="0"/>
      <w:marTop w:val="0"/>
      <w:marBottom w:val="0"/>
      <w:divBdr>
        <w:top w:val="none" w:sz="0" w:space="0" w:color="auto"/>
        <w:left w:val="none" w:sz="0" w:space="0" w:color="auto"/>
        <w:bottom w:val="none" w:sz="0" w:space="0" w:color="auto"/>
        <w:right w:val="none" w:sz="0" w:space="0" w:color="auto"/>
      </w:divBdr>
    </w:div>
    <w:div w:id="605309004">
      <w:bodyDiv w:val="1"/>
      <w:marLeft w:val="0"/>
      <w:marRight w:val="0"/>
      <w:marTop w:val="0"/>
      <w:marBottom w:val="0"/>
      <w:divBdr>
        <w:top w:val="none" w:sz="0" w:space="0" w:color="auto"/>
        <w:left w:val="none" w:sz="0" w:space="0" w:color="auto"/>
        <w:bottom w:val="none" w:sz="0" w:space="0" w:color="auto"/>
        <w:right w:val="none" w:sz="0" w:space="0" w:color="auto"/>
      </w:divBdr>
    </w:div>
    <w:div w:id="622077296">
      <w:bodyDiv w:val="1"/>
      <w:marLeft w:val="0"/>
      <w:marRight w:val="0"/>
      <w:marTop w:val="0"/>
      <w:marBottom w:val="0"/>
      <w:divBdr>
        <w:top w:val="none" w:sz="0" w:space="0" w:color="auto"/>
        <w:left w:val="none" w:sz="0" w:space="0" w:color="auto"/>
        <w:bottom w:val="none" w:sz="0" w:space="0" w:color="auto"/>
        <w:right w:val="none" w:sz="0" w:space="0" w:color="auto"/>
      </w:divBdr>
    </w:div>
    <w:div w:id="638733494">
      <w:bodyDiv w:val="1"/>
      <w:marLeft w:val="0"/>
      <w:marRight w:val="0"/>
      <w:marTop w:val="0"/>
      <w:marBottom w:val="0"/>
      <w:divBdr>
        <w:top w:val="none" w:sz="0" w:space="0" w:color="auto"/>
        <w:left w:val="none" w:sz="0" w:space="0" w:color="auto"/>
        <w:bottom w:val="none" w:sz="0" w:space="0" w:color="auto"/>
        <w:right w:val="none" w:sz="0" w:space="0" w:color="auto"/>
      </w:divBdr>
    </w:div>
    <w:div w:id="646208766">
      <w:bodyDiv w:val="1"/>
      <w:marLeft w:val="0"/>
      <w:marRight w:val="0"/>
      <w:marTop w:val="0"/>
      <w:marBottom w:val="0"/>
      <w:divBdr>
        <w:top w:val="none" w:sz="0" w:space="0" w:color="auto"/>
        <w:left w:val="none" w:sz="0" w:space="0" w:color="auto"/>
        <w:bottom w:val="none" w:sz="0" w:space="0" w:color="auto"/>
        <w:right w:val="none" w:sz="0" w:space="0" w:color="auto"/>
      </w:divBdr>
    </w:div>
    <w:div w:id="647830988">
      <w:bodyDiv w:val="1"/>
      <w:marLeft w:val="0"/>
      <w:marRight w:val="0"/>
      <w:marTop w:val="0"/>
      <w:marBottom w:val="0"/>
      <w:divBdr>
        <w:top w:val="none" w:sz="0" w:space="0" w:color="auto"/>
        <w:left w:val="none" w:sz="0" w:space="0" w:color="auto"/>
        <w:bottom w:val="none" w:sz="0" w:space="0" w:color="auto"/>
        <w:right w:val="none" w:sz="0" w:space="0" w:color="auto"/>
      </w:divBdr>
    </w:div>
    <w:div w:id="657997353">
      <w:bodyDiv w:val="1"/>
      <w:marLeft w:val="0"/>
      <w:marRight w:val="0"/>
      <w:marTop w:val="0"/>
      <w:marBottom w:val="0"/>
      <w:divBdr>
        <w:top w:val="none" w:sz="0" w:space="0" w:color="auto"/>
        <w:left w:val="none" w:sz="0" w:space="0" w:color="auto"/>
        <w:bottom w:val="none" w:sz="0" w:space="0" w:color="auto"/>
        <w:right w:val="none" w:sz="0" w:space="0" w:color="auto"/>
      </w:divBdr>
    </w:div>
    <w:div w:id="664013036">
      <w:bodyDiv w:val="1"/>
      <w:marLeft w:val="0"/>
      <w:marRight w:val="0"/>
      <w:marTop w:val="0"/>
      <w:marBottom w:val="0"/>
      <w:divBdr>
        <w:top w:val="none" w:sz="0" w:space="0" w:color="auto"/>
        <w:left w:val="none" w:sz="0" w:space="0" w:color="auto"/>
        <w:bottom w:val="none" w:sz="0" w:space="0" w:color="auto"/>
        <w:right w:val="none" w:sz="0" w:space="0" w:color="auto"/>
      </w:divBdr>
    </w:div>
    <w:div w:id="667945263">
      <w:bodyDiv w:val="1"/>
      <w:marLeft w:val="0"/>
      <w:marRight w:val="0"/>
      <w:marTop w:val="0"/>
      <w:marBottom w:val="0"/>
      <w:divBdr>
        <w:top w:val="none" w:sz="0" w:space="0" w:color="auto"/>
        <w:left w:val="none" w:sz="0" w:space="0" w:color="auto"/>
        <w:bottom w:val="none" w:sz="0" w:space="0" w:color="auto"/>
        <w:right w:val="none" w:sz="0" w:space="0" w:color="auto"/>
      </w:divBdr>
    </w:div>
    <w:div w:id="674577005">
      <w:bodyDiv w:val="1"/>
      <w:marLeft w:val="0"/>
      <w:marRight w:val="0"/>
      <w:marTop w:val="0"/>
      <w:marBottom w:val="0"/>
      <w:divBdr>
        <w:top w:val="none" w:sz="0" w:space="0" w:color="auto"/>
        <w:left w:val="none" w:sz="0" w:space="0" w:color="auto"/>
        <w:bottom w:val="none" w:sz="0" w:space="0" w:color="auto"/>
        <w:right w:val="none" w:sz="0" w:space="0" w:color="auto"/>
      </w:divBdr>
    </w:div>
    <w:div w:id="687827743">
      <w:bodyDiv w:val="1"/>
      <w:marLeft w:val="0"/>
      <w:marRight w:val="0"/>
      <w:marTop w:val="0"/>
      <w:marBottom w:val="0"/>
      <w:divBdr>
        <w:top w:val="none" w:sz="0" w:space="0" w:color="auto"/>
        <w:left w:val="none" w:sz="0" w:space="0" w:color="auto"/>
        <w:bottom w:val="none" w:sz="0" w:space="0" w:color="auto"/>
        <w:right w:val="none" w:sz="0" w:space="0" w:color="auto"/>
      </w:divBdr>
    </w:div>
    <w:div w:id="688527698">
      <w:bodyDiv w:val="1"/>
      <w:marLeft w:val="0"/>
      <w:marRight w:val="0"/>
      <w:marTop w:val="0"/>
      <w:marBottom w:val="0"/>
      <w:divBdr>
        <w:top w:val="none" w:sz="0" w:space="0" w:color="auto"/>
        <w:left w:val="none" w:sz="0" w:space="0" w:color="auto"/>
        <w:bottom w:val="none" w:sz="0" w:space="0" w:color="auto"/>
        <w:right w:val="none" w:sz="0" w:space="0" w:color="auto"/>
      </w:divBdr>
    </w:div>
    <w:div w:id="690302742">
      <w:bodyDiv w:val="1"/>
      <w:marLeft w:val="0"/>
      <w:marRight w:val="0"/>
      <w:marTop w:val="0"/>
      <w:marBottom w:val="0"/>
      <w:divBdr>
        <w:top w:val="none" w:sz="0" w:space="0" w:color="auto"/>
        <w:left w:val="none" w:sz="0" w:space="0" w:color="auto"/>
        <w:bottom w:val="none" w:sz="0" w:space="0" w:color="auto"/>
        <w:right w:val="none" w:sz="0" w:space="0" w:color="auto"/>
      </w:divBdr>
    </w:div>
    <w:div w:id="709039392">
      <w:bodyDiv w:val="1"/>
      <w:marLeft w:val="0"/>
      <w:marRight w:val="0"/>
      <w:marTop w:val="0"/>
      <w:marBottom w:val="0"/>
      <w:divBdr>
        <w:top w:val="none" w:sz="0" w:space="0" w:color="auto"/>
        <w:left w:val="none" w:sz="0" w:space="0" w:color="auto"/>
        <w:bottom w:val="none" w:sz="0" w:space="0" w:color="auto"/>
        <w:right w:val="none" w:sz="0" w:space="0" w:color="auto"/>
      </w:divBdr>
    </w:div>
    <w:div w:id="718238531">
      <w:bodyDiv w:val="1"/>
      <w:marLeft w:val="0"/>
      <w:marRight w:val="0"/>
      <w:marTop w:val="0"/>
      <w:marBottom w:val="0"/>
      <w:divBdr>
        <w:top w:val="none" w:sz="0" w:space="0" w:color="auto"/>
        <w:left w:val="none" w:sz="0" w:space="0" w:color="auto"/>
        <w:bottom w:val="none" w:sz="0" w:space="0" w:color="auto"/>
        <w:right w:val="none" w:sz="0" w:space="0" w:color="auto"/>
      </w:divBdr>
    </w:div>
    <w:div w:id="726950974">
      <w:bodyDiv w:val="1"/>
      <w:marLeft w:val="0"/>
      <w:marRight w:val="0"/>
      <w:marTop w:val="0"/>
      <w:marBottom w:val="0"/>
      <w:divBdr>
        <w:top w:val="none" w:sz="0" w:space="0" w:color="auto"/>
        <w:left w:val="none" w:sz="0" w:space="0" w:color="auto"/>
        <w:bottom w:val="none" w:sz="0" w:space="0" w:color="auto"/>
        <w:right w:val="none" w:sz="0" w:space="0" w:color="auto"/>
      </w:divBdr>
    </w:div>
    <w:div w:id="744836253">
      <w:bodyDiv w:val="1"/>
      <w:marLeft w:val="0"/>
      <w:marRight w:val="0"/>
      <w:marTop w:val="0"/>
      <w:marBottom w:val="0"/>
      <w:divBdr>
        <w:top w:val="none" w:sz="0" w:space="0" w:color="auto"/>
        <w:left w:val="none" w:sz="0" w:space="0" w:color="auto"/>
        <w:bottom w:val="none" w:sz="0" w:space="0" w:color="auto"/>
        <w:right w:val="none" w:sz="0" w:space="0" w:color="auto"/>
      </w:divBdr>
    </w:div>
    <w:div w:id="760569772">
      <w:bodyDiv w:val="1"/>
      <w:marLeft w:val="0"/>
      <w:marRight w:val="0"/>
      <w:marTop w:val="0"/>
      <w:marBottom w:val="0"/>
      <w:divBdr>
        <w:top w:val="none" w:sz="0" w:space="0" w:color="auto"/>
        <w:left w:val="none" w:sz="0" w:space="0" w:color="auto"/>
        <w:bottom w:val="none" w:sz="0" w:space="0" w:color="auto"/>
        <w:right w:val="none" w:sz="0" w:space="0" w:color="auto"/>
      </w:divBdr>
    </w:div>
    <w:div w:id="768811140">
      <w:bodyDiv w:val="1"/>
      <w:marLeft w:val="0"/>
      <w:marRight w:val="0"/>
      <w:marTop w:val="0"/>
      <w:marBottom w:val="0"/>
      <w:divBdr>
        <w:top w:val="none" w:sz="0" w:space="0" w:color="auto"/>
        <w:left w:val="none" w:sz="0" w:space="0" w:color="auto"/>
        <w:bottom w:val="none" w:sz="0" w:space="0" w:color="auto"/>
        <w:right w:val="none" w:sz="0" w:space="0" w:color="auto"/>
      </w:divBdr>
    </w:div>
    <w:div w:id="775371734">
      <w:bodyDiv w:val="1"/>
      <w:marLeft w:val="0"/>
      <w:marRight w:val="0"/>
      <w:marTop w:val="0"/>
      <w:marBottom w:val="0"/>
      <w:divBdr>
        <w:top w:val="none" w:sz="0" w:space="0" w:color="auto"/>
        <w:left w:val="none" w:sz="0" w:space="0" w:color="auto"/>
        <w:bottom w:val="none" w:sz="0" w:space="0" w:color="auto"/>
        <w:right w:val="none" w:sz="0" w:space="0" w:color="auto"/>
      </w:divBdr>
    </w:div>
    <w:div w:id="780996023">
      <w:bodyDiv w:val="1"/>
      <w:marLeft w:val="0"/>
      <w:marRight w:val="0"/>
      <w:marTop w:val="0"/>
      <w:marBottom w:val="0"/>
      <w:divBdr>
        <w:top w:val="none" w:sz="0" w:space="0" w:color="auto"/>
        <w:left w:val="none" w:sz="0" w:space="0" w:color="auto"/>
        <w:bottom w:val="none" w:sz="0" w:space="0" w:color="auto"/>
        <w:right w:val="none" w:sz="0" w:space="0" w:color="auto"/>
      </w:divBdr>
    </w:div>
    <w:div w:id="792401814">
      <w:bodyDiv w:val="1"/>
      <w:marLeft w:val="0"/>
      <w:marRight w:val="0"/>
      <w:marTop w:val="0"/>
      <w:marBottom w:val="0"/>
      <w:divBdr>
        <w:top w:val="none" w:sz="0" w:space="0" w:color="auto"/>
        <w:left w:val="none" w:sz="0" w:space="0" w:color="auto"/>
        <w:bottom w:val="none" w:sz="0" w:space="0" w:color="auto"/>
        <w:right w:val="none" w:sz="0" w:space="0" w:color="auto"/>
      </w:divBdr>
    </w:div>
    <w:div w:id="796293920">
      <w:bodyDiv w:val="1"/>
      <w:marLeft w:val="0"/>
      <w:marRight w:val="0"/>
      <w:marTop w:val="0"/>
      <w:marBottom w:val="0"/>
      <w:divBdr>
        <w:top w:val="none" w:sz="0" w:space="0" w:color="auto"/>
        <w:left w:val="none" w:sz="0" w:space="0" w:color="auto"/>
        <w:bottom w:val="none" w:sz="0" w:space="0" w:color="auto"/>
        <w:right w:val="none" w:sz="0" w:space="0" w:color="auto"/>
      </w:divBdr>
    </w:div>
    <w:div w:id="804155579">
      <w:bodyDiv w:val="1"/>
      <w:marLeft w:val="0"/>
      <w:marRight w:val="0"/>
      <w:marTop w:val="0"/>
      <w:marBottom w:val="0"/>
      <w:divBdr>
        <w:top w:val="none" w:sz="0" w:space="0" w:color="auto"/>
        <w:left w:val="none" w:sz="0" w:space="0" w:color="auto"/>
        <w:bottom w:val="none" w:sz="0" w:space="0" w:color="auto"/>
        <w:right w:val="none" w:sz="0" w:space="0" w:color="auto"/>
      </w:divBdr>
    </w:div>
    <w:div w:id="806777764">
      <w:bodyDiv w:val="1"/>
      <w:marLeft w:val="0"/>
      <w:marRight w:val="0"/>
      <w:marTop w:val="0"/>
      <w:marBottom w:val="0"/>
      <w:divBdr>
        <w:top w:val="none" w:sz="0" w:space="0" w:color="auto"/>
        <w:left w:val="none" w:sz="0" w:space="0" w:color="auto"/>
        <w:bottom w:val="none" w:sz="0" w:space="0" w:color="auto"/>
        <w:right w:val="none" w:sz="0" w:space="0" w:color="auto"/>
      </w:divBdr>
    </w:div>
    <w:div w:id="807474874">
      <w:bodyDiv w:val="1"/>
      <w:marLeft w:val="0"/>
      <w:marRight w:val="0"/>
      <w:marTop w:val="0"/>
      <w:marBottom w:val="0"/>
      <w:divBdr>
        <w:top w:val="none" w:sz="0" w:space="0" w:color="auto"/>
        <w:left w:val="none" w:sz="0" w:space="0" w:color="auto"/>
        <w:bottom w:val="none" w:sz="0" w:space="0" w:color="auto"/>
        <w:right w:val="none" w:sz="0" w:space="0" w:color="auto"/>
      </w:divBdr>
    </w:div>
    <w:div w:id="807817778">
      <w:bodyDiv w:val="1"/>
      <w:marLeft w:val="0"/>
      <w:marRight w:val="0"/>
      <w:marTop w:val="0"/>
      <w:marBottom w:val="0"/>
      <w:divBdr>
        <w:top w:val="none" w:sz="0" w:space="0" w:color="auto"/>
        <w:left w:val="none" w:sz="0" w:space="0" w:color="auto"/>
        <w:bottom w:val="none" w:sz="0" w:space="0" w:color="auto"/>
        <w:right w:val="none" w:sz="0" w:space="0" w:color="auto"/>
      </w:divBdr>
    </w:div>
    <w:div w:id="808404799">
      <w:bodyDiv w:val="1"/>
      <w:marLeft w:val="0"/>
      <w:marRight w:val="0"/>
      <w:marTop w:val="0"/>
      <w:marBottom w:val="0"/>
      <w:divBdr>
        <w:top w:val="none" w:sz="0" w:space="0" w:color="auto"/>
        <w:left w:val="none" w:sz="0" w:space="0" w:color="auto"/>
        <w:bottom w:val="none" w:sz="0" w:space="0" w:color="auto"/>
        <w:right w:val="none" w:sz="0" w:space="0" w:color="auto"/>
      </w:divBdr>
    </w:div>
    <w:div w:id="828403731">
      <w:bodyDiv w:val="1"/>
      <w:marLeft w:val="0"/>
      <w:marRight w:val="0"/>
      <w:marTop w:val="0"/>
      <w:marBottom w:val="0"/>
      <w:divBdr>
        <w:top w:val="none" w:sz="0" w:space="0" w:color="auto"/>
        <w:left w:val="none" w:sz="0" w:space="0" w:color="auto"/>
        <w:bottom w:val="none" w:sz="0" w:space="0" w:color="auto"/>
        <w:right w:val="none" w:sz="0" w:space="0" w:color="auto"/>
      </w:divBdr>
    </w:div>
    <w:div w:id="835650282">
      <w:bodyDiv w:val="1"/>
      <w:marLeft w:val="0"/>
      <w:marRight w:val="0"/>
      <w:marTop w:val="0"/>
      <w:marBottom w:val="0"/>
      <w:divBdr>
        <w:top w:val="none" w:sz="0" w:space="0" w:color="auto"/>
        <w:left w:val="none" w:sz="0" w:space="0" w:color="auto"/>
        <w:bottom w:val="none" w:sz="0" w:space="0" w:color="auto"/>
        <w:right w:val="none" w:sz="0" w:space="0" w:color="auto"/>
      </w:divBdr>
    </w:div>
    <w:div w:id="837623522">
      <w:bodyDiv w:val="1"/>
      <w:marLeft w:val="0"/>
      <w:marRight w:val="0"/>
      <w:marTop w:val="0"/>
      <w:marBottom w:val="0"/>
      <w:divBdr>
        <w:top w:val="none" w:sz="0" w:space="0" w:color="auto"/>
        <w:left w:val="none" w:sz="0" w:space="0" w:color="auto"/>
        <w:bottom w:val="none" w:sz="0" w:space="0" w:color="auto"/>
        <w:right w:val="none" w:sz="0" w:space="0" w:color="auto"/>
      </w:divBdr>
    </w:div>
    <w:div w:id="850797558">
      <w:bodyDiv w:val="1"/>
      <w:marLeft w:val="0"/>
      <w:marRight w:val="0"/>
      <w:marTop w:val="0"/>
      <w:marBottom w:val="0"/>
      <w:divBdr>
        <w:top w:val="none" w:sz="0" w:space="0" w:color="auto"/>
        <w:left w:val="none" w:sz="0" w:space="0" w:color="auto"/>
        <w:bottom w:val="none" w:sz="0" w:space="0" w:color="auto"/>
        <w:right w:val="none" w:sz="0" w:space="0" w:color="auto"/>
      </w:divBdr>
    </w:div>
    <w:div w:id="862062311">
      <w:bodyDiv w:val="1"/>
      <w:marLeft w:val="0"/>
      <w:marRight w:val="0"/>
      <w:marTop w:val="0"/>
      <w:marBottom w:val="0"/>
      <w:divBdr>
        <w:top w:val="none" w:sz="0" w:space="0" w:color="auto"/>
        <w:left w:val="none" w:sz="0" w:space="0" w:color="auto"/>
        <w:bottom w:val="none" w:sz="0" w:space="0" w:color="auto"/>
        <w:right w:val="none" w:sz="0" w:space="0" w:color="auto"/>
      </w:divBdr>
    </w:div>
    <w:div w:id="879587801">
      <w:bodyDiv w:val="1"/>
      <w:marLeft w:val="0"/>
      <w:marRight w:val="0"/>
      <w:marTop w:val="0"/>
      <w:marBottom w:val="0"/>
      <w:divBdr>
        <w:top w:val="none" w:sz="0" w:space="0" w:color="auto"/>
        <w:left w:val="none" w:sz="0" w:space="0" w:color="auto"/>
        <w:bottom w:val="none" w:sz="0" w:space="0" w:color="auto"/>
        <w:right w:val="none" w:sz="0" w:space="0" w:color="auto"/>
      </w:divBdr>
    </w:div>
    <w:div w:id="887569973">
      <w:bodyDiv w:val="1"/>
      <w:marLeft w:val="0"/>
      <w:marRight w:val="0"/>
      <w:marTop w:val="0"/>
      <w:marBottom w:val="0"/>
      <w:divBdr>
        <w:top w:val="none" w:sz="0" w:space="0" w:color="auto"/>
        <w:left w:val="none" w:sz="0" w:space="0" w:color="auto"/>
        <w:bottom w:val="none" w:sz="0" w:space="0" w:color="auto"/>
        <w:right w:val="none" w:sz="0" w:space="0" w:color="auto"/>
      </w:divBdr>
    </w:div>
    <w:div w:id="897203873">
      <w:bodyDiv w:val="1"/>
      <w:marLeft w:val="0"/>
      <w:marRight w:val="0"/>
      <w:marTop w:val="0"/>
      <w:marBottom w:val="0"/>
      <w:divBdr>
        <w:top w:val="none" w:sz="0" w:space="0" w:color="auto"/>
        <w:left w:val="none" w:sz="0" w:space="0" w:color="auto"/>
        <w:bottom w:val="none" w:sz="0" w:space="0" w:color="auto"/>
        <w:right w:val="none" w:sz="0" w:space="0" w:color="auto"/>
      </w:divBdr>
    </w:div>
    <w:div w:id="900942034">
      <w:bodyDiv w:val="1"/>
      <w:marLeft w:val="0"/>
      <w:marRight w:val="0"/>
      <w:marTop w:val="0"/>
      <w:marBottom w:val="0"/>
      <w:divBdr>
        <w:top w:val="none" w:sz="0" w:space="0" w:color="auto"/>
        <w:left w:val="none" w:sz="0" w:space="0" w:color="auto"/>
        <w:bottom w:val="none" w:sz="0" w:space="0" w:color="auto"/>
        <w:right w:val="none" w:sz="0" w:space="0" w:color="auto"/>
      </w:divBdr>
    </w:div>
    <w:div w:id="913247180">
      <w:bodyDiv w:val="1"/>
      <w:marLeft w:val="0"/>
      <w:marRight w:val="0"/>
      <w:marTop w:val="0"/>
      <w:marBottom w:val="0"/>
      <w:divBdr>
        <w:top w:val="none" w:sz="0" w:space="0" w:color="auto"/>
        <w:left w:val="none" w:sz="0" w:space="0" w:color="auto"/>
        <w:bottom w:val="none" w:sz="0" w:space="0" w:color="auto"/>
        <w:right w:val="none" w:sz="0" w:space="0" w:color="auto"/>
      </w:divBdr>
    </w:div>
    <w:div w:id="939485697">
      <w:bodyDiv w:val="1"/>
      <w:marLeft w:val="0"/>
      <w:marRight w:val="0"/>
      <w:marTop w:val="0"/>
      <w:marBottom w:val="0"/>
      <w:divBdr>
        <w:top w:val="none" w:sz="0" w:space="0" w:color="auto"/>
        <w:left w:val="none" w:sz="0" w:space="0" w:color="auto"/>
        <w:bottom w:val="none" w:sz="0" w:space="0" w:color="auto"/>
        <w:right w:val="none" w:sz="0" w:space="0" w:color="auto"/>
      </w:divBdr>
    </w:div>
    <w:div w:id="963148011">
      <w:bodyDiv w:val="1"/>
      <w:marLeft w:val="0"/>
      <w:marRight w:val="0"/>
      <w:marTop w:val="0"/>
      <w:marBottom w:val="0"/>
      <w:divBdr>
        <w:top w:val="none" w:sz="0" w:space="0" w:color="auto"/>
        <w:left w:val="none" w:sz="0" w:space="0" w:color="auto"/>
        <w:bottom w:val="none" w:sz="0" w:space="0" w:color="auto"/>
        <w:right w:val="none" w:sz="0" w:space="0" w:color="auto"/>
      </w:divBdr>
    </w:div>
    <w:div w:id="969898955">
      <w:bodyDiv w:val="1"/>
      <w:marLeft w:val="0"/>
      <w:marRight w:val="0"/>
      <w:marTop w:val="0"/>
      <w:marBottom w:val="0"/>
      <w:divBdr>
        <w:top w:val="none" w:sz="0" w:space="0" w:color="auto"/>
        <w:left w:val="none" w:sz="0" w:space="0" w:color="auto"/>
        <w:bottom w:val="none" w:sz="0" w:space="0" w:color="auto"/>
        <w:right w:val="none" w:sz="0" w:space="0" w:color="auto"/>
      </w:divBdr>
    </w:div>
    <w:div w:id="972515761">
      <w:bodyDiv w:val="1"/>
      <w:marLeft w:val="0"/>
      <w:marRight w:val="0"/>
      <w:marTop w:val="0"/>
      <w:marBottom w:val="0"/>
      <w:divBdr>
        <w:top w:val="none" w:sz="0" w:space="0" w:color="auto"/>
        <w:left w:val="none" w:sz="0" w:space="0" w:color="auto"/>
        <w:bottom w:val="none" w:sz="0" w:space="0" w:color="auto"/>
        <w:right w:val="none" w:sz="0" w:space="0" w:color="auto"/>
      </w:divBdr>
    </w:div>
    <w:div w:id="974943077">
      <w:bodyDiv w:val="1"/>
      <w:marLeft w:val="0"/>
      <w:marRight w:val="0"/>
      <w:marTop w:val="0"/>
      <w:marBottom w:val="0"/>
      <w:divBdr>
        <w:top w:val="none" w:sz="0" w:space="0" w:color="auto"/>
        <w:left w:val="none" w:sz="0" w:space="0" w:color="auto"/>
        <w:bottom w:val="none" w:sz="0" w:space="0" w:color="auto"/>
        <w:right w:val="none" w:sz="0" w:space="0" w:color="auto"/>
      </w:divBdr>
    </w:div>
    <w:div w:id="997221784">
      <w:bodyDiv w:val="1"/>
      <w:marLeft w:val="0"/>
      <w:marRight w:val="0"/>
      <w:marTop w:val="0"/>
      <w:marBottom w:val="0"/>
      <w:divBdr>
        <w:top w:val="none" w:sz="0" w:space="0" w:color="auto"/>
        <w:left w:val="none" w:sz="0" w:space="0" w:color="auto"/>
        <w:bottom w:val="none" w:sz="0" w:space="0" w:color="auto"/>
        <w:right w:val="none" w:sz="0" w:space="0" w:color="auto"/>
      </w:divBdr>
    </w:div>
    <w:div w:id="1016888132">
      <w:bodyDiv w:val="1"/>
      <w:marLeft w:val="0"/>
      <w:marRight w:val="0"/>
      <w:marTop w:val="0"/>
      <w:marBottom w:val="0"/>
      <w:divBdr>
        <w:top w:val="none" w:sz="0" w:space="0" w:color="auto"/>
        <w:left w:val="none" w:sz="0" w:space="0" w:color="auto"/>
        <w:bottom w:val="none" w:sz="0" w:space="0" w:color="auto"/>
        <w:right w:val="none" w:sz="0" w:space="0" w:color="auto"/>
      </w:divBdr>
    </w:div>
    <w:div w:id="1016930000">
      <w:bodyDiv w:val="1"/>
      <w:marLeft w:val="0"/>
      <w:marRight w:val="0"/>
      <w:marTop w:val="0"/>
      <w:marBottom w:val="0"/>
      <w:divBdr>
        <w:top w:val="none" w:sz="0" w:space="0" w:color="auto"/>
        <w:left w:val="none" w:sz="0" w:space="0" w:color="auto"/>
        <w:bottom w:val="none" w:sz="0" w:space="0" w:color="auto"/>
        <w:right w:val="none" w:sz="0" w:space="0" w:color="auto"/>
      </w:divBdr>
    </w:div>
    <w:div w:id="1022167675">
      <w:bodyDiv w:val="1"/>
      <w:marLeft w:val="0"/>
      <w:marRight w:val="0"/>
      <w:marTop w:val="0"/>
      <w:marBottom w:val="0"/>
      <w:divBdr>
        <w:top w:val="none" w:sz="0" w:space="0" w:color="auto"/>
        <w:left w:val="none" w:sz="0" w:space="0" w:color="auto"/>
        <w:bottom w:val="none" w:sz="0" w:space="0" w:color="auto"/>
        <w:right w:val="none" w:sz="0" w:space="0" w:color="auto"/>
      </w:divBdr>
      <w:divsChild>
        <w:div w:id="167869318">
          <w:marLeft w:val="75"/>
          <w:marRight w:val="75"/>
          <w:marTop w:val="75"/>
          <w:marBottom w:val="75"/>
          <w:divBdr>
            <w:top w:val="none" w:sz="0" w:space="0" w:color="auto"/>
            <w:left w:val="none" w:sz="0" w:space="0" w:color="auto"/>
            <w:bottom w:val="none" w:sz="0" w:space="0" w:color="auto"/>
            <w:right w:val="none" w:sz="0" w:space="0" w:color="auto"/>
          </w:divBdr>
        </w:div>
        <w:div w:id="1606842594">
          <w:marLeft w:val="75"/>
          <w:marRight w:val="75"/>
          <w:marTop w:val="75"/>
          <w:marBottom w:val="75"/>
          <w:divBdr>
            <w:top w:val="none" w:sz="0" w:space="0" w:color="auto"/>
            <w:left w:val="none" w:sz="0" w:space="0" w:color="auto"/>
            <w:bottom w:val="none" w:sz="0" w:space="0" w:color="auto"/>
            <w:right w:val="none" w:sz="0" w:space="0" w:color="auto"/>
          </w:divBdr>
        </w:div>
        <w:div w:id="794492985">
          <w:marLeft w:val="75"/>
          <w:marRight w:val="75"/>
          <w:marTop w:val="75"/>
          <w:marBottom w:val="75"/>
          <w:divBdr>
            <w:top w:val="none" w:sz="0" w:space="0" w:color="auto"/>
            <w:left w:val="none" w:sz="0" w:space="0" w:color="auto"/>
            <w:bottom w:val="none" w:sz="0" w:space="0" w:color="auto"/>
            <w:right w:val="none" w:sz="0" w:space="0" w:color="auto"/>
          </w:divBdr>
        </w:div>
        <w:div w:id="455217220">
          <w:marLeft w:val="75"/>
          <w:marRight w:val="75"/>
          <w:marTop w:val="75"/>
          <w:marBottom w:val="75"/>
          <w:divBdr>
            <w:top w:val="none" w:sz="0" w:space="0" w:color="auto"/>
            <w:left w:val="none" w:sz="0" w:space="0" w:color="auto"/>
            <w:bottom w:val="none" w:sz="0" w:space="0" w:color="auto"/>
            <w:right w:val="none" w:sz="0" w:space="0" w:color="auto"/>
          </w:divBdr>
        </w:div>
        <w:div w:id="350688939">
          <w:marLeft w:val="75"/>
          <w:marRight w:val="75"/>
          <w:marTop w:val="75"/>
          <w:marBottom w:val="75"/>
          <w:divBdr>
            <w:top w:val="none" w:sz="0" w:space="0" w:color="auto"/>
            <w:left w:val="none" w:sz="0" w:space="0" w:color="auto"/>
            <w:bottom w:val="none" w:sz="0" w:space="0" w:color="auto"/>
            <w:right w:val="none" w:sz="0" w:space="0" w:color="auto"/>
          </w:divBdr>
        </w:div>
        <w:div w:id="783768240">
          <w:marLeft w:val="75"/>
          <w:marRight w:val="75"/>
          <w:marTop w:val="75"/>
          <w:marBottom w:val="75"/>
          <w:divBdr>
            <w:top w:val="none" w:sz="0" w:space="0" w:color="auto"/>
            <w:left w:val="none" w:sz="0" w:space="0" w:color="auto"/>
            <w:bottom w:val="none" w:sz="0" w:space="0" w:color="auto"/>
            <w:right w:val="none" w:sz="0" w:space="0" w:color="auto"/>
          </w:divBdr>
        </w:div>
      </w:divsChild>
    </w:div>
    <w:div w:id="1040983636">
      <w:bodyDiv w:val="1"/>
      <w:marLeft w:val="0"/>
      <w:marRight w:val="0"/>
      <w:marTop w:val="0"/>
      <w:marBottom w:val="0"/>
      <w:divBdr>
        <w:top w:val="none" w:sz="0" w:space="0" w:color="auto"/>
        <w:left w:val="none" w:sz="0" w:space="0" w:color="auto"/>
        <w:bottom w:val="none" w:sz="0" w:space="0" w:color="auto"/>
        <w:right w:val="none" w:sz="0" w:space="0" w:color="auto"/>
      </w:divBdr>
    </w:div>
    <w:div w:id="1042678059">
      <w:bodyDiv w:val="1"/>
      <w:marLeft w:val="0"/>
      <w:marRight w:val="0"/>
      <w:marTop w:val="0"/>
      <w:marBottom w:val="0"/>
      <w:divBdr>
        <w:top w:val="none" w:sz="0" w:space="0" w:color="auto"/>
        <w:left w:val="none" w:sz="0" w:space="0" w:color="auto"/>
        <w:bottom w:val="none" w:sz="0" w:space="0" w:color="auto"/>
        <w:right w:val="none" w:sz="0" w:space="0" w:color="auto"/>
      </w:divBdr>
    </w:div>
    <w:div w:id="1056469376">
      <w:bodyDiv w:val="1"/>
      <w:marLeft w:val="0"/>
      <w:marRight w:val="0"/>
      <w:marTop w:val="0"/>
      <w:marBottom w:val="0"/>
      <w:divBdr>
        <w:top w:val="none" w:sz="0" w:space="0" w:color="auto"/>
        <w:left w:val="none" w:sz="0" w:space="0" w:color="auto"/>
        <w:bottom w:val="none" w:sz="0" w:space="0" w:color="auto"/>
        <w:right w:val="none" w:sz="0" w:space="0" w:color="auto"/>
      </w:divBdr>
    </w:div>
    <w:div w:id="1065490564">
      <w:bodyDiv w:val="1"/>
      <w:marLeft w:val="0"/>
      <w:marRight w:val="0"/>
      <w:marTop w:val="0"/>
      <w:marBottom w:val="0"/>
      <w:divBdr>
        <w:top w:val="none" w:sz="0" w:space="0" w:color="auto"/>
        <w:left w:val="none" w:sz="0" w:space="0" w:color="auto"/>
        <w:bottom w:val="none" w:sz="0" w:space="0" w:color="auto"/>
        <w:right w:val="none" w:sz="0" w:space="0" w:color="auto"/>
      </w:divBdr>
    </w:div>
    <w:div w:id="1075249775">
      <w:bodyDiv w:val="1"/>
      <w:marLeft w:val="0"/>
      <w:marRight w:val="0"/>
      <w:marTop w:val="0"/>
      <w:marBottom w:val="0"/>
      <w:divBdr>
        <w:top w:val="none" w:sz="0" w:space="0" w:color="auto"/>
        <w:left w:val="none" w:sz="0" w:space="0" w:color="auto"/>
        <w:bottom w:val="none" w:sz="0" w:space="0" w:color="auto"/>
        <w:right w:val="none" w:sz="0" w:space="0" w:color="auto"/>
      </w:divBdr>
    </w:div>
    <w:div w:id="1076902020">
      <w:bodyDiv w:val="1"/>
      <w:marLeft w:val="0"/>
      <w:marRight w:val="0"/>
      <w:marTop w:val="0"/>
      <w:marBottom w:val="0"/>
      <w:divBdr>
        <w:top w:val="none" w:sz="0" w:space="0" w:color="auto"/>
        <w:left w:val="none" w:sz="0" w:space="0" w:color="auto"/>
        <w:bottom w:val="none" w:sz="0" w:space="0" w:color="auto"/>
        <w:right w:val="none" w:sz="0" w:space="0" w:color="auto"/>
      </w:divBdr>
    </w:div>
    <w:div w:id="1087195296">
      <w:bodyDiv w:val="1"/>
      <w:marLeft w:val="0"/>
      <w:marRight w:val="0"/>
      <w:marTop w:val="0"/>
      <w:marBottom w:val="0"/>
      <w:divBdr>
        <w:top w:val="none" w:sz="0" w:space="0" w:color="auto"/>
        <w:left w:val="none" w:sz="0" w:space="0" w:color="auto"/>
        <w:bottom w:val="none" w:sz="0" w:space="0" w:color="auto"/>
        <w:right w:val="none" w:sz="0" w:space="0" w:color="auto"/>
      </w:divBdr>
    </w:div>
    <w:div w:id="1109086464">
      <w:bodyDiv w:val="1"/>
      <w:marLeft w:val="0"/>
      <w:marRight w:val="0"/>
      <w:marTop w:val="0"/>
      <w:marBottom w:val="0"/>
      <w:divBdr>
        <w:top w:val="none" w:sz="0" w:space="0" w:color="auto"/>
        <w:left w:val="none" w:sz="0" w:space="0" w:color="auto"/>
        <w:bottom w:val="none" w:sz="0" w:space="0" w:color="auto"/>
        <w:right w:val="none" w:sz="0" w:space="0" w:color="auto"/>
      </w:divBdr>
    </w:div>
    <w:div w:id="1110123305">
      <w:bodyDiv w:val="1"/>
      <w:marLeft w:val="0"/>
      <w:marRight w:val="0"/>
      <w:marTop w:val="0"/>
      <w:marBottom w:val="0"/>
      <w:divBdr>
        <w:top w:val="none" w:sz="0" w:space="0" w:color="auto"/>
        <w:left w:val="none" w:sz="0" w:space="0" w:color="auto"/>
        <w:bottom w:val="none" w:sz="0" w:space="0" w:color="auto"/>
        <w:right w:val="none" w:sz="0" w:space="0" w:color="auto"/>
      </w:divBdr>
    </w:div>
    <w:div w:id="1123185262">
      <w:bodyDiv w:val="1"/>
      <w:marLeft w:val="0"/>
      <w:marRight w:val="0"/>
      <w:marTop w:val="0"/>
      <w:marBottom w:val="0"/>
      <w:divBdr>
        <w:top w:val="none" w:sz="0" w:space="0" w:color="auto"/>
        <w:left w:val="none" w:sz="0" w:space="0" w:color="auto"/>
        <w:bottom w:val="none" w:sz="0" w:space="0" w:color="auto"/>
        <w:right w:val="none" w:sz="0" w:space="0" w:color="auto"/>
      </w:divBdr>
    </w:div>
    <w:div w:id="1127285146">
      <w:bodyDiv w:val="1"/>
      <w:marLeft w:val="0"/>
      <w:marRight w:val="0"/>
      <w:marTop w:val="0"/>
      <w:marBottom w:val="0"/>
      <w:divBdr>
        <w:top w:val="none" w:sz="0" w:space="0" w:color="auto"/>
        <w:left w:val="none" w:sz="0" w:space="0" w:color="auto"/>
        <w:bottom w:val="none" w:sz="0" w:space="0" w:color="auto"/>
        <w:right w:val="none" w:sz="0" w:space="0" w:color="auto"/>
      </w:divBdr>
    </w:div>
    <w:div w:id="1136727987">
      <w:bodyDiv w:val="1"/>
      <w:marLeft w:val="0"/>
      <w:marRight w:val="0"/>
      <w:marTop w:val="0"/>
      <w:marBottom w:val="0"/>
      <w:divBdr>
        <w:top w:val="none" w:sz="0" w:space="0" w:color="auto"/>
        <w:left w:val="none" w:sz="0" w:space="0" w:color="auto"/>
        <w:bottom w:val="none" w:sz="0" w:space="0" w:color="auto"/>
        <w:right w:val="none" w:sz="0" w:space="0" w:color="auto"/>
      </w:divBdr>
    </w:div>
    <w:div w:id="1154225105">
      <w:bodyDiv w:val="1"/>
      <w:marLeft w:val="0"/>
      <w:marRight w:val="0"/>
      <w:marTop w:val="0"/>
      <w:marBottom w:val="0"/>
      <w:divBdr>
        <w:top w:val="none" w:sz="0" w:space="0" w:color="auto"/>
        <w:left w:val="none" w:sz="0" w:space="0" w:color="auto"/>
        <w:bottom w:val="none" w:sz="0" w:space="0" w:color="auto"/>
        <w:right w:val="none" w:sz="0" w:space="0" w:color="auto"/>
      </w:divBdr>
    </w:div>
    <w:div w:id="1167591635">
      <w:bodyDiv w:val="1"/>
      <w:marLeft w:val="0"/>
      <w:marRight w:val="0"/>
      <w:marTop w:val="0"/>
      <w:marBottom w:val="0"/>
      <w:divBdr>
        <w:top w:val="none" w:sz="0" w:space="0" w:color="auto"/>
        <w:left w:val="none" w:sz="0" w:space="0" w:color="auto"/>
        <w:bottom w:val="none" w:sz="0" w:space="0" w:color="auto"/>
        <w:right w:val="none" w:sz="0" w:space="0" w:color="auto"/>
      </w:divBdr>
    </w:div>
    <w:div w:id="1180462420">
      <w:bodyDiv w:val="1"/>
      <w:marLeft w:val="0"/>
      <w:marRight w:val="0"/>
      <w:marTop w:val="0"/>
      <w:marBottom w:val="0"/>
      <w:divBdr>
        <w:top w:val="none" w:sz="0" w:space="0" w:color="auto"/>
        <w:left w:val="none" w:sz="0" w:space="0" w:color="auto"/>
        <w:bottom w:val="none" w:sz="0" w:space="0" w:color="auto"/>
        <w:right w:val="none" w:sz="0" w:space="0" w:color="auto"/>
      </w:divBdr>
    </w:div>
    <w:div w:id="1185750594">
      <w:bodyDiv w:val="1"/>
      <w:marLeft w:val="0"/>
      <w:marRight w:val="0"/>
      <w:marTop w:val="0"/>
      <w:marBottom w:val="0"/>
      <w:divBdr>
        <w:top w:val="none" w:sz="0" w:space="0" w:color="auto"/>
        <w:left w:val="none" w:sz="0" w:space="0" w:color="auto"/>
        <w:bottom w:val="none" w:sz="0" w:space="0" w:color="auto"/>
        <w:right w:val="none" w:sz="0" w:space="0" w:color="auto"/>
      </w:divBdr>
    </w:div>
    <w:div w:id="1211770944">
      <w:bodyDiv w:val="1"/>
      <w:marLeft w:val="0"/>
      <w:marRight w:val="0"/>
      <w:marTop w:val="0"/>
      <w:marBottom w:val="0"/>
      <w:divBdr>
        <w:top w:val="none" w:sz="0" w:space="0" w:color="auto"/>
        <w:left w:val="none" w:sz="0" w:space="0" w:color="auto"/>
        <w:bottom w:val="none" w:sz="0" w:space="0" w:color="auto"/>
        <w:right w:val="none" w:sz="0" w:space="0" w:color="auto"/>
      </w:divBdr>
    </w:div>
    <w:div w:id="1260260179">
      <w:bodyDiv w:val="1"/>
      <w:marLeft w:val="0"/>
      <w:marRight w:val="0"/>
      <w:marTop w:val="0"/>
      <w:marBottom w:val="0"/>
      <w:divBdr>
        <w:top w:val="none" w:sz="0" w:space="0" w:color="auto"/>
        <w:left w:val="none" w:sz="0" w:space="0" w:color="auto"/>
        <w:bottom w:val="none" w:sz="0" w:space="0" w:color="auto"/>
        <w:right w:val="none" w:sz="0" w:space="0" w:color="auto"/>
      </w:divBdr>
    </w:div>
    <w:div w:id="1276910520">
      <w:bodyDiv w:val="1"/>
      <w:marLeft w:val="0"/>
      <w:marRight w:val="0"/>
      <w:marTop w:val="0"/>
      <w:marBottom w:val="0"/>
      <w:divBdr>
        <w:top w:val="none" w:sz="0" w:space="0" w:color="auto"/>
        <w:left w:val="none" w:sz="0" w:space="0" w:color="auto"/>
        <w:bottom w:val="none" w:sz="0" w:space="0" w:color="auto"/>
        <w:right w:val="none" w:sz="0" w:space="0" w:color="auto"/>
      </w:divBdr>
    </w:div>
    <w:div w:id="1278098811">
      <w:bodyDiv w:val="1"/>
      <w:marLeft w:val="0"/>
      <w:marRight w:val="0"/>
      <w:marTop w:val="0"/>
      <w:marBottom w:val="0"/>
      <w:divBdr>
        <w:top w:val="none" w:sz="0" w:space="0" w:color="auto"/>
        <w:left w:val="none" w:sz="0" w:space="0" w:color="auto"/>
        <w:bottom w:val="none" w:sz="0" w:space="0" w:color="auto"/>
        <w:right w:val="none" w:sz="0" w:space="0" w:color="auto"/>
      </w:divBdr>
    </w:div>
    <w:div w:id="1296521236">
      <w:bodyDiv w:val="1"/>
      <w:marLeft w:val="0"/>
      <w:marRight w:val="0"/>
      <w:marTop w:val="0"/>
      <w:marBottom w:val="0"/>
      <w:divBdr>
        <w:top w:val="none" w:sz="0" w:space="0" w:color="auto"/>
        <w:left w:val="none" w:sz="0" w:space="0" w:color="auto"/>
        <w:bottom w:val="none" w:sz="0" w:space="0" w:color="auto"/>
        <w:right w:val="none" w:sz="0" w:space="0" w:color="auto"/>
      </w:divBdr>
    </w:div>
    <w:div w:id="1301836766">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320380130">
      <w:bodyDiv w:val="1"/>
      <w:marLeft w:val="0"/>
      <w:marRight w:val="0"/>
      <w:marTop w:val="0"/>
      <w:marBottom w:val="0"/>
      <w:divBdr>
        <w:top w:val="none" w:sz="0" w:space="0" w:color="auto"/>
        <w:left w:val="none" w:sz="0" w:space="0" w:color="auto"/>
        <w:bottom w:val="none" w:sz="0" w:space="0" w:color="auto"/>
        <w:right w:val="none" w:sz="0" w:space="0" w:color="auto"/>
      </w:divBdr>
    </w:div>
    <w:div w:id="1333219798">
      <w:bodyDiv w:val="1"/>
      <w:marLeft w:val="0"/>
      <w:marRight w:val="0"/>
      <w:marTop w:val="0"/>
      <w:marBottom w:val="0"/>
      <w:divBdr>
        <w:top w:val="none" w:sz="0" w:space="0" w:color="auto"/>
        <w:left w:val="none" w:sz="0" w:space="0" w:color="auto"/>
        <w:bottom w:val="none" w:sz="0" w:space="0" w:color="auto"/>
        <w:right w:val="none" w:sz="0" w:space="0" w:color="auto"/>
      </w:divBdr>
    </w:div>
    <w:div w:id="1333290148">
      <w:bodyDiv w:val="1"/>
      <w:marLeft w:val="0"/>
      <w:marRight w:val="0"/>
      <w:marTop w:val="0"/>
      <w:marBottom w:val="0"/>
      <w:divBdr>
        <w:top w:val="none" w:sz="0" w:space="0" w:color="auto"/>
        <w:left w:val="none" w:sz="0" w:space="0" w:color="auto"/>
        <w:bottom w:val="none" w:sz="0" w:space="0" w:color="auto"/>
        <w:right w:val="none" w:sz="0" w:space="0" w:color="auto"/>
      </w:divBdr>
    </w:div>
    <w:div w:id="1349058801">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54724333">
      <w:bodyDiv w:val="1"/>
      <w:marLeft w:val="0"/>
      <w:marRight w:val="0"/>
      <w:marTop w:val="0"/>
      <w:marBottom w:val="0"/>
      <w:divBdr>
        <w:top w:val="none" w:sz="0" w:space="0" w:color="auto"/>
        <w:left w:val="none" w:sz="0" w:space="0" w:color="auto"/>
        <w:bottom w:val="none" w:sz="0" w:space="0" w:color="auto"/>
        <w:right w:val="none" w:sz="0" w:space="0" w:color="auto"/>
      </w:divBdr>
    </w:div>
    <w:div w:id="1360202226">
      <w:bodyDiv w:val="1"/>
      <w:marLeft w:val="0"/>
      <w:marRight w:val="0"/>
      <w:marTop w:val="0"/>
      <w:marBottom w:val="0"/>
      <w:divBdr>
        <w:top w:val="none" w:sz="0" w:space="0" w:color="auto"/>
        <w:left w:val="none" w:sz="0" w:space="0" w:color="auto"/>
        <w:bottom w:val="none" w:sz="0" w:space="0" w:color="auto"/>
        <w:right w:val="none" w:sz="0" w:space="0" w:color="auto"/>
      </w:divBdr>
    </w:div>
    <w:div w:id="1363895529">
      <w:bodyDiv w:val="1"/>
      <w:marLeft w:val="0"/>
      <w:marRight w:val="0"/>
      <w:marTop w:val="0"/>
      <w:marBottom w:val="0"/>
      <w:divBdr>
        <w:top w:val="none" w:sz="0" w:space="0" w:color="auto"/>
        <w:left w:val="none" w:sz="0" w:space="0" w:color="auto"/>
        <w:bottom w:val="none" w:sz="0" w:space="0" w:color="auto"/>
        <w:right w:val="none" w:sz="0" w:space="0" w:color="auto"/>
      </w:divBdr>
    </w:div>
    <w:div w:id="1363938190">
      <w:bodyDiv w:val="1"/>
      <w:marLeft w:val="0"/>
      <w:marRight w:val="0"/>
      <w:marTop w:val="0"/>
      <w:marBottom w:val="0"/>
      <w:divBdr>
        <w:top w:val="none" w:sz="0" w:space="0" w:color="auto"/>
        <w:left w:val="none" w:sz="0" w:space="0" w:color="auto"/>
        <w:bottom w:val="none" w:sz="0" w:space="0" w:color="auto"/>
        <w:right w:val="none" w:sz="0" w:space="0" w:color="auto"/>
      </w:divBdr>
    </w:div>
    <w:div w:id="1365591022">
      <w:bodyDiv w:val="1"/>
      <w:marLeft w:val="0"/>
      <w:marRight w:val="0"/>
      <w:marTop w:val="0"/>
      <w:marBottom w:val="0"/>
      <w:divBdr>
        <w:top w:val="none" w:sz="0" w:space="0" w:color="auto"/>
        <w:left w:val="none" w:sz="0" w:space="0" w:color="auto"/>
        <w:bottom w:val="none" w:sz="0" w:space="0" w:color="auto"/>
        <w:right w:val="none" w:sz="0" w:space="0" w:color="auto"/>
      </w:divBdr>
    </w:div>
    <w:div w:id="1378626569">
      <w:bodyDiv w:val="1"/>
      <w:marLeft w:val="0"/>
      <w:marRight w:val="0"/>
      <w:marTop w:val="0"/>
      <w:marBottom w:val="0"/>
      <w:divBdr>
        <w:top w:val="none" w:sz="0" w:space="0" w:color="auto"/>
        <w:left w:val="none" w:sz="0" w:space="0" w:color="auto"/>
        <w:bottom w:val="none" w:sz="0" w:space="0" w:color="auto"/>
        <w:right w:val="none" w:sz="0" w:space="0" w:color="auto"/>
      </w:divBdr>
    </w:div>
    <w:div w:id="1395472242">
      <w:bodyDiv w:val="1"/>
      <w:marLeft w:val="0"/>
      <w:marRight w:val="0"/>
      <w:marTop w:val="0"/>
      <w:marBottom w:val="0"/>
      <w:divBdr>
        <w:top w:val="none" w:sz="0" w:space="0" w:color="auto"/>
        <w:left w:val="none" w:sz="0" w:space="0" w:color="auto"/>
        <w:bottom w:val="none" w:sz="0" w:space="0" w:color="auto"/>
        <w:right w:val="none" w:sz="0" w:space="0" w:color="auto"/>
      </w:divBdr>
    </w:div>
    <w:div w:id="1396128097">
      <w:bodyDiv w:val="1"/>
      <w:marLeft w:val="0"/>
      <w:marRight w:val="0"/>
      <w:marTop w:val="0"/>
      <w:marBottom w:val="0"/>
      <w:divBdr>
        <w:top w:val="none" w:sz="0" w:space="0" w:color="auto"/>
        <w:left w:val="none" w:sz="0" w:space="0" w:color="auto"/>
        <w:bottom w:val="none" w:sz="0" w:space="0" w:color="auto"/>
        <w:right w:val="none" w:sz="0" w:space="0" w:color="auto"/>
      </w:divBdr>
    </w:div>
    <w:div w:id="1400445266">
      <w:bodyDiv w:val="1"/>
      <w:marLeft w:val="0"/>
      <w:marRight w:val="0"/>
      <w:marTop w:val="0"/>
      <w:marBottom w:val="0"/>
      <w:divBdr>
        <w:top w:val="none" w:sz="0" w:space="0" w:color="auto"/>
        <w:left w:val="none" w:sz="0" w:space="0" w:color="auto"/>
        <w:bottom w:val="none" w:sz="0" w:space="0" w:color="auto"/>
        <w:right w:val="none" w:sz="0" w:space="0" w:color="auto"/>
      </w:divBdr>
    </w:div>
    <w:div w:id="1414085368">
      <w:bodyDiv w:val="1"/>
      <w:marLeft w:val="0"/>
      <w:marRight w:val="0"/>
      <w:marTop w:val="0"/>
      <w:marBottom w:val="0"/>
      <w:divBdr>
        <w:top w:val="none" w:sz="0" w:space="0" w:color="auto"/>
        <w:left w:val="none" w:sz="0" w:space="0" w:color="auto"/>
        <w:bottom w:val="none" w:sz="0" w:space="0" w:color="auto"/>
        <w:right w:val="none" w:sz="0" w:space="0" w:color="auto"/>
      </w:divBdr>
    </w:div>
    <w:div w:id="1418096756">
      <w:bodyDiv w:val="1"/>
      <w:marLeft w:val="0"/>
      <w:marRight w:val="0"/>
      <w:marTop w:val="0"/>
      <w:marBottom w:val="0"/>
      <w:divBdr>
        <w:top w:val="none" w:sz="0" w:space="0" w:color="auto"/>
        <w:left w:val="none" w:sz="0" w:space="0" w:color="auto"/>
        <w:bottom w:val="none" w:sz="0" w:space="0" w:color="auto"/>
        <w:right w:val="none" w:sz="0" w:space="0" w:color="auto"/>
      </w:divBdr>
    </w:div>
    <w:div w:id="1424567960">
      <w:bodyDiv w:val="1"/>
      <w:marLeft w:val="0"/>
      <w:marRight w:val="0"/>
      <w:marTop w:val="0"/>
      <w:marBottom w:val="0"/>
      <w:divBdr>
        <w:top w:val="none" w:sz="0" w:space="0" w:color="auto"/>
        <w:left w:val="none" w:sz="0" w:space="0" w:color="auto"/>
        <w:bottom w:val="none" w:sz="0" w:space="0" w:color="auto"/>
        <w:right w:val="none" w:sz="0" w:space="0" w:color="auto"/>
      </w:divBdr>
    </w:div>
    <w:div w:id="1425374174">
      <w:bodyDiv w:val="1"/>
      <w:marLeft w:val="0"/>
      <w:marRight w:val="0"/>
      <w:marTop w:val="0"/>
      <w:marBottom w:val="0"/>
      <w:divBdr>
        <w:top w:val="none" w:sz="0" w:space="0" w:color="auto"/>
        <w:left w:val="none" w:sz="0" w:space="0" w:color="auto"/>
        <w:bottom w:val="none" w:sz="0" w:space="0" w:color="auto"/>
        <w:right w:val="none" w:sz="0" w:space="0" w:color="auto"/>
      </w:divBdr>
    </w:div>
    <w:div w:id="1432169126">
      <w:bodyDiv w:val="1"/>
      <w:marLeft w:val="0"/>
      <w:marRight w:val="0"/>
      <w:marTop w:val="0"/>
      <w:marBottom w:val="0"/>
      <w:divBdr>
        <w:top w:val="none" w:sz="0" w:space="0" w:color="auto"/>
        <w:left w:val="none" w:sz="0" w:space="0" w:color="auto"/>
        <w:bottom w:val="none" w:sz="0" w:space="0" w:color="auto"/>
        <w:right w:val="none" w:sz="0" w:space="0" w:color="auto"/>
      </w:divBdr>
    </w:div>
    <w:div w:id="1434589465">
      <w:bodyDiv w:val="1"/>
      <w:marLeft w:val="0"/>
      <w:marRight w:val="0"/>
      <w:marTop w:val="0"/>
      <w:marBottom w:val="0"/>
      <w:divBdr>
        <w:top w:val="none" w:sz="0" w:space="0" w:color="auto"/>
        <w:left w:val="none" w:sz="0" w:space="0" w:color="auto"/>
        <w:bottom w:val="none" w:sz="0" w:space="0" w:color="auto"/>
        <w:right w:val="none" w:sz="0" w:space="0" w:color="auto"/>
      </w:divBdr>
    </w:div>
    <w:div w:id="1454518338">
      <w:bodyDiv w:val="1"/>
      <w:marLeft w:val="0"/>
      <w:marRight w:val="0"/>
      <w:marTop w:val="0"/>
      <w:marBottom w:val="0"/>
      <w:divBdr>
        <w:top w:val="none" w:sz="0" w:space="0" w:color="auto"/>
        <w:left w:val="none" w:sz="0" w:space="0" w:color="auto"/>
        <w:bottom w:val="none" w:sz="0" w:space="0" w:color="auto"/>
        <w:right w:val="none" w:sz="0" w:space="0" w:color="auto"/>
      </w:divBdr>
    </w:div>
    <w:div w:id="1469855198">
      <w:bodyDiv w:val="1"/>
      <w:marLeft w:val="0"/>
      <w:marRight w:val="0"/>
      <w:marTop w:val="0"/>
      <w:marBottom w:val="0"/>
      <w:divBdr>
        <w:top w:val="none" w:sz="0" w:space="0" w:color="auto"/>
        <w:left w:val="none" w:sz="0" w:space="0" w:color="auto"/>
        <w:bottom w:val="none" w:sz="0" w:space="0" w:color="auto"/>
        <w:right w:val="none" w:sz="0" w:space="0" w:color="auto"/>
      </w:divBdr>
    </w:div>
    <w:div w:id="1472746584">
      <w:bodyDiv w:val="1"/>
      <w:marLeft w:val="0"/>
      <w:marRight w:val="0"/>
      <w:marTop w:val="0"/>
      <w:marBottom w:val="0"/>
      <w:divBdr>
        <w:top w:val="none" w:sz="0" w:space="0" w:color="auto"/>
        <w:left w:val="none" w:sz="0" w:space="0" w:color="auto"/>
        <w:bottom w:val="none" w:sz="0" w:space="0" w:color="auto"/>
        <w:right w:val="none" w:sz="0" w:space="0" w:color="auto"/>
      </w:divBdr>
    </w:div>
    <w:div w:id="1489905179">
      <w:bodyDiv w:val="1"/>
      <w:marLeft w:val="0"/>
      <w:marRight w:val="0"/>
      <w:marTop w:val="0"/>
      <w:marBottom w:val="0"/>
      <w:divBdr>
        <w:top w:val="none" w:sz="0" w:space="0" w:color="auto"/>
        <w:left w:val="none" w:sz="0" w:space="0" w:color="auto"/>
        <w:bottom w:val="none" w:sz="0" w:space="0" w:color="auto"/>
        <w:right w:val="none" w:sz="0" w:space="0" w:color="auto"/>
      </w:divBdr>
    </w:div>
    <w:div w:id="1498885203">
      <w:bodyDiv w:val="1"/>
      <w:marLeft w:val="0"/>
      <w:marRight w:val="0"/>
      <w:marTop w:val="0"/>
      <w:marBottom w:val="0"/>
      <w:divBdr>
        <w:top w:val="none" w:sz="0" w:space="0" w:color="auto"/>
        <w:left w:val="none" w:sz="0" w:space="0" w:color="auto"/>
        <w:bottom w:val="none" w:sz="0" w:space="0" w:color="auto"/>
        <w:right w:val="none" w:sz="0" w:space="0" w:color="auto"/>
      </w:divBdr>
    </w:div>
    <w:div w:id="1535846813">
      <w:bodyDiv w:val="1"/>
      <w:marLeft w:val="0"/>
      <w:marRight w:val="0"/>
      <w:marTop w:val="0"/>
      <w:marBottom w:val="0"/>
      <w:divBdr>
        <w:top w:val="none" w:sz="0" w:space="0" w:color="auto"/>
        <w:left w:val="none" w:sz="0" w:space="0" w:color="auto"/>
        <w:bottom w:val="none" w:sz="0" w:space="0" w:color="auto"/>
        <w:right w:val="none" w:sz="0" w:space="0" w:color="auto"/>
      </w:divBdr>
    </w:div>
    <w:div w:id="1535924406">
      <w:bodyDiv w:val="1"/>
      <w:marLeft w:val="0"/>
      <w:marRight w:val="0"/>
      <w:marTop w:val="0"/>
      <w:marBottom w:val="0"/>
      <w:divBdr>
        <w:top w:val="none" w:sz="0" w:space="0" w:color="auto"/>
        <w:left w:val="none" w:sz="0" w:space="0" w:color="auto"/>
        <w:bottom w:val="none" w:sz="0" w:space="0" w:color="auto"/>
        <w:right w:val="none" w:sz="0" w:space="0" w:color="auto"/>
      </w:divBdr>
    </w:div>
    <w:div w:id="1536772360">
      <w:bodyDiv w:val="1"/>
      <w:marLeft w:val="0"/>
      <w:marRight w:val="0"/>
      <w:marTop w:val="0"/>
      <w:marBottom w:val="0"/>
      <w:divBdr>
        <w:top w:val="none" w:sz="0" w:space="0" w:color="auto"/>
        <w:left w:val="none" w:sz="0" w:space="0" w:color="auto"/>
        <w:bottom w:val="none" w:sz="0" w:space="0" w:color="auto"/>
        <w:right w:val="none" w:sz="0" w:space="0" w:color="auto"/>
      </w:divBdr>
    </w:div>
    <w:div w:id="1538011428">
      <w:bodyDiv w:val="1"/>
      <w:marLeft w:val="0"/>
      <w:marRight w:val="0"/>
      <w:marTop w:val="0"/>
      <w:marBottom w:val="0"/>
      <w:divBdr>
        <w:top w:val="none" w:sz="0" w:space="0" w:color="auto"/>
        <w:left w:val="none" w:sz="0" w:space="0" w:color="auto"/>
        <w:bottom w:val="none" w:sz="0" w:space="0" w:color="auto"/>
        <w:right w:val="none" w:sz="0" w:space="0" w:color="auto"/>
      </w:divBdr>
    </w:div>
    <w:div w:id="1539586538">
      <w:bodyDiv w:val="1"/>
      <w:marLeft w:val="0"/>
      <w:marRight w:val="0"/>
      <w:marTop w:val="0"/>
      <w:marBottom w:val="0"/>
      <w:divBdr>
        <w:top w:val="none" w:sz="0" w:space="0" w:color="auto"/>
        <w:left w:val="none" w:sz="0" w:space="0" w:color="auto"/>
        <w:bottom w:val="none" w:sz="0" w:space="0" w:color="auto"/>
        <w:right w:val="none" w:sz="0" w:space="0" w:color="auto"/>
      </w:divBdr>
    </w:div>
    <w:div w:id="1546485414">
      <w:bodyDiv w:val="1"/>
      <w:marLeft w:val="0"/>
      <w:marRight w:val="0"/>
      <w:marTop w:val="0"/>
      <w:marBottom w:val="0"/>
      <w:divBdr>
        <w:top w:val="none" w:sz="0" w:space="0" w:color="auto"/>
        <w:left w:val="none" w:sz="0" w:space="0" w:color="auto"/>
        <w:bottom w:val="none" w:sz="0" w:space="0" w:color="auto"/>
        <w:right w:val="none" w:sz="0" w:space="0" w:color="auto"/>
      </w:divBdr>
    </w:div>
    <w:div w:id="1565751567">
      <w:bodyDiv w:val="1"/>
      <w:marLeft w:val="0"/>
      <w:marRight w:val="0"/>
      <w:marTop w:val="0"/>
      <w:marBottom w:val="0"/>
      <w:divBdr>
        <w:top w:val="none" w:sz="0" w:space="0" w:color="auto"/>
        <w:left w:val="none" w:sz="0" w:space="0" w:color="auto"/>
        <w:bottom w:val="none" w:sz="0" w:space="0" w:color="auto"/>
        <w:right w:val="none" w:sz="0" w:space="0" w:color="auto"/>
      </w:divBdr>
    </w:div>
    <w:div w:id="1570268977">
      <w:bodyDiv w:val="1"/>
      <w:marLeft w:val="0"/>
      <w:marRight w:val="0"/>
      <w:marTop w:val="0"/>
      <w:marBottom w:val="0"/>
      <w:divBdr>
        <w:top w:val="none" w:sz="0" w:space="0" w:color="auto"/>
        <w:left w:val="none" w:sz="0" w:space="0" w:color="auto"/>
        <w:bottom w:val="none" w:sz="0" w:space="0" w:color="auto"/>
        <w:right w:val="none" w:sz="0" w:space="0" w:color="auto"/>
      </w:divBdr>
    </w:div>
    <w:div w:id="1575239791">
      <w:bodyDiv w:val="1"/>
      <w:marLeft w:val="0"/>
      <w:marRight w:val="0"/>
      <w:marTop w:val="0"/>
      <w:marBottom w:val="0"/>
      <w:divBdr>
        <w:top w:val="none" w:sz="0" w:space="0" w:color="auto"/>
        <w:left w:val="none" w:sz="0" w:space="0" w:color="auto"/>
        <w:bottom w:val="none" w:sz="0" w:space="0" w:color="auto"/>
        <w:right w:val="none" w:sz="0" w:space="0" w:color="auto"/>
      </w:divBdr>
    </w:div>
    <w:div w:id="1586842113">
      <w:bodyDiv w:val="1"/>
      <w:marLeft w:val="0"/>
      <w:marRight w:val="0"/>
      <w:marTop w:val="0"/>
      <w:marBottom w:val="0"/>
      <w:divBdr>
        <w:top w:val="none" w:sz="0" w:space="0" w:color="auto"/>
        <w:left w:val="none" w:sz="0" w:space="0" w:color="auto"/>
        <w:bottom w:val="none" w:sz="0" w:space="0" w:color="auto"/>
        <w:right w:val="none" w:sz="0" w:space="0" w:color="auto"/>
      </w:divBdr>
    </w:div>
    <w:div w:id="1589970776">
      <w:bodyDiv w:val="1"/>
      <w:marLeft w:val="0"/>
      <w:marRight w:val="0"/>
      <w:marTop w:val="0"/>
      <w:marBottom w:val="0"/>
      <w:divBdr>
        <w:top w:val="none" w:sz="0" w:space="0" w:color="auto"/>
        <w:left w:val="none" w:sz="0" w:space="0" w:color="auto"/>
        <w:bottom w:val="none" w:sz="0" w:space="0" w:color="auto"/>
        <w:right w:val="none" w:sz="0" w:space="0" w:color="auto"/>
      </w:divBdr>
    </w:div>
    <w:div w:id="1593468616">
      <w:bodyDiv w:val="1"/>
      <w:marLeft w:val="0"/>
      <w:marRight w:val="0"/>
      <w:marTop w:val="0"/>
      <w:marBottom w:val="0"/>
      <w:divBdr>
        <w:top w:val="none" w:sz="0" w:space="0" w:color="auto"/>
        <w:left w:val="none" w:sz="0" w:space="0" w:color="auto"/>
        <w:bottom w:val="none" w:sz="0" w:space="0" w:color="auto"/>
        <w:right w:val="none" w:sz="0" w:space="0" w:color="auto"/>
      </w:divBdr>
    </w:div>
    <w:div w:id="1598831260">
      <w:bodyDiv w:val="1"/>
      <w:marLeft w:val="0"/>
      <w:marRight w:val="0"/>
      <w:marTop w:val="0"/>
      <w:marBottom w:val="0"/>
      <w:divBdr>
        <w:top w:val="none" w:sz="0" w:space="0" w:color="auto"/>
        <w:left w:val="none" w:sz="0" w:space="0" w:color="auto"/>
        <w:bottom w:val="none" w:sz="0" w:space="0" w:color="auto"/>
        <w:right w:val="none" w:sz="0" w:space="0" w:color="auto"/>
      </w:divBdr>
    </w:div>
    <w:div w:id="1600068380">
      <w:bodyDiv w:val="1"/>
      <w:marLeft w:val="0"/>
      <w:marRight w:val="0"/>
      <w:marTop w:val="0"/>
      <w:marBottom w:val="0"/>
      <w:divBdr>
        <w:top w:val="none" w:sz="0" w:space="0" w:color="auto"/>
        <w:left w:val="none" w:sz="0" w:space="0" w:color="auto"/>
        <w:bottom w:val="none" w:sz="0" w:space="0" w:color="auto"/>
        <w:right w:val="none" w:sz="0" w:space="0" w:color="auto"/>
      </w:divBdr>
    </w:div>
    <w:div w:id="1601717060">
      <w:bodyDiv w:val="1"/>
      <w:marLeft w:val="0"/>
      <w:marRight w:val="0"/>
      <w:marTop w:val="0"/>
      <w:marBottom w:val="0"/>
      <w:divBdr>
        <w:top w:val="none" w:sz="0" w:space="0" w:color="auto"/>
        <w:left w:val="none" w:sz="0" w:space="0" w:color="auto"/>
        <w:bottom w:val="none" w:sz="0" w:space="0" w:color="auto"/>
        <w:right w:val="none" w:sz="0" w:space="0" w:color="auto"/>
      </w:divBdr>
    </w:div>
    <w:div w:id="1607033869">
      <w:bodyDiv w:val="1"/>
      <w:marLeft w:val="0"/>
      <w:marRight w:val="0"/>
      <w:marTop w:val="0"/>
      <w:marBottom w:val="0"/>
      <w:divBdr>
        <w:top w:val="none" w:sz="0" w:space="0" w:color="auto"/>
        <w:left w:val="none" w:sz="0" w:space="0" w:color="auto"/>
        <w:bottom w:val="none" w:sz="0" w:space="0" w:color="auto"/>
        <w:right w:val="none" w:sz="0" w:space="0" w:color="auto"/>
      </w:divBdr>
    </w:div>
    <w:div w:id="1615401606">
      <w:bodyDiv w:val="1"/>
      <w:marLeft w:val="0"/>
      <w:marRight w:val="0"/>
      <w:marTop w:val="0"/>
      <w:marBottom w:val="0"/>
      <w:divBdr>
        <w:top w:val="none" w:sz="0" w:space="0" w:color="auto"/>
        <w:left w:val="none" w:sz="0" w:space="0" w:color="auto"/>
        <w:bottom w:val="none" w:sz="0" w:space="0" w:color="auto"/>
        <w:right w:val="none" w:sz="0" w:space="0" w:color="auto"/>
      </w:divBdr>
    </w:div>
    <w:div w:id="1631203362">
      <w:bodyDiv w:val="1"/>
      <w:marLeft w:val="0"/>
      <w:marRight w:val="0"/>
      <w:marTop w:val="0"/>
      <w:marBottom w:val="0"/>
      <w:divBdr>
        <w:top w:val="none" w:sz="0" w:space="0" w:color="auto"/>
        <w:left w:val="none" w:sz="0" w:space="0" w:color="auto"/>
        <w:bottom w:val="none" w:sz="0" w:space="0" w:color="auto"/>
        <w:right w:val="none" w:sz="0" w:space="0" w:color="auto"/>
      </w:divBdr>
    </w:div>
    <w:div w:id="1645113049">
      <w:bodyDiv w:val="1"/>
      <w:marLeft w:val="0"/>
      <w:marRight w:val="0"/>
      <w:marTop w:val="0"/>
      <w:marBottom w:val="0"/>
      <w:divBdr>
        <w:top w:val="none" w:sz="0" w:space="0" w:color="auto"/>
        <w:left w:val="none" w:sz="0" w:space="0" w:color="auto"/>
        <w:bottom w:val="none" w:sz="0" w:space="0" w:color="auto"/>
        <w:right w:val="none" w:sz="0" w:space="0" w:color="auto"/>
      </w:divBdr>
    </w:div>
    <w:div w:id="1651206075">
      <w:bodyDiv w:val="1"/>
      <w:marLeft w:val="0"/>
      <w:marRight w:val="0"/>
      <w:marTop w:val="0"/>
      <w:marBottom w:val="0"/>
      <w:divBdr>
        <w:top w:val="none" w:sz="0" w:space="0" w:color="auto"/>
        <w:left w:val="none" w:sz="0" w:space="0" w:color="auto"/>
        <w:bottom w:val="none" w:sz="0" w:space="0" w:color="auto"/>
        <w:right w:val="none" w:sz="0" w:space="0" w:color="auto"/>
      </w:divBdr>
    </w:div>
    <w:div w:id="1665275332">
      <w:bodyDiv w:val="1"/>
      <w:marLeft w:val="0"/>
      <w:marRight w:val="0"/>
      <w:marTop w:val="0"/>
      <w:marBottom w:val="0"/>
      <w:divBdr>
        <w:top w:val="none" w:sz="0" w:space="0" w:color="auto"/>
        <w:left w:val="none" w:sz="0" w:space="0" w:color="auto"/>
        <w:bottom w:val="none" w:sz="0" w:space="0" w:color="auto"/>
        <w:right w:val="none" w:sz="0" w:space="0" w:color="auto"/>
      </w:divBdr>
    </w:div>
    <w:div w:id="1665426989">
      <w:bodyDiv w:val="1"/>
      <w:marLeft w:val="0"/>
      <w:marRight w:val="0"/>
      <w:marTop w:val="0"/>
      <w:marBottom w:val="0"/>
      <w:divBdr>
        <w:top w:val="none" w:sz="0" w:space="0" w:color="auto"/>
        <w:left w:val="none" w:sz="0" w:space="0" w:color="auto"/>
        <w:bottom w:val="none" w:sz="0" w:space="0" w:color="auto"/>
        <w:right w:val="none" w:sz="0" w:space="0" w:color="auto"/>
      </w:divBdr>
    </w:div>
    <w:div w:id="1666278612">
      <w:bodyDiv w:val="1"/>
      <w:marLeft w:val="0"/>
      <w:marRight w:val="0"/>
      <w:marTop w:val="0"/>
      <w:marBottom w:val="0"/>
      <w:divBdr>
        <w:top w:val="none" w:sz="0" w:space="0" w:color="auto"/>
        <w:left w:val="none" w:sz="0" w:space="0" w:color="auto"/>
        <w:bottom w:val="none" w:sz="0" w:space="0" w:color="auto"/>
        <w:right w:val="none" w:sz="0" w:space="0" w:color="auto"/>
      </w:divBdr>
    </w:div>
    <w:div w:id="1668821936">
      <w:bodyDiv w:val="1"/>
      <w:marLeft w:val="0"/>
      <w:marRight w:val="0"/>
      <w:marTop w:val="0"/>
      <w:marBottom w:val="0"/>
      <w:divBdr>
        <w:top w:val="none" w:sz="0" w:space="0" w:color="auto"/>
        <w:left w:val="none" w:sz="0" w:space="0" w:color="auto"/>
        <w:bottom w:val="none" w:sz="0" w:space="0" w:color="auto"/>
        <w:right w:val="none" w:sz="0" w:space="0" w:color="auto"/>
      </w:divBdr>
    </w:div>
    <w:div w:id="1682968828">
      <w:bodyDiv w:val="1"/>
      <w:marLeft w:val="0"/>
      <w:marRight w:val="0"/>
      <w:marTop w:val="0"/>
      <w:marBottom w:val="0"/>
      <w:divBdr>
        <w:top w:val="none" w:sz="0" w:space="0" w:color="auto"/>
        <w:left w:val="none" w:sz="0" w:space="0" w:color="auto"/>
        <w:bottom w:val="none" w:sz="0" w:space="0" w:color="auto"/>
        <w:right w:val="none" w:sz="0" w:space="0" w:color="auto"/>
      </w:divBdr>
    </w:div>
    <w:div w:id="1690712903">
      <w:bodyDiv w:val="1"/>
      <w:marLeft w:val="0"/>
      <w:marRight w:val="0"/>
      <w:marTop w:val="0"/>
      <w:marBottom w:val="0"/>
      <w:divBdr>
        <w:top w:val="none" w:sz="0" w:space="0" w:color="auto"/>
        <w:left w:val="none" w:sz="0" w:space="0" w:color="auto"/>
        <w:bottom w:val="none" w:sz="0" w:space="0" w:color="auto"/>
        <w:right w:val="none" w:sz="0" w:space="0" w:color="auto"/>
      </w:divBdr>
    </w:div>
    <w:div w:id="1705010982">
      <w:bodyDiv w:val="1"/>
      <w:marLeft w:val="0"/>
      <w:marRight w:val="0"/>
      <w:marTop w:val="0"/>
      <w:marBottom w:val="0"/>
      <w:divBdr>
        <w:top w:val="none" w:sz="0" w:space="0" w:color="auto"/>
        <w:left w:val="none" w:sz="0" w:space="0" w:color="auto"/>
        <w:bottom w:val="none" w:sz="0" w:space="0" w:color="auto"/>
        <w:right w:val="none" w:sz="0" w:space="0" w:color="auto"/>
      </w:divBdr>
    </w:div>
    <w:div w:id="1712732639">
      <w:bodyDiv w:val="1"/>
      <w:marLeft w:val="0"/>
      <w:marRight w:val="0"/>
      <w:marTop w:val="0"/>
      <w:marBottom w:val="0"/>
      <w:divBdr>
        <w:top w:val="none" w:sz="0" w:space="0" w:color="auto"/>
        <w:left w:val="none" w:sz="0" w:space="0" w:color="auto"/>
        <w:bottom w:val="none" w:sz="0" w:space="0" w:color="auto"/>
        <w:right w:val="none" w:sz="0" w:space="0" w:color="auto"/>
      </w:divBdr>
    </w:div>
    <w:div w:id="1714187546">
      <w:bodyDiv w:val="1"/>
      <w:marLeft w:val="0"/>
      <w:marRight w:val="0"/>
      <w:marTop w:val="0"/>
      <w:marBottom w:val="0"/>
      <w:divBdr>
        <w:top w:val="none" w:sz="0" w:space="0" w:color="auto"/>
        <w:left w:val="none" w:sz="0" w:space="0" w:color="auto"/>
        <w:bottom w:val="none" w:sz="0" w:space="0" w:color="auto"/>
        <w:right w:val="none" w:sz="0" w:space="0" w:color="auto"/>
      </w:divBdr>
    </w:div>
    <w:div w:id="1752265415">
      <w:bodyDiv w:val="1"/>
      <w:marLeft w:val="0"/>
      <w:marRight w:val="0"/>
      <w:marTop w:val="0"/>
      <w:marBottom w:val="0"/>
      <w:divBdr>
        <w:top w:val="none" w:sz="0" w:space="0" w:color="auto"/>
        <w:left w:val="none" w:sz="0" w:space="0" w:color="auto"/>
        <w:bottom w:val="none" w:sz="0" w:space="0" w:color="auto"/>
        <w:right w:val="none" w:sz="0" w:space="0" w:color="auto"/>
      </w:divBdr>
    </w:div>
    <w:div w:id="1758595560">
      <w:bodyDiv w:val="1"/>
      <w:marLeft w:val="0"/>
      <w:marRight w:val="0"/>
      <w:marTop w:val="0"/>
      <w:marBottom w:val="0"/>
      <w:divBdr>
        <w:top w:val="none" w:sz="0" w:space="0" w:color="auto"/>
        <w:left w:val="none" w:sz="0" w:space="0" w:color="auto"/>
        <w:bottom w:val="none" w:sz="0" w:space="0" w:color="auto"/>
        <w:right w:val="none" w:sz="0" w:space="0" w:color="auto"/>
      </w:divBdr>
    </w:div>
    <w:div w:id="1767455899">
      <w:bodyDiv w:val="1"/>
      <w:marLeft w:val="0"/>
      <w:marRight w:val="0"/>
      <w:marTop w:val="0"/>
      <w:marBottom w:val="0"/>
      <w:divBdr>
        <w:top w:val="none" w:sz="0" w:space="0" w:color="auto"/>
        <w:left w:val="none" w:sz="0" w:space="0" w:color="auto"/>
        <w:bottom w:val="none" w:sz="0" w:space="0" w:color="auto"/>
        <w:right w:val="none" w:sz="0" w:space="0" w:color="auto"/>
      </w:divBdr>
    </w:div>
    <w:div w:id="1776169051">
      <w:bodyDiv w:val="1"/>
      <w:marLeft w:val="0"/>
      <w:marRight w:val="0"/>
      <w:marTop w:val="0"/>
      <w:marBottom w:val="0"/>
      <w:divBdr>
        <w:top w:val="none" w:sz="0" w:space="0" w:color="auto"/>
        <w:left w:val="none" w:sz="0" w:space="0" w:color="auto"/>
        <w:bottom w:val="none" w:sz="0" w:space="0" w:color="auto"/>
        <w:right w:val="none" w:sz="0" w:space="0" w:color="auto"/>
      </w:divBdr>
    </w:div>
    <w:div w:id="1782531023">
      <w:bodyDiv w:val="1"/>
      <w:marLeft w:val="0"/>
      <w:marRight w:val="0"/>
      <w:marTop w:val="0"/>
      <w:marBottom w:val="0"/>
      <w:divBdr>
        <w:top w:val="none" w:sz="0" w:space="0" w:color="auto"/>
        <w:left w:val="none" w:sz="0" w:space="0" w:color="auto"/>
        <w:bottom w:val="none" w:sz="0" w:space="0" w:color="auto"/>
        <w:right w:val="none" w:sz="0" w:space="0" w:color="auto"/>
      </w:divBdr>
    </w:div>
    <w:div w:id="1793672785">
      <w:bodyDiv w:val="1"/>
      <w:marLeft w:val="0"/>
      <w:marRight w:val="0"/>
      <w:marTop w:val="0"/>
      <w:marBottom w:val="0"/>
      <w:divBdr>
        <w:top w:val="none" w:sz="0" w:space="0" w:color="auto"/>
        <w:left w:val="none" w:sz="0" w:space="0" w:color="auto"/>
        <w:bottom w:val="none" w:sz="0" w:space="0" w:color="auto"/>
        <w:right w:val="none" w:sz="0" w:space="0" w:color="auto"/>
      </w:divBdr>
    </w:div>
    <w:div w:id="1820346424">
      <w:bodyDiv w:val="1"/>
      <w:marLeft w:val="0"/>
      <w:marRight w:val="0"/>
      <w:marTop w:val="0"/>
      <w:marBottom w:val="0"/>
      <w:divBdr>
        <w:top w:val="none" w:sz="0" w:space="0" w:color="auto"/>
        <w:left w:val="none" w:sz="0" w:space="0" w:color="auto"/>
        <w:bottom w:val="none" w:sz="0" w:space="0" w:color="auto"/>
        <w:right w:val="none" w:sz="0" w:space="0" w:color="auto"/>
      </w:divBdr>
    </w:div>
    <w:div w:id="1822966222">
      <w:bodyDiv w:val="1"/>
      <w:marLeft w:val="0"/>
      <w:marRight w:val="0"/>
      <w:marTop w:val="0"/>
      <w:marBottom w:val="0"/>
      <w:divBdr>
        <w:top w:val="none" w:sz="0" w:space="0" w:color="auto"/>
        <w:left w:val="none" w:sz="0" w:space="0" w:color="auto"/>
        <w:bottom w:val="none" w:sz="0" w:space="0" w:color="auto"/>
        <w:right w:val="none" w:sz="0" w:space="0" w:color="auto"/>
      </w:divBdr>
    </w:div>
    <w:div w:id="1839422252">
      <w:bodyDiv w:val="1"/>
      <w:marLeft w:val="0"/>
      <w:marRight w:val="0"/>
      <w:marTop w:val="0"/>
      <w:marBottom w:val="0"/>
      <w:divBdr>
        <w:top w:val="none" w:sz="0" w:space="0" w:color="auto"/>
        <w:left w:val="none" w:sz="0" w:space="0" w:color="auto"/>
        <w:bottom w:val="none" w:sz="0" w:space="0" w:color="auto"/>
        <w:right w:val="none" w:sz="0" w:space="0" w:color="auto"/>
      </w:divBdr>
    </w:div>
    <w:div w:id="1841038595">
      <w:bodyDiv w:val="1"/>
      <w:marLeft w:val="0"/>
      <w:marRight w:val="0"/>
      <w:marTop w:val="0"/>
      <w:marBottom w:val="0"/>
      <w:divBdr>
        <w:top w:val="none" w:sz="0" w:space="0" w:color="auto"/>
        <w:left w:val="none" w:sz="0" w:space="0" w:color="auto"/>
        <w:bottom w:val="none" w:sz="0" w:space="0" w:color="auto"/>
        <w:right w:val="none" w:sz="0" w:space="0" w:color="auto"/>
      </w:divBdr>
    </w:div>
    <w:div w:id="1848597429">
      <w:bodyDiv w:val="1"/>
      <w:marLeft w:val="0"/>
      <w:marRight w:val="0"/>
      <w:marTop w:val="0"/>
      <w:marBottom w:val="0"/>
      <w:divBdr>
        <w:top w:val="none" w:sz="0" w:space="0" w:color="auto"/>
        <w:left w:val="none" w:sz="0" w:space="0" w:color="auto"/>
        <w:bottom w:val="none" w:sz="0" w:space="0" w:color="auto"/>
        <w:right w:val="none" w:sz="0" w:space="0" w:color="auto"/>
      </w:divBdr>
    </w:div>
    <w:div w:id="1850828173">
      <w:bodyDiv w:val="1"/>
      <w:marLeft w:val="0"/>
      <w:marRight w:val="0"/>
      <w:marTop w:val="0"/>
      <w:marBottom w:val="0"/>
      <w:divBdr>
        <w:top w:val="none" w:sz="0" w:space="0" w:color="auto"/>
        <w:left w:val="none" w:sz="0" w:space="0" w:color="auto"/>
        <w:bottom w:val="none" w:sz="0" w:space="0" w:color="auto"/>
        <w:right w:val="none" w:sz="0" w:space="0" w:color="auto"/>
      </w:divBdr>
    </w:div>
    <w:div w:id="1904901982">
      <w:bodyDiv w:val="1"/>
      <w:marLeft w:val="0"/>
      <w:marRight w:val="0"/>
      <w:marTop w:val="0"/>
      <w:marBottom w:val="0"/>
      <w:divBdr>
        <w:top w:val="none" w:sz="0" w:space="0" w:color="auto"/>
        <w:left w:val="none" w:sz="0" w:space="0" w:color="auto"/>
        <w:bottom w:val="none" w:sz="0" w:space="0" w:color="auto"/>
        <w:right w:val="none" w:sz="0" w:space="0" w:color="auto"/>
      </w:divBdr>
    </w:div>
    <w:div w:id="1932469232">
      <w:bodyDiv w:val="1"/>
      <w:marLeft w:val="0"/>
      <w:marRight w:val="0"/>
      <w:marTop w:val="0"/>
      <w:marBottom w:val="0"/>
      <w:divBdr>
        <w:top w:val="none" w:sz="0" w:space="0" w:color="auto"/>
        <w:left w:val="none" w:sz="0" w:space="0" w:color="auto"/>
        <w:bottom w:val="none" w:sz="0" w:space="0" w:color="auto"/>
        <w:right w:val="none" w:sz="0" w:space="0" w:color="auto"/>
      </w:divBdr>
    </w:div>
    <w:div w:id="1948735602">
      <w:bodyDiv w:val="1"/>
      <w:marLeft w:val="0"/>
      <w:marRight w:val="0"/>
      <w:marTop w:val="0"/>
      <w:marBottom w:val="0"/>
      <w:divBdr>
        <w:top w:val="none" w:sz="0" w:space="0" w:color="auto"/>
        <w:left w:val="none" w:sz="0" w:space="0" w:color="auto"/>
        <w:bottom w:val="none" w:sz="0" w:space="0" w:color="auto"/>
        <w:right w:val="none" w:sz="0" w:space="0" w:color="auto"/>
      </w:divBdr>
    </w:div>
    <w:div w:id="1954822024">
      <w:bodyDiv w:val="1"/>
      <w:marLeft w:val="0"/>
      <w:marRight w:val="0"/>
      <w:marTop w:val="0"/>
      <w:marBottom w:val="0"/>
      <w:divBdr>
        <w:top w:val="none" w:sz="0" w:space="0" w:color="auto"/>
        <w:left w:val="none" w:sz="0" w:space="0" w:color="auto"/>
        <w:bottom w:val="none" w:sz="0" w:space="0" w:color="auto"/>
        <w:right w:val="none" w:sz="0" w:space="0" w:color="auto"/>
      </w:divBdr>
    </w:div>
    <w:div w:id="1973906191">
      <w:bodyDiv w:val="1"/>
      <w:marLeft w:val="0"/>
      <w:marRight w:val="0"/>
      <w:marTop w:val="0"/>
      <w:marBottom w:val="0"/>
      <w:divBdr>
        <w:top w:val="none" w:sz="0" w:space="0" w:color="auto"/>
        <w:left w:val="none" w:sz="0" w:space="0" w:color="auto"/>
        <w:bottom w:val="none" w:sz="0" w:space="0" w:color="auto"/>
        <w:right w:val="none" w:sz="0" w:space="0" w:color="auto"/>
      </w:divBdr>
    </w:div>
    <w:div w:id="1981106748">
      <w:bodyDiv w:val="1"/>
      <w:marLeft w:val="0"/>
      <w:marRight w:val="0"/>
      <w:marTop w:val="0"/>
      <w:marBottom w:val="0"/>
      <w:divBdr>
        <w:top w:val="none" w:sz="0" w:space="0" w:color="auto"/>
        <w:left w:val="none" w:sz="0" w:space="0" w:color="auto"/>
        <w:bottom w:val="none" w:sz="0" w:space="0" w:color="auto"/>
        <w:right w:val="none" w:sz="0" w:space="0" w:color="auto"/>
      </w:divBdr>
    </w:div>
    <w:div w:id="1997148863">
      <w:bodyDiv w:val="1"/>
      <w:marLeft w:val="0"/>
      <w:marRight w:val="0"/>
      <w:marTop w:val="0"/>
      <w:marBottom w:val="0"/>
      <w:divBdr>
        <w:top w:val="none" w:sz="0" w:space="0" w:color="auto"/>
        <w:left w:val="none" w:sz="0" w:space="0" w:color="auto"/>
        <w:bottom w:val="none" w:sz="0" w:space="0" w:color="auto"/>
        <w:right w:val="none" w:sz="0" w:space="0" w:color="auto"/>
      </w:divBdr>
    </w:div>
    <w:div w:id="2006474523">
      <w:bodyDiv w:val="1"/>
      <w:marLeft w:val="0"/>
      <w:marRight w:val="0"/>
      <w:marTop w:val="0"/>
      <w:marBottom w:val="0"/>
      <w:divBdr>
        <w:top w:val="none" w:sz="0" w:space="0" w:color="auto"/>
        <w:left w:val="none" w:sz="0" w:space="0" w:color="auto"/>
        <w:bottom w:val="none" w:sz="0" w:space="0" w:color="auto"/>
        <w:right w:val="none" w:sz="0" w:space="0" w:color="auto"/>
      </w:divBdr>
    </w:div>
    <w:div w:id="2008097621">
      <w:bodyDiv w:val="1"/>
      <w:marLeft w:val="0"/>
      <w:marRight w:val="0"/>
      <w:marTop w:val="0"/>
      <w:marBottom w:val="0"/>
      <w:divBdr>
        <w:top w:val="none" w:sz="0" w:space="0" w:color="auto"/>
        <w:left w:val="none" w:sz="0" w:space="0" w:color="auto"/>
        <w:bottom w:val="none" w:sz="0" w:space="0" w:color="auto"/>
        <w:right w:val="none" w:sz="0" w:space="0" w:color="auto"/>
      </w:divBdr>
    </w:div>
    <w:div w:id="2014985715">
      <w:bodyDiv w:val="1"/>
      <w:marLeft w:val="0"/>
      <w:marRight w:val="0"/>
      <w:marTop w:val="0"/>
      <w:marBottom w:val="0"/>
      <w:divBdr>
        <w:top w:val="none" w:sz="0" w:space="0" w:color="auto"/>
        <w:left w:val="none" w:sz="0" w:space="0" w:color="auto"/>
        <w:bottom w:val="none" w:sz="0" w:space="0" w:color="auto"/>
        <w:right w:val="none" w:sz="0" w:space="0" w:color="auto"/>
      </w:divBdr>
    </w:div>
    <w:div w:id="2043625999">
      <w:bodyDiv w:val="1"/>
      <w:marLeft w:val="0"/>
      <w:marRight w:val="0"/>
      <w:marTop w:val="0"/>
      <w:marBottom w:val="0"/>
      <w:divBdr>
        <w:top w:val="none" w:sz="0" w:space="0" w:color="auto"/>
        <w:left w:val="none" w:sz="0" w:space="0" w:color="auto"/>
        <w:bottom w:val="none" w:sz="0" w:space="0" w:color="auto"/>
        <w:right w:val="none" w:sz="0" w:space="0" w:color="auto"/>
      </w:divBdr>
    </w:div>
    <w:div w:id="2056538892">
      <w:bodyDiv w:val="1"/>
      <w:marLeft w:val="0"/>
      <w:marRight w:val="0"/>
      <w:marTop w:val="0"/>
      <w:marBottom w:val="0"/>
      <w:divBdr>
        <w:top w:val="none" w:sz="0" w:space="0" w:color="auto"/>
        <w:left w:val="none" w:sz="0" w:space="0" w:color="auto"/>
        <w:bottom w:val="none" w:sz="0" w:space="0" w:color="auto"/>
        <w:right w:val="none" w:sz="0" w:space="0" w:color="auto"/>
      </w:divBdr>
    </w:div>
    <w:div w:id="2057729154">
      <w:bodyDiv w:val="1"/>
      <w:marLeft w:val="0"/>
      <w:marRight w:val="0"/>
      <w:marTop w:val="0"/>
      <w:marBottom w:val="0"/>
      <w:divBdr>
        <w:top w:val="none" w:sz="0" w:space="0" w:color="auto"/>
        <w:left w:val="none" w:sz="0" w:space="0" w:color="auto"/>
        <w:bottom w:val="none" w:sz="0" w:space="0" w:color="auto"/>
        <w:right w:val="none" w:sz="0" w:space="0" w:color="auto"/>
      </w:divBdr>
    </w:div>
    <w:div w:id="2069299339">
      <w:bodyDiv w:val="1"/>
      <w:marLeft w:val="0"/>
      <w:marRight w:val="0"/>
      <w:marTop w:val="0"/>
      <w:marBottom w:val="0"/>
      <w:divBdr>
        <w:top w:val="none" w:sz="0" w:space="0" w:color="auto"/>
        <w:left w:val="none" w:sz="0" w:space="0" w:color="auto"/>
        <w:bottom w:val="none" w:sz="0" w:space="0" w:color="auto"/>
        <w:right w:val="none" w:sz="0" w:space="0" w:color="auto"/>
      </w:divBdr>
    </w:div>
    <w:div w:id="2070375537">
      <w:bodyDiv w:val="1"/>
      <w:marLeft w:val="0"/>
      <w:marRight w:val="0"/>
      <w:marTop w:val="0"/>
      <w:marBottom w:val="0"/>
      <w:divBdr>
        <w:top w:val="none" w:sz="0" w:space="0" w:color="auto"/>
        <w:left w:val="none" w:sz="0" w:space="0" w:color="auto"/>
        <w:bottom w:val="none" w:sz="0" w:space="0" w:color="auto"/>
        <w:right w:val="none" w:sz="0" w:space="0" w:color="auto"/>
      </w:divBdr>
    </w:div>
    <w:div w:id="2083409465">
      <w:bodyDiv w:val="1"/>
      <w:marLeft w:val="0"/>
      <w:marRight w:val="0"/>
      <w:marTop w:val="0"/>
      <w:marBottom w:val="0"/>
      <w:divBdr>
        <w:top w:val="none" w:sz="0" w:space="0" w:color="auto"/>
        <w:left w:val="none" w:sz="0" w:space="0" w:color="auto"/>
        <w:bottom w:val="none" w:sz="0" w:space="0" w:color="auto"/>
        <w:right w:val="none" w:sz="0" w:space="0" w:color="auto"/>
      </w:divBdr>
    </w:div>
    <w:div w:id="2090734562">
      <w:bodyDiv w:val="1"/>
      <w:marLeft w:val="0"/>
      <w:marRight w:val="0"/>
      <w:marTop w:val="0"/>
      <w:marBottom w:val="0"/>
      <w:divBdr>
        <w:top w:val="none" w:sz="0" w:space="0" w:color="auto"/>
        <w:left w:val="none" w:sz="0" w:space="0" w:color="auto"/>
        <w:bottom w:val="none" w:sz="0" w:space="0" w:color="auto"/>
        <w:right w:val="none" w:sz="0" w:space="0" w:color="auto"/>
      </w:divBdr>
    </w:div>
    <w:div w:id="2109738077">
      <w:bodyDiv w:val="1"/>
      <w:marLeft w:val="0"/>
      <w:marRight w:val="0"/>
      <w:marTop w:val="0"/>
      <w:marBottom w:val="0"/>
      <w:divBdr>
        <w:top w:val="none" w:sz="0" w:space="0" w:color="auto"/>
        <w:left w:val="none" w:sz="0" w:space="0" w:color="auto"/>
        <w:bottom w:val="none" w:sz="0" w:space="0" w:color="auto"/>
        <w:right w:val="none" w:sz="0" w:space="0" w:color="auto"/>
      </w:divBdr>
    </w:div>
    <w:div w:id="2121029224">
      <w:bodyDiv w:val="1"/>
      <w:marLeft w:val="0"/>
      <w:marRight w:val="0"/>
      <w:marTop w:val="0"/>
      <w:marBottom w:val="0"/>
      <w:divBdr>
        <w:top w:val="none" w:sz="0" w:space="0" w:color="auto"/>
        <w:left w:val="none" w:sz="0" w:space="0" w:color="auto"/>
        <w:bottom w:val="none" w:sz="0" w:space="0" w:color="auto"/>
        <w:right w:val="none" w:sz="0" w:space="0" w:color="auto"/>
      </w:divBdr>
    </w:div>
    <w:div w:id="2123452924">
      <w:bodyDiv w:val="1"/>
      <w:marLeft w:val="0"/>
      <w:marRight w:val="0"/>
      <w:marTop w:val="0"/>
      <w:marBottom w:val="0"/>
      <w:divBdr>
        <w:top w:val="none" w:sz="0" w:space="0" w:color="auto"/>
        <w:left w:val="none" w:sz="0" w:space="0" w:color="auto"/>
        <w:bottom w:val="none" w:sz="0" w:space="0" w:color="auto"/>
        <w:right w:val="none" w:sz="0" w:space="0" w:color="auto"/>
      </w:divBdr>
    </w:div>
    <w:div w:id="2127964017">
      <w:bodyDiv w:val="1"/>
      <w:marLeft w:val="0"/>
      <w:marRight w:val="0"/>
      <w:marTop w:val="0"/>
      <w:marBottom w:val="0"/>
      <w:divBdr>
        <w:top w:val="none" w:sz="0" w:space="0" w:color="auto"/>
        <w:left w:val="none" w:sz="0" w:space="0" w:color="auto"/>
        <w:bottom w:val="none" w:sz="0" w:space="0" w:color="auto"/>
        <w:right w:val="none" w:sz="0" w:space="0" w:color="auto"/>
      </w:divBdr>
    </w:div>
    <w:div w:id="2133135342">
      <w:bodyDiv w:val="1"/>
      <w:marLeft w:val="0"/>
      <w:marRight w:val="0"/>
      <w:marTop w:val="0"/>
      <w:marBottom w:val="0"/>
      <w:divBdr>
        <w:top w:val="none" w:sz="0" w:space="0" w:color="auto"/>
        <w:left w:val="none" w:sz="0" w:space="0" w:color="auto"/>
        <w:bottom w:val="none" w:sz="0" w:space="0" w:color="auto"/>
        <w:right w:val="none" w:sz="0" w:space="0" w:color="auto"/>
      </w:divBdr>
    </w:div>
    <w:div w:id="2142923096">
      <w:bodyDiv w:val="1"/>
      <w:marLeft w:val="0"/>
      <w:marRight w:val="0"/>
      <w:marTop w:val="0"/>
      <w:marBottom w:val="0"/>
      <w:divBdr>
        <w:top w:val="none" w:sz="0" w:space="0" w:color="auto"/>
        <w:left w:val="none" w:sz="0" w:space="0" w:color="auto"/>
        <w:bottom w:val="none" w:sz="0" w:space="0" w:color="auto"/>
        <w:right w:val="none" w:sz="0" w:space="0" w:color="auto"/>
      </w:divBdr>
    </w:div>
    <w:div w:id="21453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8.xml"/><Relationship Id="rId21" Type="http://schemas.openxmlformats.org/officeDocument/2006/relationships/chart" Target="charts/chart3.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chart" Target="charts/chart7.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6.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5.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31" Type="http://schemas.openxmlformats.org/officeDocument/2006/relationships/hyperlink" Target="https://intranet.mh.gob.sv/personalmh/es/SGC.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image" Target="media/image1.jp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atia.anaya\Desktop\6.6%20Gesti&#243;n%20Financiera%20del%20Gasto%20Institucional\PROCESAMIENTO\Cuestionario%20de%20Satisfacci&#243;n%20de%20los%20Contribuyentes%20y%20Usuarios%20de%20la%20Direcci&#243;n%20Financiera(1-221)%20111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s-SV" sz="1000" b="1"/>
              <a:t>Información general de la</a:t>
            </a:r>
            <a:r>
              <a:rPr lang="es-SV" sz="1000" b="1" baseline="0"/>
              <a:t> </a:t>
            </a:r>
            <a:r>
              <a:rPr lang="es-SV" sz="1000" b="1"/>
              <a:t>medición</a:t>
            </a:r>
          </a:p>
        </c:rich>
      </c:tx>
      <c:layout>
        <c:manualLayout>
          <c:xMode val="edge"/>
          <c:yMode val="edge"/>
          <c:x val="0.13068089069511471"/>
          <c:y val="3.6781593216431581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6208613494181803"/>
          <c:y val="9.0067695508648904E-2"/>
          <c:w val="0.36390818900886823"/>
          <c:h val="0.82397055449073486"/>
        </c:manualLayout>
      </c:layout>
      <c:barChart>
        <c:barDir val="bar"/>
        <c:grouping val="clustered"/>
        <c:varyColors val="0"/>
        <c:ser>
          <c:idx val="0"/>
          <c:order val="0"/>
          <c:spPr>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0" scaled="1"/>
              <a:tileRect/>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ÍNDICEGLOBAL!$D$5:$D$20</c:f>
              <c:strCache>
                <c:ptCount val="16"/>
                <c:pt idx="0">
                  <c:v>Correo electrónico</c:v>
                </c:pt>
                <c:pt idx="1">
                  <c:v>Presencial   </c:v>
                </c:pt>
                <c:pt idx="2">
                  <c:v>Teléfono</c:v>
                </c:pt>
                <c:pt idx="3">
                  <c:v>MODALIDAD POR EL CUAL RECIBIÓ EL SERVICIO</c:v>
                </c:pt>
                <c:pt idx="5">
                  <c:v>Pago de Devolución de Renta de Años Anteriores</c:v>
                </c:pt>
                <c:pt idx="6">
                  <c:v>Consulta de pago a proveedores de bienes y servicios del Ministerio de Hacienda</c:v>
                </c:pt>
                <c:pt idx="7">
                  <c:v>Pago de Incentivo Fiscal a las Exportaciones Devolución IVA a Exportadores Devolución Pago Indebido de IVA y Renta Pago de Notas de Crédito del Tesoro Público NCTP y Seguro de Vida</c:v>
                </c:pt>
                <c:pt idx="8">
                  <c:v>Emisión de Quedan a Proveedores de bienes y servicios del Ministerio de Hacienda</c:v>
                </c:pt>
                <c:pt idx="9">
                  <c:v>Anticipo de fondos por medio del Fondo Circulante de Monto Fijo de la SEDE para adquisición de bienes y servicios </c:v>
                </c:pt>
                <c:pt idx="10">
                  <c:v>SERVICIO</c:v>
                </c:pt>
                <c:pt idx="12">
                  <c:v>Contribuyente</c:v>
                </c:pt>
                <c:pt idx="13">
                  <c:v>Usuario Externo</c:v>
                </c:pt>
                <c:pt idx="14">
                  <c:v>Usuario Interno</c:v>
                </c:pt>
                <c:pt idx="15">
                  <c:v>TIPO DE USUARIO</c:v>
                </c:pt>
              </c:strCache>
            </c:strRef>
          </c:cat>
          <c:val>
            <c:numRef>
              <c:f>ÍNDICEGLOBAL!$E$5:$E$20</c:f>
              <c:numCache>
                <c:formatCode>0.00%</c:formatCode>
                <c:ptCount val="16"/>
                <c:pt idx="0">
                  <c:v>0.48148148148148145</c:v>
                </c:pt>
                <c:pt idx="1">
                  <c:v>0.34259259259259262</c:v>
                </c:pt>
                <c:pt idx="2">
                  <c:v>0.17592592592592593</c:v>
                </c:pt>
                <c:pt idx="5">
                  <c:v>0.82407407407407407</c:v>
                </c:pt>
                <c:pt idx="6">
                  <c:v>8.3333333333333329E-2</c:v>
                </c:pt>
                <c:pt idx="7">
                  <c:v>4.1666666666666664E-2</c:v>
                </c:pt>
                <c:pt idx="8">
                  <c:v>3.7037037037037035E-2</c:v>
                </c:pt>
                <c:pt idx="9">
                  <c:v>1.3888888888888888E-2</c:v>
                </c:pt>
                <c:pt idx="12">
                  <c:v>0.67592592592592593</c:v>
                </c:pt>
                <c:pt idx="13">
                  <c:v>0.31018518518518517</c:v>
                </c:pt>
                <c:pt idx="14">
                  <c:v>1.3888888888888888E-2</c:v>
                </c:pt>
              </c:numCache>
            </c:numRef>
          </c:val>
          <c:extLst>
            <c:ext xmlns:c16="http://schemas.microsoft.com/office/drawing/2014/chart" uri="{C3380CC4-5D6E-409C-BE32-E72D297353CC}">
              <c16:uniqueId val="{00000000-9FA2-444A-9AD8-F293D4B1F2DC}"/>
            </c:ext>
          </c:extLst>
        </c:ser>
        <c:dLbls>
          <c:dLblPos val="outEnd"/>
          <c:showLegendKey val="0"/>
          <c:showVal val="1"/>
          <c:showCatName val="0"/>
          <c:showSerName val="0"/>
          <c:showPercent val="0"/>
          <c:showBubbleSize val="0"/>
        </c:dLbls>
        <c:gapWidth val="234"/>
        <c:overlap val="-19"/>
        <c:axId val="819375871"/>
        <c:axId val="766865455"/>
      </c:barChart>
      <c:catAx>
        <c:axId val="819375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crossAx val="766865455"/>
        <c:crosses val="autoZero"/>
        <c:auto val="1"/>
        <c:lblAlgn val="ctr"/>
        <c:lblOffset val="100"/>
        <c:noMultiLvlLbl val="0"/>
      </c:catAx>
      <c:valAx>
        <c:axId val="766865455"/>
        <c:scaling>
          <c:orientation val="minMax"/>
          <c:max val="1"/>
          <c:min val="0"/>
        </c:scaling>
        <c:delete val="0"/>
        <c:axPos val="b"/>
        <c:majorGridlines>
          <c:spPr>
            <a:ln w="9525" cap="flat" cmpd="sng" algn="ctr">
              <a:solidFill>
                <a:schemeClr val="bg1">
                  <a:lumMod val="95000"/>
                </a:schemeClr>
              </a:solidFill>
              <a:round/>
            </a:ln>
            <a:effectLst/>
          </c:spPr>
        </c:majorGridlines>
        <c:title>
          <c:tx>
            <c:rich>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s-SV" sz="800" b="1"/>
                  <a:t>Porcentaje</a:t>
                </a:r>
              </a:p>
            </c:rich>
          </c:tx>
          <c:layout>
            <c:manualLayout>
              <c:xMode val="edge"/>
              <c:yMode val="edge"/>
              <c:x val="0.62934195841570972"/>
              <c:y val="0.96282102668200953"/>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819375871"/>
        <c:crosses val="autoZero"/>
        <c:crossBetween val="between"/>
        <c:majorUnit val="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solidFill>
                  <a:sysClr val="windowText" lastClr="000000"/>
                </a:solidFill>
              </a:rPr>
              <a:t>Infraestructura y elementos tangibles</a:t>
            </a:r>
          </a:p>
        </c:rich>
      </c:tx>
      <c:layout>
        <c:manualLayout>
          <c:xMode val="edge"/>
          <c:yMode val="edge"/>
          <c:x val="0.1913702361297667"/>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56055703108625132"/>
          <c:y val="9.4699685066554656E-2"/>
          <c:w val="0.40043827954163658"/>
          <c:h val="0.76415133919070932"/>
        </c:manualLayout>
      </c:layout>
      <c:barChart>
        <c:barDir val="bar"/>
        <c:grouping val="clustered"/>
        <c:varyColors val="0"/>
        <c:ser>
          <c:idx val="0"/>
          <c:order val="0"/>
          <c:tx>
            <c:strRef>
              <c:f>ÍNDICEGLOBAL!$K$54</c:f>
              <c:strCache>
                <c:ptCount val="1"/>
                <c:pt idx="0">
                  <c:v>Promedio global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2700" dir="4800000" sx="75000" sy="75000" algn="ctr" rotWithShape="0">
                <a:srgbClr val="000000">
                  <a:alpha val="63000"/>
                </a:srgbClr>
              </a:outerShdw>
            </a:effectLst>
          </c:spPr>
          <c:invertIfNegative val="0"/>
          <c:dPt>
            <c:idx val="8"/>
            <c:invertIfNegative val="0"/>
            <c:bubble3D val="0"/>
            <c:spPr>
              <a:solidFill>
                <a:schemeClr val="tx2"/>
              </a:solidFill>
              <a:ln>
                <a:noFill/>
              </a:ln>
              <a:effectLst>
                <a:outerShdw blurRad="57150" dist="12700" dir="4800000" sx="75000" sy="75000" algn="ctr" rotWithShape="0">
                  <a:srgbClr val="000000">
                    <a:alpha val="63000"/>
                  </a:srgbClr>
                </a:outerShdw>
              </a:effectLst>
            </c:spPr>
            <c:extLst>
              <c:ext xmlns:c16="http://schemas.microsoft.com/office/drawing/2014/chart" uri="{C3380CC4-5D6E-409C-BE32-E72D297353CC}">
                <c16:uniqueId val="{00000001-A08C-4C0B-8E79-FF355C9D3606}"/>
              </c:ext>
            </c:extLst>
          </c:dPt>
          <c:dLbls>
            <c:dLbl>
              <c:idx val="8"/>
              <c:tx>
                <c:rich>
                  <a:bodyPr/>
                  <a:lstStyle/>
                  <a:p>
                    <a:r>
                      <a:rPr lang="en-US"/>
                      <a:t>Promedio</a:t>
                    </a:r>
                  </a:p>
                  <a:p>
                    <a:fld id="{9FBB173C-BE2D-4600-B751-2B45A896A15A}"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08C-4C0B-8E79-FF355C9D360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ÍNDICEGLOBAL!$G$55:$G$63</c:f>
              <c:strCache>
                <c:ptCount val="8"/>
                <c:pt idx="0">
                  <c:v>El orden y limpieza de la instalación dónde recibió el servicio</c:v>
                </c:pt>
                <c:pt idx="1">
                  <c:v>El manejo interno de la documentación que se le proporciona a la oficina</c:v>
                </c:pt>
                <c:pt idx="2">
                  <c:v>La señalización gráfica interna y la información visual desplegada</c:v>
                </c:pt>
                <c:pt idx="3">
                  <c:v>El acceso y la ubicación geográfica de la oficina donde recibió el servicio</c:v>
                </c:pt>
                <c:pt idx="4">
                  <c:v>La disponibilidad de los medios necesarios para la atención de sus requerimientos o solicitudes</c:v>
                </c:pt>
                <c:pt idx="5">
                  <c:v>La adecuación de los espacios físicos y la comodidad de los lugares de espera</c:v>
                </c:pt>
                <c:pt idx="6">
                  <c:v>La entrega de material informativo escrito o digital</c:v>
                </c:pt>
                <c:pt idx="7">
                  <c:v>La disponibilidad de baños y parqueos</c:v>
                </c:pt>
              </c:strCache>
            </c:strRef>
          </c:cat>
          <c:val>
            <c:numRef>
              <c:f>ÍNDICEGLOBAL!$K$55:$K$63</c:f>
              <c:numCache>
                <c:formatCode>0.00</c:formatCode>
                <c:ptCount val="9"/>
                <c:pt idx="0">
                  <c:v>8.378378378378379</c:v>
                </c:pt>
                <c:pt idx="1">
                  <c:v>8.2078651685393265</c:v>
                </c:pt>
                <c:pt idx="2">
                  <c:v>8.121621621621621</c:v>
                </c:pt>
                <c:pt idx="3">
                  <c:v>8.0540540540540544</c:v>
                </c:pt>
                <c:pt idx="4">
                  <c:v>8.0138888888888893</c:v>
                </c:pt>
                <c:pt idx="5">
                  <c:v>8.013513513513514</c:v>
                </c:pt>
                <c:pt idx="6">
                  <c:v>7.5320512820512819</c:v>
                </c:pt>
                <c:pt idx="7">
                  <c:v>7.0945945945945947</c:v>
                </c:pt>
                <c:pt idx="8">
                  <c:v>7.9269959377052093</c:v>
                </c:pt>
              </c:numCache>
            </c:numRef>
          </c:val>
          <c:extLst>
            <c:ext xmlns:c16="http://schemas.microsoft.com/office/drawing/2014/chart" uri="{C3380CC4-5D6E-409C-BE32-E72D297353CC}">
              <c16:uniqueId val="{00000002-A08C-4C0B-8E79-FF355C9D3606}"/>
            </c:ext>
          </c:extLst>
        </c:ser>
        <c:dLbls>
          <c:showLegendKey val="0"/>
          <c:showVal val="0"/>
          <c:showCatName val="0"/>
          <c:showSerName val="0"/>
          <c:showPercent val="0"/>
          <c:showBubbleSize val="0"/>
        </c:dLbls>
        <c:gapWidth val="100"/>
        <c:axId val="968868495"/>
        <c:axId val="623704351"/>
      </c:barChart>
      <c:catAx>
        <c:axId val="968868495"/>
        <c:scaling>
          <c:orientation val="minMax"/>
        </c:scaling>
        <c:delete val="0"/>
        <c:axPos val="l"/>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s-SV" sz="800" b="1"/>
                  <a:t>Aspectos</a:t>
                </a:r>
                <a:r>
                  <a:rPr lang="es-SV" sz="800" b="1" baseline="0"/>
                  <a:t> evaluados</a:t>
                </a:r>
                <a:endParaRPr lang="es-SV" sz="800" b="1"/>
              </a:p>
            </c:rich>
          </c:tx>
          <c:layout>
            <c:manualLayout>
              <c:xMode val="edge"/>
              <c:yMode val="edge"/>
              <c:x val="3.9354437072004859E-3"/>
              <c:y val="0.3709649577075780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t"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623704351"/>
        <c:crossesAt val="7"/>
        <c:auto val="0"/>
        <c:lblAlgn val="ctr"/>
        <c:lblOffset val="80"/>
        <c:noMultiLvlLbl val="0"/>
      </c:catAx>
      <c:valAx>
        <c:axId val="623704351"/>
        <c:scaling>
          <c:orientation val="minMax"/>
          <c:max val="10"/>
          <c:min val="7"/>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r>
                  <a:rPr lang="es-SV" sz="800" b="1"/>
                  <a:t>Puntaje</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968868495"/>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a:t> Empatía del personal</a:t>
            </a:r>
          </a:p>
        </c:rich>
      </c:tx>
      <c:layout>
        <c:manualLayout>
          <c:xMode val="edge"/>
          <c:yMode val="edge"/>
          <c:x val="0.25144671027943255"/>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3114792980153323"/>
          <c:y val="9.0858258550044438E-2"/>
          <c:w val="0.8462710110483147"/>
          <c:h val="0.49109200406992187"/>
        </c:manualLayout>
      </c:layout>
      <c:barChart>
        <c:barDir val="col"/>
        <c:grouping val="clustered"/>
        <c:varyColors val="0"/>
        <c:ser>
          <c:idx val="0"/>
          <c:order val="0"/>
          <c:tx>
            <c:strRef>
              <c:f>ÍNDICEGLOBAL!$K$54</c:f>
              <c:strCache>
                <c:ptCount val="1"/>
                <c:pt idx="0">
                  <c:v>Promedio global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3"/>
            <c:invertIfNegative val="0"/>
            <c:bubble3D val="0"/>
            <c:spPr>
              <a:solidFill>
                <a:schemeClr val="tx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A85-4438-9659-606F02287C2F}"/>
              </c:ext>
            </c:extLst>
          </c:dPt>
          <c:dLbls>
            <c:dLbl>
              <c:idx val="3"/>
              <c:tx>
                <c:rich>
                  <a:bodyPr/>
                  <a:lstStyle/>
                  <a:p>
                    <a:r>
                      <a:rPr lang="en-US"/>
                      <a:t>Promedio</a:t>
                    </a:r>
                  </a:p>
                  <a:p>
                    <a:fld id="{5ABA6F34-ACF7-4DE9-A06A-A9254908E26D}"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85-4438-9659-606F02287C2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ÍNDICEGLOBAL!$G$64:$G$67</c:f>
              <c:strCache>
                <c:ptCount val="3"/>
                <c:pt idx="0">
                  <c:v>La amabilidad y cortesía el trato recibido de parte del personal</c:v>
                </c:pt>
                <c:pt idx="1">
                  <c:v>La disposición, comprensión e interés de los empleados para ayudar a resolver el servicio requerido</c:v>
                </c:pt>
                <c:pt idx="2">
                  <c:v>La atención de los usuarios sin favoritismo ni privilegios para nadie</c:v>
                </c:pt>
              </c:strCache>
            </c:strRef>
          </c:cat>
          <c:val>
            <c:numRef>
              <c:f>ÍNDICEGLOBAL!$K$64:$K$67</c:f>
              <c:numCache>
                <c:formatCode>0.00</c:formatCode>
                <c:ptCount val="4"/>
                <c:pt idx="0">
                  <c:v>8.2883720930232556</c:v>
                </c:pt>
                <c:pt idx="1">
                  <c:v>8.0694444444444446</c:v>
                </c:pt>
                <c:pt idx="2">
                  <c:v>7.9729729729729728</c:v>
                </c:pt>
                <c:pt idx="3">
                  <c:v>8.1102631701468901</c:v>
                </c:pt>
              </c:numCache>
            </c:numRef>
          </c:val>
          <c:extLst>
            <c:ext xmlns:c16="http://schemas.microsoft.com/office/drawing/2014/chart" uri="{C3380CC4-5D6E-409C-BE32-E72D297353CC}">
              <c16:uniqueId val="{00000002-6A85-4438-9659-606F02287C2F}"/>
            </c:ext>
          </c:extLst>
        </c:ser>
        <c:dLbls>
          <c:showLegendKey val="0"/>
          <c:showVal val="0"/>
          <c:showCatName val="0"/>
          <c:showSerName val="0"/>
          <c:showPercent val="0"/>
          <c:showBubbleSize val="0"/>
        </c:dLbls>
        <c:gapWidth val="100"/>
        <c:overlap val="-24"/>
        <c:axId val="968868495"/>
        <c:axId val="623704351"/>
      </c:barChart>
      <c:catAx>
        <c:axId val="968868495"/>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SV" sz="900" b="1"/>
                  <a:t>Aspectos evaluados</a:t>
                </a:r>
              </a:p>
            </c:rich>
          </c:tx>
          <c:layout>
            <c:manualLayout>
              <c:xMode val="edge"/>
              <c:yMode val="edge"/>
              <c:x val="0.30906397170747713"/>
              <c:y val="0.919674039580908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s-SV"/>
          </a:p>
        </c:txPr>
        <c:crossAx val="623704351"/>
        <c:crossesAt val="7"/>
        <c:auto val="1"/>
        <c:lblAlgn val="ctr"/>
        <c:lblOffset val="100"/>
        <c:noMultiLvlLbl val="0"/>
      </c:catAx>
      <c:valAx>
        <c:axId val="623704351"/>
        <c:scaling>
          <c:orientation val="minMax"/>
          <c:max val="10"/>
          <c:min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SV" sz="900" b="1"/>
                  <a:t>Puntaje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968868495"/>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a:t>Profesionalismo de los empleados</a:t>
            </a:r>
          </a:p>
        </c:rich>
      </c:tx>
      <c:layout>
        <c:manualLayout>
          <c:xMode val="edge"/>
          <c:yMode val="edge"/>
          <c:x val="0.15321076922327148"/>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56397095099954608"/>
          <c:y val="9.1337454055701234E-2"/>
          <c:w val="0.39502035929719309"/>
          <c:h val="0.76735725760032503"/>
        </c:manualLayout>
      </c:layout>
      <c:barChart>
        <c:barDir val="bar"/>
        <c:grouping val="clustered"/>
        <c:varyColors val="0"/>
        <c:ser>
          <c:idx val="0"/>
          <c:order val="0"/>
          <c:tx>
            <c:strRef>
              <c:f>PROCESAMIENTO!$K$54</c:f>
              <c:strCache>
                <c:ptCount val="1"/>
                <c:pt idx="0">
                  <c:v>Promedio global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4"/>
            <c:invertIfNegative val="0"/>
            <c:bubble3D val="0"/>
            <c:spPr>
              <a:solidFill>
                <a:schemeClr val="tx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22D-4506-A98D-3272BEEE3C5A}"/>
              </c:ext>
            </c:extLst>
          </c:dPt>
          <c:dLbls>
            <c:dLbl>
              <c:idx val="4"/>
              <c:tx>
                <c:rich>
                  <a:bodyPr/>
                  <a:lstStyle/>
                  <a:p>
                    <a:r>
                      <a:rPr lang="en-US"/>
                      <a:t>Promedio</a:t>
                    </a:r>
                  </a:p>
                  <a:p>
                    <a:fld id="{ACEB257D-6D53-4F46-ACC0-C130645BE97B}"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2D-4506-A98D-3272BEEE3C5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PROCESAMIENTO!$G$68:$G$72</c:f>
              <c:strCache>
                <c:ptCount val="4"/>
                <c:pt idx="0">
                  <c:v>El comportamiento de los empleados durante el servicio </c:v>
                </c:pt>
                <c:pt idx="1">
                  <c:v>La utilidad y exactitud de la información proporcionada</c:v>
                </c:pt>
                <c:pt idx="2">
                  <c:v>El conocimiento y competencia técnica de los empleados </c:v>
                </c:pt>
                <c:pt idx="3">
                  <c:v>El cumplimiento de los horarios establecidos de atención al público</c:v>
                </c:pt>
              </c:strCache>
            </c:strRef>
          </c:cat>
          <c:val>
            <c:numRef>
              <c:f>PROCESAMIENTO!$K$68:$K$72</c:f>
              <c:numCache>
                <c:formatCode>0.00</c:formatCode>
                <c:ptCount val="5"/>
                <c:pt idx="0">
                  <c:v>8.2962962962962958</c:v>
                </c:pt>
                <c:pt idx="1">
                  <c:v>8.231481481481481</c:v>
                </c:pt>
                <c:pt idx="2">
                  <c:v>8.2083333333333339</c:v>
                </c:pt>
                <c:pt idx="3">
                  <c:v>8.1620370370370363</c:v>
                </c:pt>
                <c:pt idx="4">
                  <c:v>8.2245370370370381</c:v>
                </c:pt>
              </c:numCache>
            </c:numRef>
          </c:val>
          <c:extLst>
            <c:ext xmlns:c16="http://schemas.microsoft.com/office/drawing/2014/chart" uri="{C3380CC4-5D6E-409C-BE32-E72D297353CC}">
              <c16:uniqueId val="{00000002-C22D-4506-A98D-3272BEEE3C5A}"/>
            </c:ext>
          </c:extLst>
        </c:ser>
        <c:dLbls>
          <c:showLegendKey val="0"/>
          <c:showVal val="0"/>
          <c:showCatName val="0"/>
          <c:showSerName val="0"/>
          <c:showPercent val="0"/>
          <c:showBubbleSize val="0"/>
        </c:dLbls>
        <c:gapWidth val="100"/>
        <c:axId val="968868495"/>
        <c:axId val="623704351"/>
      </c:barChart>
      <c:catAx>
        <c:axId val="968868495"/>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SV" b="1" i="0"/>
                  <a:t>Aspectos evaluados</a:t>
                </a:r>
              </a:p>
            </c:rich>
          </c:tx>
          <c:layout>
            <c:manualLayout>
              <c:xMode val="edge"/>
              <c:yMode val="edge"/>
              <c:x val="8.8867181076049944E-3"/>
              <c:y val="0.31057144285974708"/>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crossAx val="623704351"/>
        <c:crossesAt val="7"/>
        <c:auto val="1"/>
        <c:lblAlgn val="ctr"/>
        <c:lblOffset val="100"/>
        <c:noMultiLvlLbl val="0"/>
      </c:catAx>
      <c:valAx>
        <c:axId val="623704351"/>
        <c:scaling>
          <c:orientation val="minMax"/>
          <c:max val="10"/>
          <c:min val="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SV" b="1"/>
                  <a:t>Puntaje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968868495"/>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t>Capacidad de respuesta</a:t>
            </a:r>
          </a:p>
        </c:rich>
      </c:tx>
      <c:layout>
        <c:manualLayout>
          <c:xMode val="edge"/>
          <c:yMode val="edge"/>
          <c:x val="0.22307458627708673"/>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038210809794424"/>
          <c:y val="0.10655911635570786"/>
          <c:w val="0.8722311576061873"/>
          <c:h val="0.52833401024539151"/>
        </c:manualLayout>
      </c:layout>
      <c:barChart>
        <c:barDir val="col"/>
        <c:grouping val="clustered"/>
        <c:varyColors val="0"/>
        <c:ser>
          <c:idx val="0"/>
          <c:order val="0"/>
          <c:tx>
            <c:strRef>
              <c:f>PROCESAMIENTO!$K$54</c:f>
              <c:strCache>
                <c:ptCount val="1"/>
                <c:pt idx="0">
                  <c:v>Promedio global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4"/>
            <c:invertIfNegative val="0"/>
            <c:bubble3D val="0"/>
            <c:spPr>
              <a:solidFill>
                <a:schemeClr val="tx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F44-492D-8E2B-C0B63C9E4B27}"/>
              </c:ext>
            </c:extLst>
          </c:dPt>
          <c:dLbls>
            <c:dLbl>
              <c:idx val="4"/>
              <c:tx>
                <c:rich>
                  <a:bodyPr/>
                  <a:lstStyle/>
                  <a:p>
                    <a:r>
                      <a:rPr lang="en-US"/>
                      <a:t>Promedio</a:t>
                    </a:r>
                  </a:p>
                  <a:p>
                    <a:fld id="{505A9E4A-B871-41FE-8AC3-296DE9FA52E5}" type="VALUE">
                      <a:rPr lang="en-US"/>
                      <a:pPr/>
                      <a:t>[VALOR]</a:t>
                    </a:fld>
                    <a:endParaRPr lang="es-SV"/>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F44-492D-8E2B-C0B63C9E4B2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PROCESAMIENTO!$G$73:$G$77</c:f>
              <c:strCache>
                <c:ptCount val="4"/>
                <c:pt idx="0">
                  <c:v>La orientación recibida durante todo el servicio</c:v>
                </c:pt>
                <c:pt idx="1">
                  <c:v>La documentación o requisitos exigidos para realizar el servicio</c:v>
                </c:pt>
                <c:pt idx="2">
                  <c:v>El cumplimiento de los plazos establecidos para completar el servicio</c:v>
                </c:pt>
                <c:pt idx="3">
                  <c:v>El tiempo total de duración del proceso </c:v>
                </c:pt>
              </c:strCache>
            </c:strRef>
          </c:cat>
          <c:val>
            <c:numRef>
              <c:f>PROCESAMIENTO!$K$73:$K$77</c:f>
              <c:numCache>
                <c:formatCode>0.00</c:formatCode>
                <c:ptCount val="5"/>
                <c:pt idx="0">
                  <c:v>8.6521739130434785</c:v>
                </c:pt>
                <c:pt idx="1">
                  <c:v>8.4953703703703702</c:v>
                </c:pt>
                <c:pt idx="2">
                  <c:v>7.6435185185185182</c:v>
                </c:pt>
                <c:pt idx="3">
                  <c:v>7.1712962962962967</c:v>
                </c:pt>
                <c:pt idx="4">
                  <c:v>7.9905897745571668</c:v>
                </c:pt>
              </c:numCache>
            </c:numRef>
          </c:val>
          <c:extLst>
            <c:ext xmlns:c16="http://schemas.microsoft.com/office/drawing/2014/chart" uri="{C3380CC4-5D6E-409C-BE32-E72D297353CC}">
              <c16:uniqueId val="{00000002-0F44-492D-8E2B-C0B63C9E4B27}"/>
            </c:ext>
          </c:extLst>
        </c:ser>
        <c:dLbls>
          <c:showLegendKey val="0"/>
          <c:showVal val="0"/>
          <c:showCatName val="0"/>
          <c:showSerName val="0"/>
          <c:showPercent val="0"/>
          <c:showBubbleSize val="0"/>
        </c:dLbls>
        <c:gapWidth val="100"/>
        <c:overlap val="-24"/>
        <c:axId val="968868495"/>
        <c:axId val="623704351"/>
      </c:barChart>
      <c:catAx>
        <c:axId val="968868495"/>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s-SV" b="1"/>
                  <a:t>Aspectos evaluados</a:t>
                </a:r>
              </a:p>
            </c:rich>
          </c:tx>
          <c:layout>
            <c:manualLayout>
              <c:xMode val="edge"/>
              <c:yMode val="edge"/>
              <c:x val="0.31340662054132029"/>
              <c:y val="0.9253044654939106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es-SV"/>
          </a:p>
        </c:txPr>
        <c:crossAx val="623704351"/>
        <c:crossesAt val="7"/>
        <c:auto val="1"/>
        <c:lblAlgn val="ctr"/>
        <c:lblOffset val="100"/>
        <c:noMultiLvlLbl val="0"/>
      </c:catAx>
      <c:valAx>
        <c:axId val="623704351"/>
        <c:scaling>
          <c:orientation val="minMax"/>
          <c:max val="10"/>
          <c:min val="7"/>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s-SV" b="1"/>
                  <a:t>Puntaje</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968868495"/>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[Cuestionario de Satisfacción de los Contribuyentes y Usuarios de la Dirección Financiera(1-221) 1112022.xlsx]PROCESAMIENTO!TablaDinámica13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sz="900" b="1"/>
              <a:t>Gráfico 2.4.1</a:t>
            </a:r>
            <a:r>
              <a:rPr lang="es-SV" sz="1050" b="1" baseline="0"/>
              <a:t> </a:t>
            </a:r>
          </a:p>
          <a:p>
            <a:pPr>
              <a:defRPr/>
            </a:pPr>
            <a:r>
              <a:rPr lang="es-SV" sz="1050" b="1" baseline="0"/>
              <a:t>El tiempo de duración fue igual, mayor o menor al plazo establecido</a:t>
            </a:r>
            <a:endParaRPr lang="es-SV" sz="1050" b="1"/>
          </a:p>
        </c:rich>
      </c:tx>
      <c:layout>
        <c:manualLayout>
          <c:xMode val="edge"/>
          <c:yMode val="edge"/>
          <c:x val="0.100640767891839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manualLayout>
          <c:layoutTarget val="inner"/>
          <c:xMode val="edge"/>
          <c:yMode val="edge"/>
          <c:x val="0.48165992875939634"/>
          <c:y val="0.15938632005113998"/>
          <c:w val="0.47880623185700116"/>
          <c:h val="0.62057545917776691"/>
        </c:manualLayout>
      </c:layout>
      <c:barChart>
        <c:barDir val="bar"/>
        <c:grouping val="percentStacked"/>
        <c:varyColors val="0"/>
        <c:ser>
          <c:idx val="0"/>
          <c:order val="0"/>
          <c:tx>
            <c:strRef>
              <c:f>PROCESAMIENTO!$AN$2:$AN$3</c:f>
              <c:strCache>
                <c:ptCount val="1"/>
                <c:pt idx="0">
                  <c:v>Igual</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5C08-434E-B2C2-62672E0D7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PROCESAMIENTO!$AM$4:$AM$9</c:f>
              <c:strCache>
                <c:ptCount val="5"/>
                <c:pt idx="0">
                  <c:v>Anticipo de fondos por medio del Fondo Circulante de Monto Fijo de la SEDE para adquisición de bienes y servicios </c:v>
                </c:pt>
                <c:pt idx="1">
                  <c:v>Consulta de pago a proveedores de bienes y servicios del Ministerio de Hacienda</c:v>
                </c:pt>
                <c:pt idx="2">
                  <c:v>Emisión de Quedan a Proveedores de bienes y servicios del Ministerio de Hacienda</c:v>
                </c:pt>
                <c:pt idx="3">
                  <c:v>Pago de Devolución de Renta de Años Anteriores</c:v>
                </c:pt>
                <c:pt idx="4">
                  <c:v>Pago de Incentivo Fiscal a las Exportaciones Devolución IVA a Exportadores Devolución Pago Indebido de IVA y Renta Pago de Notas de Crédito del Tesoro Público NCTP y Seguro de Vida</c:v>
                </c:pt>
              </c:strCache>
            </c:strRef>
          </c:cat>
          <c:val>
            <c:numRef>
              <c:f>PROCESAMIENTO!$AN$4:$AN$9</c:f>
              <c:numCache>
                <c:formatCode>0.00%</c:formatCode>
                <c:ptCount val="5"/>
                <c:pt idx="0">
                  <c:v>0.33333333333333331</c:v>
                </c:pt>
                <c:pt idx="1">
                  <c:v>0.33333333333333331</c:v>
                </c:pt>
                <c:pt idx="2">
                  <c:v>0</c:v>
                </c:pt>
                <c:pt idx="3">
                  <c:v>0.17415730337078653</c:v>
                </c:pt>
                <c:pt idx="4">
                  <c:v>0.1111111111111111</c:v>
                </c:pt>
              </c:numCache>
            </c:numRef>
          </c:val>
          <c:extLst>
            <c:ext xmlns:c16="http://schemas.microsoft.com/office/drawing/2014/chart" uri="{C3380CC4-5D6E-409C-BE32-E72D297353CC}">
              <c16:uniqueId val="{00000000-0A19-42F8-A767-68F8A3ABD21D}"/>
            </c:ext>
          </c:extLst>
        </c:ser>
        <c:ser>
          <c:idx val="1"/>
          <c:order val="1"/>
          <c:tx>
            <c:strRef>
              <c:f>PROCESAMIENTO!$AO$2:$AO$3</c:f>
              <c:strCache>
                <c:ptCount val="1"/>
                <c:pt idx="0">
                  <c:v>Mayor</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PROCESAMIENTO!$AM$4:$AM$9</c:f>
              <c:strCache>
                <c:ptCount val="5"/>
                <c:pt idx="0">
                  <c:v>Anticipo de fondos por medio del Fondo Circulante de Monto Fijo de la SEDE para adquisición de bienes y servicios </c:v>
                </c:pt>
                <c:pt idx="1">
                  <c:v>Consulta de pago a proveedores de bienes y servicios del Ministerio de Hacienda</c:v>
                </c:pt>
                <c:pt idx="2">
                  <c:v>Emisión de Quedan a Proveedores de bienes y servicios del Ministerio de Hacienda</c:v>
                </c:pt>
                <c:pt idx="3">
                  <c:v>Pago de Devolución de Renta de Años Anteriores</c:v>
                </c:pt>
                <c:pt idx="4">
                  <c:v>Pago de Incentivo Fiscal a las Exportaciones Devolución IVA a Exportadores Devolución Pago Indebido de IVA y Renta Pago de Notas de Crédito del Tesoro Público NCTP y Seguro de Vida</c:v>
                </c:pt>
              </c:strCache>
            </c:strRef>
          </c:cat>
          <c:val>
            <c:numRef>
              <c:f>PROCESAMIENTO!$AO$4:$AO$9</c:f>
              <c:numCache>
                <c:formatCode>0.00%</c:formatCode>
                <c:ptCount val="5"/>
                <c:pt idx="0">
                  <c:v>0.33333333333333331</c:v>
                </c:pt>
                <c:pt idx="1">
                  <c:v>0.44444444444444442</c:v>
                </c:pt>
                <c:pt idx="2">
                  <c:v>0.625</c:v>
                </c:pt>
                <c:pt idx="3">
                  <c:v>0.5955056179775281</c:v>
                </c:pt>
                <c:pt idx="4">
                  <c:v>0.44444444444444442</c:v>
                </c:pt>
              </c:numCache>
            </c:numRef>
          </c:val>
          <c:extLst>
            <c:ext xmlns:c16="http://schemas.microsoft.com/office/drawing/2014/chart" uri="{C3380CC4-5D6E-409C-BE32-E72D297353CC}">
              <c16:uniqueId val="{00000001-0A19-42F8-A767-68F8A3ABD21D}"/>
            </c:ext>
          </c:extLst>
        </c:ser>
        <c:ser>
          <c:idx val="2"/>
          <c:order val="2"/>
          <c:tx>
            <c:strRef>
              <c:f>PROCESAMIENTO!$AP$2:$AP$3</c:f>
              <c:strCache>
                <c:ptCount val="1"/>
                <c:pt idx="0">
                  <c:v>Menor</c:v>
                </c:pt>
              </c:strCache>
            </c:strRef>
          </c:tx>
          <c:spPr>
            <a:solidFill>
              <a:schemeClr val="accent3">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PROCESAMIENTO!$AM$4:$AM$9</c:f>
              <c:strCache>
                <c:ptCount val="5"/>
                <c:pt idx="0">
                  <c:v>Anticipo de fondos por medio del Fondo Circulante de Monto Fijo de la SEDE para adquisición de bienes y servicios </c:v>
                </c:pt>
                <c:pt idx="1">
                  <c:v>Consulta de pago a proveedores de bienes y servicios del Ministerio de Hacienda</c:v>
                </c:pt>
                <c:pt idx="2">
                  <c:v>Emisión de Quedan a Proveedores de bienes y servicios del Ministerio de Hacienda</c:v>
                </c:pt>
                <c:pt idx="3">
                  <c:v>Pago de Devolución de Renta de Años Anteriores</c:v>
                </c:pt>
                <c:pt idx="4">
                  <c:v>Pago de Incentivo Fiscal a las Exportaciones Devolución IVA a Exportadores Devolución Pago Indebido de IVA y Renta Pago de Notas de Crédito del Tesoro Público NCTP y Seguro de Vida</c:v>
                </c:pt>
              </c:strCache>
            </c:strRef>
          </c:cat>
          <c:val>
            <c:numRef>
              <c:f>PROCESAMIENTO!$AP$4:$AP$9</c:f>
              <c:numCache>
                <c:formatCode>0.00%</c:formatCode>
                <c:ptCount val="5"/>
                <c:pt idx="0">
                  <c:v>0.33333333333333331</c:v>
                </c:pt>
                <c:pt idx="1">
                  <c:v>0.22222222222222221</c:v>
                </c:pt>
                <c:pt idx="2">
                  <c:v>0.375</c:v>
                </c:pt>
                <c:pt idx="3">
                  <c:v>0.2303370786516854</c:v>
                </c:pt>
                <c:pt idx="4">
                  <c:v>0.44444444444444442</c:v>
                </c:pt>
              </c:numCache>
            </c:numRef>
          </c:val>
          <c:extLst>
            <c:ext xmlns:c16="http://schemas.microsoft.com/office/drawing/2014/chart" uri="{C3380CC4-5D6E-409C-BE32-E72D297353CC}">
              <c16:uniqueId val="{00000002-0A19-42F8-A767-68F8A3ABD21D}"/>
            </c:ext>
          </c:extLst>
        </c:ser>
        <c:dLbls>
          <c:dLblPos val="ctr"/>
          <c:showLegendKey val="0"/>
          <c:showVal val="1"/>
          <c:showCatName val="0"/>
          <c:showSerName val="0"/>
          <c:showPercent val="0"/>
          <c:showBubbleSize val="0"/>
        </c:dLbls>
        <c:gapWidth val="150"/>
        <c:overlap val="100"/>
        <c:axId val="1831809535"/>
        <c:axId val="1913480351"/>
      </c:barChart>
      <c:catAx>
        <c:axId val="18318095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913480351"/>
        <c:crosses val="autoZero"/>
        <c:auto val="1"/>
        <c:lblAlgn val="ctr"/>
        <c:lblOffset val="100"/>
        <c:noMultiLvlLbl val="0"/>
      </c:catAx>
      <c:valAx>
        <c:axId val="1913480351"/>
        <c:scaling>
          <c:orientation val="minMax"/>
        </c:scaling>
        <c:delete val="0"/>
        <c:axPos val="b"/>
        <c:majorGridlines>
          <c:spPr>
            <a:ln w="9525"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831809535"/>
        <c:crosses val="autoZero"/>
        <c:crossBetween val="between"/>
      </c:valAx>
      <c:spPr>
        <a:noFill/>
        <a:ln>
          <a:noFill/>
        </a:ln>
        <a:effectLst/>
      </c:spPr>
    </c:plotArea>
    <c:legend>
      <c:legendPos val="b"/>
      <c:layout>
        <c:manualLayout>
          <c:xMode val="edge"/>
          <c:yMode val="edge"/>
          <c:x val="0.58033033527712796"/>
          <c:y val="0.85836427421273676"/>
          <c:w val="0.31917296529470562"/>
          <c:h val="7.11355998463115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S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s-SV" sz="1000" b="1"/>
              <a:t>Índice</a:t>
            </a:r>
            <a:r>
              <a:rPr lang="es-SV" sz="1000" b="1" baseline="0"/>
              <a:t> de satisfacción de contribuyentes y usuarios - Cumplimiento de meta PEI </a:t>
            </a:r>
          </a:p>
          <a:p>
            <a:pPr>
              <a:defRPr sz="1000" b="1"/>
            </a:pPr>
            <a:r>
              <a:rPr lang="es-SV" sz="1000" b="1" baseline="0"/>
              <a:t>Período 2022</a:t>
            </a:r>
          </a:p>
        </c:rich>
      </c:tx>
      <c:layout>
        <c:manualLayout>
          <c:xMode val="edge"/>
          <c:yMode val="edge"/>
          <c:x val="0.27363528702712447"/>
          <c:y val="0"/>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manualLayout>
          <c:layoutTarget val="inner"/>
          <c:xMode val="edge"/>
          <c:yMode val="edge"/>
          <c:x val="0.10497070018840161"/>
          <c:y val="0.14764932084020463"/>
          <c:w val="0.86253984725538546"/>
          <c:h val="0.458362779756536"/>
        </c:manualLayout>
      </c:layout>
      <c:barChart>
        <c:barDir val="col"/>
        <c:grouping val="clustered"/>
        <c:varyColors val="0"/>
        <c:ser>
          <c:idx val="0"/>
          <c:order val="0"/>
          <c:tx>
            <c:strRef>
              <c:f>PROCESAMIENTO!$M$120</c:f>
              <c:strCache>
                <c:ptCount val="1"/>
                <c:pt idx="0">
                  <c:v>Promedio global 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S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PROCESAMIENTO!$G$121:$G$124</c:f>
              <c:strCache>
                <c:ptCount val="4"/>
                <c:pt idx="0">
                  <c:v>Infraestructura y elementos tangibles</c:v>
                </c:pt>
                <c:pt idx="1">
                  <c:v>Empatía del personal</c:v>
                </c:pt>
                <c:pt idx="2">
                  <c:v>Profesionalismo de los empleados</c:v>
                </c:pt>
                <c:pt idx="3">
                  <c:v>Capacidad de respuesta</c:v>
                </c:pt>
              </c:strCache>
            </c:strRef>
          </c:cat>
          <c:val>
            <c:numRef>
              <c:f>PROCESAMIENTO!$M$121:$M$124</c:f>
              <c:numCache>
                <c:formatCode>0.00</c:formatCode>
                <c:ptCount val="4"/>
                <c:pt idx="0">
                  <c:v>7.9269959377052093</c:v>
                </c:pt>
                <c:pt idx="1">
                  <c:v>8.1102631701468901</c:v>
                </c:pt>
                <c:pt idx="2">
                  <c:v>8.2245370370370381</c:v>
                </c:pt>
                <c:pt idx="3">
                  <c:v>7.9905897745571668</c:v>
                </c:pt>
              </c:numCache>
            </c:numRef>
          </c:val>
          <c:extLst>
            <c:ext xmlns:c16="http://schemas.microsoft.com/office/drawing/2014/chart" uri="{C3380CC4-5D6E-409C-BE32-E72D297353CC}">
              <c16:uniqueId val="{00000005-8F0C-499B-A004-39B54F9A2A2D}"/>
            </c:ext>
          </c:extLst>
        </c:ser>
        <c:dLbls>
          <c:showLegendKey val="0"/>
          <c:showVal val="0"/>
          <c:showCatName val="0"/>
          <c:showSerName val="0"/>
          <c:showPercent val="0"/>
          <c:showBubbleSize val="0"/>
        </c:dLbls>
        <c:gapWidth val="150"/>
        <c:axId val="1516177999"/>
        <c:axId val="1455716959"/>
      </c:barChart>
      <c:lineChart>
        <c:grouping val="standard"/>
        <c:varyColors val="0"/>
        <c:ser>
          <c:idx val="2"/>
          <c:order val="2"/>
          <c:tx>
            <c:strRef>
              <c:f>PROCESAMIENTO!$O$120</c:f>
              <c:strCache>
                <c:ptCount val="1"/>
                <c:pt idx="0">
                  <c:v>Índice global de satisfacción 2022</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6-8F0C-499B-A004-39B54F9A2A2D}"/>
                </c:ext>
              </c:extLst>
            </c:dLbl>
            <c:dLbl>
              <c:idx val="1"/>
              <c:delete val="1"/>
              <c:extLst>
                <c:ext xmlns:c15="http://schemas.microsoft.com/office/drawing/2012/chart" uri="{CE6537A1-D6FC-4f65-9D91-7224C49458BB}"/>
                <c:ext xmlns:c16="http://schemas.microsoft.com/office/drawing/2014/chart" uri="{C3380CC4-5D6E-409C-BE32-E72D297353CC}">
                  <c16:uniqueId val="{00000007-8F0C-499B-A004-39B54F9A2A2D}"/>
                </c:ext>
              </c:extLst>
            </c:dLbl>
            <c:dLbl>
              <c:idx val="2"/>
              <c:delete val="1"/>
              <c:extLst>
                <c:ext xmlns:c15="http://schemas.microsoft.com/office/drawing/2012/chart" uri="{CE6537A1-D6FC-4f65-9D91-7224C49458BB}"/>
                <c:ext xmlns:c16="http://schemas.microsoft.com/office/drawing/2014/chart" uri="{C3380CC4-5D6E-409C-BE32-E72D297353CC}">
                  <c16:uniqueId val="{00000008-8F0C-499B-A004-39B54F9A2A2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SV"/>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PROCESAMIENTO!$G$121:$G$124</c:f>
              <c:strCache>
                <c:ptCount val="4"/>
                <c:pt idx="0">
                  <c:v>Infraestructura y elementos tangibles</c:v>
                </c:pt>
                <c:pt idx="1">
                  <c:v>Empatía del personal</c:v>
                </c:pt>
                <c:pt idx="2">
                  <c:v>Profesionalismo de los empleados</c:v>
                </c:pt>
                <c:pt idx="3">
                  <c:v>Capacidad de respuesta</c:v>
                </c:pt>
              </c:strCache>
            </c:strRef>
          </c:cat>
          <c:val>
            <c:numRef>
              <c:f>PROCESAMIENTO!$O$121:$O$124</c:f>
              <c:numCache>
                <c:formatCode>General</c:formatCode>
                <c:ptCount val="4"/>
                <c:pt idx="0">
                  <c:v>8.08</c:v>
                </c:pt>
                <c:pt idx="1">
                  <c:v>8.08</c:v>
                </c:pt>
                <c:pt idx="2">
                  <c:v>8.08</c:v>
                </c:pt>
                <c:pt idx="3">
                  <c:v>8.08</c:v>
                </c:pt>
              </c:numCache>
            </c:numRef>
          </c:val>
          <c:smooth val="0"/>
          <c:extLst>
            <c:ext xmlns:c16="http://schemas.microsoft.com/office/drawing/2014/chart" uri="{C3380CC4-5D6E-409C-BE32-E72D297353CC}">
              <c16:uniqueId val="{00000009-8F0C-499B-A004-39B54F9A2A2D}"/>
            </c:ext>
          </c:extLst>
        </c:ser>
        <c:dLbls>
          <c:showLegendKey val="0"/>
          <c:showVal val="0"/>
          <c:showCatName val="0"/>
          <c:showSerName val="0"/>
          <c:showPercent val="0"/>
          <c:showBubbleSize val="0"/>
        </c:dLbls>
        <c:marker val="1"/>
        <c:smooth val="0"/>
        <c:axId val="1516177999"/>
        <c:axId val="1455716959"/>
      </c:lineChart>
      <c:lineChart>
        <c:grouping val="standard"/>
        <c:varyColors val="0"/>
        <c:ser>
          <c:idx val="1"/>
          <c:order val="1"/>
          <c:tx>
            <c:strRef>
              <c:f>PROCESAMIENTO!$N$120</c:f>
              <c:strCache>
                <c:ptCount val="1"/>
                <c:pt idx="0">
                  <c:v>Meta 2022 PEI</c:v>
                </c:pt>
              </c:strCache>
            </c:strRef>
          </c:tx>
          <c:spPr>
            <a:ln w="28575" cap="rnd">
              <a:solidFill>
                <a:schemeClr val="accent6">
                  <a:lumMod val="40000"/>
                  <a:lumOff val="60000"/>
                </a:schemeClr>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8F0C-499B-A004-39B54F9A2A2D}"/>
                </c:ext>
              </c:extLst>
            </c:dLbl>
            <c:dLbl>
              <c:idx val="1"/>
              <c:delete val="1"/>
              <c:extLst>
                <c:ext xmlns:c15="http://schemas.microsoft.com/office/drawing/2012/chart" uri="{CE6537A1-D6FC-4f65-9D91-7224C49458BB}"/>
                <c:ext xmlns:c16="http://schemas.microsoft.com/office/drawing/2014/chart" uri="{C3380CC4-5D6E-409C-BE32-E72D297353CC}">
                  <c16:uniqueId val="{00000001-8F0C-499B-A004-39B54F9A2A2D}"/>
                </c:ext>
              </c:extLst>
            </c:dLbl>
            <c:dLbl>
              <c:idx val="2"/>
              <c:delete val="1"/>
              <c:extLst>
                <c:ext xmlns:c15="http://schemas.microsoft.com/office/drawing/2012/chart" uri="{CE6537A1-D6FC-4f65-9D91-7224C49458BB}"/>
                <c:ext xmlns:c16="http://schemas.microsoft.com/office/drawing/2014/chart" uri="{C3380CC4-5D6E-409C-BE32-E72D297353CC}">
                  <c16:uniqueId val="{00000002-8F0C-499B-A004-39B54F9A2A2D}"/>
                </c:ext>
              </c:extLst>
            </c:dLbl>
            <c:dLbl>
              <c:idx val="3"/>
              <c:layout>
                <c:manualLayout>
                  <c:x val="-1.9570023831609606E-2"/>
                  <c:y val="-5.807933996348056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fld id="{2C885B48-F026-4596-ADF4-55B0C41BDA0F}" type="SERIESNAME">
                      <a:rPr lang="en-US" sz="800" b="1"/>
                      <a:pPr>
                        <a:defRPr sz="800" b="1">
                          <a:solidFill>
                            <a:sysClr val="windowText" lastClr="000000"/>
                          </a:solidFill>
                        </a:defRPr>
                      </a:pPr>
                      <a:t>[NOMBRE DE LA SERIE]</a:t>
                    </a:fld>
                    <a:r>
                      <a:rPr lang="en-US" sz="800" b="1" baseline="0"/>
                      <a:t> </a:t>
                    </a:r>
                  </a:p>
                  <a:p>
                    <a:pPr>
                      <a:defRPr sz="800" b="1">
                        <a:solidFill>
                          <a:sysClr val="windowText" lastClr="000000"/>
                        </a:solidFill>
                      </a:defRPr>
                    </a:pPr>
                    <a:fld id="{E2986730-8CAD-4088-951B-8EAAB808FDB6}" type="VALUE">
                      <a:rPr lang="en-US" sz="800" b="1" baseline="0"/>
                      <a:pPr>
                        <a:defRPr sz="800" b="1">
                          <a:solidFill>
                            <a:sysClr val="windowText" lastClr="000000"/>
                          </a:solidFill>
                        </a:defRPr>
                      </a:pPr>
                      <a:t>[VALOR]</a:t>
                    </a:fld>
                    <a:endParaRPr lang="es-SV"/>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s-SV"/>
                </a:p>
              </c:txPr>
              <c:showLegendKey val="0"/>
              <c:showVal val="1"/>
              <c:showCatName val="0"/>
              <c:showSerName val="1"/>
              <c:showPercent val="0"/>
              <c:showBubbleSize val="0"/>
              <c:separator> </c:separator>
              <c:extLst>
                <c:ext xmlns:c15="http://schemas.microsoft.com/office/drawing/2012/chart" uri="{CE6537A1-D6FC-4f65-9D91-7224C49458BB}">
                  <c15:layout>
                    <c:manualLayout>
                      <c:w val="0.26032792424569784"/>
                      <c:h val="8.8077762348740332E-2"/>
                    </c:manualLayout>
                  </c15:layout>
                  <c15:dlblFieldTable/>
                  <c15:showDataLabelsRange val="0"/>
                </c:ext>
                <c:ext xmlns:c16="http://schemas.microsoft.com/office/drawing/2014/chart" uri="{C3380CC4-5D6E-409C-BE32-E72D297353CC}">
                  <c16:uniqueId val="{00000003-8F0C-499B-A004-39B54F9A2A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SV"/>
              </a:p>
            </c:txP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PROCESAMIENTO!$G$121:$G$124</c:f>
              <c:strCache>
                <c:ptCount val="4"/>
                <c:pt idx="0">
                  <c:v>Infraestructura y elementos tangibles</c:v>
                </c:pt>
                <c:pt idx="1">
                  <c:v>Empatía del personal</c:v>
                </c:pt>
                <c:pt idx="2">
                  <c:v>Profesionalismo de los empleados</c:v>
                </c:pt>
                <c:pt idx="3">
                  <c:v>Capacidad de respuesta</c:v>
                </c:pt>
              </c:strCache>
            </c:strRef>
          </c:cat>
          <c:val>
            <c:numRef>
              <c:f>PROCESAMIENTO!$N$121:$N$124</c:f>
              <c:numCache>
                <c:formatCode>0.00</c:formatCode>
                <c:ptCount val="4"/>
                <c:pt idx="0">
                  <c:v>8.93</c:v>
                </c:pt>
                <c:pt idx="1">
                  <c:v>8.93</c:v>
                </c:pt>
                <c:pt idx="2">
                  <c:v>8.93</c:v>
                </c:pt>
                <c:pt idx="3">
                  <c:v>8.93</c:v>
                </c:pt>
              </c:numCache>
            </c:numRef>
          </c:val>
          <c:smooth val="0"/>
          <c:extLst>
            <c:ext xmlns:c16="http://schemas.microsoft.com/office/drawing/2014/chart" uri="{C3380CC4-5D6E-409C-BE32-E72D297353CC}">
              <c16:uniqueId val="{00000004-8F0C-499B-A004-39B54F9A2A2D}"/>
            </c:ext>
          </c:extLst>
        </c:ser>
        <c:dLbls>
          <c:showLegendKey val="0"/>
          <c:showVal val="0"/>
          <c:showCatName val="0"/>
          <c:showSerName val="0"/>
          <c:showPercent val="0"/>
          <c:showBubbleSize val="0"/>
        </c:dLbls>
        <c:marker val="1"/>
        <c:smooth val="0"/>
        <c:axId val="1531195279"/>
        <c:axId val="1665031311"/>
      </c:lineChart>
      <c:catAx>
        <c:axId val="151617799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Dimensiones</a:t>
                </a:r>
              </a:p>
            </c:rich>
          </c:tx>
          <c:layout>
            <c:manualLayout>
              <c:xMode val="edge"/>
              <c:yMode val="edge"/>
              <c:x val="0.40585084693998569"/>
              <c:y val="0.753152027391140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SV"/>
          </a:p>
        </c:txPr>
        <c:crossAx val="1455716959"/>
        <c:crosses val="autoZero"/>
        <c:auto val="1"/>
        <c:lblAlgn val="ctr"/>
        <c:lblOffset val="100"/>
        <c:noMultiLvlLbl val="0"/>
      </c:catAx>
      <c:valAx>
        <c:axId val="1455716959"/>
        <c:scaling>
          <c:orientation val="minMax"/>
          <c:max val="10"/>
          <c:min val="7"/>
        </c:scaling>
        <c:delete val="0"/>
        <c:axPos val="l"/>
        <c:majorGridlines>
          <c:spPr>
            <a:ln w="9525" cap="flat" cmpd="sng" algn="ctr">
              <a:solidFill>
                <a:schemeClr val="bg1">
                  <a:lumMod val="9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Puntaje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516177999"/>
        <c:crosses val="autoZero"/>
        <c:crossBetween val="between"/>
        <c:majorUnit val="1"/>
        <c:minorUnit val="0.5"/>
      </c:valAx>
      <c:valAx>
        <c:axId val="1665031311"/>
        <c:scaling>
          <c:orientation val="minMax"/>
          <c:min val="7"/>
        </c:scaling>
        <c:delete val="1"/>
        <c:axPos val="r"/>
        <c:numFmt formatCode="0" sourceLinked="0"/>
        <c:majorTickMark val="out"/>
        <c:minorTickMark val="none"/>
        <c:tickLblPos val="nextTo"/>
        <c:crossAx val="1531195279"/>
        <c:crosses val="max"/>
        <c:crossBetween val="between"/>
      </c:valAx>
      <c:catAx>
        <c:axId val="1531195279"/>
        <c:scaling>
          <c:orientation val="minMax"/>
        </c:scaling>
        <c:delete val="1"/>
        <c:axPos val="b"/>
        <c:numFmt formatCode="General" sourceLinked="1"/>
        <c:majorTickMark val="out"/>
        <c:minorTickMark val="none"/>
        <c:tickLblPos val="nextTo"/>
        <c:crossAx val="1665031311"/>
        <c:crosses val="autoZero"/>
        <c:auto val="1"/>
        <c:lblAlgn val="ctr"/>
        <c:lblOffset val="100"/>
        <c:noMultiLvlLbl val="0"/>
      </c:catAx>
      <c:spPr>
        <a:noFill/>
        <a:ln>
          <a:noFill/>
        </a:ln>
        <a:effectLst/>
      </c:spPr>
    </c:plotArea>
    <c:legend>
      <c:legendPos val="b"/>
      <c:layout>
        <c:manualLayout>
          <c:xMode val="edge"/>
          <c:yMode val="edge"/>
          <c:x val="9.8301896294322816E-2"/>
          <c:y val="0.83294149752650049"/>
          <c:w val="0.79214645311898424"/>
          <c:h val="0.164088015569521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s-SV" sz="1000" b="1"/>
              <a:t>Evolución de la calidad de servicios</a:t>
            </a:r>
          </a:p>
          <a:p>
            <a:pPr>
              <a:defRPr sz="1000" b="1"/>
            </a:pPr>
            <a:r>
              <a:rPr lang="es-SV" sz="1000" b="1"/>
              <a:t>Período 2021 - 2022 </a:t>
            </a:r>
          </a:p>
        </c:rich>
      </c:tx>
      <c:layout>
        <c:manualLayout>
          <c:xMode val="edge"/>
          <c:yMode val="edge"/>
          <c:x val="0.13610464464584798"/>
          <c:y val="0"/>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s-SV"/>
        </a:p>
      </c:txPr>
    </c:title>
    <c:autoTitleDeleted val="0"/>
    <c:plotArea>
      <c:layout>
        <c:manualLayout>
          <c:layoutTarget val="inner"/>
          <c:xMode val="edge"/>
          <c:yMode val="edge"/>
          <c:x val="0.13094746486583958"/>
          <c:y val="0.19557089444923784"/>
          <c:w val="0.84946967764783476"/>
          <c:h val="0.49723786683696464"/>
        </c:manualLayout>
      </c:layout>
      <c:barChart>
        <c:barDir val="col"/>
        <c:grouping val="clustered"/>
        <c:varyColors val="0"/>
        <c:ser>
          <c:idx val="1"/>
          <c:order val="0"/>
          <c:tx>
            <c:strRef>
              <c:f>PROCESAMIENTO!$AG$4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PROCESAMIENTO!$AE$5:$AE$8</c:f>
              <c:strCache>
                <c:ptCount val="4"/>
                <c:pt idx="0">
                  <c:v>Está igual</c:v>
                </c:pt>
                <c:pt idx="1">
                  <c:v>Ha empeorado  </c:v>
                </c:pt>
                <c:pt idx="2">
                  <c:v>Ha mejorado    </c:v>
                </c:pt>
                <c:pt idx="3">
                  <c:v>No responde</c:v>
                </c:pt>
              </c:strCache>
            </c:strRef>
          </c:cat>
          <c:val>
            <c:numRef>
              <c:f>PROCESAMIENTO!$AG$5:$AG$8</c:f>
              <c:numCache>
                <c:formatCode>0.00%</c:formatCode>
                <c:ptCount val="4"/>
                <c:pt idx="0">
                  <c:v>0.68500000000000005</c:v>
                </c:pt>
                <c:pt idx="1">
                  <c:v>0.15</c:v>
                </c:pt>
                <c:pt idx="2" formatCode="0%">
                  <c:v>0.03</c:v>
                </c:pt>
                <c:pt idx="3">
                  <c:v>0.13500000000000001</c:v>
                </c:pt>
              </c:numCache>
            </c:numRef>
          </c:val>
          <c:extLst>
            <c:ext xmlns:c16="http://schemas.microsoft.com/office/drawing/2014/chart" uri="{C3380CC4-5D6E-409C-BE32-E72D297353CC}">
              <c16:uniqueId val="{00000000-16A2-4B1A-A26D-DA666B741B3F}"/>
            </c:ext>
          </c:extLst>
        </c:ser>
        <c:ser>
          <c:idx val="0"/>
          <c:order val="1"/>
          <c:tx>
            <c:strRef>
              <c:f>PROCESAMIENTO!$AF$4</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s-S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PROCESAMIENTO!$AE$5:$AE$8</c:f>
              <c:strCache>
                <c:ptCount val="4"/>
                <c:pt idx="0">
                  <c:v>Está igual</c:v>
                </c:pt>
                <c:pt idx="1">
                  <c:v>Ha empeorado  </c:v>
                </c:pt>
                <c:pt idx="2">
                  <c:v>Ha mejorado    </c:v>
                </c:pt>
                <c:pt idx="3">
                  <c:v>No responde</c:v>
                </c:pt>
              </c:strCache>
            </c:strRef>
          </c:cat>
          <c:val>
            <c:numRef>
              <c:f>PROCESAMIENTO!$AF$5:$AF$8</c:f>
              <c:numCache>
                <c:formatCode>0.00%</c:formatCode>
                <c:ptCount val="4"/>
                <c:pt idx="0">
                  <c:v>0.22065727699530516</c:v>
                </c:pt>
                <c:pt idx="1">
                  <c:v>2.8169014084507043E-2</c:v>
                </c:pt>
                <c:pt idx="2">
                  <c:v>0.71361502347417838</c:v>
                </c:pt>
                <c:pt idx="3">
                  <c:v>3.7558685446009391E-2</c:v>
                </c:pt>
              </c:numCache>
            </c:numRef>
          </c:val>
          <c:extLst>
            <c:ext xmlns:c16="http://schemas.microsoft.com/office/drawing/2014/chart" uri="{C3380CC4-5D6E-409C-BE32-E72D297353CC}">
              <c16:uniqueId val="{00000001-16A2-4B1A-A26D-DA666B741B3F}"/>
            </c:ext>
          </c:extLst>
        </c:ser>
        <c:dLbls>
          <c:showLegendKey val="0"/>
          <c:showVal val="0"/>
          <c:showCatName val="0"/>
          <c:showSerName val="0"/>
          <c:showPercent val="0"/>
          <c:showBubbleSize val="0"/>
        </c:dLbls>
        <c:gapWidth val="219"/>
        <c:overlap val="-27"/>
        <c:axId val="1878609071"/>
        <c:axId val="1877443295"/>
      </c:barChart>
      <c:catAx>
        <c:axId val="1878609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1877443295"/>
        <c:crosses val="autoZero"/>
        <c:auto val="1"/>
        <c:lblAlgn val="ctr"/>
        <c:lblOffset val="100"/>
        <c:noMultiLvlLbl val="0"/>
      </c:catAx>
      <c:valAx>
        <c:axId val="187744329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crossAx val="1878609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[Cuestionario de Satisfacción de los Contribuyentes y Usuarios de la Dirección Financiera(1-221) 1112022.xlsx]PROCESAMIENTO!TablaDinámica7</c:name>
    <c:fmtId val="-1"/>
  </c:pivotSource>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t>¿Ha utilizado el buzón de quejas, sugerencias y felicitaciones virtual o físico?</a:t>
            </a:r>
          </a:p>
        </c:rich>
      </c:tx>
      <c:layout>
        <c:manualLayout>
          <c:xMode val="edge"/>
          <c:yMode val="edge"/>
          <c:x val="0.12814420479263899"/>
          <c:y val="3.1317599723111526E-3"/>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s-SV"/>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pivotFmt>
      <c:pivotFmt>
        <c:idx val="2"/>
        <c:spPr>
          <a:solidFill>
            <a:schemeClr val="accent2"/>
          </a:solidFill>
          <a:ln w="19050">
            <a:solidFill>
              <a:schemeClr val="lt1"/>
            </a:solid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¿Cómo calfica el funiconamiento del buzón?</a:t>
                </a:r>
              </a:p>
              <a:p>
                <a:pPr>
                  <a:defRPr sz="900" b="0" i="0" u="none" strike="noStrike" kern="1200" baseline="0">
                    <a:solidFill>
                      <a:sysClr val="windowText" lastClr="000000"/>
                    </a:solidFill>
                    <a:latin typeface="+mn-lt"/>
                    <a:ea typeface="+mn-ea"/>
                    <a:cs typeface="+mn-cs"/>
                  </a:defRPr>
                </a:pPr>
                <a:endParaRPr lang="en-US"/>
              </a:p>
              <a:p>
                <a:pPr>
                  <a:defRPr sz="900" b="0" i="0" u="none" strike="noStrike" kern="1200" baseline="0">
                    <a:solidFill>
                      <a:sysClr val="windowText" lastClr="000000"/>
                    </a:solidFill>
                    <a:latin typeface="+mn-lt"/>
                    <a:ea typeface="+mn-ea"/>
                    <a:cs typeface="+mn-cs"/>
                  </a:defRPr>
                </a:pPr>
                <a:r>
                  <a:rPr lang="en-US"/>
                  <a:t>6.85</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4"/>
        <c:spPr>
          <a:solidFill>
            <a:schemeClr val="accent1"/>
          </a:solidFill>
          <a:ln w="19050">
            <a:solidFill>
              <a:schemeClr val="lt1"/>
            </a:solid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fld id="{DCF6107C-8281-4B91-84BD-66135823B695}" type="CATEGORYNAME">
                  <a:rPr lang="en-US">
                    <a:solidFill>
                      <a:schemeClr val="bg1"/>
                    </a:solidFill>
                  </a:rPr>
                  <a:pPr>
                    <a:defRPr sz="900" b="0" i="0" u="none" strike="noStrike" kern="1200" baseline="0">
                      <a:solidFill>
                        <a:sysClr val="windowText" lastClr="000000"/>
                      </a:solidFill>
                      <a:latin typeface="+mn-lt"/>
                      <a:ea typeface="+mn-ea"/>
                      <a:cs typeface="+mn-cs"/>
                    </a:defRPr>
                  </a:pPr>
                  <a:t>[NOMBRE DE CATEGORÍA]</a:t>
                </a:fld>
                <a:r>
                  <a:rPr lang="en-US" baseline="0">
                    <a:solidFill>
                      <a:schemeClr val="bg1"/>
                    </a:solidFill>
                  </a:rPr>
                  <a:t> </a:t>
                </a:r>
              </a:p>
              <a:p>
                <a:pPr>
                  <a:defRPr sz="900" b="0" i="0" u="none" strike="noStrike" kern="1200" baseline="0">
                    <a:solidFill>
                      <a:sysClr val="windowText" lastClr="000000"/>
                    </a:solidFill>
                    <a:latin typeface="+mn-lt"/>
                    <a:ea typeface="+mn-ea"/>
                    <a:cs typeface="+mn-cs"/>
                  </a:defRPr>
                </a:pPr>
                <a:fld id="{8425FBCF-5B64-41EF-B502-B8E629D5B108}" type="VALUE">
                  <a:rPr lang="en-US" baseline="0">
                    <a:solidFill>
                      <a:schemeClr val="bg1"/>
                    </a:solidFill>
                  </a:rPr>
                  <a:pPr>
                    <a:defRPr sz="900" b="0" i="0" u="none" strike="noStrike" kern="1200" baseline="0">
                      <a:solidFill>
                        <a:sysClr val="windowText" lastClr="000000"/>
                      </a:solidFill>
                      <a:latin typeface="+mn-lt"/>
                      <a:ea typeface="+mn-ea"/>
                      <a:cs typeface="+mn-cs"/>
                    </a:defRPr>
                  </a:pPr>
                  <a:t>[VALOR]</a:t>
                </a:fld>
                <a:endParaRPr lang="es-SV"/>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pivotFmt>
      <c:pivotFmt>
        <c:idx val="5"/>
        <c:spPr>
          <a:solidFill>
            <a:schemeClr val="accent1"/>
          </a:solidFill>
          <a:ln w="19050">
            <a:solidFill>
              <a:schemeClr val="lt1"/>
            </a:solid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¿Cómo calfica el funiconamiento del buzón?</a:t>
                </a:r>
              </a:p>
              <a:p>
                <a:pPr>
                  <a:defRPr sz="900" b="0" i="0" u="none" strike="noStrike" kern="1200" baseline="0">
                    <a:solidFill>
                      <a:sysClr val="windowText" lastClr="000000"/>
                    </a:solidFill>
                    <a:latin typeface="+mn-lt"/>
                    <a:ea typeface="+mn-ea"/>
                    <a:cs typeface="+mn-cs"/>
                  </a:defRPr>
                </a:pPr>
                <a:endParaRPr lang="en-US"/>
              </a:p>
              <a:p>
                <a:pPr>
                  <a:defRPr sz="900" b="0" i="0" u="none" strike="noStrike" kern="1200" baseline="0">
                    <a:solidFill>
                      <a:sysClr val="windowText" lastClr="000000"/>
                    </a:solidFill>
                    <a:latin typeface="+mn-lt"/>
                    <a:ea typeface="+mn-ea"/>
                    <a:cs typeface="+mn-cs"/>
                  </a:defRPr>
                </a:pPr>
                <a:r>
                  <a:rPr lang="en-US"/>
                  <a:t>6.85</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7"/>
        <c:spPr>
          <a:solidFill>
            <a:schemeClr val="accent1"/>
          </a:solidFill>
          <a:ln w="19050">
            <a:solidFill>
              <a:schemeClr val="lt1"/>
            </a:solid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fld id="{DCF6107C-8281-4B91-84BD-66135823B695}" type="CATEGORYNAME">
                  <a:rPr lang="en-US">
                    <a:solidFill>
                      <a:schemeClr val="bg1"/>
                    </a:solidFill>
                  </a:rPr>
                  <a:pPr>
                    <a:defRPr sz="900" b="0" i="0" u="none" strike="noStrike" kern="1200" baseline="0">
                      <a:solidFill>
                        <a:sysClr val="windowText" lastClr="000000"/>
                      </a:solidFill>
                      <a:latin typeface="+mn-lt"/>
                      <a:ea typeface="+mn-ea"/>
                      <a:cs typeface="+mn-cs"/>
                    </a:defRPr>
                  </a:pPr>
                  <a:t>[NOMBRE DE CATEGORÍA]</a:t>
                </a:fld>
                <a:r>
                  <a:rPr lang="en-US" baseline="0">
                    <a:solidFill>
                      <a:schemeClr val="bg1"/>
                    </a:solidFill>
                  </a:rPr>
                  <a:t> </a:t>
                </a:r>
              </a:p>
              <a:p>
                <a:pPr>
                  <a:defRPr sz="900" b="0" i="0" u="none" strike="noStrike" kern="1200" baseline="0">
                    <a:solidFill>
                      <a:sysClr val="windowText" lastClr="000000"/>
                    </a:solidFill>
                    <a:latin typeface="+mn-lt"/>
                    <a:ea typeface="+mn-ea"/>
                    <a:cs typeface="+mn-cs"/>
                  </a:defRPr>
                </a:pPr>
                <a:fld id="{8425FBCF-5B64-41EF-B502-B8E629D5B108}" type="VALUE">
                  <a:rPr lang="en-US" baseline="0">
                    <a:solidFill>
                      <a:schemeClr val="bg1"/>
                    </a:solidFill>
                  </a:rPr>
                  <a:pPr>
                    <a:defRPr sz="900" b="0" i="0" u="none" strike="noStrike" kern="1200" baseline="0">
                      <a:solidFill>
                        <a:sysClr val="windowText" lastClr="000000"/>
                      </a:solidFill>
                      <a:latin typeface="+mn-lt"/>
                      <a:ea typeface="+mn-ea"/>
                      <a:cs typeface="+mn-cs"/>
                    </a:defRPr>
                  </a:pPr>
                  <a:t>[VALOR]</a:t>
                </a:fld>
                <a:endParaRPr lang="es-SV"/>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pivotFmt>
      <c:pivotFmt>
        <c:idx val="8"/>
        <c:spPr>
          <a:solidFill>
            <a:schemeClr val="accent1"/>
          </a:solidFill>
          <a:ln w="19050">
            <a:solidFill>
              <a:schemeClr val="lt1"/>
            </a:solid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¿Cómo calfica el funiconamiento del buzón?</a:t>
                </a:r>
              </a:p>
              <a:p>
                <a:pPr>
                  <a:defRPr sz="900" b="0" i="0" u="none" strike="noStrike" kern="1200" baseline="0">
                    <a:solidFill>
                      <a:sysClr val="windowText" lastClr="000000"/>
                    </a:solidFill>
                    <a:latin typeface="+mn-lt"/>
                    <a:ea typeface="+mn-ea"/>
                    <a:cs typeface="+mn-cs"/>
                  </a:defRPr>
                </a:pPr>
                <a:endParaRPr lang="en-US"/>
              </a:p>
              <a:p>
                <a:pPr>
                  <a:defRPr sz="900" b="0" i="0" u="none" strike="noStrike" kern="1200" baseline="0">
                    <a:solidFill>
                      <a:sysClr val="windowText" lastClr="000000"/>
                    </a:solidFill>
                    <a:latin typeface="+mn-lt"/>
                    <a:ea typeface="+mn-ea"/>
                    <a:cs typeface="+mn-cs"/>
                  </a:defRPr>
                </a:pPr>
                <a:r>
                  <a:rPr lang="en-US"/>
                  <a:t>6.85</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extLst>
            <c:ext xmlns:c15="http://schemas.microsoft.com/office/drawing/2012/chart" uri="{CE6537A1-D6FC-4f65-9D91-7224C49458BB}"/>
          </c:extLst>
        </c:dLbl>
      </c:pivotFmt>
    </c:pivotFmts>
    <c:plotArea>
      <c:layout>
        <c:manualLayout>
          <c:layoutTarget val="inner"/>
          <c:xMode val="edge"/>
          <c:yMode val="edge"/>
          <c:x val="0"/>
          <c:y val="0.25025737184059932"/>
          <c:w val="1"/>
          <c:h val="0.66346153846153844"/>
        </c:manualLayout>
      </c:layout>
      <c:ofPieChart>
        <c:ofPieType val="bar"/>
        <c:varyColors val="1"/>
        <c:ser>
          <c:idx val="0"/>
          <c:order val="0"/>
          <c:tx>
            <c:strRef>
              <c:f>PROCESAMIENTO!$AB$13</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1F6-44C3-B5CB-E28EB040094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1F6-44C3-B5CB-E28EB040094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F6-44C3-B5CB-E28EB0400949}"/>
              </c:ext>
            </c:extLst>
          </c:dPt>
          <c:dLbls>
            <c:dLbl>
              <c:idx val="0"/>
              <c:layout>
                <c:manualLayout>
                  <c:x val="0.20029849210025216"/>
                  <c:y val="-6.4412238325281803E-3"/>
                </c:manualLayout>
              </c:layout>
              <c:tx>
                <c:rich>
                  <a:bodyPr/>
                  <a:lstStyle/>
                  <a:p>
                    <a:fld id="{DCF6107C-8281-4B91-84BD-66135823B695}" type="CATEGORYNAME">
                      <a:rPr lang="en-US">
                        <a:solidFill>
                          <a:schemeClr val="bg1"/>
                        </a:solidFill>
                      </a:rPr>
                      <a:pPr/>
                      <a:t>[NOMBRE DE CATEGORÍA]</a:t>
                    </a:fld>
                    <a:r>
                      <a:rPr lang="en-US" baseline="0">
                        <a:solidFill>
                          <a:schemeClr val="bg1"/>
                        </a:solidFill>
                      </a:rPr>
                      <a:t> </a:t>
                    </a:r>
                  </a:p>
                  <a:p>
                    <a:fld id="{8425FBCF-5B64-41EF-B502-B8E629D5B108}" type="VALUE">
                      <a:rPr lang="en-US" baseline="0">
                        <a:solidFill>
                          <a:schemeClr val="bg1"/>
                        </a:solidFill>
                      </a:rPr>
                      <a:pPr/>
                      <a:t>[VALOR]</a:t>
                    </a:fld>
                    <a:endParaRPr lang="es-SV"/>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1F6-44C3-B5CB-E28EB0400949}"/>
                </c:ext>
              </c:extLst>
            </c:dLbl>
            <c:dLbl>
              <c:idx val="1"/>
              <c:layout>
                <c:manualLayout>
                  <c:x val="-0.13170655138695905"/>
                  <c:y val="-1.57429596662736E-3"/>
                </c:manualLayout>
              </c:layout>
              <c:tx>
                <c:rich>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sz="800" b="1"/>
                      <a:t>¿Cómo calfica el funcionamiento del buzón?</a:t>
                    </a:r>
                  </a:p>
                  <a:p>
                    <a:pPr>
                      <a:defRPr sz="800" b="1"/>
                    </a:pPr>
                    <a:endParaRPr lang="en-US" sz="800" b="1"/>
                  </a:p>
                  <a:p>
                    <a:pPr>
                      <a:defRPr sz="800" b="1"/>
                    </a:pPr>
                    <a:r>
                      <a:rPr lang="en-US" sz="800" b="1"/>
                      <a:t>6.85</a:t>
                    </a:r>
                  </a:p>
                </c:rich>
              </c:tx>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SV"/>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8506681762818861"/>
                      <c:h val="0.54459736011259463"/>
                    </c:manualLayout>
                  </c15:layout>
                </c:ext>
                <c:ext xmlns:c16="http://schemas.microsoft.com/office/drawing/2014/chart" uri="{C3380CC4-5D6E-409C-BE32-E72D297353CC}">
                  <c16:uniqueId val="{00000003-51F6-44C3-B5CB-E28EB0400949}"/>
                </c:ext>
              </c:extLst>
            </c:dLbl>
            <c:dLbl>
              <c:idx val="2"/>
              <c:layout>
                <c:manualLayout>
                  <c:x val="-0.15217298818039901"/>
                  <c:y val="2.5359148941056951E-7"/>
                </c:manualLayout>
              </c:layout>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t>Sí</a:t>
                    </a:r>
                  </a:p>
                  <a:p>
                    <a:pPr>
                      <a:defRPr b="1"/>
                    </a:pPr>
                    <a:r>
                      <a:rPr lang="en-US" sz="900" b="1" baseline="0"/>
                      <a:t> </a:t>
                    </a:r>
                    <a:fld id="{435C17C7-0737-4E56-AFB7-8BBB8B894295}" type="VALUE">
                      <a:rPr lang="en-US" sz="900" b="1" baseline="0"/>
                      <a:pPr>
                        <a:defRPr b="1"/>
                      </a:pPr>
                      <a:t>[VALOR]</a:t>
                    </a:fld>
                    <a:endParaRPr lang="en-US" sz="900" b="1" baseline="0"/>
                  </a:p>
                </c:rich>
              </c:tx>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SV"/>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429193899782136"/>
                      <c:h val="0.15845410628019321"/>
                    </c:manualLayout>
                  </c15:layout>
                  <c15:dlblFieldTable/>
                  <c15:showDataLabelsRange val="0"/>
                </c:ext>
                <c:ext xmlns:c16="http://schemas.microsoft.com/office/drawing/2014/chart" uri="{C3380CC4-5D6E-409C-BE32-E72D297353CC}">
                  <c16:uniqueId val="{00000005-51F6-44C3-B5CB-E28EB040094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SV"/>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PROCESAMIENTO!$AA$14:$AA$16</c:f>
              <c:strCache>
                <c:ptCount val="2"/>
                <c:pt idx="0">
                  <c:v>No</c:v>
                </c:pt>
                <c:pt idx="1">
                  <c:v>Sí</c:v>
                </c:pt>
              </c:strCache>
            </c:strRef>
          </c:cat>
          <c:val>
            <c:numRef>
              <c:f>PROCESAMIENTO!$AB$14:$AB$16</c:f>
              <c:numCache>
                <c:formatCode>0.00%</c:formatCode>
                <c:ptCount val="2"/>
                <c:pt idx="0">
                  <c:v>0.90740740740740744</c:v>
                </c:pt>
                <c:pt idx="1">
                  <c:v>9.2592592592592587E-2</c:v>
                </c:pt>
              </c:numCache>
            </c:numRef>
          </c:val>
          <c:extLst>
            <c:ext xmlns:c16="http://schemas.microsoft.com/office/drawing/2014/chart" uri="{C3380CC4-5D6E-409C-BE32-E72D297353CC}">
              <c16:uniqueId val="{00000006-51F6-44C3-B5CB-E28EB0400949}"/>
            </c:ext>
          </c:extLst>
        </c:ser>
        <c:dLbls>
          <c:dLblPos val="inEnd"/>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SV"/>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MH 2021">
      <a:dk1>
        <a:sysClr val="windowText" lastClr="000000"/>
      </a:dk1>
      <a:lt1>
        <a:sysClr val="window" lastClr="FFFFFF"/>
      </a:lt1>
      <a:dk2>
        <a:srgbClr val="111E60"/>
      </a:dk2>
      <a:lt2>
        <a:srgbClr val="ACCBF9"/>
      </a:lt2>
      <a:accent1>
        <a:srgbClr val="111E60"/>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H 2021">
      <a:majorFont>
        <a:latin typeface="Bembo Std"/>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7AB9C-DDF1-4826-A6E4-86076E64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7870</Words>
  <Characters>43939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Medición de Satisfacción de los Contribuyentes, Usuarios Internos y</vt:lpstr>
    </vt:vector>
  </TitlesOfParts>
  <Company>Ministerio de Hacienda</Company>
  <LinksUpToDate>false</LinksUpToDate>
  <CharactersWithSpaces>51706</CharactersWithSpaces>
  <SharedDoc>false</SharedDoc>
  <HLinks>
    <vt:vector size="6" baseType="variant">
      <vt:variant>
        <vt:i4>2490404</vt:i4>
      </vt:variant>
      <vt:variant>
        <vt:i4>108</vt:i4>
      </vt:variant>
      <vt:variant>
        <vt:i4>0</vt:i4>
      </vt:variant>
      <vt:variant>
        <vt:i4>5</vt:i4>
      </vt:variant>
      <vt:variant>
        <vt:lpwstr>https://www.bitacoraoffice365.com/index.php/como-crear-formulario-completo-microsoft-forms/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Medición de Satisfacción de los Contribuyentes, Usuarios Internos y</dc:title>
  <dc:subject/>
  <dc:creator>katia.anaya@mh.gob.sv</dc:creator>
  <cp:keywords/>
  <dc:description/>
  <cp:lastModifiedBy>Marcela Jazmin Medrano Delgado</cp:lastModifiedBy>
  <cp:revision>2</cp:revision>
  <cp:lastPrinted>2022-12-19T14:38:00Z</cp:lastPrinted>
  <dcterms:created xsi:type="dcterms:W3CDTF">2023-01-16T17:35:00Z</dcterms:created>
  <dcterms:modified xsi:type="dcterms:W3CDTF">2023-01-16T17:35:00Z</dcterms:modified>
</cp:coreProperties>
</file>