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42" w:rsidRPr="00AD64E2" w:rsidRDefault="005A7E2F" w:rsidP="005A7E2F">
      <w:pPr>
        <w:spacing w:after="160" w:line="259" w:lineRule="auto"/>
        <w:ind w:left="-1134"/>
        <w:jc w:val="center"/>
        <w:rPr>
          <w:rFonts w:ascii="Arial Narrow" w:hAnsi="Arial Narrow"/>
          <w:b/>
          <w:iCs/>
          <w:color w:val="1F4E79" w:themeColor="accent1" w:themeShade="80"/>
          <w:sz w:val="32"/>
          <w:szCs w:val="32"/>
        </w:rPr>
      </w:pPr>
      <w:bookmarkStart w:id="0" w:name="_Toc333910851"/>
      <w:bookmarkStart w:id="1" w:name="_Toc463941521"/>
      <w:bookmarkStart w:id="2" w:name="_GoBack"/>
      <w:r>
        <w:rPr>
          <w:rFonts w:ascii="Arial Narrow" w:hAnsi="Arial Narrow"/>
          <w:b/>
          <w:iCs/>
          <w:noProof/>
          <w:color w:val="1F4E79" w:themeColor="accent1" w:themeShade="80"/>
          <w:sz w:val="32"/>
          <w:szCs w:val="32"/>
          <w:lang w:val="es-SV" w:eastAsia="es-SV"/>
        </w:rPr>
        <w:drawing>
          <wp:anchor distT="0" distB="0" distL="114300" distR="114300" simplePos="0" relativeHeight="251659264" behindDoc="0" locked="0" layoutInCell="1" allowOverlap="1" wp14:anchorId="35EB03BD" wp14:editId="13FB2E13">
            <wp:simplePos x="0" y="0"/>
            <wp:positionH relativeFrom="column">
              <wp:posOffset>600075</wp:posOffset>
            </wp:positionH>
            <wp:positionV relativeFrom="paragraph">
              <wp:posOffset>0</wp:posOffset>
            </wp:positionV>
            <wp:extent cx="4772025" cy="6727190"/>
            <wp:effectExtent l="0" t="0" r="9525" b="0"/>
            <wp:wrapThrough wrapText="bothSides">
              <wp:wrapPolygon edited="0">
                <wp:start x="0" y="0"/>
                <wp:lineTo x="0" y="21531"/>
                <wp:lineTo x="21557" y="21531"/>
                <wp:lineTo x="2155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05BB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72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5A7E2F" w:rsidRDefault="005A7E2F" w:rsidP="005A7E2F"/>
    <w:p w:rsidR="005A7E2F" w:rsidRDefault="005A7E2F" w:rsidP="005A7E2F"/>
    <w:p w:rsidR="005A7E2F" w:rsidRPr="005A7E2F" w:rsidRDefault="005A7E2F" w:rsidP="005A7E2F"/>
    <w:p w:rsidR="00356088" w:rsidRDefault="00356088" w:rsidP="00356088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</w:p>
    <w:p w:rsidR="00E5488E" w:rsidRDefault="00E5488E" w:rsidP="00356088">
      <w:pPr>
        <w:pStyle w:val="Ttulo2"/>
        <w:jc w:val="center"/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</w:pPr>
      <w:r w:rsidRPr="00AD64E2">
        <w:rPr>
          <w:rFonts w:ascii="Arial Narrow" w:hAnsi="Arial Narrow"/>
          <w:i/>
          <w:iCs/>
          <w:color w:val="1F4E79" w:themeColor="accent1" w:themeShade="80"/>
          <w:sz w:val="32"/>
          <w:szCs w:val="32"/>
        </w:rPr>
        <w:t>DESCRIPCIÓN DE FUNCIONES</w:t>
      </w:r>
      <w:bookmarkEnd w:id="0"/>
      <w:bookmarkEnd w:id="1"/>
    </w:p>
    <w:p w:rsidR="005A7E2F" w:rsidRPr="005A7E2F" w:rsidRDefault="005A7E2F" w:rsidP="005A7E2F"/>
    <w:tbl>
      <w:tblPr>
        <w:tblpPr w:leftFromText="141" w:rightFromText="141" w:vertAnchor="text" w:horzAnchor="margin" w:tblpY="321"/>
        <w:tblW w:w="5296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4754"/>
        <w:gridCol w:w="1395"/>
        <w:gridCol w:w="1395"/>
      </w:tblGrid>
      <w:tr w:rsidR="00F4176A" w:rsidRPr="0036562A" w:rsidTr="00F4176A">
        <w:trPr>
          <w:trHeight w:val="420"/>
        </w:trPr>
        <w:tc>
          <w:tcPr>
            <w:tcW w:w="966" w:type="pct"/>
            <w:vMerge w:val="restart"/>
            <w:shd w:val="clear" w:color="auto" w:fill="BDD6EE" w:themeFill="accent1" w:themeFillTint="66"/>
            <w:vAlign w:val="center"/>
            <w:hideMark/>
          </w:tcPr>
          <w:p w:rsidR="00F4176A" w:rsidRPr="0036562A" w:rsidRDefault="00F4176A" w:rsidP="0083702D">
            <w:pPr>
              <w:jc w:val="center"/>
              <w:rPr>
                <w:rFonts w:ascii="Calibri" w:hAnsi="Calibri"/>
                <w:b/>
                <w:color w:val="1F4E79" w:themeColor="accent1" w:themeShade="80"/>
                <w:lang w:eastAsia="es-SV"/>
              </w:rPr>
            </w:pPr>
            <w:r w:rsidRPr="0036562A">
              <w:rPr>
                <w:rFonts w:ascii="Calibri" w:hAnsi="Calibri"/>
                <w:b/>
                <w:color w:val="1F4E79" w:themeColor="accent1" w:themeShade="80"/>
                <w:lang w:eastAsia="es-SV"/>
              </w:rPr>
              <w:t>Nombre</w:t>
            </w:r>
          </w:p>
        </w:tc>
        <w:tc>
          <w:tcPr>
            <w:tcW w:w="2542" w:type="pct"/>
            <w:vMerge w:val="restart"/>
            <w:shd w:val="clear" w:color="auto" w:fill="BDD6EE" w:themeFill="accent1" w:themeFillTint="66"/>
            <w:vAlign w:val="center"/>
            <w:hideMark/>
          </w:tcPr>
          <w:p w:rsidR="00F4176A" w:rsidRPr="0036562A" w:rsidRDefault="00F4176A" w:rsidP="0083702D">
            <w:pPr>
              <w:jc w:val="center"/>
              <w:rPr>
                <w:rFonts w:ascii="Calibri" w:hAnsi="Calibri"/>
                <w:b/>
                <w:color w:val="1F4E79" w:themeColor="accent1" w:themeShade="80"/>
                <w:lang w:eastAsia="es-SV"/>
              </w:rPr>
            </w:pPr>
            <w:r w:rsidRPr="0036562A">
              <w:rPr>
                <w:rFonts w:ascii="Calibri" w:hAnsi="Calibri"/>
                <w:b/>
                <w:color w:val="1F4E79" w:themeColor="accent1" w:themeShade="80"/>
                <w:lang w:eastAsia="es-SV"/>
              </w:rPr>
              <w:t>Funciones</w:t>
            </w:r>
          </w:p>
        </w:tc>
        <w:tc>
          <w:tcPr>
            <w:tcW w:w="1492" w:type="pct"/>
            <w:gridSpan w:val="2"/>
            <w:shd w:val="clear" w:color="auto" w:fill="BDD6EE" w:themeFill="accent1" w:themeFillTint="66"/>
            <w:vAlign w:val="center"/>
          </w:tcPr>
          <w:p w:rsidR="00F4176A" w:rsidRPr="0036562A" w:rsidRDefault="00F4176A" w:rsidP="0083702D">
            <w:pPr>
              <w:jc w:val="center"/>
              <w:rPr>
                <w:rFonts w:ascii="Calibri" w:hAnsi="Calibri"/>
                <w:b/>
                <w:color w:val="1F4E79" w:themeColor="accent1" w:themeShade="80"/>
                <w:lang w:eastAsia="es-SV"/>
              </w:rPr>
            </w:pPr>
            <w:r>
              <w:rPr>
                <w:rFonts w:ascii="Calibri" w:hAnsi="Calibri"/>
                <w:b/>
                <w:color w:val="1F4E79" w:themeColor="accent1" w:themeShade="80"/>
                <w:lang w:eastAsia="es-SV"/>
              </w:rPr>
              <w:t>Personal</w:t>
            </w:r>
          </w:p>
        </w:tc>
      </w:tr>
      <w:tr w:rsidR="00F4176A" w:rsidRPr="0036562A" w:rsidTr="00F4176A">
        <w:trPr>
          <w:trHeight w:val="420"/>
        </w:trPr>
        <w:tc>
          <w:tcPr>
            <w:tcW w:w="966" w:type="pct"/>
            <w:vMerge/>
            <w:shd w:val="clear" w:color="auto" w:fill="BDD6EE" w:themeFill="accent1" w:themeFillTint="66"/>
            <w:vAlign w:val="center"/>
          </w:tcPr>
          <w:p w:rsidR="00F4176A" w:rsidRPr="0036562A" w:rsidRDefault="00F4176A" w:rsidP="0083702D">
            <w:pPr>
              <w:jc w:val="center"/>
              <w:rPr>
                <w:rFonts w:ascii="Calibri" w:hAnsi="Calibri"/>
                <w:b/>
                <w:color w:val="1F4E79" w:themeColor="accent1" w:themeShade="80"/>
                <w:lang w:eastAsia="es-SV"/>
              </w:rPr>
            </w:pPr>
          </w:p>
        </w:tc>
        <w:tc>
          <w:tcPr>
            <w:tcW w:w="2542" w:type="pct"/>
            <w:vMerge/>
            <w:shd w:val="clear" w:color="auto" w:fill="BDD6EE" w:themeFill="accent1" w:themeFillTint="66"/>
            <w:vAlign w:val="center"/>
          </w:tcPr>
          <w:p w:rsidR="00F4176A" w:rsidRPr="0036562A" w:rsidRDefault="00F4176A" w:rsidP="0083702D">
            <w:pPr>
              <w:jc w:val="center"/>
              <w:rPr>
                <w:rFonts w:ascii="Calibri" w:hAnsi="Calibri"/>
                <w:b/>
                <w:color w:val="1F4E79" w:themeColor="accent1" w:themeShade="80"/>
                <w:lang w:eastAsia="es-SV"/>
              </w:rPr>
            </w:pPr>
          </w:p>
        </w:tc>
        <w:tc>
          <w:tcPr>
            <w:tcW w:w="746" w:type="pct"/>
            <w:shd w:val="clear" w:color="auto" w:fill="BDD6EE" w:themeFill="accent1" w:themeFillTint="66"/>
            <w:vAlign w:val="center"/>
          </w:tcPr>
          <w:p w:rsidR="00F4176A" w:rsidRPr="0036562A" w:rsidRDefault="00F4176A" w:rsidP="00F4176A">
            <w:pPr>
              <w:jc w:val="center"/>
              <w:rPr>
                <w:rFonts w:ascii="Calibri" w:hAnsi="Calibri"/>
                <w:b/>
                <w:color w:val="1F4E79" w:themeColor="accent1" w:themeShade="80"/>
                <w:lang w:eastAsia="es-SV"/>
              </w:rPr>
            </w:pPr>
            <w:r>
              <w:rPr>
                <w:rFonts w:ascii="Calibri" w:hAnsi="Calibri"/>
                <w:b/>
                <w:color w:val="1F4E79" w:themeColor="accent1" w:themeShade="80"/>
                <w:lang w:eastAsia="es-SV"/>
              </w:rPr>
              <w:t>Masculino</w:t>
            </w:r>
          </w:p>
        </w:tc>
        <w:tc>
          <w:tcPr>
            <w:tcW w:w="746" w:type="pct"/>
            <w:shd w:val="clear" w:color="auto" w:fill="BDD6EE" w:themeFill="accent1" w:themeFillTint="66"/>
            <w:vAlign w:val="center"/>
          </w:tcPr>
          <w:p w:rsidR="00F4176A" w:rsidRPr="0036562A" w:rsidRDefault="00F4176A" w:rsidP="00F4176A">
            <w:pPr>
              <w:jc w:val="center"/>
              <w:rPr>
                <w:rFonts w:ascii="Calibri" w:hAnsi="Calibri"/>
                <w:b/>
                <w:color w:val="1F4E79" w:themeColor="accent1" w:themeShade="80"/>
                <w:lang w:eastAsia="es-SV"/>
              </w:rPr>
            </w:pPr>
            <w:r>
              <w:rPr>
                <w:rFonts w:ascii="Calibri" w:hAnsi="Calibri"/>
                <w:b/>
                <w:color w:val="1F4E79" w:themeColor="accent1" w:themeShade="80"/>
                <w:lang w:eastAsia="es-SV"/>
              </w:rPr>
              <w:t>femenino</w:t>
            </w:r>
          </w:p>
        </w:tc>
      </w:tr>
      <w:tr w:rsidR="00F4176A" w:rsidRPr="0036562A" w:rsidTr="00F4176A">
        <w:trPr>
          <w:trHeight w:val="837"/>
        </w:trPr>
        <w:tc>
          <w:tcPr>
            <w:tcW w:w="966" w:type="pct"/>
            <w:shd w:val="clear" w:color="auto" w:fill="auto"/>
            <w:vAlign w:val="center"/>
            <w:hideMark/>
          </w:tcPr>
          <w:p w:rsidR="00F4176A" w:rsidRPr="0036562A" w:rsidRDefault="00F4176A" w:rsidP="0083702D">
            <w:pPr>
              <w:jc w:val="center"/>
              <w:rPr>
                <w:rFonts w:ascii="Calibri" w:hAnsi="Calibri"/>
                <w:color w:val="1F4E79" w:themeColor="accent1" w:themeShade="80"/>
                <w:lang w:eastAsia="es-SV"/>
              </w:rPr>
            </w:pPr>
            <w:r w:rsidRPr="0036562A">
              <w:rPr>
                <w:rFonts w:ascii="Calibri" w:hAnsi="Calibri"/>
                <w:color w:val="1F4E79" w:themeColor="accent1" w:themeShade="80"/>
                <w:lang w:eastAsia="es-SV"/>
              </w:rPr>
              <w:t>UNIDAD DE AUDITORIA INTERNA</w:t>
            </w:r>
          </w:p>
        </w:tc>
        <w:tc>
          <w:tcPr>
            <w:tcW w:w="2542" w:type="pct"/>
            <w:shd w:val="clear" w:color="auto" w:fill="auto"/>
            <w:vAlign w:val="bottom"/>
            <w:hideMark/>
          </w:tcPr>
          <w:p w:rsidR="00F4176A" w:rsidRPr="0036562A" w:rsidRDefault="00F4176A" w:rsidP="0083702D">
            <w:pPr>
              <w:rPr>
                <w:rFonts w:ascii="Calibri" w:hAnsi="Calibri"/>
                <w:color w:val="1F4E79" w:themeColor="accent1" w:themeShade="80"/>
                <w:lang w:eastAsia="es-SV"/>
              </w:rPr>
            </w:pPr>
            <w:r w:rsidRPr="0036562A">
              <w:rPr>
                <w:rFonts w:ascii="Calibri" w:hAnsi="Calibri"/>
                <w:color w:val="1F4E79" w:themeColor="accent1" w:themeShade="80"/>
                <w:lang w:eastAsia="es-SV"/>
              </w:rPr>
              <w:t>a) Determinar si las políticas, normas y procedimientos aplicados por las diferentes Unidades que forman parte del Ministerio de Hacienda, están conforme a lo establecido por la ley y sus reglamentos;</w:t>
            </w:r>
            <w:r w:rsidRPr="0036562A">
              <w:rPr>
                <w:rFonts w:ascii="Calibri" w:hAnsi="Calibri"/>
                <w:color w:val="1F4E79" w:themeColor="accent1" w:themeShade="80"/>
                <w:lang w:eastAsia="es-SV"/>
              </w:rPr>
              <w:br/>
              <w:t xml:space="preserve">b) Verificar la adecuada aplicación del Reglamento de </w:t>
            </w:r>
          </w:p>
        </w:tc>
        <w:tc>
          <w:tcPr>
            <w:tcW w:w="746" w:type="pct"/>
            <w:vAlign w:val="center"/>
          </w:tcPr>
          <w:p w:rsidR="00F4176A" w:rsidRPr="0036562A" w:rsidRDefault="00F4176A" w:rsidP="00F4176A">
            <w:pPr>
              <w:jc w:val="center"/>
              <w:rPr>
                <w:rFonts w:ascii="Calibri" w:hAnsi="Calibri"/>
                <w:color w:val="1F4E79" w:themeColor="accent1" w:themeShade="80"/>
                <w:lang w:eastAsia="es-SV"/>
              </w:rPr>
            </w:pPr>
            <w:r>
              <w:rPr>
                <w:rFonts w:ascii="Calibri" w:hAnsi="Calibri"/>
                <w:color w:val="1F4E79" w:themeColor="accent1" w:themeShade="80"/>
                <w:lang w:eastAsia="es-SV"/>
              </w:rPr>
              <w:t>1</w:t>
            </w:r>
          </w:p>
        </w:tc>
        <w:tc>
          <w:tcPr>
            <w:tcW w:w="746" w:type="pct"/>
            <w:vAlign w:val="center"/>
          </w:tcPr>
          <w:p w:rsidR="00F4176A" w:rsidRPr="0036562A" w:rsidRDefault="00F4176A" w:rsidP="00F4176A">
            <w:pPr>
              <w:jc w:val="center"/>
              <w:rPr>
                <w:rFonts w:ascii="Calibri" w:hAnsi="Calibri"/>
                <w:color w:val="1F4E79" w:themeColor="accent1" w:themeShade="80"/>
                <w:lang w:eastAsia="es-SV"/>
              </w:rPr>
            </w:pPr>
            <w:r>
              <w:rPr>
                <w:rFonts w:ascii="Calibri" w:hAnsi="Calibri"/>
                <w:color w:val="1F4E79" w:themeColor="accent1" w:themeShade="80"/>
                <w:lang w:eastAsia="es-SV"/>
              </w:rPr>
              <w:t>3</w:t>
            </w:r>
          </w:p>
        </w:tc>
      </w:tr>
      <w:tr w:rsidR="00F4176A" w:rsidRPr="0036562A" w:rsidTr="00F4176A">
        <w:trPr>
          <w:trHeight w:val="837"/>
        </w:trPr>
        <w:tc>
          <w:tcPr>
            <w:tcW w:w="966" w:type="pct"/>
            <w:shd w:val="clear" w:color="auto" w:fill="auto"/>
            <w:vAlign w:val="center"/>
            <w:hideMark/>
          </w:tcPr>
          <w:p w:rsidR="00F4176A" w:rsidRPr="0036562A" w:rsidRDefault="00F4176A" w:rsidP="0083702D">
            <w:pPr>
              <w:jc w:val="center"/>
              <w:rPr>
                <w:rFonts w:ascii="Calibri" w:hAnsi="Calibri"/>
                <w:color w:val="1F4E79" w:themeColor="accent1" w:themeShade="80"/>
                <w:lang w:eastAsia="es-SV"/>
              </w:rPr>
            </w:pPr>
            <w:r w:rsidRPr="0036562A">
              <w:rPr>
                <w:rFonts w:ascii="Calibri" w:hAnsi="Calibri"/>
                <w:color w:val="1F4E79" w:themeColor="accent1" w:themeShade="80"/>
                <w:lang w:eastAsia="es-SV"/>
              </w:rPr>
              <w:t>DEPARTAMENTO DE AUDITORIA FINANCIERA</w:t>
            </w:r>
          </w:p>
        </w:tc>
        <w:tc>
          <w:tcPr>
            <w:tcW w:w="2542" w:type="pct"/>
            <w:shd w:val="clear" w:color="auto" w:fill="auto"/>
            <w:vAlign w:val="bottom"/>
            <w:hideMark/>
          </w:tcPr>
          <w:p w:rsidR="00F4176A" w:rsidRPr="0036562A" w:rsidRDefault="00F4176A" w:rsidP="0083702D">
            <w:pPr>
              <w:rPr>
                <w:rFonts w:ascii="Calibri" w:hAnsi="Calibri"/>
                <w:color w:val="1F4E79" w:themeColor="accent1" w:themeShade="80"/>
                <w:lang w:eastAsia="es-SV"/>
              </w:rPr>
            </w:pPr>
            <w:r w:rsidRPr="0036562A">
              <w:rPr>
                <w:rFonts w:ascii="Calibri" w:hAnsi="Calibri"/>
                <w:color w:val="1F4E79" w:themeColor="accent1" w:themeShade="80"/>
                <w:lang w:eastAsia="es-SV"/>
              </w:rPr>
              <w:t>a) Verificar que las operaciones, realizadas por las dependencias del Ministerio de Hacienda, estén</w:t>
            </w:r>
            <w:r w:rsidRPr="0036562A">
              <w:rPr>
                <w:rFonts w:ascii="Calibri" w:hAnsi="Calibri"/>
                <w:color w:val="1F4E79" w:themeColor="accent1" w:themeShade="80"/>
                <w:lang w:eastAsia="es-SV"/>
              </w:rPr>
              <w:br/>
              <w:t>de acuerdo con las leyes de la república y la normativa presupuestaria;</w:t>
            </w:r>
            <w:r w:rsidRPr="0036562A">
              <w:rPr>
                <w:rFonts w:ascii="Calibri" w:hAnsi="Calibri"/>
                <w:color w:val="1F4E79" w:themeColor="accent1" w:themeShade="80"/>
                <w:lang w:eastAsia="es-SV"/>
              </w:rPr>
              <w:br/>
              <w:t>b) Verificar que el sistema de control interno, para el manejo de las transacciones</w:t>
            </w:r>
          </w:p>
        </w:tc>
        <w:tc>
          <w:tcPr>
            <w:tcW w:w="746" w:type="pct"/>
            <w:vAlign w:val="center"/>
          </w:tcPr>
          <w:p w:rsidR="00F4176A" w:rsidRPr="0036562A" w:rsidRDefault="00F4176A" w:rsidP="00F4176A">
            <w:pPr>
              <w:jc w:val="center"/>
              <w:rPr>
                <w:rFonts w:ascii="Calibri" w:hAnsi="Calibri"/>
                <w:color w:val="1F4E79" w:themeColor="accent1" w:themeShade="80"/>
                <w:lang w:eastAsia="es-SV"/>
              </w:rPr>
            </w:pPr>
            <w:r>
              <w:rPr>
                <w:rFonts w:ascii="Calibri" w:hAnsi="Calibri"/>
                <w:color w:val="1F4E79" w:themeColor="accent1" w:themeShade="80"/>
                <w:lang w:eastAsia="es-SV"/>
              </w:rPr>
              <w:t>4</w:t>
            </w:r>
          </w:p>
        </w:tc>
        <w:tc>
          <w:tcPr>
            <w:tcW w:w="746" w:type="pct"/>
            <w:vAlign w:val="center"/>
          </w:tcPr>
          <w:p w:rsidR="00F4176A" w:rsidRPr="0036562A" w:rsidRDefault="00F4176A" w:rsidP="00F4176A">
            <w:pPr>
              <w:jc w:val="center"/>
              <w:rPr>
                <w:rFonts w:ascii="Calibri" w:hAnsi="Calibri"/>
                <w:color w:val="1F4E79" w:themeColor="accent1" w:themeShade="80"/>
                <w:lang w:eastAsia="es-SV"/>
              </w:rPr>
            </w:pPr>
            <w:r>
              <w:rPr>
                <w:rFonts w:ascii="Calibri" w:hAnsi="Calibri"/>
                <w:color w:val="1F4E79" w:themeColor="accent1" w:themeShade="80"/>
                <w:lang w:eastAsia="es-SV"/>
              </w:rPr>
              <w:t>2</w:t>
            </w:r>
          </w:p>
        </w:tc>
      </w:tr>
      <w:tr w:rsidR="00F4176A" w:rsidRPr="0036562A" w:rsidTr="00F4176A">
        <w:trPr>
          <w:trHeight w:val="837"/>
        </w:trPr>
        <w:tc>
          <w:tcPr>
            <w:tcW w:w="966" w:type="pct"/>
            <w:shd w:val="clear" w:color="auto" w:fill="auto"/>
            <w:vAlign w:val="center"/>
            <w:hideMark/>
          </w:tcPr>
          <w:p w:rsidR="00F4176A" w:rsidRPr="0036562A" w:rsidRDefault="00F4176A" w:rsidP="0083702D">
            <w:pPr>
              <w:jc w:val="center"/>
              <w:rPr>
                <w:rFonts w:ascii="Calibri" w:hAnsi="Calibri"/>
                <w:color w:val="1F4E79" w:themeColor="accent1" w:themeShade="80"/>
                <w:lang w:eastAsia="es-SV"/>
              </w:rPr>
            </w:pPr>
            <w:r w:rsidRPr="0036562A">
              <w:rPr>
                <w:rFonts w:ascii="Calibri" w:hAnsi="Calibri"/>
                <w:color w:val="1F4E79" w:themeColor="accent1" w:themeShade="80"/>
                <w:lang w:eastAsia="es-SV"/>
              </w:rPr>
              <w:t>DEPARTAMENTO DE AUDITORIA OPERATIVA</w:t>
            </w:r>
          </w:p>
        </w:tc>
        <w:tc>
          <w:tcPr>
            <w:tcW w:w="2542" w:type="pct"/>
            <w:shd w:val="clear" w:color="auto" w:fill="auto"/>
            <w:vAlign w:val="bottom"/>
            <w:hideMark/>
          </w:tcPr>
          <w:p w:rsidR="00F4176A" w:rsidRPr="0036562A" w:rsidRDefault="00F4176A" w:rsidP="0083702D">
            <w:pPr>
              <w:rPr>
                <w:rFonts w:ascii="Calibri" w:hAnsi="Calibri"/>
                <w:color w:val="1F4E79" w:themeColor="accent1" w:themeShade="80"/>
                <w:lang w:eastAsia="es-SV"/>
              </w:rPr>
            </w:pPr>
            <w:r w:rsidRPr="0036562A">
              <w:rPr>
                <w:rFonts w:ascii="Calibri" w:hAnsi="Calibri"/>
                <w:color w:val="1F4E79" w:themeColor="accent1" w:themeShade="80"/>
                <w:lang w:eastAsia="es-SV"/>
              </w:rPr>
              <w:t>a) Verificar el grado de cumplimiento de las políticas y objetivos de cada dependencia del Ministerio, dentro del marco de referencia del proceso administrativo;</w:t>
            </w:r>
            <w:r w:rsidRPr="0036562A">
              <w:rPr>
                <w:rFonts w:ascii="Calibri" w:hAnsi="Calibri"/>
                <w:color w:val="1F4E79" w:themeColor="accent1" w:themeShade="80"/>
                <w:lang w:eastAsia="es-SV"/>
              </w:rPr>
              <w:br/>
              <w:t>b) Recomendar medidas de control que conlleven a la prestación de servicios más ágiles</w:t>
            </w:r>
          </w:p>
        </w:tc>
        <w:tc>
          <w:tcPr>
            <w:tcW w:w="746" w:type="pct"/>
            <w:vAlign w:val="center"/>
          </w:tcPr>
          <w:p w:rsidR="00F4176A" w:rsidRPr="0036562A" w:rsidRDefault="00F4176A" w:rsidP="00F4176A">
            <w:pPr>
              <w:jc w:val="center"/>
              <w:rPr>
                <w:rFonts w:ascii="Calibri" w:hAnsi="Calibri"/>
                <w:color w:val="1F4E79" w:themeColor="accent1" w:themeShade="80"/>
                <w:lang w:eastAsia="es-SV"/>
              </w:rPr>
            </w:pPr>
            <w:r>
              <w:rPr>
                <w:rFonts w:ascii="Calibri" w:hAnsi="Calibri"/>
                <w:color w:val="1F4E79" w:themeColor="accent1" w:themeShade="80"/>
                <w:lang w:eastAsia="es-SV"/>
              </w:rPr>
              <w:t>6</w:t>
            </w:r>
          </w:p>
        </w:tc>
        <w:tc>
          <w:tcPr>
            <w:tcW w:w="746" w:type="pct"/>
            <w:vAlign w:val="center"/>
          </w:tcPr>
          <w:p w:rsidR="00F4176A" w:rsidRPr="0036562A" w:rsidRDefault="00F4176A" w:rsidP="00F4176A">
            <w:pPr>
              <w:jc w:val="center"/>
              <w:rPr>
                <w:rFonts w:ascii="Calibri" w:hAnsi="Calibri"/>
                <w:color w:val="1F4E79" w:themeColor="accent1" w:themeShade="80"/>
                <w:lang w:eastAsia="es-SV"/>
              </w:rPr>
            </w:pPr>
            <w:r>
              <w:rPr>
                <w:rFonts w:ascii="Calibri" w:hAnsi="Calibri"/>
                <w:color w:val="1F4E79" w:themeColor="accent1" w:themeShade="80"/>
                <w:lang w:eastAsia="es-SV"/>
              </w:rPr>
              <w:t>5</w:t>
            </w:r>
          </w:p>
        </w:tc>
      </w:tr>
    </w:tbl>
    <w:p w:rsidR="00F4176A" w:rsidRPr="00F4176A" w:rsidRDefault="00F4176A" w:rsidP="00F4176A"/>
    <w:p w:rsidR="00E5488E" w:rsidRPr="00AD64E2" w:rsidRDefault="00E5488E" w:rsidP="00E5488E">
      <w:pPr>
        <w:rPr>
          <w:color w:val="1F4E79" w:themeColor="accent1" w:themeShade="80"/>
          <w:sz w:val="32"/>
          <w:szCs w:val="32"/>
        </w:rPr>
      </w:pPr>
    </w:p>
    <w:p w:rsidR="00E5488E" w:rsidRPr="00AD64E2" w:rsidRDefault="00AD64E2" w:rsidP="00E5488E">
      <w:pPr>
        <w:pStyle w:val="Ttulo2"/>
        <w:rPr>
          <w:rFonts w:ascii="Arial Narrow" w:hAnsi="Arial Narrow"/>
          <w:color w:val="1F4E79" w:themeColor="accent1" w:themeShade="80"/>
          <w:sz w:val="32"/>
          <w:szCs w:val="32"/>
        </w:rPr>
      </w:pPr>
      <w:bookmarkStart w:id="3" w:name="_Toc333910852"/>
      <w:bookmarkStart w:id="4" w:name="_Toc463941522"/>
      <w:r w:rsidRPr="00AD64E2">
        <w:rPr>
          <w:rFonts w:ascii="Arial Narrow" w:hAnsi="Arial Narrow"/>
          <w:color w:val="1F4E79" w:themeColor="accent1" w:themeShade="80"/>
          <w:sz w:val="32"/>
          <w:szCs w:val="32"/>
        </w:rPr>
        <w:t>DE LA UNIDAD DE AUDITORÍA INTERNA</w:t>
      </w:r>
      <w:bookmarkEnd w:id="3"/>
      <w:bookmarkEnd w:id="4"/>
    </w:p>
    <w:p w:rsidR="00E5488E" w:rsidRDefault="00E5488E" w:rsidP="00E5488E">
      <w:pPr>
        <w:suppressAutoHyphens/>
        <w:autoSpaceDE w:val="0"/>
        <w:autoSpaceDN w:val="0"/>
        <w:ind w:left="720"/>
        <w:jc w:val="both"/>
        <w:rPr>
          <w:rFonts w:ascii="Arial Narrow" w:hAnsi="Arial Narrow"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suppressAutoHyphens/>
        <w:autoSpaceDE w:val="0"/>
        <w:autoSpaceDN w:val="0"/>
        <w:ind w:left="720"/>
        <w:jc w:val="both"/>
        <w:rPr>
          <w:rFonts w:ascii="Arial Narrow" w:hAnsi="Arial Narrow"/>
          <w:color w:val="1F4E79" w:themeColor="accent1" w:themeShade="80"/>
          <w:sz w:val="32"/>
          <w:szCs w:val="32"/>
        </w:rPr>
      </w:pPr>
    </w:p>
    <w:p w:rsidR="005A7E2F" w:rsidRDefault="005A7E2F" w:rsidP="00E5488E">
      <w:pPr>
        <w:suppressAutoHyphens/>
        <w:autoSpaceDE w:val="0"/>
        <w:autoSpaceDN w:val="0"/>
        <w:ind w:left="720"/>
        <w:jc w:val="both"/>
        <w:rPr>
          <w:rFonts w:ascii="Arial Narrow" w:hAnsi="Arial Narrow"/>
          <w:color w:val="1F4E79" w:themeColor="accent1" w:themeShade="80"/>
          <w:sz w:val="32"/>
          <w:szCs w:val="32"/>
        </w:rPr>
      </w:pPr>
    </w:p>
    <w:p w:rsidR="005A7E2F" w:rsidRPr="00AD64E2" w:rsidRDefault="005A7E2F" w:rsidP="00E5488E">
      <w:pPr>
        <w:suppressAutoHyphens/>
        <w:autoSpaceDE w:val="0"/>
        <w:autoSpaceDN w:val="0"/>
        <w:ind w:left="720"/>
        <w:jc w:val="both"/>
        <w:rPr>
          <w:rFonts w:ascii="Arial Narrow" w:hAnsi="Arial Narrow"/>
          <w:color w:val="1F4E79" w:themeColor="accent1" w:themeShade="80"/>
          <w:sz w:val="32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2F42" w:rsidRPr="00AD64E2" w:rsidTr="00AD64E2">
        <w:tc>
          <w:tcPr>
            <w:tcW w:w="8828" w:type="dxa"/>
            <w:shd w:val="clear" w:color="auto" w:fill="DEEAF6" w:themeFill="accent1" w:themeFillTint="33"/>
          </w:tcPr>
          <w:p w:rsidR="007F2F42" w:rsidRPr="00AD64E2" w:rsidRDefault="007F2F42" w:rsidP="007F2F42">
            <w:pPr>
              <w:numPr>
                <w:ilvl w:val="0"/>
                <w:numId w:val="2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283"/>
              <w:jc w:val="both"/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pacing w:val="-3"/>
                <w:sz w:val="32"/>
                <w:szCs w:val="32"/>
                <w:lang w:val="es-ES_tradnl"/>
              </w:rPr>
              <w:t>Determinar</w:t>
            </w: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 xml:space="preserve"> si las políticas, normas y procedimientos aplicados por las diferentes Unidades que forman parte del Ministerio de Hacienda, están conforme a lo establecido por la ley y sus reglamentos;</w:t>
            </w:r>
          </w:p>
        </w:tc>
      </w:tr>
      <w:tr w:rsidR="007F2F42" w:rsidRPr="00AD64E2" w:rsidTr="00AD64E2">
        <w:tc>
          <w:tcPr>
            <w:tcW w:w="8828" w:type="dxa"/>
          </w:tcPr>
          <w:p w:rsidR="007F2F42" w:rsidRPr="00AD64E2" w:rsidRDefault="007F2F42" w:rsidP="007F2F42">
            <w:pPr>
              <w:numPr>
                <w:ilvl w:val="0"/>
                <w:numId w:val="2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283"/>
              <w:jc w:val="both"/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pacing w:val="-3"/>
                <w:sz w:val="32"/>
                <w:szCs w:val="32"/>
                <w:lang w:val="es-ES_tradnl"/>
              </w:rPr>
              <w:t>Verificar</w:t>
            </w: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 xml:space="preserve"> la adecuada aplicación del </w:t>
            </w:r>
            <w:r w:rsidRPr="00AD64E2">
              <w:rPr>
                <w:rFonts w:ascii="Arial Narrow" w:hAnsi="Arial Narrow"/>
                <w:i/>
                <w:color w:val="1F4E79" w:themeColor="accent1" w:themeShade="80"/>
                <w:sz w:val="32"/>
                <w:szCs w:val="32"/>
              </w:rPr>
              <w:t>Reglamento de las Normas Técnicas de Control Interno Específicas del Ministerio de Hacienda</w:t>
            </w: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 xml:space="preserve"> y demás leyes de la República;</w:t>
            </w:r>
          </w:p>
        </w:tc>
      </w:tr>
      <w:tr w:rsidR="007F2F42" w:rsidRPr="00AD64E2" w:rsidTr="00AD64E2">
        <w:tc>
          <w:tcPr>
            <w:tcW w:w="8828" w:type="dxa"/>
            <w:shd w:val="clear" w:color="auto" w:fill="DEEAF6" w:themeFill="accent1" w:themeFillTint="33"/>
          </w:tcPr>
          <w:p w:rsidR="007F2F42" w:rsidRPr="00AD64E2" w:rsidRDefault="007F2F42" w:rsidP="007F2F42">
            <w:pPr>
              <w:numPr>
                <w:ilvl w:val="0"/>
                <w:numId w:val="2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283"/>
              <w:jc w:val="both"/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pacing w:val="-3"/>
                <w:sz w:val="32"/>
                <w:szCs w:val="32"/>
                <w:lang w:val="es-ES_tradnl"/>
              </w:rPr>
              <w:t>Comprobar</w:t>
            </w: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 xml:space="preserve"> si los activos del Ministerio están respaldados por documentos y protegidos contra toda clase de daño o pérdida;</w:t>
            </w:r>
          </w:p>
        </w:tc>
      </w:tr>
      <w:tr w:rsidR="007F2F42" w:rsidRPr="00AD64E2" w:rsidTr="00AD64E2">
        <w:tc>
          <w:tcPr>
            <w:tcW w:w="8828" w:type="dxa"/>
          </w:tcPr>
          <w:p w:rsidR="007F2F42" w:rsidRPr="00AD64E2" w:rsidRDefault="007F2F42" w:rsidP="007F2F42">
            <w:pPr>
              <w:numPr>
                <w:ilvl w:val="0"/>
                <w:numId w:val="2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283"/>
              <w:jc w:val="both"/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>Detectar áreas críticas, factibles para establecer nuevos métodos de trabajo y/o modificar los procedimientos, que permitan mejorar la utilización de los recursos;</w:t>
            </w:r>
          </w:p>
        </w:tc>
      </w:tr>
      <w:tr w:rsidR="007F2F42" w:rsidRPr="00AD64E2" w:rsidTr="00AD64E2">
        <w:tc>
          <w:tcPr>
            <w:tcW w:w="8828" w:type="dxa"/>
            <w:shd w:val="clear" w:color="auto" w:fill="DEEAF6" w:themeFill="accent1" w:themeFillTint="33"/>
          </w:tcPr>
          <w:p w:rsidR="007F2F42" w:rsidRPr="00AD64E2" w:rsidRDefault="007F2F42" w:rsidP="007F2F42">
            <w:pPr>
              <w:numPr>
                <w:ilvl w:val="0"/>
                <w:numId w:val="2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283"/>
              <w:jc w:val="both"/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pacing w:val="-3"/>
                <w:sz w:val="32"/>
                <w:szCs w:val="32"/>
                <w:lang w:val="es-ES_tradnl"/>
              </w:rPr>
              <w:t>Verificar</w:t>
            </w: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 xml:space="preserve"> que los sistemas de información y comunicación sean ágiles, transparentes y confiables, para la toma de decisiones y respaldo de las operaciones realizadas;</w:t>
            </w:r>
          </w:p>
        </w:tc>
      </w:tr>
      <w:tr w:rsidR="007F2F42" w:rsidRPr="00AD64E2" w:rsidTr="00AD64E2">
        <w:tc>
          <w:tcPr>
            <w:tcW w:w="8828" w:type="dxa"/>
          </w:tcPr>
          <w:p w:rsidR="007F2F42" w:rsidRPr="00AD64E2" w:rsidRDefault="007F2F42" w:rsidP="007F2F42">
            <w:pPr>
              <w:numPr>
                <w:ilvl w:val="0"/>
                <w:numId w:val="2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283"/>
              <w:jc w:val="both"/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pacing w:val="-3"/>
                <w:sz w:val="32"/>
                <w:szCs w:val="32"/>
                <w:lang w:val="es-ES_tradnl"/>
              </w:rPr>
              <w:t>Proporcionar</w:t>
            </w: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 xml:space="preserve"> asesoría técnica a las Instituciones del Ministerio, relacionadas con la implementación del Sistema de Control Interno y aspectos afines;</w:t>
            </w:r>
          </w:p>
        </w:tc>
      </w:tr>
      <w:tr w:rsidR="007F2F42" w:rsidRPr="00AD64E2" w:rsidTr="00AD64E2">
        <w:tc>
          <w:tcPr>
            <w:tcW w:w="8828" w:type="dxa"/>
            <w:shd w:val="clear" w:color="auto" w:fill="DEEAF6" w:themeFill="accent1" w:themeFillTint="33"/>
          </w:tcPr>
          <w:p w:rsidR="007F2F42" w:rsidRPr="00AD64E2" w:rsidRDefault="007F2F42" w:rsidP="007F2F42">
            <w:pPr>
              <w:numPr>
                <w:ilvl w:val="0"/>
                <w:numId w:val="2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283"/>
              <w:jc w:val="both"/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>Actuar con independencia de acción, con respecto a las demás Unidades del Ministerio;</w:t>
            </w:r>
          </w:p>
        </w:tc>
      </w:tr>
      <w:tr w:rsidR="007F2F42" w:rsidRPr="00AD64E2" w:rsidTr="00AD64E2">
        <w:tc>
          <w:tcPr>
            <w:tcW w:w="8828" w:type="dxa"/>
          </w:tcPr>
          <w:p w:rsidR="007F2F42" w:rsidRPr="00AD64E2" w:rsidRDefault="007F2F42" w:rsidP="007F2F42">
            <w:pPr>
              <w:numPr>
                <w:ilvl w:val="0"/>
                <w:numId w:val="2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283"/>
              <w:jc w:val="both"/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pacing w:val="-3"/>
                <w:sz w:val="32"/>
                <w:szCs w:val="32"/>
                <w:lang w:val="es-ES_tradnl"/>
              </w:rPr>
              <w:t>Examinar</w:t>
            </w: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 xml:space="preserve"> cualesquier registro, archivo o documento del Ministerio, así como de otras fuentes de información, necesarios para cumplir satisfactoriamente con su cometido, de conformidad con lo dispuesto por la ley;</w:t>
            </w:r>
          </w:p>
        </w:tc>
      </w:tr>
      <w:tr w:rsidR="007F2F42" w:rsidRPr="00AD64E2" w:rsidTr="00AD64E2">
        <w:tc>
          <w:tcPr>
            <w:tcW w:w="8828" w:type="dxa"/>
            <w:shd w:val="clear" w:color="auto" w:fill="DEEAF6" w:themeFill="accent1" w:themeFillTint="33"/>
          </w:tcPr>
          <w:p w:rsidR="007F2F42" w:rsidRPr="00AD64E2" w:rsidRDefault="007F2F42" w:rsidP="007F2F42">
            <w:pPr>
              <w:numPr>
                <w:ilvl w:val="0"/>
                <w:numId w:val="2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283"/>
              <w:jc w:val="both"/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pacing w:val="-3"/>
                <w:sz w:val="32"/>
                <w:szCs w:val="32"/>
                <w:lang w:val="es-ES_tradnl"/>
              </w:rPr>
              <w:t>Requerir</w:t>
            </w: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 xml:space="preserve"> cooperación de cualquier funcionario o empleado del Ministerio, con el fin de obtener el más satisfactorio resultado de su misión;</w:t>
            </w:r>
          </w:p>
        </w:tc>
      </w:tr>
      <w:tr w:rsidR="007F2F42" w:rsidRPr="00AD64E2" w:rsidTr="00AD64E2">
        <w:tc>
          <w:tcPr>
            <w:tcW w:w="8828" w:type="dxa"/>
          </w:tcPr>
          <w:p w:rsidR="007F2F42" w:rsidRPr="00AD64E2" w:rsidRDefault="007F2F42" w:rsidP="007F2F42">
            <w:pPr>
              <w:numPr>
                <w:ilvl w:val="0"/>
                <w:numId w:val="2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283"/>
              <w:jc w:val="both"/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>Informar a los Titulares los resultados obtenidos en la realización de su gestión;</w:t>
            </w:r>
          </w:p>
        </w:tc>
      </w:tr>
      <w:tr w:rsidR="007F2F42" w:rsidRPr="00AD64E2" w:rsidTr="00AD64E2">
        <w:tc>
          <w:tcPr>
            <w:tcW w:w="8828" w:type="dxa"/>
            <w:shd w:val="clear" w:color="auto" w:fill="DEEAF6" w:themeFill="accent1" w:themeFillTint="33"/>
          </w:tcPr>
          <w:p w:rsidR="007F2F42" w:rsidRPr="00AD64E2" w:rsidRDefault="007F2F42" w:rsidP="007F2F42">
            <w:pPr>
              <w:numPr>
                <w:ilvl w:val="0"/>
                <w:numId w:val="2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283"/>
              <w:jc w:val="both"/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>Implantar, controlar, mantener actualizado y mejorar continuamente, el Sistema de Gestión de la Calidad y el Sistema de Gestión de Seguridad de la Información, de la Unidad;</w:t>
            </w:r>
          </w:p>
        </w:tc>
      </w:tr>
      <w:tr w:rsidR="007F2F42" w:rsidRPr="00AD64E2" w:rsidTr="00AD64E2">
        <w:tc>
          <w:tcPr>
            <w:tcW w:w="8828" w:type="dxa"/>
          </w:tcPr>
          <w:p w:rsidR="007F2F42" w:rsidRPr="00AD64E2" w:rsidRDefault="007F2F42" w:rsidP="007F2F42">
            <w:pPr>
              <w:numPr>
                <w:ilvl w:val="0"/>
                <w:numId w:val="2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283"/>
              <w:jc w:val="both"/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>Mantener un adecuado ambiente laboral;</w:t>
            </w:r>
          </w:p>
        </w:tc>
      </w:tr>
      <w:tr w:rsidR="007F2F42" w:rsidRPr="00AD64E2" w:rsidTr="00AD64E2">
        <w:tc>
          <w:tcPr>
            <w:tcW w:w="8828" w:type="dxa"/>
            <w:shd w:val="clear" w:color="auto" w:fill="DEEAF6" w:themeFill="accent1" w:themeFillTint="33"/>
          </w:tcPr>
          <w:p w:rsidR="007F2F42" w:rsidRPr="00AD64E2" w:rsidRDefault="007F2F42" w:rsidP="007F2F42">
            <w:pPr>
              <w:numPr>
                <w:ilvl w:val="0"/>
                <w:numId w:val="2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283"/>
              <w:jc w:val="both"/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pacing w:val="-3"/>
                <w:sz w:val="32"/>
                <w:szCs w:val="32"/>
                <w:lang w:val="es-ES_tradnl"/>
              </w:rPr>
              <w:t>Procurar</w:t>
            </w: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 xml:space="preserve"> las condiciones óptimas de todas las áreas de trabajo.</w:t>
            </w:r>
          </w:p>
        </w:tc>
      </w:tr>
    </w:tbl>
    <w:p w:rsidR="00E5488E" w:rsidRPr="00AD64E2" w:rsidRDefault="00E5488E" w:rsidP="00E5488E">
      <w:pPr>
        <w:pStyle w:val="Ttulo2"/>
        <w:rPr>
          <w:rFonts w:ascii="Arial Narrow" w:hAnsi="Arial Narrow"/>
          <w:color w:val="1F4E79" w:themeColor="accent1" w:themeShade="80"/>
          <w:sz w:val="32"/>
          <w:szCs w:val="32"/>
        </w:rPr>
      </w:pPr>
      <w:bookmarkStart w:id="5" w:name="_Toc333910853"/>
      <w:bookmarkStart w:id="6" w:name="_Toc463941523"/>
    </w:p>
    <w:p w:rsidR="007F2F42" w:rsidRPr="00AD64E2" w:rsidRDefault="007F2F42" w:rsidP="007F2F42">
      <w:pPr>
        <w:rPr>
          <w:sz w:val="32"/>
          <w:szCs w:val="32"/>
        </w:rPr>
      </w:pPr>
    </w:p>
    <w:p w:rsidR="00E5488E" w:rsidRPr="00AD64E2" w:rsidRDefault="00AD64E2" w:rsidP="00E5488E">
      <w:pPr>
        <w:pStyle w:val="Ttulo2"/>
        <w:rPr>
          <w:rFonts w:ascii="Arial Narrow" w:hAnsi="Arial Narrow"/>
          <w:color w:val="1F4E79" w:themeColor="accent1" w:themeShade="80"/>
          <w:sz w:val="32"/>
          <w:szCs w:val="32"/>
        </w:rPr>
      </w:pPr>
      <w:r w:rsidRPr="00AD64E2">
        <w:rPr>
          <w:rFonts w:ascii="Arial Narrow" w:hAnsi="Arial Narrow"/>
          <w:color w:val="1F4E79" w:themeColor="accent1" w:themeShade="80"/>
          <w:sz w:val="32"/>
          <w:szCs w:val="32"/>
        </w:rPr>
        <w:t>FUNCIONES DEL DEPARTAMENTO DE AUDITORÍA OPERATIVA</w:t>
      </w:r>
      <w:bookmarkEnd w:id="5"/>
      <w:bookmarkEnd w:id="6"/>
    </w:p>
    <w:p w:rsidR="00E5488E" w:rsidRPr="00AD64E2" w:rsidRDefault="00E5488E" w:rsidP="00E5488E">
      <w:pPr>
        <w:jc w:val="both"/>
        <w:rPr>
          <w:rFonts w:ascii="Arial Narrow" w:hAnsi="Arial Narrow"/>
          <w:color w:val="1F4E79" w:themeColor="accent1" w:themeShade="80"/>
          <w:sz w:val="32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2F42" w:rsidRPr="00AD64E2" w:rsidTr="00676C26">
        <w:tc>
          <w:tcPr>
            <w:tcW w:w="8828" w:type="dxa"/>
            <w:shd w:val="clear" w:color="auto" w:fill="DEEAF6" w:themeFill="accent1" w:themeFillTint="33"/>
          </w:tcPr>
          <w:p w:rsidR="007F2F42" w:rsidRPr="00AD64E2" w:rsidRDefault="007F2F42" w:rsidP="007F2F42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301"/>
              <w:jc w:val="both"/>
              <w:rPr>
                <w:rFonts w:ascii="Arial Narrow" w:hAnsi="Arial Narrow"/>
                <w:b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pacing w:val="-3"/>
                <w:sz w:val="32"/>
                <w:szCs w:val="32"/>
                <w:lang w:val="es-ES_tradnl"/>
              </w:rPr>
              <w:t>Verificar el grado de cumplimiento de las políticas y objetivos de cada dependencia del Ministerio,</w:t>
            </w: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 xml:space="preserve"> dentro del marco de referencia del proceso administrativo;</w:t>
            </w:r>
          </w:p>
        </w:tc>
      </w:tr>
      <w:tr w:rsidR="007F2F42" w:rsidRPr="00AD64E2" w:rsidTr="00676C26">
        <w:tc>
          <w:tcPr>
            <w:tcW w:w="8828" w:type="dxa"/>
          </w:tcPr>
          <w:p w:rsidR="007F2F42" w:rsidRPr="00AD64E2" w:rsidRDefault="007F2F42" w:rsidP="007F2F42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301"/>
              <w:jc w:val="both"/>
              <w:rPr>
                <w:rFonts w:ascii="Arial Narrow" w:hAnsi="Arial Narrow"/>
                <w:b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>Recomendar medidas de control que conlleven a la prestación de servicios más ágiles, transparentes y oportunos;</w:t>
            </w:r>
          </w:p>
        </w:tc>
      </w:tr>
      <w:tr w:rsidR="007F2F42" w:rsidRPr="00AD64E2" w:rsidTr="00676C26">
        <w:tc>
          <w:tcPr>
            <w:tcW w:w="8828" w:type="dxa"/>
            <w:shd w:val="clear" w:color="auto" w:fill="DEEAF6" w:themeFill="accent1" w:themeFillTint="33"/>
          </w:tcPr>
          <w:p w:rsidR="007F2F42" w:rsidRPr="00AD64E2" w:rsidRDefault="007F2F42" w:rsidP="007F2F42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301"/>
              <w:jc w:val="both"/>
              <w:rPr>
                <w:rFonts w:ascii="Arial Narrow" w:hAnsi="Arial Narrow"/>
                <w:b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pacing w:val="-3"/>
                <w:sz w:val="32"/>
                <w:szCs w:val="32"/>
                <w:lang w:val="es-ES_tradnl"/>
              </w:rPr>
              <w:t>Evaluar</w:t>
            </w: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 xml:space="preserve"> los manuales de organización y procedimientos, con el propósito de asegurar que éstos estén acorde con los cambios de modernización del Estado;</w:t>
            </w:r>
          </w:p>
        </w:tc>
      </w:tr>
      <w:tr w:rsidR="007F2F42" w:rsidRPr="00AD64E2" w:rsidTr="00676C26">
        <w:tc>
          <w:tcPr>
            <w:tcW w:w="8828" w:type="dxa"/>
          </w:tcPr>
          <w:p w:rsidR="007F2F42" w:rsidRPr="00AD64E2" w:rsidRDefault="007F2F42" w:rsidP="007F2F42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301"/>
              <w:jc w:val="both"/>
              <w:rPr>
                <w:rFonts w:ascii="Arial Narrow" w:hAnsi="Arial Narrow"/>
                <w:b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pacing w:val="-3"/>
                <w:sz w:val="32"/>
                <w:szCs w:val="32"/>
                <w:lang w:val="es-ES_tradnl"/>
              </w:rPr>
              <w:t>Velar</w:t>
            </w: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 xml:space="preserve"> porque la estructura organizativa de las diferentes Direcciones y Unidades del Ministerio sea adecuada a sus objetivos y funciones;</w:t>
            </w:r>
          </w:p>
        </w:tc>
      </w:tr>
      <w:tr w:rsidR="007F2F42" w:rsidRPr="00AD64E2" w:rsidTr="00676C26">
        <w:tc>
          <w:tcPr>
            <w:tcW w:w="8828" w:type="dxa"/>
            <w:shd w:val="clear" w:color="auto" w:fill="DEEAF6" w:themeFill="accent1" w:themeFillTint="33"/>
          </w:tcPr>
          <w:p w:rsidR="007F2F42" w:rsidRPr="00AD64E2" w:rsidRDefault="007F2F42" w:rsidP="007F2F42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301"/>
              <w:jc w:val="both"/>
              <w:rPr>
                <w:rFonts w:ascii="Arial Narrow" w:hAnsi="Arial Narrow"/>
                <w:b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>Colaborar en la elaboración del plan de trabajo de la Unidad de Auditoría Interna;</w:t>
            </w:r>
          </w:p>
        </w:tc>
      </w:tr>
      <w:tr w:rsidR="007F2F42" w:rsidRPr="00AD64E2" w:rsidTr="00676C26">
        <w:tc>
          <w:tcPr>
            <w:tcW w:w="8828" w:type="dxa"/>
          </w:tcPr>
          <w:p w:rsidR="007F2F42" w:rsidRPr="00AD64E2" w:rsidRDefault="007F2F42" w:rsidP="007F2F42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301"/>
              <w:jc w:val="both"/>
              <w:rPr>
                <w:rFonts w:ascii="Arial Narrow" w:hAnsi="Arial Narrow"/>
                <w:b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pacing w:val="-3"/>
                <w:sz w:val="32"/>
                <w:szCs w:val="32"/>
                <w:lang w:val="es-ES_tradnl"/>
              </w:rPr>
              <w:t>Dar</w:t>
            </w: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 xml:space="preserve"> seguimiento, y contribuir, a que se implanten las recomendaciones en las Unidades auditadas;</w:t>
            </w:r>
          </w:p>
        </w:tc>
      </w:tr>
      <w:tr w:rsidR="007F2F42" w:rsidRPr="00AD64E2" w:rsidTr="00676C26">
        <w:tc>
          <w:tcPr>
            <w:tcW w:w="8828" w:type="dxa"/>
            <w:shd w:val="clear" w:color="auto" w:fill="DEEAF6" w:themeFill="accent1" w:themeFillTint="33"/>
          </w:tcPr>
          <w:p w:rsidR="007F2F42" w:rsidRPr="00AD64E2" w:rsidRDefault="007F2F42" w:rsidP="007F2F42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301"/>
              <w:jc w:val="both"/>
              <w:rPr>
                <w:rFonts w:ascii="Arial Narrow" w:hAnsi="Arial Narrow"/>
                <w:b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pacing w:val="-3"/>
                <w:sz w:val="32"/>
                <w:szCs w:val="32"/>
                <w:lang w:val="es-ES_tradnl"/>
              </w:rPr>
              <w:t>Elaborar</w:t>
            </w: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 xml:space="preserve"> recomendaciones orientadas al control administrativo, que contribuyan a mejorar la gestión de la Unidad auditada;</w:t>
            </w:r>
          </w:p>
        </w:tc>
      </w:tr>
      <w:tr w:rsidR="007F2F42" w:rsidRPr="00AD64E2" w:rsidTr="00676C26">
        <w:tc>
          <w:tcPr>
            <w:tcW w:w="8828" w:type="dxa"/>
          </w:tcPr>
          <w:p w:rsidR="007F2F42" w:rsidRPr="00AD64E2" w:rsidRDefault="007F2F42" w:rsidP="007F2F42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301"/>
              <w:jc w:val="both"/>
              <w:rPr>
                <w:rFonts w:ascii="Arial Narrow" w:hAnsi="Arial Narrow"/>
                <w:b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pacing w:val="-3"/>
                <w:sz w:val="32"/>
                <w:szCs w:val="32"/>
                <w:lang w:val="es-ES_tradnl"/>
              </w:rPr>
              <w:t>Verificar</w:t>
            </w: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>, semestralmente, la ejecución de los planes de trabajo de cada una de las Dependencias y Unidades que conforman el Ministerio de Hacienda;</w:t>
            </w:r>
          </w:p>
        </w:tc>
      </w:tr>
      <w:tr w:rsidR="007F2F42" w:rsidRPr="00AD64E2" w:rsidTr="00676C26">
        <w:tc>
          <w:tcPr>
            <w:tcW w:w="8828" w:type="dxa"/>
            <w:shd w:val="clear" w:color="auto" w:fill="DEEAF6" w:themeFill="accent1" w:themeFillTint="33"/>
          </w:tcPr>
          <w:p w:rsidR="007F2F42" w:rsidRPr="00AD64E2" w:rsidRDefault="007F2F42" w:rsidP="007F2F42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301"/>
              <w:jc w:val="both"/>
              <w:rPr>
                <w:rFonts w:ascii="Arial Narrow" w:hAnsi="Arial Narrow"/>
                <w:b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pacing w:val="-3"/>
                <w:sz w:val="32"/>
                <w:szCs w:val="32"/>
                <w:lang w:val="es-ES_tradnl"/>
              </w:rPr>
              <w:t>Realizar</w:t>
            </w: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 xml:space="preserve"> una evaluación del sistema de información gerencial, que tienen las Unidades;</w:t>
            </w:r>
          </w:p>
        </w:tc>
      </w:tr>
      <w:tr w:rsidR="007F2F42" w:rsidRPr="00AD64E2" w:rsidTr="00676C26">
        <w:tc>
          <w:tcPr>
            <w:tcW w:w="8828" w:type="dxa"/>
          </w:tcPr>
          <w:p w:rsidR="007F2F42" w:rsidRPr="00AD64E2" w:rsidRDefault="007F2F42" w:rsidP="007F2F42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301"/>
              <w:jc w:val="both"/>
              <w:rPr>
                <w:rFonts w:ascii="Arial Narrow" w:hAnsi="Arial Narrow"/>
                <w:b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pacing w:val="-3"/>
                <w:sz w:val="32"/>
                <w:szCs w:val="32"/>
                <w:lang w:val="es-ES_tradnl"/>
              </w:rPr>
              <w:t>Examinar</w:t>
            </w: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 xml:space="preserve"> los procesos utilizados en la gestión administrativa de las Unidades del Ministerio;</w:t>
            </w:r>
          </w:p>
        </w:tc>
      </w:tr>
      <w:tr w:rsidR="007F2F42" w:rsidRPr="00AD64E2" w:rsidTr="00676C26">
        <w:tc>
          <w:tcPr>
            <w:tcW w:w="8828" w:type="dxa"/>
            <w:shd w:val="clear" w:color="auto" w:fill="DEEAF6" w:themeFill="accent1" w:themeFillTint="33"/>
          </w:tcPr>
          <w:p w:rsidR="007F2F42" w:rsidRPr="00AD64E2" w:rsidRDefault="007F2F42" w:rsidP="007F2F42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autoSpaceDE w:val="0"/>
              <w:autoSpaceDN w:val="0"/>
              <w:spacing w:before="240"/>
              <w:ind w:left="301" w:hanging="301"/>
              <w:jc w:val="both"/>
              <w:rPr>
                <w:rFonts w:ascii="Arial Narrow" w:hAnsi="Arial Narrow"/>
                <w:b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pacing w:val="-3"/>
                <w:sz w:val="32"/>
                <w:szCs w:val="32"/>
                <w:lang w:val="es-ES_tradnl"/>
              </w:rPr>
              <w:t>Elaborar</w:t>
            </w: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 xml:space="preserve"> los estudios encomendados por la jefatura de la Unidad de Auditoría Interna.</w:t>
            </w:r>
          </w:p>
        </w:tc>
      </w:tr>
    </w:tbl>
    <w:p w:rsidR="00E5488E" w:rsidRPr="00AD64E2" w:rsidRDefault="00AD64E2" w:rsidP="00E5488E">
      <w:pPr>
        <w:pStyle w:val="Ttulo2"/>
        <w:rPr>
          <w:rFonts w:ascii="Arial Narrow" w:hAnsi="Arial Narrow"/>
          <w:color w:val="1F4E79" w:themeColor="accent1" w:themeShade="80"/>
          <w:sz w:val="32"/>
          <w:szCs w:val="32"/>
        </w:rPr>
      </w:pPr>
      <w:bookmarkStart w:id="7" w:name="_Toc333910854"/>
      <w:bookmarkStart w:id="8" w:name="_Toc463941524"/>
      <w:r w:rsidRPr="00AD64E2">
        <w:rPr>
          <w:rFonts w:ascii="Arial Narrow" w:hAnsi="Arial Narrow"/>
          <w:color w:val="1F4E79" w:themeColor="accent1" w:themeShade="80"/>
          <w:sz w:val="32"/>
          <w:szCs w:val="32"/>
        </w:rPr>
        <w:t>FUNCIONES DEL DEPARTAMENTO DE AUDITORÍA FINANCIERA</w:t>
      </w:r>
      <w:bookmarkEnd w:id="7"/>
      <w:bookmarkEnd w:id="8"/>
      <w:r w:rsidRPr="00AD64E2">
        <w:rPr>
          <w:rFonts w:ascii="Arial Narrow" w:hAnsi="Arial Narrow"/>
          <w:color w:val="1F4E79" w:themeColor="accent1" w:themeShade="80"/>
          <w:sz w:val="32"/>
          <w:szCs w:val="32"/>
        </w:rPr>
        <w:t xml:space="preserve">  </w:t>
      </w:r>
    </w:p>
    <w:p w:rsidR="00E5488E" w:rsidRPr="00AD64E2" w:rsidRDefault="00E5488E" w:rsidP="00E5488E">
      <w:pPr>
        <w:jc w:val="both"/>
        <w:rPr>
          <w:rFonts w:ascii="Arial Narrow" w:hAnsi="Arial Narrow"/>
          <w:color w:val="1F4E79" w:themeColor="accent1" w:themeShade="80"/>
          <w:sz w:val="32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F2F42" w:rsidRPr="00AD64E2" w:rsidTr="00676C26">
        <w:tc>
          <w:tcPr>
            <w:tcW w:w="8828" w:type="dxa"/>
            <w:shd w:val="clear" w:color="auto" w:fill="DEEAF6" w:themeFill="accent1" w:themeFillTint="33"/>
          </w:tcPr>
          <w:p w:rsidR="007F2F42" w:rsidRPr="00AD64E2" w:rsidRDefault="007F2F42" w:rsidP="007F2F42">
            <w:pPr>
              <w:numPr>
                <w:ilvl w:val="0"/>
                <w:numId w:val="4"/>
              </w:numPr>
              <w:tabs>
                <w:tab w:val="clear" w:pos="709"/>
              </w:tabs>
              <w:spacing w:before="240"/>
              <w:ind w:left="312" w:hanging="312"/>
              <w:jc w:val="both"/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>Verificar que las operaciones, realizadas por las dependencias del Ministerio de Hacienda, estén de acuerdo con las leyes de la república y la normativa presupuestaria;</w:t>
            </w:r>
          </w:p>
        </w:tc>
      </w:tr>
      <w:tr w:rsidR="007F2F42" w:rsidRPr="00AD64E2" w:rsidTr="00676C26">
        <w:tc>
          <w:tcPr>
            <w:tcW w:w="8828" w:type="dxa"/>
          </w:tcPr>
          <w:p w:rsidR="007F2F42" w:rsidRPr="00AD64E2" w:rsidRDefault="007F2F42" w:rsidP="007F2F42">
            <w:pPr>
              <w:numPr>
                <w:ilvl w:val="0"/>
                <w:numId w:val="4"/>
              </w:numPr>
              <w:tabs>
                <w:tab w:val="clear" w:pos="709"/>
              </w:tabs>
              <w:spacing w:before="240"/>
              <w:ind w:left="312" w:hanging="312"/>
              <w:jc w:val="both"/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>Verificar que el sistema de control interno, para el manejo de las transacciones y operaciones contables, funcione adecuadamente;</w:t>
            </w:r>
          </w:p>
        </w:tc>
      </w:tr>
      <w:tr w:rsidR="007F2F42" w:rsidRPr="00AD64E2" w:rsidTr="00676C26">
        <w:tc>
          <w:tcPr>
            <w:tcW w:w="8828" w:type="dxa"/>
            <w:shd w:val="clear" w:color="auto" w:fill="DEEAF6" w:themeFill="accent1" w:themeFillTint="33"/>
          </w:tcPr>
          <w:p w:rsidR="007F2F42" w:rsidRPr="00AD64E2" w:rsidRDefault="007F2F42" w:rsidP="007F2F42">
            <w:pPr>
              <w:numPr>
                <w:ilvl w:val="0"/>
                <w:numId w:val="4"/>
              </w:numPr>
              <w:tabs>
                <w:tab w:val="clear" w:pos="709"/>
              </w:tabs>
              <w:spacing w:before="240"/>
              <w:ind w:left="312" w:hanging="312"/>
              <w:jc w:val="both"/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>Confirmar que los activos fijos del Ministerio estén respaldados y protegidos contra toda clase de daños o pérdida;</w:t>
            </w:r>
          </w:p>
        </w:tc>
      </w:tr>
      <w:tr w:rsidR="007F2F42" w:rsidRPr="00AD64E2" w:rsidTr="00676C26">
        <w:tc>
          <w:tcPr>
            <w:tcW w:w="8828" w:type="dxa"/>
          </w:tcPr>
          <w:p w:rsidR="007F2F42" w:rsidRPr="00AD64E2" w:rsidRDefault="007F2F42" w:rsidP="007F2F42">
            <w:pPr>
              <w:numPr>
                <w:ilvl w:val="0"/>
                <w:numId w:val="4"/>
              </w:numPr>
              <w:tabs>
                <w:tab w:val="clear" w:pos="709"/>
              </w:tabs>
              <w:spacing w:before="240"/>
              <w:ind w:left="312" w:hanging="312"/>
              <w:jc w:val="both"/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>Emitir recomendaciones de control interno, que contribuyan a fortalecer las actividades de la Unidad auditada;</w:t>
            </w:r>
          </w:p>
        </w:tc>
      </w:tr>
      <w:tr w:rsidR="007F2F42" w:rsidRPr="00AD64E2" w:rsidTr="00676C26">
        <w:tc>
          <w:tcPr>
            <w:tcW w:w="8828" w:type="dxa"/>
            <w:shd w:val="clear" w:color="auto" w:fill="DEEAF6" w:themeFill="accent1" w:themeFillTint="33"/>
          </w:tcPr>
          <w:p w:rsidR="007F2F42" w:rsidRPr="00AD64E2" w:rsidRDefault="007F2F42" w:rsidP="007F2F42">
            <w:pPr>
              <w:numPr>
                <w:ilvl w:val="0"/>
                <w:numId w:val="4"/>
              </w:numPr>
              <w:tabs>
                <w:tab w:val="clear" w:pos="709"/>
              </w:tabs>
              <w:spacing w:before="240"/>
              <w:ind w:left="312" w:hanging="312"/>
              <w:jc w:val="both"/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>Dar seguimiento, y contribuir, a que se implementen las recomendaciones en la Unidad auditada;</w:t>
            </w:r>
          </w:p>
        </w:tc>
      </w:tr>
      <w:tr w:rsidR="007F2F42" w:rsidRPr="00AD64E2" w:rsidTr="00676C26">
        <w:tc>
          <w:tcPr>
            <w:tcW w:w="8828" w:type="dxa"/>
          </w:tcPr>
          <w:p w:rsidR="007F2F42" w:rsidRPr="00AD64E2" w:rsidRDefault="007F2F42" w:rsidP="007F2F42">
            <w:pPr>
              <w:numPr>
                <w:ilvl w:val="0"/>
                <w:numId w:val="4"/>
              </w:numPr>
              <w:tabs>
                <w:tab w:val="clear" w:pos="709"/>
              </w:tabs>
              <w:spacing w:before="240"/>
              <w:ind w:left="312" w:hanging="312"/>
              <w:jc w:val="both"/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>Revisar si los bienes patrimoniales están debidamente protegidos y contabilizados;</w:t>
            </w:r>
          </w:p>
        </w:tc>
      </w:tr>
      <w:tr w:rsidR="007F2F42" w:rsidRPr="00AD64E2" w:rsidTr="00676C26">
        <w:tc>
          <w:tcPr>
            <w:tcW w:w="8828" w:type="dxa"/>
            <w:shd w:val="clear" w:color="auto" w:fill="DEEAF6" w:themeFill="accent1" w:themeFillTint="33"/>
          </w:tcPr>
          <w:p w:rsidR="007F2F42" w:rsidRPr="00AD64E2" w:rsidRDefault="007F2F42" w:rsidP="007F2F42">
            <w:pPr>
              <w:numPr>
                <w:ilvl w:val="0"/>
                <w:numId w:val="4"/>
              </w:numPr>
              <w:tabs>
                <w:tab w:val="clear" w:pos="709"/>
              </w:tabs>
              <w:spacing w:before="240"/>
              <w:ind w:left="312" w:hanging="312"/>
              <w:jc w:val="both"/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>Revisar la adecuada propiedad, valuación y registro de los activos fijos, así como las depreciaciones determinadas a cada uno de ellos;</w:t>
            </w:r>
          </w:p>
        </w:tc>
      </w:tr>
      <w:tr w:rsidR="007F2F42" w:rsidRPr="00AD64E2" w:rsidTr="00676C26">
        <w:tc>
          <w:tcPr>
            <w:tcW w:w="8828" w:type="dxa"/>
          </w:tcPr>
          <w:p w:rsidR="007F2F42" w:rsidRPr="00AD64E2" w:rsidRDefault="007F2F42" w:rsidP="007F2F42">
            <w:pPr>
              <w:numPr>
                <w:ilvl w:val="0"/>
                <w:numId w:val="4"/>
              </w:numPr>
              <w:tabs>
                <w:tab w:val="clear" w:pos="709"/>
              </w:tabs>
              <w:spacing w:before="240"/>
              <w:ind w:left="312" w:hanging="312"/>
              <w:jc w:val="both"/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>Comprobar el grado de cumplimiento de las políticas, leyes y reglamentos establecidos;</w:t>
            </w:r>
          </w:p>
        </w:tc>
      </w:tr>
      <w:tr w:rsidR="007F2F42" w:rsidRPr="00AD64E2" w:rsidTr="00676C26">
        <w:tc>
          <w:tcPr>
            <w:tcW w:w="8828" w:type="dxa"/>
            <w:shd w:val="clear" w:color="auto" w:fill="DEEAF6" w:themeFill="accent1" w:themeFillTint="33"/>
          </w:tcPr>
          <w:p w:rsidR="007F2F42" w:rsidRPr="00AD64E2" w:rsidRDefault="007F2F42" w:rsidP="007F2F42">
            <w:pPr>
              <w:numPr>
                <w:ilvl w:val="0"/>
                <w:numId w:val="4"/>
              </w:numPr>
              <w:tabs>
                <w:tab w:val="clear" w:pos="709"/>
              </w:tabs>
              <w:spacing w:before="240"/>
              <w:ind w:left="312" w:hanging="312"/>
              <w:jc w:val="both"/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</w:pPr>
            <w:r w:rsidRPr="00AD64E2">
              <w:rPr>
                <w:rFonts w:ascii="Arial Narrow" w:hAnsi="Arial Narrow"/>
                <w:color w:val="1F4E79" w:themeColor="accent1" w:themeShade="80"/>
                <w:sz w:val="32"/>
                <w:szCs w:val="32"/>
              </w:rPr>
              <w:t>Colaborar en la elaboración del plan de trabajo anual –POA– de la Unidad de Auditoría Interna.</w:t>
            </w:r>
          </w:p>
        </w:tc>
      </w:tr>
    </w:tbl>
    <w:p w:rsidR="00E5488E" w:rsidRPr="00AD64E2" w:rsidRDefault="00E5488E" w:rsidP="00E5488E">
      <w:pPr>
        <w:rPr>
          <w:color w:val="1F4E79" w:themeColor="accent1" w:themeShade="80"/>
          <w:sz w:val="32"/>
          <w:szCs w:val="32"/>
        </w:rPr>
      </w:pPr>
    </w:p>
    <w:p w:rsidR="002B2078" w:rsidRPr="00AD64E2" w:rsidRDefault="002B2078">
      <w:pPr>
        <w:rPr>
          <w:sz w:val="32"/>
          <w:szCs w:val="32"/>
        </w:rPr>
      </w:pPr>
    </w:p>
    <w:sectPr w:rsidR="002B2078" w:rsidRPr="00AD64E2" w:rsidSect="007F2F42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D6" w:rsidRDefault="000A3AD6">
      <w:r>
        <w:separator/>
      </w:r>
    </w:p>
  </w:endnote>
  <w:endnote w:type="continuationSeparator" w:id="0">
    <w:p w:rsidR="000A3AD6" w:rsidRDefault="000A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0F" w:rsidRDefault="000A3AD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D6" w:rsidRDefault="000A3AD6">
      <w:r>
        <w:separator/>
      </w:r>
    </w:p>
  </w:footnote>
  <w:footnote w:type="continuationSeparator" w:id="0">
    <w:p w:rsidR="000A3AD6" w:rsidRDefault="000A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820DB"/>
    <w:multiLevelType w:val="hybridMultilevel"/>
    <w:tmpl w:val="D7A451B8"/>
    <w:lvl w:ilvl="0" w:tplc="4FCEE6F4">
      <w:start w:val="1"/>
      <w:numFmt w:val="bullet"/>
      <w:pStyle w:val="PlantillaJaime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04F1"/>
    <w:multiLevelType w:val="hybridMultilevel"/>
    <w:tmpl w:val="A8D8184A"/>
    <w:lvl w:ilvl="0" w:tplc="690438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7437F"/>
    <w:multiLevelType w:val="hybridMultilevel"/>
    <w:tmpl w:val="39CEE42A"/>
    <w:lvl w:ilvl="0" w:tplc="690438C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D40FDC"/>
    <w:multiLevelType w:val="hybridMultilevel"/>
    <w:tmpl w:val="500091FA"/>
    <w:lvl w:ilvl="0" w:tplc="B71411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8E"/>
    <w:rsid w:val="00085FB8"/>
    <w:rsid w:val="000A3AD6"/>
    <w:rsid w:val="0019754E"/>
    <w:rsid w:val="002B2078"/>
    <w:rsid w:val="00356088"/>
    <w:rsid w:val="00373BDC"/>
    <w:rsid w:val="00543F79"/>
    <w:rsid w:val="005A7E2F"/>
    <w:rsid w:val="005C21DB"/>
    <w:rsid w:val="00676C26"/>
    <w:rsid w:val="0070630F"/>
    <w:rsid w:val="00794E7C"/>
    <w:rsid w:val="007F2F42"/>
    <w:rsid w:val="008F2AE1"/>
    <w:rsid w:val="00AD64E2"/>
    <w:rsid w:val="00C26505"/>
    <w:rsid w:val="00CD7F21"/>
    <w:rsid w:val="00E5488E"/>
    <w:rsid w:val="00F4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7E4BAB-957E-47C9-90ED-C966BFD1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color w:val="44546A" w:themeColor="text2"/>
        <w:sz w:val="24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88E"/>
    <w:pPr>
      <w:spacing w:after="0" w:line="240" w:lineRule="auto"/>
    </w:pPr>
    <w:rPr>
      <w:rFonts w:ascii="Arial" w:eastAsia="Times New Roman" w:hAnsi="Arial"/>
      <w:color w:val="auto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5488E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lantillaJaime">
    <w:name w:val="Plantilla Jaime"/>
    <w:basedOn w:val="Normal"/>
    <w:qFormat/>
    <w:rsid w:val="00373BDC"/>
    <w:pPr>
      <w:numPr>
        <w:numId w:val="1"/>
      </w:numPr>
      <w:spacing w:after="200"/>
      <w:ind w:left="0"/>
    </w:pPr>
    <w:rPr>
      <w:rFonts w:ascii="Verdana" w:hAnsi="Verdana" w:cstheme="minorBidi"/>
      <w:szCs w:val="32"/>
      <w:lang w:val="es-MX"/>
    </w:rPr>
  </w:style>
  <w:style w:type="character" w:customStyle="1" w:styleId="Ttulo2Car">
    <w:name w:val="Título 2 Car"/>
    <w:basedOn w:val="Fuentedeprrafopredeter"/>
    <w:link w:val="Ttulo2"/>
    <w:rsid w:val="00E5488E"/>
    <w:rPr>
      <w:rFonts w:ascii="Arial" w:eastAsia="Times New Roman" w:hAnsi="Arial"/>
      <w:b/>
      <w:color w:val="auto"/>
      <w:lang w:val="es-ES" w:eastAsia="es-ES"/>
    </w:rPr>
  </w:style>
  <w:style w:type="paragraph" w:styleId="Piedepgina">
    <w:name w:val="footer"/>
    <w:basedOn w:val="Normal"/>
    <w:link w:val="PiedepginaCar"/>
    <w:rsid w:val="00E5488E"/>
    <w:pPr>
      <w:tabs>
        <w:tab w:val="center" w:pos="4252"/>
        <w:tab w:val="right" w:pos="8504"/>
      </w:tabs>
    </w:pPr>
    <w:rPr>
      <w:b/>
    </w:rPr>
  </w:style>
  <w:style w:type="character" w:customStyle="1" w:styleId="PiedepginaCar">
    <w:name w:val="Pie de página Car"/>
    <w:basedOn w:val="Fuentedeprrafopredeter"/>
    <w:link w:val="Piedepgina"/>
    <w:rsid w:val="00E5488E"/>
    <w:rPr>
      <w:rFonts w:ascii="Arial" w:eastAsia="Times New Roman" w:hAnsi="Arial"/>
      <w:b/>
      <w:color w:val="auto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548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88E"/>
    <w:rPr>
      <w:rFonts w:ascii="Arial" w:eastAsia="Times New Roman" w:hAnsi="Arial"/>
      <w:color w:val="auto"/>
      <w:lang w:val="es-ES" w:eastAsia="es-ES"/>
    </w:rPr>
  </w:style>
  <w:style w:type="table" w:styleId="Tablaconcuadrcula">
    <w:name w:val="Table Grid"/>
    <w:basedOn w:val="Tablanormal"/>
    <w:uiPriority w:val="39"/>
    <w:rsid w:val="007F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64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4E2"/>
    <w:rPr>
      <w:rFonts w:ascii="Segoe UI" w:eastAsia="Times New Roman" w:hAnsi="Segoe UI" w:cs="Segoe UI"/>
      <w:color w:val="auto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3AEC-AF38-47AE-B86F-2CD60A4B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805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35</vt:i4>
      </vt:variant>
    </vt:vector>
  </HeadingPairs>
  <TitlesOfParts>
    <vt:vector size="36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DESCRIPCIÓN DE FUNCIONES</vt:lpstr>
      <vt:lpstr>    </vt:lpstr>
      <vt:lpstr>    DE LA UNIDAD DE AUDITORÍA INTERNA</vt:lpstr>
      <vt:lpstr>    </vt:lpstr>
      <vt:lpstr>    FUNCIONES DEL DEPARTAMENTO DE AUDITORÍA OPERATIVA</vt:lpstr>
      <vt:lpstr>    FUNCIONES DEL DEPARTAMENTO DE AUDITORÍA FINANCIERA  </vt:lpstr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Velasquez Saavedra</dc:creator>
  <cp:keywords/>
  <dc:description/>
  <cp:lastModifiedBy>Carlos Antonio Martinez Valladares</cp:lastModifiedBy>
  <cp:revision>5</cp:revision>
  <cp:lastPrinted>2019-04-02T21:12:00Z</cp:lastPrinted>
  <dcterms:created xsi:type="dcterms:W3CDTF">2021-01-27T18:57:00Z</dcterms:created>
  <dcterms:modified xsi:type="dcterms:W3CDTF">2021-01-27T19:04:00Z</dcterms:modified>
</cp:coreProperties>
</file>