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F" w:rsidRDefault="00997EEF" w:rsidP="00B61E50">
      <w:pPr>
        <w:jc w:val="center"/>
      </w:pPr>
      <w:r>
        <w:t>ESTRUCTURA ORGANIZATIVA</w:t>
      </w:r>
    </w:p>
    <w:p w:rsidR="009B4279" w:rsidRDefault="006C76AA" w:rsidP="00993CAC">
      <w:pPr>
        <w:jc w:val="center"/>
      </w:pPr>
      <w:r>
        <w:t>[</w:t>
      </w:r>
      <w:r w:rsidR="00993CAC">
        <w:t>DIRECCIÓN NACIONAL DE ADMINISTRACIÓN FINANCIERA E INNOVACIÓN</w:t>
      </w:r>
      <w:r>
        <w:t>]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913A1" w:rsidP="00B61E50">
      <w:pPr>
        <w:jc w:val="center"/>
      </w:pPr>
      <w:r w:rsidRPr="0065609C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1079BFFB" wp14:editId="29C6B828">
            <wp:extent cx="8532495" cy="354727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35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proofErr w:type="gramStart"/>
      <w:r w:rsidR="00544620">
        <w:rPr>
          <w:sz w:val="18"/>
        </w:rPr>
        <w:t>Enero</w:t>
      </w:r>
      <w:proofErr w:type="gramEnd"/>
      <w:r w:rsidR="00544620">
        <w:rPr>
          <w:sz w:val="18"/>
        </w:rPr>
        <w:t xml:space="preserve"> 2021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7334"/>
        <w:gridCol w:w="1125"/>
        <w:gridCol w:w="1125"/>
        <w:gridCol w:w="1126"/>
      </w:tblGrid>
      <w:tr w:rsidR="00033CD3" w:rsidRPr="00166339" w:rsidTr="004667B3">
        <w:trPr>
          <w:trHeight w:val="300"/>
          <w:tblHeader/>
          <w:jc w:val="center"/>
        </w:trPr>
        <w:tc>
          <w:tcPr>
            <w:tcW w:w="3165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lastRenderedPageBreak/>
              <w:t>Nombre</w:t>
            </w:r>
          </w:p>
        </w:tc>
        <w:tc>
          <w:tcPr>
            <w:tcW w:w="7334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F446A3" w:rsidRPr="00166339" w:rsidTr="004667B3">
        <w:trPr>
          <w:trHeight w:val="4157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DIRECCION NACIONAL DE ADMINISTRACION FINANCIERA E INNOVACION</w:t>
            </w:r>
          </w:p>
        </w:tc>
        <w:tc>
          <w:tcPr>
            <w:tcW w:w="7334" w:type="dxa"/>
            <w:vMerge w:val="restart"/>
            <w:shd w:val="clear" w:color="auto" w:fill="auto"/>
            <w:vAlign w:val="bottom"/>
            <w:hideMark/>
          </w:tcPr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F446A3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F446A3" w:rsidRPr="0016633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F446A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SUBDIRECCION NACIONAL DE ADMINISTRACION FINANCIERA E INNOVACION</w:t>
            </w:r>
          </w:p>
        </w:tc>
        <w:tc>
          <w:tcPr>
            <w:tcW w:w="7334" w:type="dxa"/>
            <w:vMerge/>
            <w:shd w:val="clear" w:color="auto" w:fill="auto"/>
            <w:vAlign w:val="bottom"/>
          </w:tcPr>
          <w:p w:rsidR="00F446A3" w:rsidRPr="008056B0" w:rsidRDefault="00F446A3" w:rsidP="00033CD3">
            <w:pPr>
              <w:jc w:val="both"/>
              <w:rPr>
                <w:lang w:eastAsia="es-SV"/>
              </w:rPr>
            </w:pPr>
          </w:p>
        </w:tc>
        <w:tc>
          <w:tcPr>
            <w:tcW w:w="1125" w:type="dxa"/>
          </w:tcPr>
          <w:p w:rsidR="00F446A3" w:rsidRPr="00166339" w:rsidRDefault="00F962D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5" w:type="dxa"/>
          </w:tcPr>
          <w:p w:rsidR="00F446A3" w:rsidRPr="00166339" w:rsidRDefault="00F446A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962D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F962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bottom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INNOVACION Y GESTION DE PORTALES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lastRenderedPageBreak/>
              <w:t xml:space="preserve">Administrar la funcionalidad y contenidos de los portales institucionales, así como los procesos y procedimientos para su actualización y sostenibilidad.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033CD3" w:rsidRPr="008056B0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Investigar, documentar y realizar pruebas de concepto sobre Software, </w:t>
            </w:r>
            <w:proofErr w:type="spellStart"/>
            <w:r w:rsidRPr="009A7079">
              <w:rPr>
                <w:rFonts w:ascii="Arial Narrow" w:hAnsi="Arial Narrow"/>
                <w:sz w:val="24"/>
              </w:rPr>
              <w:t>Frameworks</w:t>
            </w:r>
            <w:proofErr w:type="spellEnd"/>
            <w:r w:rsidRPr="009A7079">
              <w:rPr>
                <w:rFonts w:ascii="Arial Narrow" w:hAnsi="Arial Narrow"/>
                <w:sz w:val="24"/>
              </w:rPr>
              <w:t xml:space="preserve"> y Tecnologías para resolver funciones de negocio comunes para el Ministerio de Hacienda.</w:t>
            </w:r>
          </w:p>
          <w:p w:rsidR="00033CD3" w:rsidRPr="008056B0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25" w:type="dxa"/>
          </w:tcPr>
          <w:p w:rsidR="00033CD3" w:rsidRPr="0016633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5" w:type="dxa"/>
          </w:tcPr>
          <w:p w:rsidR="00033CD3" w:rsidRPr="0016633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AD4E76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servicios de telefonía fija y celular del Ministerio de Hacienda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lastRenderedPageBreak/>
              <w:t>Gestionar la solución de seguridad integral de la de red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033CD3" w:rsidRPr="008056B0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 las estrategias del negocio.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033CD3" w:rsidRPr="008056B0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lastRenderedPageBreak/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412A3D" w:rsidRPr="009A7079" w:rsidRDefault="00254180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proofErr w:type="spellStart"/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="00412A3D" w:rsidRPr="009A7079">
              <w:rPr>
                <w:rFonts w:ascii="Arial Narrow" w:hAnsi="Arial Narrow"/>
                <w:sz w:val="24"/>
                <w:lang w:val="es-MX"/>
              </w:rPr>
              <w:t>Definir</w:t>
            </w:r>
            <w:proofErr w:type="spellEnd"/>
            <w:r w:rsidR="00412A3D" w:rsidRPr="009A7079">
              <w:rPr>
                <w:rFonts w:ascii="Arial Narrow" w:hAnsi="Arial Narrow"/>
                <w:sz w:val="24"/>
                <w:lang w:val="es-MX"/>
              </w:rPr>
              <w:t xml:space="preserve"> la Arquitectura de Seguridad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033CD3" w:rsidRPr="008056B0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4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lastRenderedPageBreak/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la  operatividad de los servicios.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033CD3" w:rsidRPr="008056B0" w:rsidRDefault="00412A3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25" w:type="dxa"/>
          </w:tcPr>
          <w:p w:rsidR="00033CD3" w:rsidRPr="00166339" w:rsidRDefault="00162A49" w:rsidP="00885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1</w:t>
            </w:r>
            <w:r w:rsidR="008853F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5" w:type="dxa"/>
          </w:tcPr>
          <w:p w:rsidR="00033CD3" w:rsidRPr="00166339" w:rsidRDefault="00930613" w:rsidP="0093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6" w:type="dxa"/>
          </w:tcPr>
          <w:p w:rsidR="00033CD3" w:rsidRPr="0016633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162A49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162A49" w:rsidRPr="00166339" w:rsidRDefault="00162A49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Brindar asistencia y apoyo técnico que sea requerido por las instituciones del Sector Público, en el manejo de la aplicación informática Sistema de </w:t>
            </w:r>
            <w:r w:rsidRPr="000B4357">
              <w:rPr>
                <w:rFonts w:ascii="Arial Narrow" w:hAnsi="Arial Narrow"/>
                <w:sz w:val="24"/>
              </w:rPr>
              <w:lastRenderedPageBreak/>
              <w:t xml:space="preserve">Información Gerencial para las Finanzas Públicas (SIGFP - 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SAFI,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las actividades relacionadas con la Capacitación, Divulgación, Implantación, Monitoreo y Seguimiento de los procesos, procedimientos y normativa del Sistema de Administración Financiera Integrado (SAFI), así como en el manejo de la aplicación informática SAFI.</w:t>
            </w:r>
          </w:p>
          <w:p w:rsidR="00162A49" w:rsidRPr="000B4357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 y SIGFP (</w:t>
            </w:r>
            <w:proofErr w:type="spellStart"/>
            <w:r w:rsidRPr="000B4357">
              <w:rPr>
                <w:rFonts w:ascii="Arial Narrow" w:hAnsi="Arial Narrow"/>
                <w:sz w:val="24"/>
              </w:rPr>
              <w:t>Datamart</w:t>
            </w:r>
            <w:proofErr w:type="spellEnd"/>
            <w:r w:rsidRPr="000B4357">
              <w:rPr>
                <w:rFonts w:ascii="Arial Narrow" w:hAnsi="Arial Narrow"/>
                <w:sz w:val="24"/>
              </w:rPr>
              <w:t xml:space="preserve"> de Ejecución Presupuestaria).</w:t>
            </w:r>
          </w:p>
        </w:tc>
        <w:tc>
          <w:tcPr>
            <w:tcW w:w="1125" w:type="dxa"/>
          </w:tcPr>
          <w:p w:rsidR="00162A4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11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6" w:type="dxa"/>
          </w:tcPr>
          <w:p w:rsidR="00162A4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033CD3" w:rsidRPr="008056B0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25" w:type="dxa"/>
          </w:tcPr>
          <w:p w:rsidR="00033CD3" w:rsidRPr="0016633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16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126" w:type="dxa"/>
          </w:tcPr>
          <w:p w:rsidR="00033CD3" w:rsidRPr="00166339" w:rsidRDefault="0093061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4667B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</w:t>
            </w:r>
            <w:r w:rsidRPr="00ED2618">
              <w:rPr>
                <w:rFonts w:ascii="Arial Narrow" w:hAnsi="Arial Narrow"/>
                <w:sz w:val="24"/>
              </w:rPr>
              <w:lastRenderedPageBreak/>
              <w:t xml:space="preserve">materia de tecnologías de la información y comunicación como de funcionamiento. 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F446A3" w:rsidRPr="008056B0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>Coordinar el proceso de elaboración y seguimiento del Plan Anual de Trabajo de la Dirección.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3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 w15:restartNumberingAfterBreak="0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 w15:restartNumberingAfterBreak="0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 w15:restartNumberingAfterBreak="0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 w15:restartNumberingAfterBreak="0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33CD3"/>
    <w:rsid w:val="000B4357"/>
    <w:rsid w:val="00153EA5"/>
    <w:rsid w:val="00162A49"/>
    <w:rsid w:val="00166339"/>
    <w:rsid w:val="001F2F8E"/>
    <w:rsid w:val="002016E2"/>
    <w:rsid w:val="00254180"/>
    <w:rsid w:val="002A27B0"/>
    <w:rsid w:val="002E1500"/>
    <w:rsid w:val="003462C3"/>
    <w:rsid w:val="003752F0"/>
    <w:rsid w:val="00412A3D"/>
    <w:rsid w:val="004453B5"/>
    <w:rsid w:val="004667B3"/>
    <w:rsid w:val="00470852"/>
    <w:rsid w:val="004D74B8"/>
    <w:rsid w:val="00544620"/>
    <w:rsid w:val="005B1C33"/>
    <w:rsid w:val="006C76AA"/>
    <w:rsid w:val="00705B50"/>
    <w:rsid w:val="007119B1"/>
    <w:rsid w:val="007A3605"/>
    <w:rsid w:val="007A6B03"/>
    <w:rsid w:val="008056B0"/>
    <w:rsid w:val="00862F6B"/>
    <w:rsid w:val="008853F2"/>
    <w:rsid w:val="008853F3"/>
    <w:rsid w:val="00886C47"/>
    <w:rsid w:val="008D59F5"/>
    <w:rsid w:val="00913482"/>
    <w:rsid w:val="00924585"/>
    <w:rsid w:val="00930613"/>
    <w:rsid w:val="00945FF5"/>
    <w:rsid w:val="00993CAC"/>
    <w:rsid w:val="00997EEF"/>
    <w:rsid w:val="009B4279"/>
    <w:rsid w:val="009E7CCF"/>
    <w:rsid w:val="00AC67B2"/>
    <w:rsid w:val="00AD4E76"/>
    <w:rsid w:val="00B61E50"/>
    <w:rsid w:val="00B913A1"/>
    <w:rsid w:val="00B930B6"/>
    <w:rsid w:val="00BA49A7"/>
    <w:rsid w:val="00BA623A"/>
    <w:rsid w:val="00CA72E8"/>
    <w:rsid w:val="00CE2D61"/>
    <w:rsid w:val="00D73921"/>
    <w:rsid w:val="00D9612C"/>
    <w:rsid w:val="00DA5564"/>
    <w:rsid w:val="00E5220E"/>
    <w:rsid w:val="00E90E51"/>
    <w:rsid w:val="00ED2618"/>
    <w:rsid w:val="00F2505A"/>
    <w:rsid w:val="00F446A3"/>
    <w:rsid w:val="00F962D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B92A8A4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E746-EE99-44AF-A132-BF48A85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Sandra Cecilia Flores Delgado</cp:lastModifiedBy>
  <cp:revision>2</cp:revision>
  <dcterms:created xsi:type="dcterms:W3CDTF">2021-01-27T08:16:00Z</dcterms:created>
  <dcterms:modified xsi:type="dcterms:W3CDTF">2021-01-27T08:16:00Z</dcterms:modified>
</cp:coreProperties>
</file>