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C" w:rsidRPr="006B2DFC" w:rsidRDefault="00190994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63.95pt;margin-top:-58.85pt;width:135.85pt;height:76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190994" w:rsidRDefault="00190994" w:rsidP="00190994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90.65pt;z-index:251660288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CF278C" w:rsidRPr="00D12D35" w:rsidRDefault="00CF278C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CF278C" w:rsidRPr="00541BFE" w:rsidRDefault="00CF278C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CF278C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CF278C" w:rsidRPr="00A21EDB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4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  <w:r w:rsidR="00CF278C" w:rsidRPr="006B2DFC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-509270</wp:posOffset>
            </wp:positionV>
            <wp:extent cx="1572895" cy="715010"/>
            <wp:effectExtent l="19050" t="0" r="825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026</w:t>
      </w:r>
      <w:r w:rsidR="003D513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5</w:t>
      </w: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CF278C" w:rsidRPr="006B2DFC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585B06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6B2DFC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3D513C">
        <w:rPr>
          <w:rFonts w:asciiTheme="minorHAnsi" w:eastAsia="Times New Roman" w:hAnsiTheme="minorHAnsi" w:cstheme="minorHAnsi"/>
          <w:sz w:val="22"/>
          <w:szCs w:val="22"/>
          <w:lang w:val="es-ES_tradnl"/>
        </w:rPr>
        <w:t>once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y </w:t>
      </w:r>
      <w:r w:rsidR="00EA4E42">
        <w:rPr>
          <w:rFonts w:asciiTheme="minorHAnsi" w:eastAsia="Times New Roman" w:hAnsiTheme="minorHAnsi" w:cstheme="minorHAnsi"/>
          <w:sz w:val="22"/>
          <w:szCs w:val="22"/>
          <w:lang w:val="es-ES_tradnl"/>
        </w:rPr>
        <w:t>diez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minutos 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del día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</w:t>
      </w:r>
      <w:r w:rsidR="003D513C">
        <w:rPr>
          <w:rFonts w:asciiTheme="minorHAnsi" w:eastAsia="Times New Roman" w:hAnsiTheme="minorHAnsi" w:cstheme="minorHAnsi"/>
          <w:sz w:val="22"/>
          <w:szCs w:val="22"/>
          <w:lang w:val="es-ES_tradnl"/>
        </w:rPr>
        <w:t>trés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agosto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</w:t>
      </w:r>
      <w:r w:rsidRPr="00585B06">
        <w:rPr>
          <w:rFonts w:asciiTheme="minorHAnsi" w:eastAsia="Times New Roman" w:hAnsiTheme="minorHAnsi" w:cstheme="minorHAnsi"/>
          <w:sz w:val="22"/>
          <w:szCs w:val="22"/>
          <w:lang w:val="es-ES_tradnl"/>
        </w:rPr>
        <w:t>.</w:t>
      </w:r>
    </w:p>
    <w:p w:rsidR="00CF278C" w:rsidRPr="00585B06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CF278C" w:rsidRDefault="00CF278C" w:rsidP="00CF278C">
      <w:pPr>
        <w:spacing w:line="276" w:lineRule="auto"/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Vista la solicitud de acceso a la información, presentada por </w:t>
      </w:r>
      <w:r w:rsidR="0019099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</w:t>
      </w:r>
      <w:bookmarkStart w:id="0" w:name="_GoBack"/>
      <w:bookmarkEnd w:id="0"/>
      <w:r w:rsidR="0019099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XXXXXXXXX XXXXXXX XXXXX,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identif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icada con el número MH-2017-026</w:t>
      </w:r>
      <w:r w:rsidR="003D513C">
        <w:rPr>
          <w:rFonts w:asciiTheme="minorHAnsi" w:eastAsia="Times New Roman" w:hAnsiTheme="minorHAnsi" w:cstheme="minorHAnsi"/>
          <w:sz w:val="22"/>
          <w:szCs w:val="22"/>
          <w:lang w:val="es-ES_tradnl"/>
        </w:rPr>
        <w:t>5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admitida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en esta Unidad</w:t>
      </w:r>
      <w:r w:rsidR="00AF301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el día </w:t>
      </w:r>
      <w:r w:rsidR="003D513C">
        <w:rPr>
          <w:rFonts w:asciiTheme="minorHAnsi" w:eastAsia="Times New Roman" w:hAnsiTheme="minorHAnsi" w:cstheme="minorHAnsi"/>
          <w:sz w:val="22"/>
          <w:szCs w:val="22"/>
          <w:lang w:val="es-ES_tradnl"/>
        </w:rPr>
        <w:t>quinc</w:t>
      </w:r>
      <w:r w:rsidR="00AF3011">
        <w:rPr>
          <w:rFonts w:asciiTheme="minorHAnsi" w:eastAsia="Times New Roman" w:hAnsiTheme="minorHAnsi" w:cstheme="minorHAnsi"/>
          <w:sz w:val="22"/>
          <w:szCs w:val="22"/>
          <w:lang w:val="es-ES_tradnl"/>
        </w:rPr>
        <w:t>e</w:t>
      </w:r>
      <w:r w:rsidR="003D513C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es-ES_tradnl"/>
        </w:rPr>
        <w:t>del presente mes y año,</w:t>
      </w:r>
      <w:r w:rsidRPr="00BB71E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mediante la cual solicita</w:t>
      </w:r>
      <w:r w:rsidRPr="00BB71E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D513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el total de contribuyentes que se encuentren en la categoría de otros, que sean personas naturales y que hayan presentado recurso de apelación contra resoluciones de IVA y RENTA de forma conjunta y separada durante el año </w:t>
      </w:r>
      <w:r w:rsidR="00805AD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dos mil dieciséis</w:t>
      </w:r>
      <w:r w:rsidR="003D513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CF278C" w:rsidRPr="00BB71EF" w:rsidRDefault="00CF278C" w:rsidP="00CF278C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F278C" w:rsidRPr="003E3A17" w:rsidRDefault="00CF278C" w:rsidP="00CF278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71EF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CF278C" w:rsidRPr="006B2DF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2DFC">
        <w:rPr>
          <w:rFonts w:asciiTheme="minorHAnsi" w:hAnsiTheme="minorHAnsi" w:cstheme="minorHAnsi"/>
          <w:b/>
          <w:sz w:val="22"/>
          <w:szCs w:val="22"/>
        </w:rPr>
        <w:t xml:space="preserve">I)  </w:t>
      </w:r>
      <w:r>
        <w:rPr>
          <w:rFonts w:asciiTheme="minorHAnsi" w:hAnsiTheme="minorHAnsi" w:cstheme="minorHAnsi"/>
          <w:sz w:val="22"/>
          <w:szCs w:val="22"/>
        </w:rPr>
        <w:t>En atención a lo dispuesto en e</w:t>
      </w:r>
      <w:r w:rsidRPr="006B2DFC">
        <w:rPr>
          <w:rFonts w:asciiTheme="minorHAnsi" w:hAnsiTheme="minorHAnsi" w:cstheme="minorHAnsi"/>
          <w:sz w:val="22"/>
          <w:szCs w:val="22"/>
        </w:rPr>
        <w:t>l artículo 70 de la Ley</w:t>
      </w:r>
      <w:r>
        <w:rPr>
          <w:rFonts w:asciiTheme="minorHAnsi" w:hAnsiTheme="minorHAnsi" w:cstheme="minorHAnsi"/>
          <w:sz w:val="22"/>
          <w:szCs w:val="22"/>
        </w:rPr>
        <w:t xml:space="preserve"> de Acceso a la Información </w:t>
      </w:r>
      <w:r w:rsidR="003D513C">
        <w:rPr>
          <w:rFonts w:asciiTheme="minorHAnsi" w:hAnsiTheme="minorHAnsi" w:cstheme="minorHAnsi"/>
          <w:sz w:val="22"/>
          <w:szCs w:val="22"/>
        </w:rPr>
        <w:t>Pública (en adelante LAIP), se re</w:t>
      </w:r>
      <w:r>
        <w:rPr>
          <w:rFonts w:asciiTheme="minorHAnsi" w:hAnsiTheme="minorHAnsi" w:cstheme="minorHAnsi"/>
          <w:sz w:val="22"/>
          <w:szCs w:val="22"/>
        </w:rPr>
        <w:t>mitió</w:t>
      </w:r>
      <w:r w:rsidRPr="006B2DFC">
        <w:rPr>
          <w:rFonts w:asciiTheme="minorHAnsi" w:hAnsiTheme="minorHAnsi" w:cstheme="minorHAnsi"/>
          <w:sz w:val="22"/>
          <w:szCs w:val="22"/>
        </w:rPr>
        <w:t xml:space="preserve"> la solicitud </w:t>
      </w:r>
      <w:r>
        <w:rPr>
          <w:rFonts w:asciiTheme="minorHAnsi" w:hAnsiTheme="minorHAnsi" w:cstheme="minorHAnsi"/>
          <w:sz w:val="22"/>
          <w:szCs w:val="22"/>
        </w:rPr>
        <w:t>de informac</w:t>
      </w:r>
      <w:r w:rsidR="00565AA8">
        <w:rPr>
          <w:rFonts w:asciiTheme="minorHAnsi" w:hAnsiTheme="minorHAnsi" w:cstheme="minorHAnsi"/>
          <w:sz w:val="22"/>
          <w:szCs w:val="22"/>
        </w:rPr>
        <w:t>ión bajo referencia MH-2017-026</w:t>
      </w:r>
      <w:r w:rsidR="003D513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B2DFC">
        <w:rPr>
          <w:rFonts w:asciiTheme="minorHAnsi" w:hAnsiTheme="minorHAnsi" w:cstheme="minorHAnsi"/>
          <w:sz w:val="22"/>
          <w:szCs w:val="22"/>
        </w:rPr>
        <w:t>a</w:t>
      </w:r>
      <w:r w:rsidR="00565AA8">
        <w:rPr>
          <w:rFonts w:asciiTheme="minorHAnsi" w:hAnsiTheme="minorHAnsi" w:cstheme="minorHAnsi"/>
          <w:sz w:val="22"/>
          <w:szCs w:val="22"/>
        </w:rPr>
        <w:t>l Tribunal de Apelaciones de los Impuestos Internos y Aduanas</w:t>
      </w:r>
      <w:r>
        <w:rPr>
          <w:rFonts w:asciiTheme="minorHAnsi" w:hAnsiTheme="minorHAnsi" w:cstheme="minorHAnsi"/>
          <w:sz w:val="22"/>
          <w:szCs w:val="22"/>
        </w:rPr>
        <w:t>, por medio electrónico en</w:t>
      </w:r>
      <w:r w:rsidR="00565AA8">
        <w:rPr>
          <w:rFonts w:asciiTheme="minorHAnsi" w:hAnsiTheme="minorHAnsi" w:cstheme="minorHAnsi"/>
          <w:sz w:val="22"/>
          <w:szCs w:val="22"/>
        </w:rPr>
        <w:t xml:space="preserve"> fecha </w:t>
      </w:r>
      <w:r w:rsidR="00805AD3">
        <w:rPr>
          <w:rFonts w:asciiTheme="minorHAnsi" w:hAnsiTheme="minorHAnsi" w:cstheme="minorHAnsi"/>
          <w:sz w:val="22"/>
          <w:szCs w:val="22"/>
        </w:rPr>
        <w:t xml:space="preserve">quince </w:t>
      </w:r>
      <w:r>
        <w:rPr>
          <w:rFonts w:asciiTheme="minorHAnsi" w:hAnsiTheme="minorHAnsi" w:cstheme="minorHAnsi"/>
          <w:sz w:val="22"/>
          <w:szCs w:val="22"/>
        </w:rPr>
        <w:t xml:space="preserve">de agosto del presente año. </w:t>
      </w:r>
    </w:p>
    <w:p w:rsidR="00CF278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Pr="006B2DFC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razón de lo anterior, </w:t>
      </w:r>
      <w:r w:rsidR="00805AD3">
        <w:rPr>
          <w:rFonts w:asciiTheme="minorHAnsi" w:hAnsiTheme="minorHAnsi" w:cstheme="minorHAnsi"/>
          <w:sz w:val="22"/>
          <w:szCs w:val="22"/>
        </w:rPr>
        <w:t xml:space="preserve">el </w:t>
      </w:r>
      <w:r w:rsidR="00565AA8">
        <w:rPr>
          <w:rFonts w:asciiTheme="minorHAnsi" w:hAnsiTheme="minorHAnsi" w:cstheme="minorHAnsi"/>
          <w:sz w:val="22"/>
          <w:szCs w:val="22"/>
        </w:rPr>
        <w:t>referido Tribunal, mediante</w:t>
      </w:r>
      <w:r w:rsidR="00805AD3">
        <w:rPr>
          <w:rFonts w:asciiTheme="minorHAnsi" w:hAnsiTheme="minorHAnsi" w:cstheme="minorHAnsi"/>
          <w:sz w:val="22"/>
          <w:szCs w:val="22"/>
        </w:rPr>
        <w:t xml:space="preserve"> correo electrónico de fecha veintidós</w:t>
      </w:r>
      <w:r>
        <w:rPr>
          <w:rFonts w:asciiTheme="minorHAnsi" w:hAnsiTheme="minorHAnsi" w:cstheme="minorHAnsi"/>
          <w:sz w:val="22"/>
          <w:szCs w:val="22"/>
        </w:rPr>
        <w:t xml:space="preserve"> de agosto del año en curso,</w:t>
      </w:r>
      <w:r w:rsidR="00805AD3">
        <w:rPr>
          <w:rFonts w:asciiTheme="minorHAnsi" w:hAnsiTheme="minorHAnsi" w:cstheme="minorHAnsi"/>
          <w:sz w:val="22"/>
          <w:szCs w:val="22"/>
        </w:rPr>
        <w:t xml:space="preserve"> manifestó que no se tienen recursos interpuestos en la categoría “OTROS” durante el año 2016 y adjuntó el estadístico de casos ingresados de enero a diciembre de</w:t>
      </w:r>
      <w:r w:rsidR="00DA0E0D">
        <w:rPr>
          <w:rFonts w:asciiTheme="minorHAnsi" w:hAnsiTheme="minorHAnsi" w:cstheme="minorHAnsi"/>
          <w:sz w:val="22"/>
          <w:szCs w:val="22"/>
        </w:rPr>
        <w:t xml:space="preserve"> dos mil dieciséis</w:t>
      </w:r>
      <w:r w:rsidR="00565AA8">
        <w:rPr>
          <w:rFonts w:asciiTheme="minorHAnsi" w:hAnsiTheme="minorHAnsi" w:cstheme="minorHAnsi"/>
          <w:sz w:val="22"/>
          <w:szCs w:val="22"/>
        </w:rPr>
        <w:t>.</w:t>
      </w: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CF278C" w:rsidRPr="006B002A" w:rsidRDefault="00CF278C" w:rsidP="00CF278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1D9">
        <w:rPr>
          <w:rFonts w:asciiTheme="minorHAnsi" w:hAnsiTheme="minorHAnsi" w:cstheme="minorHAnsi"/>
          <w:b/>
          <w:sz w:val="22"/>
          <w:szCs w:val="22"/>
        </w:rPr>
        <w:t xml:space="preserve">POR TANTO: </w:t>
      </w:r>
      <w:r w:rsidRPr="002F41D9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razón de lo antes expuesto y con base a</w:t>
      </w:r>
      <w:r w:rsidRPr="002F41D9">
        <w:rPr>
          <w:rFonts w:asciiTheme="minorHAnsi" w:hAnsiTheme="minorHAnsi" w:cstheme="minorHAnsi"/>
          <w:sz w:val="22"/>
          <w:szCs w:val="22"/>
        </w:rPr>
        <w:t xml:space="preserve"> lo estipulado en el artículo 18 de la Constitución de la República de El Salvador, en relación con los artículos </w:t>
      </w:r>
      <w:r w:rsidR="006B002A">
        <w:rPr>
          <w:rFonts w:asciiTheme="minorHAnsi" w:hAnsiTheme="minorHAnsi" w:cstheme="minorHAnsi"/>
          <w:sz w:val="22"/>
          <w:szCs w:val="22"/>
        </w:rPr>
        <w:t xml:space="preserve">70, </w:t>
      </w:r>
      <w:r w:rsidRPr="002F41D9">
        <w:rPr>
          <w:rFonts w:asciiTheme="minorHAnsi" w:hAnsiTheme="minorHAnsi" w:cstheme="minorHAnsi"/>
          <w:sz w:val="22"/>
          <w:szCs w:val="22"/>
        </w:rPr>
        <w:t xml:space="preserve"> 72 literal</w:t>
      </w:r>
      <w:r w:rsidR="002E60CA">
        <w:rPr>
          <w:rFonts w:asciiTheme="minorHAnsi" w:hAnsiTheme="minorHAnsi" w:cstheme="minorHAnsi"/>
          <w:sz w:val="22"/>
          <w:szCs w:val="22"/>
        </w:rPr>
        <w:t xml:space="preserve"> c)</w:t>
      </w:r>
      <w:r w:rsidR="00322C3E">
        <w:rPr>
          <w:rFonts w:asciiTheme="minorHAnsi" w:hAnsiTheme="minorHAnsi" w:cstheme="minorHAnsi"/>
          <w:sz w:val="22"/>
          <w:szCs w:val="22"/>
        </w:rPr>
        <w:t xml:space="preserve"> y 73 </w:t>
      </w:r>
      <w:r w:rsidRPr="002F41D9">
        <w:rPr>
          <w:rFonts w:asciiTheme="minorHAnsi" w:hAnsiTheme="minorHAnsi" w:cstheme="minorHAnsi"/>
          <w:sz w:val="22"/>
          <w:szCs w:val="22"/>
        </w:rPr>
        <w:t xml:space="preserve"> de la Ley de Acceso a la Información Pública, relacionado con los artículos 55 literal c)</w:t>
      </w:r>
      <w:r w:rsidR="002E60CA">
        <w:rPr>
          <w:rFonts w:asciiTheme="minorHAnsi" w:hAnsiTheme="minorHAnsi" w:cstheme="minorHAnsi"/>
          <w:sz w:val="22"/>
          <w:szCs w:val="22"/>
        </w:rPr>
        <w:t xml:space="preserve">, </w:t>
      </w:r>
      <w:r w:rsidRPr="002F41D9">
        <w:rPr>
          <w:rFonts w:asciiTheme="minorHAnsi" w:hAnsiTheme="minorHAnsi" w:cstheme="minorHAnsi"/>
          <w:sz w:val="22"/>
          <w:szCs w:val="22"/>
        </w:rPr>
        <w:t>57</w:t>
      </w:r>
      <w:r w:rsidR="002E60CA">
        <w:rPr>
          <w:rFonts w:asciiTheme="minorHAnsi" w:hAnsiTheme="minorHAnsi" w:cstheme="minorHAnsi"/>
          <w:sz w:val="22"/>
          <w:szCs w:val="22"/>
        </w:rPr>
        <w:t xml:space="preserve"> y 59</w:t>
      </w:r>
      <w:r w:rsidRPr="002F41D9">
        <w:rPr>
          <w:rFonts w:asciiTheme="minorHAnsi" w:hAnsiTheme="minorHAnsi" w:cstheme="minorHAnsi"/>
          <w:sz w:val="22"/>
          <w:szCs w:val="22"/>
        </w:rPr>
        <w:t xml:space="preserve"> de su Reglamento, esta Oficina </w:t>
      </w:r>
      <w:r w:rsidRPr="002F41D9">
        <w:rPr>
          <w:rFonts w:asciiTheme="minorHAnsi" w:hAnsiTheme="minorHAnsi" w:cstheme="minorHAnsi"/>
          <w:b/>
          <w:sz w:val="22"/>
          <w:szCs w:val="22"/>
        </w:rPr>
        <w:t xml:space="preserve">RESUELVE: I) </w:t>
      </w:r>
      <w:r w:rsidR="006B002A" w:rsidRPr="009E7699">
        <w:rPr>
          <w:rFonts w:asciiTheme="minorHAnsi" w:hAnsiTheme="minorHAnsi" w:cstheme="minorHAnsi"/>
          <w:sz w:val="22"/>
          <w:szCs w:val="22"/>
          <w:lang w:val="es-ES_tradnl"/>
        </w:rPr>
        <w:t>Que según</w:t>
      </w:r>
      <w:r w:rsidR="006B002A">
        <w:rPr>
          <w:rFonts w:asciiTheme="minorHAnsi" w:hAnsiTheme="minorHAnsi" w:cstheme="minorHAnsi"/>
          <w:sz w:val="22"/>
          <w:szCs w:val="22"/>
          <w:lang w:val="es-ES_tradnl"/>
        </w:rPr>
        <w:t xml:space="preserve"> lo informado por e</w:t>
      </w:r>
      <w:r w:rsidR="006B002A">
        <w:rPr>
          <w:rFonts w:asciiTheme="minorHAnsi" w:hAnsiTheme="minorHAnsi" w:cstheme="minorHAnsi"/>
          <w:sz w:val="22"/>
          <w:szCs w:val="22"/>
        </w:rPr>
        <w:t>l Tribunal de Apelaciones de los Impuestos Internos y Aduanas</w:t>
      </w:r>
      <w:r w:rsidR="006B002A" w:rsidRPr="00D52514">
        <w:rPr>
          <w:rFonts w:asciiTheme="minorHAnsi" w:hAnsiTheme="minorHAnsi" w:cstheme="minorHAnsi"/>
          <w:sz w:val="22"/>
          <w:szCs w:val="22"/>
          <w:lang w:val="es-ES_tradnl"/>
        </w:rPr>
        <w:t xml:space="preserve"> mediante </w:t>
      </w:r>
      <w:r w:rsidR="006B002A">
        <w:rPr>
          <w:rFonts w:asciiTheme="minorHAnsi" w:hAnsiTheme="minorHAnsi" w:cstheme="minorHAnsi"/>
          <w:sz w:val="22"/>
          <w:szCs w:val="22"/>
        </w:rPr>
        <w:t>mediante correo electrónico de fecha veintidós de agosto del año en curso, manifestó que no se tienen recursos interpuestos en la categoría “OTROS” durante el año 2016</w:t>
      </w:r>
      <w:r w:rsidR="006B002A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6B0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2C3E">
        <w:rPr>
          <w:rFonts w:asciiTheme="minorHAnsi" w:hAnsiTheme="minorHAnsi" w:cstheme="minorHAnsi"/>
          <w:b/>
          <w:sz w:val="22"/>
          <w:szCs w:val="22"/>
        </w:rPr>
        <w:t xml:space="preserve">II) </w:t>
      </w:r>
      <w:r w:rsidRPr="002F41D9">
        <w:rPr>
          <w:rFonts w:asciiTheme="minorHAnsi" w:hAnsiTheme="minorHAnsi" w:cstheme="minorHAnsi"/>
          <w:b/>
          <w:sz w:val="22"/>
          <w:szCs w:val="22"/>
        </w:rPr>
        <w:t>CONCÉDESE</w:t>
      </w:r>
      <w:r w:rsidRPr="002F41D9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Pr="002F41D9">
        <w:rPr>
          <w:rFonts w:asciiTheme="minorHAnsi" w:hAnsiTheme="minorHAnsi" w:cstheme="minorHAnsi"/>
          <w:sz w:val="22"/>
          <w:szCs w:val="22"/>
        </w:rPr>
        <w:t>acceso</w:t>
      </w:r>
      <w:r w:rsidR="002E60CA">
        <w:rPr>
          <w:rFonts w:asciiTheme="minorHAnsi" w:hAnsiTheme="minorHAnsi" w:cstheme="minorHAnsi"/>
          <w:sz w:val="22"/>
          <w:szCs w:val="22"/>
        </w:rPr>
        <w:t xml:space="preserve"> </w:t>
      </w:r>
      <w:r w:rsidRPr="002F41D9">
        <w:rPr>
          <w:rFonts w:asciiTheme="minorHAnsi" w:hAnsiTheme="minorHAnsi" w:cstheme="minorHAnsi"/>
          <w:sz w:val="22"/>
          <w:szCs w:val="22"/>
        </w:rPr>
        <w:t xml:space="preserve">a la información </w:t>
      </w:r>
      <w:r w:rsidR="006157BA">
        <w:rPr>
          <w:rFonts w:asciiTheme="minorHAnsi" w:hAnsiTheme="minorHAnsi" w:cstheme="minorHAnsi"/>
          <w:sz w:val="22"/>
          <w:szCs w:val="22"/>
        </w:rPr>
        <w:t>de contenido equivalente</w:t>
      </w:r>
      <w:r w:rsidR="002E60CA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r w:rsidR="002E60CA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consistente en </w:t>
      </w:r>
      <w:r w:rsidR="00322C3E">
        <w:rPr>
          <w:rFonts w:asciiTheme="minorHAnsi" w:hAnsiTheme="minorHAnsi" w:cstheme="minorHAnsi"/>
          <w:sz w:val="22"/>
          <w:szCs w:val="22"/>
        </w:rPr>
        <w:t xml:space="preserve">el estadístico de casos ingresados de enero a diciembre de dos mil dieciséis </w:t>
      </w:r>
      <w:r w:rsidR="002E60CA">
        <w:rPr>
          <w:rFonts w:asciiTheme="minorHAnsi" w:hAnsiTheme="minorHAnsi" w:cstheme="minorHAnsi"/>
          <w:sz w:val="22"/>
          <w:szCs w:val="22"/>
        </w:rPr>
        <w:t>en el Tribunal de Apelaciones de los Impuestos Internos y Aduanas</w:t>
      </w:r>
      <w:r w:rsidRPr="002F41D9">
        <w:rPr>
          <w:rFonts w:asciiTheme="minorHAnsi" w:eastAsia="Times New Roman" w:hAnsiTheme="minorHAnsi" w:cstheme="minorHAnsi"/>
          <w:sz w:val="22"/>
          <w:szCs w:val="22"/>
          <w:lang w:val="es-ES_tradnl"/>
        </w:rPr>
        <w:t>;</w:t>
      </w:r>
      <w:r w:rsidRPr="002F41D9">
        <w:rPr>
          <w:rFonts w:asciiTheme="minorHAnsi" w:hAnsiTheme="minorHAnsi" w:cstheme="minorHAnsi"/>
          <w:sz w:val="22"/>
          <w:szCs w:val="22"/>
        </w:rPr>
        <w:t xml:space="preserve"> en consecuencia </w:t>
      </w:r>
      <w:r w:rsidRPr="002F41D9">
        <w:rPr>
          <w:rFonts w:asciiTheme="minorHAnsi" w:hAnsiTheme="minorHAnsi" w:cstheme="minorHAnsi"/>
          <w:b/>
          <w:sz w:val="22"/>
          <w:szCs w:val="22"/>
        </w:rPr>
        <w:t>ENTRÉGUESE</w:t>
      </w:r>
      <w:r w:rsidRPr="002F41D9">
        <w:rPr>
          <w:rFonts w:asciiTheme="minorHAnsi" w:hAnsiTheme="minorHAnsi" w:cstheme="minorHAnsi"/>
          <w:sz w:val="22"/>
          <w:szCs w:val="22"/>
        </w:rPr>
        <w:t xml:space="preserve"> </w:t>
      </w:r>
      <w:r w:rsidR="002E60CA" w:rsidRPr="002E60CA">
        <w:rPr>
          <w:rFonts w:asciiTheme="minorHAnsi" w:hAnsiTheme="minorHAnsi" w:cstheme="minorHAnsi"/>
          <w:sz w:val="22"/>
          <w:szCs w:val="22"/>
        </w:rPr>
        <w:t>mediante correo electrónico un archivo digital en formato PDF, con la información antes relacionada</w:t>
      </w:r>
      <w:r w:rsidR="00AF3011">
        <w:rPr>
          <w:rFonts w:asciiTheme="minorHAnsi" w:hAnsiTheme="minorHAnsi" w:cstheme="minorHAnsi"/>
          <w:sz w:val="22"/>
          <w:szCs w:val="22"/>
        </w:rPr>
        <w:t xml:space="preserve"> según lo provisto por el Tribunal en mención</w:t>
      </w:r>
      <w:r w:rsidRPr="002F41D9">
        <w:rPr>
          <w:rFonts w:asciiTheme="minorHAnsi" w:hAnsiTheme="minorHAnsi" w:cstheme="minorHAnsi"/>
          <w:sz w:val="22"/>
          <w:szCs w:val="22"/>
        </w:rPr>
        <w:t>;</w:t>
      </w:r>
      <w:r w:rsidR="002267BA">
        <w:rPr>
          <w:rFonts w:asciiTheme="minorHAnsi" w:hAnsiTheme="minorHAnsi" w:cstheme="minorHAnsi"/>
          <w:sz w:val="22"/>
          <w:szCs w:val="22"/>
        </w:rPr>
        <w:t xml:space="preserve"> </w:t>
      </w:r>
      <w:r w:rsidRPr="002F41D9">
        <w:rPr>
          <w:rFonts w:asciiTheme="minorHAnsi" w:hAnsiTheme="minorHAnsi" w:cstheme="minorHAnsi"/>
          <w:b/>
          <w:sz w:val="22"/>
          <w:szCs w:val="22"/>
        </w:rPr>
        <w:t>II</w:t>
      </w:r>
      <w:r w:rsidR="002267BA">
        <w:rPr>
          <w:rFonts w:asciiTheme="minorHAnsi" w:hAnsiTheme="minorHAnsi" w:cstheme="minorHAnsi"/>
          <w:b/>
          <w:sz w:val="22"/>
          <w:szCs w:val="22"/>
        </w:rPr>
        <w:t>I</w:t>
      </w:r>
      <w:r w:rsidRPr="002F41D9">
        <w:rPr>
          <w:rFonts w:asciiTheme="minorHAnsi" w:hAnsiTheme="minorHAnsi" w:cstheme="minorHAnsi"/>
          <w:b/>
          <w:sz w:val="22"/>
          <w:szCs w:val="22"/>
        </w:rPr>
        <w:t>) NOTIFÍQUESE</w:t>
      </w:r>
      <w:r>
        <w:rPr>
          <w:rFonts w:asciiTheme="minorHAnsi" w:hAnsiTheme="minorHAnsi" w:cstheme="minorHAnsi"/>
          <w:color w:val="A40000"/>
          <w:sz w:val="22"/>
          <w:szCs w:val="22"/>
        </w:rPr>
        <w:t>.</w:t>
      </w: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2F41D9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C61907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C61907" w:rsidRDefault="00CF278C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C61907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CF278C" w:rsidRPr="00C61907" w:rsidRDefault="00CF278C" w:rsidP="00CF278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C61907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D27A83" w:rsidRPr="006B002A" w:rsidRDefault="00CF278C" w:rsidP="006B00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C61907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</w:t>
      </w:r>
    </w:p>
    <w:sectPr w:rsidR="00D27A83" w:rsidRPr="006B002A" w:rsidSect="00C96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520A1"/>
    <w:rsid w:val="000662FA"/>
    <w:rsid w:val="00076E76"/>
    <w:rsid w:val="0008646D"/>
    <w:rsid w:val="000A5AFD"/>
    <w:rsid w:val="00113594"/>
    <w:rsid w:val="00127EFA"/>
    <w:rsid w:val="00165568"/>
    <w:rsid w:val="0018505B"/>
    <w:rsid w:val="00190994"/>
    <w:rsid w:val="001A16D1"/>
    <w:rsid w:val="001C5D55"/>
    <w:rsid w:val="002267BA"/>
    <w:rsid w:val="002304A4"/>
    <w:rsid w:val="00241510"/>
    <w:rsid w:val="002E60CA"/>
    <w:rsid w:val="003152AD"/>
    <w:rsid w:val="00322C3E"/>
    <w:rsid w:val="00387237"/>
    <w:rsid w:val="003A6FB0"/>
    <w:rsid w:val="003D513C"/>
    <w:rsid w:val="003F6442"/>
    <w:rsid w:val="00407062"/>
    <w:rsid w:val="0045380D"/>
    <w:rsid w:val="004557B0"/>
    <w:rsid w:val="00563A52"/>
    <w:rsid w:val="00565AA8"/>
    <w:rsid w:val="00576A87"/>
    <w:rsid w:val="00582B56"/>
    <w:rsid w:val="005856F2"/>
    <w:rsid w:val="005C1246"/>
    <w:rsid w:val="00604208"/>
    <w:rsid w:val="006157BA"/>
    <w:rsid w:val="006321F3"/>
    <w:rsid w:val="00653500"/>
    <w:rsid w:val="0065664F"/>
    <w:rsid w:val="006B002A"/>
    <w:rsid w:val="006F5DF6"/>
    <w:rsid w:val="007105DF"/>
    <w:rsid w:val="007356B1"/>
    <w:rsid w:val="0073666C"/>
    <w:rsid w:val="007B3601"/>
    <w:rsid w:val="007C0B44"/>
    <w:rsid w:val="008012DC"/>
    <w:rsid w:val="00805AD3"/>
    <w:rsid w:val="00823A78"/>
    <w:rsid w:val="00830474"/>
    <w:rsid w:val="00934FA3"/>
    <w:rsid w:val="009474DE"/>
    <w:rsid w:val="00950C7F"/>
    <w:rsid w:val="0095671F"/>
    <w:rsid w:val="00991FC1"/>
    <w:rsid w:val="009C1982"/>
    <w:rsid w:val="009C6E79"/>
    <w:rsid w:val="009E7699"/>
    <w:rsid w:val="00A35283"/>
    <w:rsid w:val="00AC2574"/>
    <w:rsid w:val="00AF3011"/>
    <w:rsid w:val="00B364BE"/>
    <w:rsid w:val="00B4794E"/>
    <w:rsid w:val="00B73338"/>
    <w:rsid w:val="00BC6FC5"/>
    <w:rsid w:val="00BE3223"/>
    <w:rsid w:val="00C14203"/>
    <w:rsid w:val="00C25051"/>
    <w:rsid w:val="00CF278C"/>
    <w:rsid w:val="00D27A83"/>
    <w:rsid w:val="00D30165"/>
    <w:rsid w:val="00D3265D"/>
    <w:rsid w:val="00D3397A"/>
    <w:rsid w:val="00D45AE3"/>
    <w:rsid w:val="00D7328D"/>
    <w:rsid w:val="00DA0E0D"/>
    <w:rsid w:val="00DA5040"/>
    <w:rsid w:val="00DB7E24"/>
    <w:rsid w:val="00DF3740"/>
    <w:rsid w:val="00E30862"/>
    <w:rsid w:val="00E32E13"/>
    <w:rsid w:val="00E65078"/>
    <w:rsid w:val="00EA4E42"/>
    <w:rsid w:val="00ED1B1C"/>
    <w:rsid w:val="00ED640C"/>
    <w:rsid w:val="00EE27C8"/>
    <w:rsid w:val="00F27D4E"/>
    <w:rsid w:val="00F332C7"/>
    <w:rsid w:val="00F76BD2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35F0F5F5"/>
  <w15:docId w15:val="{75CC6D3F-0566-4417-9ABC-1DC4DBC2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  <w:style w:type="paragraph" w:styleId="Textodeglobo">
    <w:name w:val="Balloon Text"/>
    <w:basedOn w:val="Normal"/>
    <w:link w:val="TextodegloboCar"/>
    <w:uiPriority w:val="99"/>
    <w:semiHidden/>
    <w:unhideWhenUsed/>
    <w:rsid w:val="00AC25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574"/>
    <w:rPr>
      <w:rFonts w:ascii="Segoe UI" w:eastAsia="SimSu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veronica.romero</dc:creator>
  <cp:lastModifiedBy>Daniel Eliseo Martinez Taura</cp:lastModifiedBy>
  <cp:revision>10</cp:revision>
  <cp:lastPrinted>2017-08-23T20:08:00Z</cp:lastPrinted>
  <dcterms:created xsi:type="dcterms:W3CDTF">2017-08-23T17:12:00Z</dcterms:created>
  <dcterms:modified xsi:type="dcterms:W3CDTF">2019-10-07T14:58:00Z</dcterms:modified>
</cp:coreProperties>
</file>