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78E75" w14:textId="77777777" w:rsidR="00B44772" w:rsidRPr="0001362C" w:rsidRDefault="00823BC1" w:rsidP="00823BC1">
      <w:pPr>
        <w:tabs>
          <w:tab w:val="left" w:pos="5040"/>
        </w:tabs>
        <w:spacing w:line="276" w:lineRule="auto"/>
        <w:jc w:val="center"/>
        <w:rPr>
          <w:rFonts w:ascii="Museo Sans 300" w:hAnsi="Museo Sans 300" w:cstheme="minorHAnsi"/>
          <w:b/>
          <w:bCs/>
          <w:sz w:val="22"/>
          <w:szCs w:val="22"/>
        </w:rPr>
      </w:pPr>
      <w:bookmarkStart w:id="0" w:name="_Hlk200098849"/>
      <w:bookmarkStart w:id="1" w:name="_Toc56581203"/>
      <w:bookmarkStart w:id="2" w:name="_Toc169162404"/>
      <w:bookmarkEnd w:id="0"/>
      <w:r w:rsidRPr="0001362C">
        <w:rPr>
          <w:rFonts w:ascii="Museo Sans 300" w:hAnsi="Museo Sans 300" w:cs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0D038E6" wp14:editId="1562BF22">
            <wp:simplePos x="0" y="0"/>
            <wp:positionH relativeFrom="page">
              <wp:posOffset>7034</wp:posOffset>
            </wp:positionH>
            <wp:positionV relativeFrom="paragraph">
              <wp:posOffset>-895986</wp:posOffset>
            </wp:positionV>
            <wp:extent cx="7751445" cy="10086535"/>
            <wp:effectExtent l="0" t="0" r="1905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480" cy="1009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1048F" w14:textId="77777777" w:rsidR="00665494" w:rsidRPr="0001362C" w:rsidRDefault="00665494" w:rsidP="00E61B3F">
      <w:pPr>
        <w:spacing w:line="276" w:lineRule="auto"/>
        <w:jc w:val="center"/>
        <w:rPr>
          <w:rFonts w:ascii="Museo Sans 300" w:hAnsi="Museo Sans 300" w:cstheme="minorHAnsi"/>
          <w:noProof/>
          <w:sz w:val="22"/>
          <w:szCs w:val="22"/>
        </w:rPr>
      </w:pPr>
    </w:p>
    <w:p w14:paraId="1A28A490" w14:textId="77777777" w:rsidR="00B44772" w:rsidRPr="0001362C" w:rsidRDefault="00B44772" w:rsidP="00E61B3F">
      <w:pPr>
        <w:spacing w:line="276" w:lineRule="auto"/>
        <w:jc w:val="center"/>
        <w:rPr>
          <w:rFonts w:ascii="Museo Sans 300" w:hAnsi="Museo Sans 300" w:cstheme="minorHAnsi"/>
          <w:b/>
          <w:bCs/>
          <w:sz w:val="22"/>
          <w:szCs w:val="22"/>
        </w:rPr>
      </w:pPr>
    </w:p>
    <w:p w14:paraId="243DEE26" w14:textId="77777777" w:rsidR="00B44772" w:rsidRPr="0001362C" w:rsidRDefault="00B44772" w:rsidP="00E61B3F">
      <w:pPr>
        <w:spacing w:line="276" w:lineRule="auto"/>
        <w:jc w:val="center"/>
        <w:rPr>
          <w:rFonts w:ascii="Museo Sans 300" w:hAnsi="Museo Sans 300" w:cstheme="minorHAnsi"/>
          <w:b/>
          <w:bCs/>
          <w:sz w:val="22"/>
          <w:szCs w:val="22"/>
        </w:rPr>
      </w:pPr>
    </w:p>
    <w:p w14:paraId="76E5E65E" w14:textId="77777777" w:rsidR="00B44772" w:rsidRPr="0001362C" w:rsidRDefault="00B44772" w:rsidP="00E61B3F">
      <w:pPr>
        <w:spacing w:line="276" w:lineRule="auto"/>
        <w:jc w:val="center"/>
        <w:rPr>
          <w:rFonts w:ascii="Museo Sans 300" w:hAnsi="Museo Sans 300" w:cstheme="minorHAnsi"/>
          <w:b/>
          <w:bCs/>
          <w:sz w:val="22"/>
          <w:szCs w:val="22"/>
        </w:rPr>
      </w:pPr>
    </w:p>
    <w:p w14:paraId="6CC397AF" w14:textId="77777777" w:rsidR="00B44772" w:rsidRPr="0001362C" w:rsidRDefault="00B44772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  <w:bookmarkStart w:id="3" w:name="_Toc505951453"/>
    </w:p>
    <w:bookmarkEnd w:id="3"/>
    <w:p w14:paraId="269F1860" w14:textId="77777777" w:rsidR="00E61B3F" w:rsidRPr="0001362C" w:rsidRDefault="00E61B3F" w:rsidP="00E61B3F">
      <w:pPr>
        <w:pStyle w:val="TtuloTDC"/>
        <w:spacing w:line="276" w:lineRule="auto"/>
        <w:jc w:val="center"/>
        <w:rPr>
          <w:rFonts w:ascii="Museo Sans 300" w:hAnsi="Museo Sans 300" w:cstheme="minorHAnsi"/>
          <w:sz w:val="22"/>
          <w:szCs w:val="22"/>
        </w:rPr>
      </w:pPr>
    </w:p>
    <w:sdt>
      <w:sdtPr>
        <w:rPr>
          <w:rFonts w:ascii="Museo Sans 300" w:hAnsi="Museo Sans 300" w:cstheme="minorHAnsi"/>
          <w:sz w:val="22"/>
          <w:szCs w:val="22"/>
          <w:lang w:val="es-ES"/>
        </w:rPr>
        <w:id w:val="-2712398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76E1D5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2BC282BE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601E8F1C" w14:textId="77777777" w:rsidR="00665494" w:rsidRPr="0001362C" w:rsidRDefault="00441AD3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  <w:r w:rsidRPr="0001362C">
            <w:rPr>
              <w:rFonts w:ascii="Museo Sans 300" w:hAnsi="Museo Sans 300" w:cstheme="minorHAnsi"/>
              <w:noProof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1917778F" wp14:editId="34525D7A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400685</wp:posOffset>
                    </wp:positionV>
                    <wp:extent cx="5642610" cy="1391920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42919" cy="13921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E16307" w14:textId="084B48D5" w:rsidR="00677617" w:rsidRPr="00075F3A" w:rsidRDefault="00677617" w:rsidP="00665494">
                                <w:pPr>
                                  <w:jc w:val="center"/>
                                  <w:rPr>
                                    <w:rFonts w:cstheme="minorHAnsi"/>
                                    <w:color w:val="002060"/>
                                    <w:sz w:val="60"/>
                                    <w:szCs w:val="60"/>
                                    <w:lang w:val="es-SV"/>
                                  </w:rPr>
                                </w:pPr>
                                <w:r w:rsidRPr="00075F3A">
                                  <w:rPr>
                                    <w:rFonts w:cstheme="minorHAnsi"/>
                                    <w:b/>
                                    <w:color w:val="002060"/>
                                    <w:sz w:val="60"/>
                                    <w:szCs w:val="60"/>
                                    <w:lang w:val="es-MX"/>
                                  </w:rPr>
                                  <w:t>INFORME PRELIMINAR</w:t>
                                </w:r>
                                <w:r w:rsidRPr="00075F3A">
                                  <w:rPr>
                                    <w:rFonts w:cstheme="minorHAnsi"/>
                                    <w:color w:val="002060"/>
                                    <w:sz w:val="60"/>
                                    <w:szCs w:val="60"/>
                                    <w:lang w:val="es-MX"/>
                                  </w:rPr>
                                  <w:t xml:space="preserve"> DE GESTIÓN DE LAS    FINANZAS PÚBLICAS</w:t>
                                </w:r>
                                <w:r>
                                  <w:rPr>
                                    <w:rFonts w:cstheme="minorHAnsi"/>
                                    <w:color w:val="002060"/>
                                    <w:sz w:val="60"/>
                                    <w:szCs w:val="60"/>
                                    <w:lang w:val="es-MX"/>
                                  </w:rPr>
                                  <w:t xml:space="preserve"> A MARZO 2025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17778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0;margin-top:31.55pt;width:444.3pt;height:109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" filled="f" stroked="f">
                    <v:textbox>
                      <w:txbxContent>
                        <w:p w14:paraId="38E16307" w14:textId="084B48D5" w:rsidR="00677617" w:rsidRPr="00075F3A" w:rsidRDefault="00677617" w:rsidP="00665494">
                          <w:pPr>
                            <w:jc w:val="center"/>
                            <w:rPr>
                              <w:rFonts w:cstheme="minorHAnsi"/>
                              <w:color w:val="002060"/>
                              <w:sz w:val="60"/>
                              <w:szCs w:val="60"/>
                              <w:lang w:val="es-SV"/>
                            </w:rPr>
                          </w:pPr>
                          <w:r w:rsidRPr="00075F3A">
                            <w:rPr>
                              <w:rFonts w:cstheme="minorHAnsi"/>
                              <w:b/>
                              <w:color w:val="002060"/>
                              <w:sz w:val="60"/>
                              <w:szCs w:val="60"/>
                              <w:lang w:val="es-MX"/>
                            </w:rPr>
                            <w:t>INFORME PRELIMINAR</w:t>
                          </w:r>
                          <w:r w:rsidRPr="00075F3A">
                            <w:rPr>
                              <w:rFonts w:cstheme="minorHAnsi"/>
                              <w:color w:val="002060"/>
                              <w:sz w:val="60"/>
                              <w:szCs w:val="60"/>
                              <w:lang w:val="es-MX"/>
                            </w:rPr>
                            <w:t xml:space="preserve"> DE GESTIÓN DE LAS    FINANZAS PÚBLICAS</w:t>
                          </w:r>
                          <w:r>
                            <w:rPr>
                              <w:rFonts w:cstheme="minorHAnsi"/>
                              <w:color w:val="002060"/>
                              <w:sz w:val="60"/>
                              <w:szCs w:val="60"/>
                              <w:lang w:val="es-MX"/>
                            </w:rPr>
                            <w:t xml:space="preserve"> A MARZO 2025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0F650815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31F3B81D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6DEB09FF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6CEB7731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204880DF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1884BE69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37897BFD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30667B71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669A726B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4E2460F1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64A7D0DE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1504D441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754F81E6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06374EEB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12DB3250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7E25EF97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10656D78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1E254094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162B3925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133C0FF2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023C5FAE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612F427E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6D16C306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1D44B990" w14:textId="77777777" w:rsidR="00665494" w:rsidRPr="0001362C" w:rsidRDefault="00665494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  <w:lang w:val="es-ES"/>
            </w:rPr>
          </w:pPr>
        </w:p>
        <w:p w14:paraId="708F90DE" w14:textId="77777777" w:rsidR="00B44772" w:rsidRPr="0001362C" w:rsidRDefault="00B44772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</w:rPr>
          </w:pPr>
          <w:r w:rsidRPr="0001362C">
            <w:rPr>
              <w:rFonts w:ascii="Museo Sans 300" w:hAnsi="Museo Sans 300" w:cstheme="minorHAnsi"/>
              <w:sz w:val="22"/>
              <w:szCs w:val="22"/>
              <w:lang w:val="es-ES"/>
            </w:rPr>
            <w:t>Contenido</w:t>
          </w:r>
        </w:p>
        <w:p w14:paraId="74776656" w14:textId="543E8077" w:rsidR="00876BA9" w:rsidRDefault="00B44772">
          <w:pPr>
            <w:pStyle w:val="TDC1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r w:rsidRPr="0001362C">
            <w:rPr>
              <w:rFonts w:ascii="Museo Sans 300" w:hAnsi="Museo Sans 300" w:cstheme="minorHAnsi"/>
              <w:sz w:val="22"/>
              <w:szCs w:val="22"/>
            </w:rPr>
            <w:fldChar w:fldCharType="begin"/>
          </w:r>
          <w:r w:rsidRPr="0001362C">
            <w:rPr>
              <w:rFonts w:ascii="Museo Sans 300" w:hAnsi="Museo Sans 300" w:cstheme="minorHAnsi"/>
              <w:sz w:val="22"/>
              <w:szCs w:val="22"/>
            </w:rPr>
            <w:instrText xml:space="preserve"> TOC \o "1-3" \h \z \u </w:instrText>
          </w:r>
          <w:r w:rsidRPr="0001362C">
            <w:rPr>
              <w:rFonts w:ascii="Museo Sans 300" w:hAnsi="Museo Sans 300" w:cstheme="minorHAnsi"/>
              <w:sz w:val="22"/>
              <w:szCs w:val="22"/>
            </w:rPr>
            <w:fldChar w:fldCharType="separate"/>
          </w:r>
          <w:hyperlink w:anchor="_Toc205889698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  <w:lang w:val="es-MX"/>
              </w:rPr>
              <w:t>RESUMEN EJECUTIVO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_Toc205889698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3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239DF4BE" w14:textId="5811E4C0" w:rsidR="00876BA9" w:rsidRDefault="00CF1905">
          <w:pPr>
            <w:pStyle w:val="TDC2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699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  <w:lang w:val="es-MX"/>
              </w:rPr>
              <w:t>I.  La ejecución financiera del Sector Público No Financiero (SPNF) a marzo 2025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_Toc205889699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3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7DC2EE78" w14:textId="1E6477B8" w:rsidR="00876BA9" w:rsidRDefault="00CF1905">
          <w:pPr>
            <w:pStyle w:val="TDC1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00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</w:rPr>
              <w:t>GESTIÓN DE LAS FINANZAS PÚBLICAS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_Toc205889700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5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3A435C71" w14:textId="47A3D863" w:rsidR="00876BA9" w:rsidRDefault="00CF1905">
          <w:pPr>
            <w:pStyle w:val="TDC2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01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  <w:lang w:val="es-MX"/>
              </w:rPr>
              <w:t>1. Ingresos Totales del SPNF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_Toc205889701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5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453E35CA" w14:textId="7050847C" w:rsidR="00876BA9" w:rsidRDefault="00CF1905">
          <w:pPr>
            <w:pStyle w:val="TDC3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02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  <w:lang w:val="es-MX"/>
              </w:rPr>
              <w:t>1.1 Ingresos Tributarios y Contribuciones Especiales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_Toc205889702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5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7EA25EF2" w14:textId="4195B6CB" w:rsidR="00876BA9" w:rsidRDefault="00CF1905">
          <w:pPr>
            <w:pStyle w:val="TDC3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03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  <w:lang w:val="es-MX"/>
              </w:rPr>
              <w:t>1.2 Ingresos no Tributarios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_Toc205889703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9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36215E94" w14:textId="32FE05F4" w:rsidR="00876BA9" w:rsidRDefault="00CF1905">
          <w:pPr>
            <w:pStyle w:val="TDC2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04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  <w:lang w:val="es-MX"/>
              </w:rPr>
              <w:t xml:space="preserve">2. Gastos del Sector Público No Financiero 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_Toc205889704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9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39362690" w14:textId="1F4816FD" w:rsidR="00876BA9" w:rsidRDefault="00CF1905">
          <w:pPr>
            <w:pStyle w:val="TDC3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05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  <w:lang w:val="es-MX"/>
              </w:rPr>
              <w:t>Fuente: Ministerio de Hacienda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_Toc205889705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9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6D723122" w14:textId="3384010A" w:rsidR="00876BA9" w:rsidRDefault="00CF1905">
          <w:pPr>
            <w:pStyle w:val="TDC3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06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  <w:lang w:val="es-MX"/>
              </w:rPr>
              <w:t>2.1 Gastos corrientes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_Toc205889706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9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50D3E8DA" w14:textId="3734EE66" w:rsidR="00876BA9" w:rsidRDefault="00CF1905">
          <w:pPr>
            <w:pStyle w:val="TDC3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07" w:history="1">
            <w:r w:rsidR="00876BA9" w:rsidRPr="00171A28">
              <w:rPr>
                <w:rStyle w:val="Hipervnculo"/>
                <w:rFonts w:ascii="Museo Sans 300" w:hAnsi="Museo Sans 300" w:cstheme="minorHAnsi"/>
                <w:i/>
                <w:noProof/>
                <w:lang w:val="es-MX"/>
              </w:rPr>
              <w:t>2.2 Gasto de Capital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_Toc205889707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11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6C98C4A4" w14:textId="1BB62909" w:rsidR="00876BA9" w:rsidRDefault="00CF1905">
          <w:pPr>
            <w:pStyle w:val="TDC3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08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  <w:lang w:val="es-MX"/>
              </w:rPr>
              <w:t>3.1 Deuda Interna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_Toc205889708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15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3BBCB26D" w14:textId="5C4847AF" w:rsidR="00876BA9" w:rsidRDefault="00CF1905">
          <w:pPr>
            <w:pStyle w:val="TDC3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09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  <w:lang w:val="es-MX"/>
              </w:rPr>
              <w:t>3.2 Deuda externa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_Toc205889709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15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5115DA56" w14:textId="119E5F6A" w:rsidR="00876BA9" w:rsidRDefault="00CF1905">
          <w:pPr>
            <w:pStyle w:val="TDC3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10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  <w:lang w:val="es-MX"/>
              </w:rPr>
              <w:t>3.3 Servicio de la deuda del SPNF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_Toc205889710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16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4E65EDCF" w14:textId="53C13DA4" w:rsidR="00876BA9" w:rsidRDefault="00CF1905">
          <w:pPr>
            <w:pStyle w:val="TDC2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11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  <w:lang w:val="es-MX"/>
              </w:rPr>
              <w:t>4. Resultados Globales del SPNF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_Toc205889711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17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3760EC80" w14:textId="7945CEC4" w:rsidR="00876BA9" w:rsidRDefault="00CF1905">
          <w:pPr>
            <w:pStyle w:val="TDC3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12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</w:rPr>
              <w:t>4.1 Balance Primario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_Toc205889712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17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1C5DBD39" w14:textId="382BF52F" w:rsidR="00876BA9" w:rsidRDefault="00CF1905">
          <w:pPr>
            <w:pStyle w:val="TDC3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13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</w:rPr>
              <w:t>4.2 Balance global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_Toc205889713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17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5330FB90" w14:textId="3E8C34D8" w:rsidR="00876BA9" w:rsidRDefault="00CF1905">
          <w:pPr>
            <w:pStyle w:val="TDC2"/>
            <w:tabs>
              <w:tab w:val="right" w:leader="dot" w:pos="8832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205889714" w:history="1">
            <w:r w:rsidR="00876BA9" w:rsidRPr="00171A28">
              <w:rPr>
                <w:rStyle w:val="Hipervnculo"/>
                <w:rFonts w:ascii="Museo Sans 300" w:hAnsi="Museo Sans 300" w:cstheme="minorHAnsi"/>
                <w:noProof/>
                <w:lang w:val="es-MX"/>
              </w:rPr>
              <w:t xml:space="preserve">5. </w:t>
            </w:r>
            <w:r w:rsidR="00876BA9" w:rsidRPr="00171A28">
              <w:rPr>
                <w:rStyle w:val="Hipervnculo"/>
                <w:rFonts w:ascii="Museo Sans 300" w:hAnsi="Museo Sans 300" w:cstheme="minorHAnsi"/>
                <w:noProof/>
              </w:rPr>
              <w:t>Anexos.</w:t>
            </w:r>
            <w:r w:rsidR="00876BA9">
              <w:rPr>
                <w:noProof/>
                <w:webHidden/>
              </w:rPr>
              <w:tab/>
            </w:r>
            <w:r w:rsidR="00876BA9">
              <w:rPr>
                <w:noProof/>
                <w:webHidden/>
              </w:rPr>
              <w:fldChar w:fldCharType="begin"/>
            </w:r>
            <w:r w:rsidR="00876BA9">
              <w:rPr>
                <w:noProof/>
                <w:webHidden/>
              </w:rPr>
              <w:instrText xml:space="preserve"> PAGEREF _Toc205889714 \h </w:instrText>
            </w:r>
            <w:r w:rsidR="00876BA9">
              <w:rPr>
                <w:noProof/>
                <w:webHidden/>
              </w:rPr>
            </w:r>
            <w:r w:rsidR="00876BA9">
              <w:rPr>
                <w:noProof/>
                <w:webHidden/>
              </w:rPr>
              <w:fldChar w:fldCharType="separate"/>
            </w:r>
            <w:r w:rsidR="00C33E69">
              <w:rPr>
                <w:noProof/>
                <w:webHidden/>
              </w:rPr>
              <w:t>19</w:t>
            </w:r>
            <w:r w:rsidR="00876BA9">
              <w:rPr>
                <w:noProof/>
                <w:webHidden/>
              </w:rPr>
              <w:fldChar w:fldCharType="end"/>
            </w:r>
          </w:hyperlink>
        </w:p>
        <w:p w14:paraId="2E81784C" w14:textId="46ADAB0D" w:rsidR="00B44772" w:rsidRPr="0001362C" w:rsidRDefault="00B44772" w:rsidP="00E61B3F">
          <w:pPr>
            <w:spacing w:line="276" w:lineRule="auto"/>
            <w:rPr>
              <w:rFonts w:ascii="Museo Sans 300" w:hAnsi="Museo Sans 300" w:cstheme="minorHAnsi"/>
              <w:sz w:val="22"/>
              <w:szCs w:val="22"/>
            </w:rPr>
          </w:pPr>
          <w:r w:rsidRPr="0001362C">
            <w:rPr>
              <w:rFonts w:ascii="Museo Sans 300" w:hAnsi="Museo Sans 300" w:cstheme="minorHAnsi"/>
              <w:b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37F0C617" w14:textId="77777777" w:rsidR="00B44772" w:rsidRPr="0001362C" w:rsidRDefault="00B44772" w:rsidP="00E61B3F">
      <w:pPr>
        <w:pStyle w:val="Ttulo2"/>
        <w:spacing w:line="276" w:lineRule="auto"/>
        <w:jc w:val="center"/>
        <w:rPr>
          <w:rFonts w:ascii="Museo Sans 300" w:hAnsi="Museo Sans 300" w:cstheme="minorHAnsi"/>
          <w:szCs w:val="22"/>
          <w:lang w:val="es-MX"/>
        </w:rPr>
      </w:pPr>
    </w:p>
    <w:p w14:paraId="2AEC28F6" w14:textId="77777777" w:rsidR="00B44772" w:rsidRPr="0001362C" w:rsidRDefault="00B44772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40EC3F95" w14:textId="77777777" w:rsidR="00B44772" w:rsidRPr="0001362C" w:rsidRDefault="00B44772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42500548" w14:textId="77777777" w:rsidR="00B44772" w:rsidRPr="0001362C" w:rsidRDefault="00B44772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12E75FF2" w14:textId="77777777" w:rsidR="00B44772" w:rsidRPr="0001362C" w:rsidRDefault="00B44772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515870A6" w14:textId="77777777" w:rsidR="00B44772" w:rsidRPr="0001362C" w:rsidRDefault="00B44772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48E670D0" w14:textId="77777777" w:rsidR="00B44772" w:rsidRPr="0001362C" w:rsidRDefault="00B44772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4B82B39A" w14:textId="77777777" w:rsidR="00B44772" w:rsidRPr="0001362C" w:rsidRDefault="00B44772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70310531" w14:textId="77777777" w:rsidR="00B44772" w:rsidRPr="0001362C" w:rsidRDefault="00B44772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23A1185F" w14:textId="6B7DF274" w:rsidR="00B44772" w:rsidRDefault="00B44772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59CB394F" w14:textId="1FE14FB6" w:rsidR="0001362C" w:rsidRDefault="0001362C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21BBAB06" w14:textId="379CB79B" w:rsidR="0001362C" w:rsidRDefault="0001362C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123C9884" w14:textId="39B3C650" w:rsidR="0001362C" w:rsidRDefault="0001362C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40CBB40B" w14:textId="77777777" w:rsidR="0001362C" w:rsidRPr="0001362C" w:rsidRDefault="0001362C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7630B9D1" w14:textId="77777777" w:rsidR="00B44772" w:rsidRPr="0001362C" w:rsidRDefault="00B44772" w:rsidP="00E61B3F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465587CD" w14:textId="77777777" w:rsidR="000E7ED7" w:rsidRPr="0001362C" w:rsidRDefault="000E7ED7" w:rsidP="00055C62">
      <w:pPr>
        <w:pStyle w:val="Ttulo1"/>
        <w:spacing w:after="240"/>
        <w:jc w:val="center"/>
        <w:rPr>
          <w:rFonts w:ascii="Museo Sans 300" w:hAnsi="Museo Sans 300" w:cstheme="minorHAnsi"/>
          <w:sz w:val="22"/>
          <w:szCs w:val="22"/>
          <w:lang w:val="es-MX"/>
        </w:rPr>
      </w:pPr>
      <w:bookmarkStart w:id="4" w:name="_Toc205889698"/>
      <w:r w:rsidRPr="0001362C">
        <w:rPr>
          <w:rFonts w:ascii="Museo Sans 300" w:hAnsi="Museo Sans 300" w:cstheme="minorHAnsi"/>
          <w:sz w:val="22"/>
          <w:szCs w:val="22"/>
          <w:lang w:val="es-MX"/>
        </w:rPr>
        <w:lastRenderedPageBreak/>
        <w:t>RESUMEN EJECUTIVO</w:t>
      </w:r>
      <w:bookmarkEnd w:id="1"/>
      <w:bookmarkEnd w:id="2"/>
      <w:bookmarkEnd w:id="4"/>
    </w:p>
    <w:p w14:paraId="5A47AD7F" w14:textId="77777777" w:rsidR="000E7ED7" w:rsidRPr="0001362C" w:rsidRDefault="000E7ED7" w:rsidP="006E53FC">
      <w:pPr>
        <w:pStyle w:val="Ttulo2"/>
        <w:spacing w:line="480" w:lineRule="auto"/>
        <w:ind w:left="329" w:hanging="329"/>
        <w:rPr>
          <w:rFonts w:ascii="Museo Sans 300" w:hAnsi="Museo Sans 300" w:cstheme="minorHAnsi"/>
          <w:b w:val="0"/>
          <w:szCs w:val="22"/>
          <w:lang w:val="es-MX"/>
        </w:rPr>
      </w:pPr>
      <w:bookmarkStart w:id="5" w:name="_Toc169162405"/>
      <w:bookmarkStart w:id="6" w:name="_Toc205889699"/>
      <w:r w:rsidRPr="0001362C">
        <w:rPr>
          <w:rFonts w:ascii="Museo Sans 300" w:hAnsi="Museo Sans 300" w:cstheme="minorHAnsi"/>
          <w:szCs w:val="22"/>
          <w:lang w:val="es-MX"/>
        </w:rPr>
        <w:t xml:space="preserve">I.  La ejecución financiera del Sector Público No Financiero (SPNF) </w:t>
      </w:r>
      <w:r w:rsidR="00724E84" w:rsidRPr="0001362C">
        <w:rPr>
          <w:rFonts w:ascii="Museo Sans 300" w:hAnsi="Museo Sans 300" w:cstheme="minorHAnsi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szCs w:val="22"/>
          <w:lang w:val="es-MX"/>
        </w:rPr>
        <w:t xml:space="preserve"> 202</w:t>
      </w:r>
      <w:r w:rsidR="00724E84" w:rsidRPr="0001362C">
        <w:rPr>
          <w:rFonts w:ascii="Museo Sans 300" w:hAnsi="Museo Sans 300" w:cstheme="minorHAnsi"/>
          <w:szCs w:val="22"/>
          <w:lang w:val="es-MX"/>
        </w:rPr>
        <w:t>5</w:t>
      </w:r>
      <w:bookmarkEnd w:id="5"/>
      <w:bookmarkEnd w:id="6"/>
      <w:r w:rsidRPr="0001362C">
        <w:rPr>
          <w:rFonts w:ascii="Museo Sans 300" w:hAnsi="Museo Sans 300" w:cstheme="minorHAnsi"/>
          <w:szCs w:val="22"/>
          <w:lang w:val="es-MX"/>
        </w:rPr>
        <w:t xml:space="preserve"> </w:t>
      </w:r>
    </w:p>
    <w:p w14:paraId="0AD7BBCE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El Balance Fiscal del SPNF consolidado al mes de 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de 202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, presenta un déficit 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con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pensiones de $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224.7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m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enor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en $</w:t>
      </w:r>
      <w:r w:rsidR="004338F2" w:rsidRPr="0001362C">
        <w:rPr>
          <w:rFonts w:ascii="Museo Sans 300" w:hAnsi="Museo Sans 300" w:cstheme="minorHAnsi"/>
          <w:sz w:val="22"/>
          <w:szCs w:val="22"/>
          <w:lang w:val="es-MX"/>
        </w:rPr>
        <w:t>1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30.8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a los resultados obtenidos al mes de </w:t>
      </w:r>
      <w:r w:rsidR="00AB0F79" w:rsidRPr="0001362C">
        <w:rPr>
          <w:rFonts w:ascii="Museo Sans 300" w:hAnsi="Museo Sans 300" w:cstheme="minorHAnsi"/>
          <w:sz w:val="22"/>
          <w:szCs w:val="22"/>
          <w:lang w:val="es-MX"/>
        </w:rPr>
        <w:t>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de 202</w:t>
      </w:r>
      <w:r w:rsidR="00B6261C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. En términos del PIB fue equivalente al -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0.6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%. </w:t>
      </w:r>
    </w:p>
    <w:p w14:paraId="114C7913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3DCD79F6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El </w:t>
      </w:r>
      <w:r w:rsidR="004B64AF" w:rsidRPr="0001362C">
        <w:rPr>
          <w:rFonts w:ascii="Museo Sans 300" w:hAnsi="Museo Sans 300" w:cstheme="minorHAnsi"/>
          <w:sz w:val="22"/>
          <w:szCs w:val="22"/>
          <w:lang w:val="es-MX"/>
        </w:rPr>
        <w:t>B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alance </w:t>
      </w:r>
      <w:r w:rsidR="004B64AF" w:rsidRPr="0001362C">
        <w:rPr>
          <w:rFonts w:ascii="Museo Sans 300" w:hAnsi="Museo Sans 300" w:cstheme="minorHAnsi"/>
          <w:sz w:val="22"/>
          <w:szCs w:val="22"/>
          <w:lang w:val="es-MX"/>
        </w:rPr>
        <w:t>P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rimario obtuvo un superávit de $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206.7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equivalente a 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0</w:t>
      </w:r>
      <w:r w:rsidR="004338F2" w:rsidRPr="0001362C">
        <w:rPr>
          <w:rFonts w:ascii="Museo Sans 300" w:hAnsi="Museo Sans 300" w:cstheme="minorHAnsi"/>
          <w:sz w:val="22"/>
          <w:szCs w:val="22"/>
          <w:lang w:val="es-MX"/>
        </w:rPr>
        <w:t>.6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% del PIB, 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mayor en 0.3 puntos porcentuales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al resultado de </w:t>
      </w:r>
      <w:r w:rsidR="00B6261C" w:rsidRPr="0001362C">
        <w:rPr>
          <w:rFonts w:ascii="Museo Sans 300" w:hAnsi="Museo Sans 300" w:cstheme="minorHAnsi"/>
          <w:sz w:val="22"/>
          <w:szCs w:val="22"/>
          <w:lang w:val="es-MX"/>
        </w:rPr>
        <w:t>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202</w:t>
      </w:r>
      <w:r w:rsidR="00B6261C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. </w:t>
      </w:r>
    </w:p>
    <w:p w14:paraId="0ECCA4B7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5BD7CBDB" w14:textId="30F77A7C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Los ingresos totales 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de 202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registraron un valor de $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2,236.9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mostrando un crecimiento anual de 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2.6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%, equivalente a $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57.7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originado principalmente por el aumento en los ingresos tributarios. </w:t>
      </w:r>
      <w:r w:rsidR="008269EE" w:rsidRPr="0001362C">
        <w:rPr>
          <w:rFonts w:ascii="Museo Sans 300" w:hAnsi="Museo Sans 300" w:cstheme="minorHAnsi"/>
          <w:sz w:val="22"/>
          <w:szCs w:val="22"/>
          <w:lang w:val="es-MX"/>
        </w:rPr>
        <w:t>Al primer trimestre, de forma preliminar l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os ingresos totales </w:t>
      </w:r>
      <w:r w:rsidR="008269EE" w:rsidRPr="0001362C">
        <w:rPr>
          <w:rFonts w:ascii="Museo Sans 300" w:hAnsi="Museo Sans 300" w:cstheme="minorHAnsi"/>
          <w:sz w:val="22"/>
          <w:szCs w:val="22"/>
          <w:lang w:val="es-MX"/>
        </w:rPr>
        <w:t>se estiman en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6.1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del PIB</w:t>
      </w:r>
      <w:r w:rsidR="008269EE" w:rsidRPr="0001362C">
        <w:rPr>
          <w:rFonts w:ascii="Museo Sans 300" w:hAnsi="Museo Sans 300" w:cstheme="minorHAnsi"/>
          <w:sz w:val="22"/>
          <w:szCs w:val="22"/>
          <w:lang w:val="es-MX"/>
        </w:rPr>
        <w:t>.</w:t>
      </w:r>
    </w:p>
    <w:p w14:paraId="00B4866D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2895AC5C" w14:textId="73FD7245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>La recaudación tributaria (incluyendo las contribuciones especiales) alcanzó un monto de $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1,885.3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con un aumento de $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57.4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con respecto al mismo período de 202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="00E22D40" w:rsidRPr="0001362C">
        <w:rPr>
          <w:rFonts w:ascii="Museo Sans 300" w:hAnsi="Museo Sans 300" w:cstheme="minorHAnsi"/>
          <w:sz w:val="22"/>
          <w:szCs w:val="22"/>
          <w:lang w:val="es-MX"/>
        </w:rPr>
        <w:t>, con una variación interanual de</w:t>
      </w:r>
      <w:r w:rsidR="008269EE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3.1</w:t>
      </w:r>
      <w:r w:rsidR="00E22D40" w:rsidRPr="0001362C">
        <w:rPr>
          <w:rFonts w:ascii="Museo Sans 300" w:hAnsi="Museo Sans 300" w:cstheme="minorHAnsi"/>
          <w:sz w:val="22"/>
          <w:szCs w:val="22"/>
          <w:lang w:val="es-MX"/>
        </w:rPr>
        <w:t>%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. El coeficiente de tributación</w:t>
      </w:r>
      <w:r w:rsidR="008269EE" w:rsidRPr="0001362C">
        <w:rPr>
          <w:rFonts w:ascii="Museo Sans 300" w:hAnsi="Museo Sans 300" w:cstheme="minorHAnsi"/>
          <w:sz w:val="22"/>
          <w:szCs w:val="22"/>
          <w:lang w:val="es-MX"/>
        </w:rPr>
        <w:t>, de forma preliminar,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con relación al PIB </w:t>
      </w:r>
      <w:r w:rsidR="008269EE" w:rsidRPr="0001362C">
        <w:rPr>
          <w:rFonts w:ascii="Museo Sans 300" w:hAnsi="Museo Sans 300" w:cstheme="minorHAnsi"/>
          <w:sz w:val="22"/>
          <w:szCs w:val="22"/>
          <w:lang w:val="es-MX"/>
        </w:rPr>
        <w:t>se estima en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5.1</w:t>
      </w:r>
      <w:r w:rsidR="008269EE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puntos porcentuales.</w:t>
      </w:r>
    </w:p>
    <w:p w14:paraId="11021812" w14:textId="77777777" w:rsidR="00E110B3" w:rsidRPr="0001362C" w:rsidRDefault="00E110B3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186236EE" w14:textId="5D15BE45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>Por fuente específica, el Impuesto al Valor Agregado registró un flujo acumulado de $</w:t>
      </w:r>
      <w:r w:rsidR="002574B4" w:rsidRPr="0001362C">
        <w:rPr>
          <w:rFonts w:ascii="Museo Sans 300" w:hAnsi="Museo Sans 300" w:cstheme="minorHAnsi"/>
          <w:sz w:val="22"/>
          <w:szCs w:val="22"/>
          <w:lang w:val="es-MX"/>
        </w:rPr>
        <w:t>941.9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millones; el Impuesto sobre la Renta alcanzó un valor recaudado de $</w:t>
      </w:r>
      <w:r w:rsidR="00AE5F50" w:rsidRPr="0001362C">
        <w:rPr>
          <w:rFonts w:ascii="Museo Sans 300" w:hAnsi="Museo Sans 300" w:cstheme="minorHAnsi"/>
          <w:sz w:val="22"/>
          <w:szCs w:val="22"/>
          <w:lang w:val="es-MX"/>
        </w:rPr>
        <w:t>721.4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que en conjunto ambos impuestos suman $</w:t>
      </w:r>
      <w:r w:rsidR="00AE5F50" w:rsidRPr="0001362C">
        <w:rPr>
          <w:rFonts w:ascii="Museo Sans 300" w:hAnsi="Museo Sans 300" w:cstheme="minorHAnsi"/>
          <w:sz w:val="22"/>
          <w:szCs w:val="22"/>
          <w:lang w:val="es-MX"/>
        </w:rPr>
        <w:t>1,663</w:t>
      </w:r>
      <w:r w:rsidR="00D11A8F" w:rsidRPr="0001362C">
        <w:rPr>
          <w:rFonts w:ascii="Museo Sans 300" w:hAnsi="Museo Sans 300" w:cstheme="minorHAnsi"/>
          <w:sz w:val="22"/>
          <w:szCs w:val="22"/>
          <w:lang w:val="es-MX"/>
        </w:rPr>
        <w:t>.3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equivalente al 88.</w:t>
      </w:r>
      <w:r w:rsidR="004338F2" w:rsidRPr="0001362C">
        <w:rPr>
          <w:rFonts w:ascii="Museo Sans 300" w:hAnsi="Museo Sans 300" w:cstheme="minorHAnsi"/>
          <w:sz w:val="22"/>
          <w:szCs w:val="22"/>
          <w:lang w:val="es-MX"/>
        </w:rPr>
        <w:t>2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del total</w:t>
      </w:r>
      <w:r w:rsidR="008269EE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de los ingresos tributarios</w:t>
      </w:r>
    </w:p>
    <w:p w14:paraId="0AE21621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1E779AAA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>La recaudación por Derechos Arancelarios a la Importación de Bienes registró un total de $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86.1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mostrando un incremento de 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11.3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% con respecto 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202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.</w:t>
      </w:r>
    </w:p>
    <w:p w14:paraId="3C3F2D9D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5EC5A4D1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Los </w:t>
      </w:r>
      <w:r w:rsidR="004B64AF" w:rsidRPr="0001362C">
        <w:rPr>
          <w:rFonts w:ascii="Museo Sans 300" w:hAnsi="Museo Sans 300" w:cstheme="minorHAnsi"/>
          <w:sz w:val="22"/>
          <w:szCs w:val="22"/>
          <w:lang w:val="es-MX"/>
        </w:rPr>
        <w:t>I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ngresos no </w:t>
      </w:r>
      <w:r w:rsidR="004B64AF" w:rsidRPr="0001362C">
        <w:rPr>
          <w:rFonts w:ascii="Museo Sans 300" w:hAnsi="Museo Sans 300" w:cstheme="minorHAnsi"/>
          <w:sz w:val="22"/>
          <w:szCs w:val="22"/>
          <w:lang w:val="es-MX"/>
        </w:rPr>
        <w:t>T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ributarios a nivel de SPNF registraron un monto de $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315.6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experimentando un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aumento de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$</w:t>
      </w:r>
      <w:r w:rsidR="007448A8" w:rsidRPr="0001362C">
        <w:rPr>
          <w:rFonts w:ascii="Museo Sans 300" w:hAnsi="Museo Sans 300" w:cstheme="minorHAnsi"/>
          <w:sz w:val="22"/>
          <w:szCs w:val="22"/>
          <w:lang w:val="es-MX"/>
        </w:rPr>
        <w:t>1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9.6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con relación al mes de 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202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.</w:t>
      </w:r>
    </w:p>
    <w:p w14:paraId="5F50DC63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3C23A279" w14:textId="12A5E831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La ejecución del </w:t>
      </w:r>
      <w:r w:rsidR="004B64AF" w:rsidRPr="0001362C">
        <w:rPr>
          <w:rFonts w:ascii="Museo Sans 300" w:hAnsi="Museo Sans 300" w:cstheme="minorHAnsi"/>
          <w:sz w:val="22"/>
          <w:szCs w:val="22"/>
          <w:lang w:val="es-MX"/>
        </w:rPr>
        <w:t>G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asto </w:t>
      </w:r>
      <w:r w:rsidR="004B64AF" w:rsidRPr="0001362C">
        <w:rPr>
          <w:rFonts w:ascii="Museo Sans 300" w:hAnsi="Museo Sans 300" w:cstheme="minorHAnsi"/>
          <w:sz w:val="22"/>
          <w:szCs w:val="22"/>
          <w:lang w:val="es-MX"/>
        </w:rPr>
        <w:t>T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otal del SPNF al mes de 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marzo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de 202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ascendió a $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2,461.6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con un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a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disminución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de $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73.1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con respecto al año anterior</w:t>
      </w:r>
      <w:r w:rsidR="007038CF" w:rsidRPr="0001362C">
        <w:rPr>
          <w:rFonts w:ascii="Museo Sans 300" w:hAnsi="Museo Sans 300" w:cstheme="minorHAnsi"/>
          <w:sz w:val="22"/>
          <w:szCs w:val="22"/>
          <w:lang w:val="es-MX"/>
        </w:rPr>
        <w:t>, mostrando</w:t>
      </w:r>
      <w:r w:rsidR="008269EE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una variación interanual negativa de 2.9% </w:t>
      </w:r>
      <w:r w:rsidR="00A0733E" w:rsidRPr="0001362C">
        <w:rPr>
          <w:rFonts w:ascii="Museo Sans 300" w:hAnsi="Museo Sans 300" w:cstheme="minorHAnsi"/>
          <w:sz w:val="22"/>
          <w:szCs w:val="22"/>
          <w:lang w:val="es-MX"/>
        </w:rPr>
        <w:t>con respecto al mismo período en 2024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.</w:t>
      </w:r>
    </w:p>
    <w:p w14:paraId="3E1CD400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72FDC7E2" w14:textId="4AFB7E66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Los </w:t>
      </w:r>
      <w:r w:rsidR="00D7299C" w:rsidRPr="0001362C">
        <w:rPr>
          <w:rFonts w:ascii="Museo Sans 300" w:hAnsi="Museo Sans 300" w:cstheme="minorHAnsi"/>
          <w:sz w:val="22"/>
          <w:szCs w:val="22"/>
          <w:lang w:val="es-MX"/>
        </w:rPr>
        <w:t>G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astos </w:t>
      </w:r>
      <w:r w:rsidR="00D7299C" w:rsidRPr="0001362C">
        <w:rPr>
          <w:rFonts w:ascii="Museo Sans 300" w:hAnsi="Museo Sans 300" w:cstheme="minorHAnsi"/>
          <w:sz w:val="22"/>
          <w:szCs w:val="22"/>
          <w:lang w:val="es-MX"/>
        </w:rPr>
        <w:t>C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orrientes del SPNF registraron un monto de $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2,089.4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mostrando un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a disminución de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10.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3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</w:t>
      </w:r>
      <w:r w:rsidR="00496D88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con respecto al mismo período en 2024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. </w:t>
      </w:r>
    </w:p>
    <w:p w14:paraId="0CEA18AC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0BC143CC" w14:textId="18D0CBBB" w:rsidR="000E7ED7" w:rsidRPr="0001362C" w:rsidRDefault="000E7ED7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Los </w:t>
      </w:r>
      <w:r w:rsidR="00D7299C" w:rsidRPr="0001362C">
        <w:rPr>
          <w:rFonts w:ascii="Museo Sans 300" w:hAnsi="Museo Sans 300" w:cstheme="minorHAnsi"/>
          <w:sz w:val="22"/>
          <w:szCs w:val="22"/>
          <w:lang w:val="es-MX"/>
        </w:rPr>
        <w:t>G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astos de </w:t>
      </w:r>
      <w:r w:rsidR="00D7299C" w:rsidRPr="0001362C">
        <w:rPr>
          <w:rFonts w:ascii="Museo Sans 300" w:hAnsi="Museo Sans 300" w:cstheme="minorHAnsi"/>
          <w:sz w:val="22"/>
          <w:szCs w:val="22"/>
          <w:lang w:val="es-MX"/>
        </w:rPr>
        <w:t>C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apital del SPNF al mes de 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de 202</w:t>
      </w:r>
      <w:r w:rsidR="00E22524" w:rsidRPr="0001362C">
        <w:rPr>
          <w:rFonts w:ascii="Museo Sans 300" w:hAnsi="Museo Sans 300" w:cstheme="minorHAnsi"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alcanzaron un monto de $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372.2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experimentando un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aumento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de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l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82.0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con respecto a 202</w:t>
      </w:r>
      <w:r w:rsidR="00E22524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. La Inversión Pública del SPNF alcanzó un valor de $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328.8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con un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aumento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de $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142.0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lastRenderedPageBreak/>
        <w:t xml:space="preserve">millones, con respecto 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202</w:t>
      </w:r>
      <w:r w:rsidR="00E22524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="008269EE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. La inversión ejecutada en el primer trimestre representa 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0.9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del PIB</w:t>
      </w:r>
      <w:r w:rsidR="008269EE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preliminar a 2025.</w:t>
      </w:r>
    </w:p>
    <w:p w14:paraId="10529D43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4D191E55" w14:textId="1D24847A" w:rsidR="00EE0EA8" w:rsidRPr="0001362C" w:rsidRDefault="000E7ED7" w:rsidP="00055C62">
      <w:pPr>
        <w:spacing w:after="240"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La deuda del SPNF sin pensiones al mes de 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de 202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ascendió a $</w:t>
      </w:r>
      <w:r w:rsidR="007448A8" w:rsidRPr="0001362C">
        <w:rPr>
          <w:rFonts w:ascii="Museo Sans 300" w:hAnsi="Museo Sans 300" w:cstheme="minorHAnsi"/>
          <w:sz w:val="22"/>
          <w:szCs w:val="22"/>
          <w:lang w:val="es-MX"/>
        </w:rPr>
        <w:t>20,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513.7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equivalente a 5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5.9</w:t>
      </w:r>
      <w:r w:rsidR="007448A8" w:rsidRPr="0001362C">
        <w:rPr>
          <w:rFonts w:ascii="Museo Sans 300" w:hAnsi="Museo Sans 300" w:cstheme="minorHAnsi"/>
          <w:sz w:val="22"/>
          <w:szCs w:val="22"/>
          <w:lang w:val="es-MX"/>
        </w:rPr>
        <w:t>%</w:t>
      </w:r>
      <w:r w:rsidR="008C279D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del PIB. Este valor está compuesto por $12,</w:t>
      </w:r>
      <w:r w:rsidR="007448A8" w:rsidRPr="0001362C">
        <w:rPr>
          <w:rFonts w:ascii="Museo Sans 300" w:hAnsi="Museo Sans 300" w:cstheme="minorHAnsi"/>
          <w:sz w:val="22"/>
          <w:szCs w:val="22"/>
          <w:lang w:val="es-MX"/>
        </w:rPr>
        <w:t>9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99.0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que corresponden a deuda externa, </w:t>
      </w:r>
      <w:r w:rsidR="008269EE" w:rsidRPr="0001362C">
        <w:rPr>
          <w:rFonts w:ascii="Museo Sans 300" w:hAnsi="Museo Sans 300" w:cstheme="minorHAnsi"/>
          <w:sz w:val="22"/>
          <w:szCs w:val="22"/>
          <w:lang w:val="es-MX"/>
        </w:rPr>
        <w:t>equivalente a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3</w:t>
      </w:r>
      <w:r w:rsidR="008C3428" w:rsidRPr="0001362C">
        <w:rPr>
          <w:rFonts w:ascii="Museo Sans 300" w:hAnsi="Museo Sans 300" w:cstheme="minorHAnsi"/>
          <w:sz w:val="22"/>
          <w:szCs w:val="22"/>
          <w:lang w:val="es-MX"/>
        </w:rPr>
        <w:t>5.4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del PIB y $7,</w:t>
      </w:r>
      <w:r w:rsidR="004712F9" w:rsidRPr="0001362C">
        <w:rPr>
          <w:rFonts w:ascii="Museo Sans 300" w:hAnsi="Museo Sans 300" w:cstheme="minorHAnsi"/>
          <w:sz w:val="22"/>
          <w:szCs w:val="22"/>
          <w:lang w:val="es-MX"/>
        </w:rPr>
        <w:t>514.7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correspondientes a deuda interna, equivalente a un 2</w:t>
      </w:r>
      <w:r w:rsidR="004712F9" w:rsidRPr="0001362C">
        <w:rPr>
          <w:rFonts w:ascii="Museo Sans 300" w:hAnsi="Museo Sans 300" w:cstheme="minorHAnsi"/>
          <w:sz w:val="22"/>
          <w:szCs w:val="22"/>
          <w:lang w:val="es-MX"/>
        </w:rPr>
        <w:t>0.5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del PIB.</w:t>
      </w:r>
    </w:p>
    <w:p w14:paraId="24E26791" w14:textId="5E62930E" w:rsidR="00F11962" w:rsidRPr="0001362C" w:rsidRDefault="00F11962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</w:rPr>
      </w:pPr>
    </w:p>
    <w:p w14:paraId="1CABEC30" w14:textId="77777777" w:rsidR="003065E6" w:rsidRPr="0001362C" w:rsidRDefault="003065E6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</w:rPr>
      </w:pPr>
    </w:p>
    <w:p w14:paraId="0A909DFF" w14:textId="77777777" w:rsidR="003065E6" w:rsidRPr="0001362C" w:rsidRDefault="003065E6" w:rsidP="00E61B3F">
      <w:pPr>
        <w:spacing w:after="200" w:line="276" w:lineRule="auto"/>
        <w:jc w:val="both"/>
        <w:rPr>
          <w:rFonts w:ascii="Museo Sans 300" w:hAnsi="Museo Sans 300" w:cstheme="minorHAnsi"/>
          <w:sz w:val="22"/>
          <w:szCs w:val="22"/>
        </w:rPr>
      </w:pPr>
    </w:p>
    <w:p w14:paraId="6909E7B9" w14:textId="77777777" w:rsidR="002309FE" w:rsidRPr="0001362C" w:rsidRDefault="006E53FC" w:rsidP="00E61B3F">
      <w:pPr>
        <w:spacing w:after="200"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br w:type="page"/>
      </w:r>
    </w:p>
    <w:p w14:paraId="3C0B84DD" w14:textId="1CFAF0FF" w:rsidR="000E7ED7" w:rsidRPr="0001362C" w:rsidRDefault="000E7ED7" w:rsidP="000E0053">
      <w:pPr>
        <w:pStyle w:val="Ttulo1"/>
        <w:jc w:val="center"/>
        <w:rPr>
          <w:rFonts w:ascii="Museo Sans 300" w:hAnsi="Museo Sans 300" w:cstheme="minorHAnsi"/>
          <w:sz w:val="22"/>
          <w:szCs w:val="22"/>
        </w:rPr>
      </w:pPr>
      <w:bookmarkStart w:id="7" w:name="_Toc169162407"/>
      <w:bookmarkStart w:id="8" w:name="_Toc205889700"/>
      <w:r w:rsidRPr="0001362C">
        <w:rPr>
          <w:rFonts w:ascii="Museo Sans 300" w:hAnsi="Museo Sans 300" w:cstheme="minorHAnsi"/>
          <w:sz w:val="22"/>
          <w:szCs w:val="22"/>
        </w:rPr>
        <w:lastRenderedPageBreak/>
        <w:t>GESTI</w:t>
      </w:r>
      <w:r w:rsidR="00A34215" w:rsidRPr="0001362C">
        <w:rPr>
          <w:rFonts w:ascii="Museo Sans 300" w:hAnsi="Museo Sans 300" w:cstheme="minorHAnsi"/>
          <w:sz w:val="22"/>
          <w:szCs w:val="22"/>
        </w:rPr>
        <w:t>Ó</w:t>
      </w:r>
      <w:r w:rsidRPr="0001362C">
        <w:rPr>
          <w:rFonts w:ascii="Museo Sans 300" w:hAnsi="Museo Sans 300" w:cstheme="minorHAnsi"/>
          <w:sz w:val="22"/>
          <w:szCs w:val="22"/>
        </w:rPr>
        <w:t>N DE LAS FINANZAS PÚBLICAS</w:t>
      </w:r>
      <w:bookmarkEnd w:id="7"/>
      <w:bookmarkEnd w:id="8"/>
    </w:p>
    <w:p w14:paraId="20F4F844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bookmarkStart w:id="9" w:name="_Toc411843460"/>
    </w:p>
    <w:p w14:paraId="70E50458" w14:textId="2A954820" w:rsidR="000E7ED7" w:rsidRPr="0001362C" w:rsidRDefault="000E7ED7" w:rsidP="006E53FC">
      <w:pPr>
        <w:pStyle w:val="Ttulo2"/>
        <w:spacing w:line="480" w:lineRule="auto"/>
        <w:rPr>
          <w:rFonts w:ascii="Museo Sans 300" w:hAnsi="Museo Sans 300" w:cstheme="minorHAnsi"/>
          <w:szCs w:val="22"/>
          <w:lang w:val="es-MX"/>
        </w:rPr>
      </w:pPr>
      <w:bookmarkStart w:id="10" w:name="_Toc505951454"/>
      <w:bookmarkStart w:id="11" w:name="_Toc205889701"/>
      <w:bookmarkStart w:id="12" w:name="_Toc56581204"/>
      <w:bookmarkStart w:id="13" w:name="_Toc169162408"/>
      <w:r w:rsidRPr="0001362C">
        <w:rPr>
          <w:rFonts w:ascii="Museo Sans 300" w:hAnsi="Museo Sans 300" w:cstheme="minorHAnsi"/>
          <w:szCs w:val="22"/>
          <w:lang w:val="es-MX"/>
        </w:rPr>
        <w:t>1. Ingresos Totales</w:t>
      </w:r>
      <w:bookmarkEnd w:id="9"/>
      <w:bookmarkEnd w:id="10"/>
      <w:r w:rsidRPr="0001362C">
        <w:rPr>
          <w:rFonts w:ascii="Museo Sans 300" w:hAnsi="Museo Sans 300" w:cstheme="minorHAnsi"/>
          <w:szCs w:val="22"/>
          <w:lang w:val="es-MX"/>
        </w:rPr>
        <w:t xml:space="preserve"> del SPNF</w:t>
      </w:r>
      <w:r w:rsidR="00076592" w:rsidRPr="0001362C">
        <w:rPr>
          <w:rStyle w:val="Refdenotaalpie"/>
          <w:rFonts w:ascii="Museo Sans 300" w:hAnsi="Museo Sans 300" w:cstheme="minorHAnsi"/>
          <w:szCs w:val="22"/>
          <w:lang w:val="es-MX"/>
        </w:rPr>
        <w:footnoteReference w:id="1"/>
      </w:r>
      <w:bookmarkEnd w:id="11"/>
      <w:r w:rsidRPr="0001362C">
        <w:rPr>
          <w:rFonts w:ascii="Museo Sans 300" w:hAnsi="Museo Sans 300" w:cstheme="minorHAnsi"/>
          <w:szCs w:val="22"/>
          <w:lang w:val="es-MX"/>
        </w:rPr>
        <w:t xml:space="preserve"> </w:t>
      </w:r>
      <w:bookmarkEnd w:id="12"/>
      <w:bookmarkEnd w:id="13"/>
    </w:p>
    <w:p w14:paraId="1CE4944A" w14:textId="238752F8" w:rsidR="000E7ED7" w:rsidRPr="0001362C" w:rsidRDefault="000E7ED7" w:rsidP="00E61B3F">
      <w:pPr>
        <w:spacing w:line="276" w:lineRule="auto"/>
        <w:ind w:right="-34"/>
        <w:jc w:val="both"/>
        <w:rPr>
          <w:rFonts w:ascii="Museo Sans 300" w:hAnsi="Museo Sans 300" w:cstheme="minorHAnsi"/>
          <w:sz w:val="22"/>
          <w:szCs w:val="22"/>
          <w:lang w:val="es-MX"/>
        </w:rPr>
      </w:pPr>
      <w:bookmarkStart w:id="14" w:name="_Hlk128488275"/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Los ingresos totales 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de 202</w:t>
      </w:r>
      <w:r w:rsidR="00E22524" w:rsidRPr="0001362C">
        <w:rPr>
          <w:rFonts w:ascii="Museo Sans 300" w:hAnsi="Museo Sans 300" w:cstheme="minorHAnsi"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ascendieron a $</w:t>
      </w:r>
      <w:r w:rsidR="0076425C" w:rsidRPr="0001362C">
        <w:rPr>
          <w:rFonts w:ascii="Museo Sans 300" w:hAnsi="Museo Sans 300" w:cstheme="minorHAnsi"/>
          <w:sz w:val="22"/>
          <w:szCs w:val="22"/>
          <w:lang w:val="es-MX"/>
        </w:rPr>
        <w:t>2,236.9</w:t>
      </w:r>
      <w:r w:rsidR="000D7E4A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millones, mostrando un aumento de </w:t>
      </w:r>
      <w:r w:rsidR="0076425C" w:rsidRPr="0001362C">
        <w:rPr>
          <w:rFonts w:ascii="Museo Sans 300" w:hAnsi="Museo Sans 300" w:cstheme="minorHAnsi"/>
          <w:sz w:val="22"/>
          <w:szCs w:val="22"/>
          <w:lang w:val="es-MX"/>
        </w:rPr>
        <w:t>2.6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%, equivalente a $</w:t>
      </w:r>
      <w:r w:rsidR="0076425C" w:rsidRPr="0001362C">
        <w:rPr>
          <w:rFonts w:ascii="Museo Sans 300" w:hAnsi="Museo Sans 300" w:cstheme="minorHAnsi"/>
          <w:sz w:val="22"/>
          <w:szCs w:val="22"/>
          <w:lang w:val="es-MX"/>
        </w:rPr>
        <w:t>57.7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con respecto 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de 202</w:t>
      </w:r>
      <w:r w:rsidR="00B6261C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, determinado </w:t>
      </w:r>
      <w:r w:rsidR="008D26F9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principalmente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por incrementos en los ingresos tributarios. Como porcentaje del PIB, los ingresos totales representaron un </w:t>
      </w:r>
      <w:r w:rsidR="0076425C" w:rsidRPr="0001362C">
        <w:rPr>
          <w:rFonts w:ascii="Museo Sans 300" w:hAnsi="Museo Sans 300" w:cstheme="minorHAnsi"/>
          <w:sz w:val="22"/>
          <w:szCs w:val="22"/>
          <w:lang w:val="es-MX"/>
        </w:rPr>
        <w:t>6.1</w:t>
      </w:r>
      <w:r w:rsidR="00A34215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puntos porcentuales. </w:t>
      </w:r>
    </w:p>
    <w:p w14:paraId="08199927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bookmarkEnd w:id="14"/>
    <w:p w14:paraId="76A60098" w14:textId="70AE7C87" w:rsidR="000E7ED7" w:rsidRPr="0001362C" w:rsidRDefault="000E7ED7" w:rsidP="003D42CA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Gráfico 1: Evolución de los Ingresos Totales del SPNF </w:t>
      </w:r>
      <w:r w:rsidR="00724E84" w:rsidRPr="0001362C">
        <w:rPr>
          <w:rFonts w:ascii="Museo Sans 300" w:hAnsi="Museo Sans 300" w:cstheme="minorHAnsi"/>
          <w:i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20</w:t>
      </w:r>
      <w:r w:rsidR="000A13D8" w:rsidRPr="0001362C">
        <w:rPr>
          <w:rFonts w:ascii="Museo Sans 300" w:hAnsi="Museo Sans 300" w:cstheme="minorHAnsi"/>
          <w:i/>
          <w:sz w:val="22"/>
          <w:szCs w:val="22"/>
          <w:lang w:val="es-MX"/>
        </w:rPr>
        <w:t>20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-202</w:t>
      </w:r>
      <w:r w:rsidR="00B6261C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  <w:bookmarkStart w:id="15" w:name="_Toc411843461"/>
      <w:bookmarkStart w:id="16" w:name="_Toc56581205"/>
    </w:p>
    <w:p w14:paraId="70EC35A2" w14:textId="02103F62" w:rsidR="003D42CA" w:rsidRPr="0001362C" w:rsidRDefault="003D42CA" w:rsidP="003D42CA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/>
          <w:noProof/>
          <w:sz w:val="22"/>
          <w:szCs w:val="22"/>
        </w:rPr>
        <w:drawing>
          <wp:inline distT="0" distB="0" distL="0" distR="0" wp14:anchorId="445C55D0" wp14:editId="2D427CDF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B9E13CA" w14:textId="77777777" w:rsidR="00087BC6" w:rsidRPr="0001362C" w:rsidRDefault="00087BC6" w:rsidP="00087BC6">
      <w:pPr>
        <w:spacing w:line="276" w:lineRule="auto"/>
        <w:rPr>
          <w:rFonts w:ascii="Museo Sans 300" w:hAnsi="Museo Sans 300" w:cstheme="minorHAnsi"/>
          <w:sz w:val="18"/>
          <w:szCs w:val="18"/>
          <w:lang w:val="es-MX"/>
        </w:rPr>
      </w:pPr>
      <w:r w:rsidRPr="0001362C">
        <w:rPr>
          <w:rFonts w:ascii="Museo Sans 300" w:hAnsi="Museo Sans 300" w:cstheme="minorHAnsi"/>
          <w:sz w:val="18"/>
          <w:szCs w:val="18"/>
          <w:lang w:val="es-MX"/>
        </w:rPr>
        <w:t>Fuente: Ministerio de Hacienda</w:t>
      </w:r>
    </w:p>
    <w:p w14:paraId="1EB046EF" w14:textId="77777777" w:rsidR="00087BC6" w:rsidRPr="0001362C" w:rsidRDefault="00087BC6" w:rsidP="00087BC6">
      <w:pPr>
        <w:rPr>
          <w:rFonts w:ascii="Museo Sans 300" w:hAnsi="Museo Sans 300"/>
          <w:sz w:val="22"/>
          <w:szCs w:val="22"/>
          <w:lang w:val="es-MX"/>
        </w:rPr>
      </w:pPr>
    </w:p>
    <w:p w14:paraId="799DF2C7" w14:textId="77777777" w:rsidR="000E7ED7" w:rsidRPr="0001362C" w:rsidRDefault="000E7ED7" w:rsidP="006E53FC">
      <w:pPr>
        <w:pStyle w:val="Ttulo3"/>
        <w:spacing w:line="480" w:lineRule="auto"/>
        <w:rPr>
          <w:rFonts w:ascii="Museo Sans 300" w:hAnsi="Museo Sans 300" w:cstheme="minorHAnsi"/>
          <w:b w:val="0"/>
          <w:szCs w:val="22"/>
          <w:lang w:val="es-MX"/>
        </w:rPr>
      </w:pPr>
      <w:bookmarkStart w:id="17" w:name="_Toc169162409"/>
      <w:bookmarkStart w:id="18" w:name="_Toc205889702"/>
      <w:r w:rsidRPr="0001362C">
        <w:rPr>
          <w:rFonts w:ascii="Museo Sans 300" w:hAnsi="Museo Sans 300" w:cstheme="minorHAnsi"/>
          <w:szCs w:val="22"/>
          <w:lang w:val="es-MX"/>
        </w:rPr>
        <w:t>1.1 Ingresos Tributarios</w:t>
      </w:r>
      <w:bookmarkEnd w:id="15"/>
      <w:bookmarkEnd w:id="16"/>
      <w:r w:rsidRPr="0001362C">
        <w:rPr>
          <w:rFonts w:ascii="Museo Sans 300" w:hAnsi="Museo Sans 300" w:cstheme="minorHAnsi"/>
          <w:szCs w:val="22"/>
          <w:lang w:val="es-MX"/>
        </w:rPr>
        <w:t xml:space="preserve"> y Contribuciones Especiales</w:t>
      </w:r>
      <w:bookmarkEnd w:id="17"/>
      <w:bookmarkEnd w:id="18"/>
    </w:p>
    <w:p w14:paraId="3B77A558" w14:textId="6848B825" w:rsidR="000E7ED7" w:rsidRPr="0001362C" w:rsidRDefault="000E7ED7" w:rsidP="00E61B3F">
      <w:pPr>
        <w:spacing w:line="276" w:lineRule="auto"/>
        <w:ind w:right="-34"/>
        <w:jc w:val="both"/>
        <w:rPr>
          <w:rFonts w:ascii="Museo Sans 300" w:hAnsi="Museo Sans 300" w:cstheme="minorHAnsi"/>
          <w:sz w:val="22"/>
          <w:szCs w:val="22"/>
          <w:lang w:val="es-MX"/>
        </w:rPr>
      </w:pPr>
      <w:bookmarkStart w:id="19" w:name="_Hlk190435100"/>
      <w:bookmarkStart w:id="20" w:name="_Hlk128488333"/>
      <w:r w:rsidRPr="0001362C">
        <w:rPr>
          <w:rFonts w:ascii="Museo Sans 300" w:hAnsi="Museo Sans 300" w:cstheme="minorHAnsi"/>
          <w:sz w:val="22"/>
          <w:szCs w:val="22"/>
          <w:lang w:val="es-MX"/>
        </w:rPr>
        <w:t>La recaudación tributaria alcanzó un monto de $</w:t>
      </w:r>
      <w:r w:rsidR="00911BEA" w:rsidRPr="0001362C">
        <w:rPr>
          <w:rFonts w:ascii="Museo Sans 300" w:hAnsi="Museo Sans 300" w:cstheme="minorHAnsi"/>
          <w:sz w:val="22"/>
          <w:szCs w:val="22"/>
          <w:lang w:val="es-MX"/>
        </w:rPr>
        <w:t>1,885.3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con un aumento de $</w:t>
      </w:r>
      <w:r w:rsidR="00911BEA" w:rsidRPr="0001362C">
        <w:rPr>
          <w:rFonts w:ascii="Museo Sans 300" w:hAnsi="Museo Sans 300" w:cstheme="minorHAnsi"/>
          <w:sz w:val="22"/>
          <w:szCs w:val="22"/>
          <w:lang w:val="es-MX"/>
        </w:rPr>
        <w:t>57.4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(</w:t>
      </w:r>
      <w:r w:rsidR="00911BEA" w:rsidRPr="0001362C">
        <w:rPr>
          <w:rFonts w:ascii="Museo Sans 300" w:hAnsi="Museo Sans 300" w:cstheme="minorHAnsi"/>
          <w:sz w:val="22"/>
          <w:szCs w:val="22"/>
          <w:lang w:val="es-MX"/>
        </w:rPr>
        <w:t>3.1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%) con respecto 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202</w:t>
      </w:r>
      <w:r w:rsidR="00E22524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. Dicho incremento está determinado por la continuidad de las medidas </w:t>
      </w:r>
      <w:r w:rsidR="00677617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de fiscalización y administración tributaria: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la ejecución de planes de fiscalización para combatir la evasión y el contrabando,</w:t>
      </w:r>
      <w:r w:rsidR="0070292C" w:rsidRPr="0001362C">
        <w:rPr>
          <w:rFonts w:ascii="Museo Sans 300" w:hAnsi="Museo Sans 300"/>
          <w:noProof/>
          <w:sz w:val="22"/>
          <w:szCs w:val="22"/>
        </w:rPr>
        <w:t xml:space="preserve"> rendimientos de las amnistias fiscales implementadas en 2024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y la facturación electrónica</w:t>
      </w:r>
      <w:r w:rsidR="00677617" w:rsidRPr="0001362C">
        <w:rPr>
          <w:rFonts w:ascii="Museo Sans 300" w:hAnsi="Museo Sans 300" w:cstheme="minorHAnsi"/>
          <w:sz w:val="22"/>
          <w:szCs w:val="22"/>
          <w:lang w:val="es-MX"/>
        </w:rPr>
        <w:t>.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</w:p>
    <w:bookmarkEnd w:id="19"/>
    <w:p w14:paraId="780EEDEB" w14:textId="77777777" w:rsidR="000E7ED7" w:rsidRPr="0001362C" w:rsidRDefault="000E7ED7" w:rsidP="00E61B3F">
      <w:pPr>
        <w:spacing w:line="276" w:lineRule="auto"/>
        <w:ind w:left="-30" w:hanging="4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bookmarkEnd w:id="20"/>
    <w:p w14:paraId="6FCA3F1D" w14:textId="40AA9C49" w:rsidR="000D7E4A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En la ejecución de la recaudación tributaria destacan los rendimientos de los impuestos de IVA y Renta </w:t>
      </w:r>
      <w:r w:rsidR="00573F4A">
        <w:rPr>
          <w:rFonts w:ascii="Museo Sans 300" w:hAnsi="Museo Sans 300" w:cstheme="minorHAnsi"/>
          <w:sz w:val="22"/>
          <w:szCs w:val="22"/>
          <w:lang w:val="es-MX"/>
        </w:rPr>
        <w:t xml:space="preserve">los cuales registraron en conjunto un monto de </w:t>
      </w:r>
      <w:r w:rsidR="000D7E4A" w:rsidRPr="0001362C">
        <w:rPr>
          <w:rFonts w:ascii="Museo Sans 300" w:hAnsi="Museo Sans 300" w:cstheme="minorHAnsi"/>
          <w:sz w:val="22"/>
          <w:szCs w:val="22"/>
          <w:lang w:val="es-MX"/>
        </w:rPr>
        <w:t>$</w:t>
      </w:r>
      <w:r w:rsidR="00911BEA" w:rsidRPr="0001362C">
        <w:rPr>
          <w:rFonts w:ascii="Museo Sans 300" w:hAnsi="Museo Sans 300" w:cstheme="minorHAnsi"/>
          <w:sz w:val="22"/>
          <w:szCs w:val="22"/>
          <w:lang w:val="es-MX"/>
        </w:rPr>
        <w:t>1,663.3</w:t>
      </w:r>
      <w:r w:rsidR="000D7E4A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equivalente al 88.2% del total</w:t>
      </w:r>
      <w:r w:rsidR="0093208D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de los ingresos tributarios</w:t>
      </w:r>
      <w:r w:rsidR="000D7E4A" w:rsidRPr="0001362C">
        <w:rPr>
          <w:rFonts w:ascii="Museo Sans 300" w:hAnsi="Museo Sans 300" w:cstheme="minorHAnsi"/>
          <w:sz w:val="22"/>
          <w:szCs w:val="22"/>
          <w:lang w:val="es-MX"/>
        </w:rPr>
        <w:t>.</w:t>
      </w:r>
    </w:p>
    <w:p w14:paraId="3CE4275C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17C6B696" w14:textId="77777777" w:rsidR="000E7ED7" w:rsidRPr="0001362C" w:rsidRDefault="000E7ED7" w:rsidP="00E61B3F">
      <w:pPr>
        <w:spacing w:line="276" w:lineRule="auto"/>
        <w:ind w:right="-34"/>
        <w:jc w:val="both"/>
        <w:rPr>
          <w:rFonts w:ascii="Museo Sans 300" w:hAnsi="Museo Sans 300" w:cstheme="minorHAnsi"/>
          <w:color w:val="FF0000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Como resultado de lo anterior, el coeficiente de tributación con relación al PIB fue equivalente a </w:t>
      </w:r>
      <w:r w:rsidR="00911BEA" w:rsidRPr="0001362C">
        <w:rPr>
          <w:rFonts w:ascii="Museo Sans 300" w:hAnsi="Museo Sans 300" w:cstheme="minorHAnsi"/>
          <w:sz w:val="22"/>
          <w:szCs w:val="22"/>
          <w:lang w:val="es-MX"/>
        </w:rPr>
        <w:t>5.1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</w:t>
      </w:r>
      <w:r w:rsidR="00911BEA" w:rsidRPr="0001362C">
        <w:rPr>
          <w:rFonts w:ascii="Museo Sans 300" w:hAnsi="Museo Sans 300" w:cstheme="minorHAnsi"/>
          <w:sz w:val="22"/>
          <w:szCs w:val="22"/>
          <w:lang w:val="es-MX"/>
        </w:rPr>
        <w:t>.</w:t>
      </w:r>
    </w:p>
    <w:p w14:paraId="3D575AE1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5B464107" w14:textId="77777777" w:rsidR="000E7ED7" w:rsidRPr="0001362C" w:rsidRDefault="000E7ED7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Gráfico 2: Ingresos tributarios del SPNF </w:t>
      </w:r>
      <w:r w:rsidR="00724E84" w:rsidRPr="0001362C">
        <w:rPr>
          <w:rFonts w:ascii="Museo Sans 300" w:hAnsi="Museo Sans 300" w:cstheme="minorHAnsi"/>
          <w:i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20</w:t>
      </w:r>
      <w:r w:rsidR="000A13D8" w:rsidRPr="0001362C">
        <w:rPr>
          <w:rFonts w:ascii="Museo Sans 300" w:hAnsi="Museo Sans 300" w:cstheme="minorHAnsi"/>
          <w:i/>
          <w:sz w:val="22"/>
          <w:szCs w:val="22"/>
          <w:lang w:val="es-MX"/>
        </w:rPr>
        <w:t>20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-202</w:t>
      </w:r>
      <w:r w:rsidR="00FF42D1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</w:p>
    <w:p w14:paraId="31399AD6" w14:textId="1226BC8D" w:rsidR="000E7ED7" w:rsidRPr="0001362C" w:rsidRDefault="000E7ED7" w:rsidP="00E61B3F">
      <w:pPr>
        <w:spacing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</w:p>
    <w:p w14:paraId="09F5CFCC" w14:textId="30FFDF40" w:rsidR="009A5107" w:rsidRPr="0001362C" w:rsidRDefault="003D42CA" w:rsidP="00087BC6">
      <w:pPr>
        <w:spacing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/>
          <w:noProof/>
          <w:sz w:val="22"/>
          <w:szCs w:val="22"/>
        </w:rPr>
        <w:drawing>
          <wp:inline distT="0" distB="0" distL="0" distR="0" wp14:anchorId="632465B3" wp14:editId="065E80DD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9E059FD" w14:textId="77777777" w:rsidR="0001362C" w:rsidRPr="0001362C" w:rsidRDefault="0001362C" w:rsidP="0001362C">
      <w:pPr>
        <w:spacing w:line="276" w:lineRule="auto"/>
        <w:rPr>
          <w:rFonts w:ascii="Museo Sans 300" w:hAnsi="Museo Sans 300" w:cstheme="minorHAnsi"/>
          <w:sz w:val="18"/>
          <w:szCs w:val="18"/>
          <w:lang w:val="es-MX"/>
        </w:rPr>
      </w:pPr>
      <w:r w:rsidRPr="0001362C">
        <w:rPr>
          <w:rFonts w:ascii="Museo Sans 300" w:hAnsi="Museo Sans 300" w:cstheme="minorHAnsi"/>
          <w:sz w:val="18"/>
          <w:szCs w:val="18"/>
          <w:lang w:val="es-MX"/>
        </w:rPr>
        <w:t>Fuente: Ministerio de Hacienda</w:t>
      </w:r>
    </w:p>
    <w:p w14:paraId="25A69FD9" w14:textId="77777777" w:rsidR="0001362C" w:rsidRDefault="0001362C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36318699" w14:textId="61C6E0B0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>De forma detallada, el Impuesto al Valor Agregado registró un monto de $</w:t>
      </w:r>
      <w:r w:rsidR="00911BEA" w:rsidRPr="0001362C">
        <w:rPr>
          <w:rFonts w:ascii="Museo Sans 300" w:hAnsi="Museo Sans 300" w:cstheme="minorHAnsi"/>
          <w:sz w:val="22"/>
          <w:szCs w:val="22"/>
          <w:lang w:val="es-MX"/>
        </w:rPr>
        <w:t>941.9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mostrando un incremento de </w:t>
      </w:r>
      <w:r w:rsidR="00911BEA" w:rsidRPr="0001362C">
        <w:rPr>
          <w:rFonts w:ascii="Museo Sans 300" w:hAnsi="Museo Sans 300" w:cstheme="minorHAnsi"/>
          <w:sz w:val="22"/>
          <w:szCs w:val="22"/>
          <w:lang w:val="es-MX"/>
        </w:rPr>
        <w:t>7.7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%, como resultado de variaciones positivas de sus componentes en donde se destaca la variación del IVA Importación con un crecimiento del </w:t>
      </w:r>
      <w:r w:rsidR="007C4954" w:rsidRPr="0001362C">
        <w:rPr>
          <w:rFonts w:ascii="Museo Sans 300" w:hAnsi="Museo Sans 300" w:cstheme="minorHAnsi"/>
          <w:sz w:val="22"/>
          <w:szCs w:val="22"/>
          <w:lang w:val="es-MX"/>
        </w:rPr>
        <w:t>8.1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</w:t>
      </w:r>
      <w:r w:rsidR="005834CC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y en IVA declaración (</w:t>
      </w:r>
      <w:r w:rsidR="007C4954" w:rsidRPr="0001362C">
        <w:rPr>
          <w:rFonts w:ascii="Museo Sans 300" w:hAnsi="Museo Sans 300" w:cstheme="minorHAnsi"/>
          <w:sz w:val="22"/>
          <w:szCs w:val="22"/>
          <w:lang w:val="es-MX"/>
        </w:rPr>
        <w:t>7.2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%). Dentro de la composición de los Ingresos Tributarios, el IVA representó el 4</w:t>
      </w:r>
      <w:r w:rsidR="007C4954" w:rsidRPr="0001362C">
        <w:rPr>
          <w:rFonts w:ascii="Museo Sans 300" w:hAnsi="Museo Sans 300" w:cstheme="minorHAnsi"/>
          <w:sz w:val="22"/>
          <w:szCs w:val="22"/>
          <w:lang w:val="es-MX"/>
        </w:rPr>
        <w:t>9</w:t>
      </w:r>
      <w:r w:rsidR="00DA1FE0" w:rsidRPr="0001362C">
        <w:rPr>
          <w:rFonts w:ascii="Museo Sans 300" w:hAnsi="Museo Sans 300" w:cstheme="minorHAnsi"/>
          <w:sz w:val="22"/>
          <w:szCs w:val="22"/>
          <w:lang w:val="es-MX"/>
        </w:rPr>
        <w:t>.8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del total.</w:t>
      </w:r>
    </w:p>
    <w:p w14:paraId="25056BFB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5C0C5233" w14:textId="4D54D672" w:rsidR="000E7ED7" w:rsidRPr="00AD348F" w:rsidRDefault="000E7ED7" w:rsidP="00795301">
      <w:pPr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AD348F">
        <w:rPr>
          <w:rFonts w:ascii="Museo Sans 300" w:hAnsi="Museo Sans 300" w:cstheme="minorHAnsi"/>
          <w:sz w:val="22"/>
          <w:szCs w:val="22"/>
          <w:lang w:val="es-MX"/>
        </w:rPr>
        <w:t>El Impuesto sobre la Renta alcanzó un valor recaudado de $</w:t>
      </w:r>
      <w:r w:rsidR="007C4954" w:rsidRPr="00AD348F">
        <w:rPr>
          <w:rFonts w:ascii="Museo Sans 300" w:hAnsi="Museo Sans 300" w:cstheme="minorHAnsi"/>
          <w:sz w:val="22"/>
          <w:szCs w:val="22"/>
          <w:lang w:val="es-MX"/>
        </w:rPr>
        <w:t>721.4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 xml:space="preserve"> millones, observándose un</w:t>
      </w:r>
      <w:r w:rsidR="007C4954" w:rsidRPr="00AD348F">
        <w:rPr>
          <w:rFonts w:ascii="Museo Sans 300" w:hAnsi="Museo Sans 300" w:cstheme="minorHAnsi"/>
          <w:sz w:val="22"/>
          <w:szCs w:val="22"/>
          <w:lang w:val="es-MX"/>
        </w:rPr>
        <w:t>a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  <w:r w:rsidR="007C4954" w:rsidRPr="00AD348F">
        <w:rPr>
          <w:rFonts w:ascii="Museo Sans 300" w:hAnsi="Museo Sans 300" w:cstheme="minorHAnsi"/>
          <w:sz w:val="22"/>
          <w:szCs w:val="22"/>
          <w:lang w:val="es-MX"/>
        </w:rPr>
        <w:t xml:space="preserve">disminución 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 xml:space="preserve">de </w:t>
      </w:r>
      <w:r w:rsidR="007C4954" w:rsidRPr="00AD348F">
        <w:rPr>
          <w:rFonts w:ascii="Museo Sans 300" w:hAnsi="Museo Sans 300" w:cstheme="minorHAnsi"/>
          <w:sz w:val="22"/>
          <w:szCs w:val="22"/>
          <w:lang w:val="es-MX"/>
        </w:rPr>
        <w:t>2</w:t>
      </w:r>
      <w:r w:rsidR="000D7E4A" w:rsidRPr="00AD348F">
        <w:rPr>
          <w:rFonts w:ascii="Museo Sans 300" w:hAnsi="Museo Sans 300" w:cstheme="minorHAnsi"/>
          <w:sz w:val="22"/>
          <w:szCs w:val="22"/>
          <w:lang w:val="es-MX"/>
        </w:rPr>
        <w:t>.8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>%</w:t>
      </w:r>
      <w:r w:rsidR="00CE5A10" w:rsidRPr="00AD348F">
        <w:rPr>
          <w:rFonts w:ascii="Museo Sans 300" w:hAnsi="Museo Sans 300" w:cstheme="minorHAnsi"/>
          <w:sz w:val="22"/>
          <w:szCs w:val="22"/>
          <w:lang w:val="es-MX"/>
        </w:rPr>
        <w:t xml:space="preserve"> respecto al mismo período en 2024</w:t>
      </w:r>
      <w:r w:rsidR="00B35EEB" w:rsidRPr="00AD348F">
        <w:rPr>
          <w:rFonts w:ascii="Museo Sans 300" w:hAnsi="Museo Sans 300" w:cstheme="minorHAnsi"/>
          <w:sz w:val="22"/>
          <w:szCs w:val="22"/>
          <w:lang w:val="es-MX"/>
        </w:rPr>
        <w:t>, e</w:t>
      </w:r>
      <w:r w:rsidR="008464A4">
        <w:rPr>
          <w:rFonts w:ascii="Museo Sans 300" w:hAnsi="Museo Sans 300" w:cstheme="minorHAnsi"/>
          <w:sz w:val="22"/>
          <w:szCs w:val="22"/>
          <w:lang w:val="es-MX"/>
        </w:rPr>
        <w:t xml:space="preserve">ste </w:t>
      </w:r>
      <w:r w:rsidR="00B35EEB" w:rsidRPr="00AD348F">
        <w:rPr>
          <w:rFonts w:ascii="Museo Sans 300" w:hAnsi="Museo Sans 300" w:cstheme="minorHAnsi"/>
          <w:sz w:val="22"/>
          <w:szCs w:val="22"/>
          <w:lang w:val="es-MX"/>
        </w:rPr>
        <w:t>comportamiento obedece a</w:t>
      </w:r>
      <w:r w:rsidR="00AD348F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  <w:r w:rsidR="008464A4">
        <w:rPr>
          <w:rFonts w:ascii="Museo Sans 300" w:hAnsi="Museo Sans 300" w:cstheme="minorHAnsi"/>
          <w:sz w:val="22"/>
          <w:szCs w:val="22"/>
          <w:lang w:val="es-MX"/>
        </w:rPr>
        <w:t>que,</w:t>
      </w:r>
      <w:r w:rsidR="00AD348F">
        <w:rPr>
          <w:rFonts w:ascii="Museo Sans 300" w:hAnsi="Museo Sans 300" w:cstheme="minorHAnsi"/>
          <w:sz w:val="22"/>
          <w:szCs w:val="22"/>
          <w:lang w:val="es-MX"/>
        </w:rPr>
        <w:t xml:space="preserve"> en enero </w:t>
      </w:r>
      <w:r w:rsidR="008464A4">
        <w:rPr>
          <w:rFonts w:ascii="Museo Sans 300" w:hAnsi="Museo Sans 300" w:cstheme="minorHAnsi"/>
          <w:sz w:val="22"/>
          <w:szCs w:val="22"/>
          <w:lang w:val="es-MX"/>
        </w:rPr>
        <w:t xml:space="preserve">2024 </w:t>
      </w:r>
      <w:r w:rsidR="008464A4" w:rsidRPr="00AD348F">
        <w:rPr>
          <w:rFonts w:ascii="Museo Sans 300" w:hAnsi="Museo Sans 300" w:cstheme="minorHAnsi"/>
          <w:sz w:val="22"/>
          <w:szCs w:val="22"/>
          <w:lang w:val="es-MX"/>
        </w:rPr>
        <w:t>se</w:t>
      </w:r>
      <w:r w:rsidR="008464A4">
        <w:rPr>
          <w:rFonts w:ascii="Museo Sans 300" w:hAnsi="Museo Sans 300" w:cstheme="minorHAnsi"/>
          <w:sz w:val="22"/>
          <w:szCs w:val="22"/>
          <w:lang w:val="es-MX"/>
        </w:rPr>
        <w:t xml:space="preserve"> ejecutaron</w:t>
      </w:r>
      <w:r w:rsidR="00AD348F">
        <w:rPr>
          <w:rFonts w:ascii="Museo Sans 300" w:hAnsi="Museo Sans 300" w:cstheme="minorHAnsi"/>
          <w:sz w:val="22"/>
          <w:szCs w:val="22"/>
          <w:lang w:val="es-MX"/>
        </w:rPr>
        <w:t xml:space="preserve"> pagos </w:t>
      </w:r>
      <w:r w:rsidR="008464A4">
        <w:rPr>
          <w:rFonts w:ascii="Museo Sans 300" w:hAnsi="Museo Sans 300" w:cstheme="minorHAnsi"/>
          <w:sz w:val="22"/>
          <w:szCs w:val="22"/>
          <w:lang w:val="es-MX"/>
        </w:rPr>
        <w:t>en la renta declaración</w:t>
      </w:r>
      <w:r w:rsidR="00AD348F">
        <w:rPr>
          <w:rFonts w:ascii="Museo Sans 300" w:hAnsi="Museo Sans 300" w:cstheme="minorHAnsi"/>
          <w:sz w:val="22"/>
          <w:szCs w:val="22"/>
          <w:lang w:val="es-MX"/>
        </w:rPr>
        <w:t xml:space="preserve"> por un</w:t>
      </w:r>
      <w:r w:rsidR="00573F4A" w:rsidRPr="00AD348F">
        <w:rPr>
          <w:rFonts w:ascii="Museo Sans 300" w:hAnsi="Museo Sans 300" w:cstheme="minorHAnsi"/>
          <w:sz w:val="22"/>
          <w:szCs w:val="22"/>
          <w:lang w:val="es-MX"/>
        </w:rPr>
        <w:t xml:space="preserve"> monto </w:t>
      </w:r>
      <w:r w:rsidR="00AD348F">
        <w:rPr>
          <w:rFonts w:ascii="Museo Sans 300" w:hAnsi="Museo Sans 300" w:cstheme="minorHAnsi"/>
          <w:sz w:val="22"/>
          <w:szCs w:val="22"/>
          <w:lang w:val="es-MX"/>
        </w:rPr>
        <w:t>de alrededor de</w:t>
      </w:r>
      <w:r w:rsidR="00573F4A" w:rsidRPr="00AD348F">
        <w:rPr>
          <w:rFonts w:ascii="Museo Sans 300" w:hAnsi="Museo Sans 300" w:cstheme="minorHAnsi"/>
          <w:sz w:val="22"/>
          <w:szCs w:val="22"/>
          <w:lang w:val="es-MX"/>
        </w:rPr>
        <w:t xml:space="preserve"> $90.0 millones</w:t>
      </w:r>
      <w:r w:rsidR="008464A4">
        <w:rPr>
          <w:rFonts w:ascii="Museo Sans 300" w:hAnsi="Museo Sans 300" w:cstheme="minorHAnsi"/>
          <w:sz w:val="22"/>
          <w:szCs w:val="22"/>
          <w:lang w:val="es-MX"/>
        </w:rPr>
        <w:t>;</w:t>
      </w:r>
      <w:r w:rsidR="00AD348F" w:rsidRPr="00AD348F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  <w:r w:rsidR="008464A4">
        <w:rPr>
          <w:rFonts w:ascii="Museo Sans 300" w:hAnsi="Museo Sans 300" w:cstheme="minorHAnsi"/>
          <w:sz w:val="22"/>
          <w:szCs w:val="22"/>
          <w:lang w:val="es-MX"/>
        </w:rPr>
        <w:t>por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 xml:space="preserve"> componentes</w:t>
      </w:r>
      <w:r w:rsidR="007C4954" w:rsidRPr="00AD348F">
        <w:rPr>
          <w:rFonts w:ascii="Museo Sans 300" w:hAnsi="Museo Sans 300" w:cstheme="minorHAnsi"/>
          <w:sz w:val="22"/>
          <w:szCs w:val="22"/>
          <w:lang w:val="es-MX"/>
        </w:rPr>
        <w:t xml:space="preserve"> mostraron las siguientes variaciones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>: pago a cuenta</w:t>
      </w:r>
      <w:r w:rsidR="00CE5A10" w:rsidRPr="00AD348F">
        <w:rPr>
          <w:rFonts w:ascii="Museo Sans 300" w:hAnsi="Museo Sans 300" w:cstheme="minorHAnsi"/>
          <w:sz w:val="22"/>
          <w:szCs w:val="22"/>
          <w:lang w:val="es-MX"/>
        </w:rPr>
        <w:t xml:space="preserve"> (</w:t>
      </w:r>
      <w:r w:rsidR="007C4954" w:rsidRPr="00AD348F">
        <w:rPr>
          <w:rFonts w:ascii="Museo Sans 300" w:hAnsi="Museo Sans 300" w:cstheme="minorHAnsi"/>
          <w:sz w:val="22"/>
          <w:szCs w:val="22"/>
          <w:lang w:val="es-MX"/>
        </w:rPr>
        <w:t>5.7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>%</w:t>
      </w:r>
      <w:r w:rsidR="00CE5A10" w:rsidRPr="00AD348F">
        <w:rPr>
          <w:rFonts w:ascii="Museo Sans 300" w:hAnsi="Museo Sans 300" w:cstheme="minorHAnsi"/>
          <w:sz w:val="22"/>
          <w:szCs w:val="22"/>
          <w:lang w:val="es-MX"/>
        </w:rPr>
        <w:t>)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 xml:space="preserve">, Retenciones </w:t>
      </w:r>
      <w:r w:rsidR="00CE5A10" w:rsidRPr="00AD348F">
        <w:rPr>
          <w:rFonts w:ascii="Museo Sans 300" w:hAnsi="Museo Sans 300" w:cstheme="minorHAnsi"/>
          <w:sz w:val="22"/>
          <w:szCs w:val="22"/>
          <w:lang w:val="es-MX"/>
        </w:rPr>
        <w:t>(</w:t>
      </w:r>
      <w:r w:rsidR="007C4954" w:rsidRPr="00AD348F">
        <w:rPr>
          <w:rFonts w:ascii="Museo Sans 300" w:hAnsi="Museo Sans 300" w:cstheme="minorHAnsi"/>
          <w:sz w:val="22"/>
          <w:szCs w:val="22"/>
          <w:lang w:val="es-MX"/>
        </w:rPr>
        <w:t>8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>.</w:t>
      </w:r>
      <w:r w:rsidR="00DA1FE0" w:rsidRPr="00AD348F">
        <w:rPr>
          <w:rFonts w:ascii="Museo Sans 300" w:hAnsi="Museo Sans 300" w:cstheme="minorHAnsi"/>
          <w:sz w:val="22"/>
          <w:szCs w:val="22"/>
          <w:lang w:val="es-MX"/>
        </w:rPr>
        <w:t>4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>%</w:t>
      </w:r>
      <w:r w:rsidR="00CE5A10" w:rsidRPr="00AD348F">
        <w:rPr>
          <w:rFonts w:ascii="Museo Sans 300" w:hAnsi="Museo Sans 300" w:cstheme="minorHAnsi"/>
          <w:sz w:val="22"/>
          <w:szCs w:val="22"/>
          <w:lang w:val="es-MX"/>
        </w:rPr>
        <w:t>)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 xml:space="preserve"> y Declaraciones</w:t>
      </w:r>
      <w:r w:rsidR="007A1A06" w:rsidRPr="00AD348F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  <w:r w:rsidR="00CE5A10" w:rsidRPr="00AD348F">
        <w:rPr>
          <w:rFonts w:ascii="Museo Sans 300" w:hAnsi="Museo Sans 300" w:cstheme="minorHAnsi"/>
          <w:sz w:val="22"/>
          <w:szCs w:val="22"/>
          <w:lang w:val="es-MX"/>
        </w:rPr>
        <w:t>(</w:t>
      </w:r>
      <w:r w:rsidR="007C4954" w:rsidRPr="00AD348F">
        <w:rPr>
          <w:rFonts w:ascii="Museo Sans 300" w:hAnsi="Museo Sans 300" w:cstheme="minorHAnsi"/>
          <w:sz w:val="22"/>
          <w:szCs w:val="22"/>
          <w:lang w:val="es-MX"/>
        </w:rPr>
        <w:t>-47.3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>%</w:t>
      </w:r>
      <w:r w:rsidR="00CE5A10" w:rsidRPr="00AD348F">
        <w:rPr>
          <w:rFonts w:ascii="Museo Sans 300" w:hAnsi="Museo Sans 300" w:cstheme="minorHAnsi"/>
          <w:sz w:val="22"/>
          <w:szCs w:val="22"/>
          <w:lang w:val="es-MX"/>
        </w:rPr>
        <w:t>)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 xml:space="preserve">. Dentro del total de ingresos tributarios, el impuesto sobre la Renta representó un </w:t>
      </w:r>
      <w:r w:rsidR="007C4954" w:rsidRPr="00AD348F">
        <w:rPr>
          <w:rFonts w:ascii="Museo Sans 300" w:hAnsi="Museo Sans 300" w:cstheme="minorHAnsi"/>
          <w:sz w:val="22"/>
          <w:szCs w:val="22"/>
          <w:lang w:val="es-MX"/>
        </w:rPr>
        <w:t>38.1</w:t>
      </w:r>
      <w:r w:rsidRPr="00AD348F">
        <w:rPr>
          <w:rFonts w:ascii="Museo Sans 300" w:hAnsi="Museo Sans 300" w:cstheme="minorHAnsi"/>
          <w:sz w:val="22"/>
          <w:szCs w:val="22"/>
          <w:lang w:val="es-MX"/>
        </w:rPr>
        <w:t xml:space="preserve">%. </w:t>
      </w:r>
    </w:p>
    <w:p w14:paraId="33AF0960" w14:textId="77777777" w:rsidR="00B35EEB" w:rsidRPr="0001362C" w:rsidRDefault="00B35EEB" w:rsidP="00BC2933">
      <w:pPr>
        <w:jc w:val="both"/>
        <w:rPr>
          <w:rFonts w:ascii="Museo Sans 300" w:hAnsi="Museo Sans 300" w:cs="Calibri"/>
          <w:color w:val="FF0000"/>
          <w:sz w:val="22"/>
          <w:szCs w:val="22"/>
          <w:lang w:val="es-SV" w:eastAsia="es-SV"/>
        </w:rPr>
      </w:pPr>
    </w:p>
    <w:p w14:paraId="0B796D2A" w14:textId="77777777" w:rsidR="009A5107" w:rsidRPr="0001362C" w:rsidRDefault="009A5107" w:rsidP="009A5107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La recaudación </w:t>
      </w:r>
      <w:bookmarkStart w:id="21" w:name="_Hlk48627481"/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por Derechos Arancelarios a la Importación </w:t>
      </w:r>
      <w:bookmarkEnd w:id="21"/>
      <w:r w:rsidRPr="0001362C">
        <w:rPr>
          <w:rFonts w:ascii="Museo Sans 300" w:hAnsi="Museo Sans 300" w:cstheme="minorHAnsi"/>
          <w:sz w:val="22"/>
          <w:szCs w:val="22"/>
          <w:lang w:val="es-MX"/>
        </w:rPr>
        <w:t>de Bienes registró un total de $86.1 millones, mostrando un incremento de 11.3% con respecto a marzo 2024</w:t>
      </w:r>
      <w:r w:rsidRPr="0001362C">
        <w:rPr>
          <w:rFonts w:ascii="Museo Sans 300" w:hAnsi="Museo Sans 300" w:cstheme="minorHAnsi"/>
          <w:i/>
          <w:iCs/>
          <w:sz w:val="22"/>
          <w:szCs w:val="22"/>
        </w:rPr>
        <w:t xml:space="preserve">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consistente con el comportamiento de las importaciones de bienes que presentó una variación anual positiva de 12.7%. </w:t>
      </w:r>
    </w:p>
    <w:p w14:paraId="4C5D9F60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3EB80BC7" w14:textId="77777777" w:rsidR="002309FE" w:rsidRPr="0001362C" w:rsidRDefault="002309FE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264D780B" w14:textId="77777777" w:rsidR="00E61B3F" w:rsidRPr="0001362C" w:rsidRDefault="00E61B3F" w:rsidP="00055C62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lastRenderedPageBreak/>
        <w:t xml:space="preserve">Gráfico 3: Ingresos tributarios del SPNF por fuentes </w:t>
      </w:r>
      <w:r w:rsidR="00724E84" w:rsidRPr="0001362C">
        <w:rPr>
          <w:rFonts w:ascii="Museo Sans 300" w:hAnsi="Museo Sans 300" w:cstheme="minorHAnsi"/>
          <w:i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20</w:t>
      </w:r>
      <w:r w:rsidR="000A13D8" w:rsidRPr="0001362C">
        <w:rPr>
          <w:rFonts w:ascii="Museo Sans 300" w:hAnsi="Museo Sans 300" w:cstheme="minorHAnsi"/>
          <w:i/>
          <w:sz w:val="22"/>
          <w:szCs w:val="22"/>
          <w:lang w:val="es-MX"/>
        </w:rPr>
        <w:t>20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-202</w:t>
      </w:r>
      <w:r w:rsidR="00B6261C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</w:p>
    <w:p w14:paraId="0502FC44" w14:textId="26076A6E" w:rsidR="00E61B3F" w:rsidRPr="0001362C" w:rsidRDefault="00012037" w:rsidP="00E61B3F">
      <w:pPr>
        <w:spacing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/>
          <w:noProof/>
          <w:sz w:val="22"/>
          <w:szCs w:val="22"/>
        </w:rPr>
        <w:drawing>
          <wp:inline distT="0" distB="0" distL="0" distR="0" wp14:anchorId="058AC872" wp14:editId="38385FA8">
            <wp:extent cx="5486400" cy="3200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E946E01" w14:textId="77777777" w:rsidR="00E61B3F" w:rsidRPr="0001362C" w:rsidRDefault="00E61B3F" w:rsidP="00E61B3F">
      <w:pPr>
        <w:spacing w:line="276" w:lineRule="auto"/>
        <w:rPr>
          <w:rFonts w:ascii="Museo Sans 300" w:hAnsi="Museo Sans 300" w:cstheme="minorHAnsi"/>
          <w:sz w:val="18"/>
          <w:szCs w:val="18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                  </w:t>
      </w:r>
      <w:r w:rsidRPr="0001362C">
        <w:rPr>
          <w:rFonts w:ascii="Museo Sans 300" w:hAnsi="Museo Sans 300" w:cstheme="minorHAnsi"/>
          <w:sz w:val="18"/>
          <w:szCs w:val="18"/>
          <w:lang w:val="es-MX"/>
        </w:rPr>
        <w:t xml:space="preserve">Fuente: Ministerio de Hacienda </w:t>
      </w:r>
    </w:p>
    <w:p w14:paraId="7F4D0A21" w14:textId="77777777" w:rsidR="00E61B3F" w:rsidRPr="0001362C" w:rsidRDefault="00E61B3F" w:rsidP="00E61B3F">
      <w:pPr>
        <w:spacing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</w:p>
    <w:p w14:paraId="498A9829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64FC469E" w14:textId="77777777" w:rsidR="009A5107" w:rsidRPr="0001362C" w:rsidRDefault="009A5107" w:rsidP="009A5107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>En cuanto a los Impuestos Específicos al Consumo de Productos, estos registraron un valor de $56.1 millones, equivalente a una disminución de 4.7%, con respecto a marzo 2024, resultado neto de variaciones positivas y negativas en sus componentes.</w:t>
      </w:r>
    </w:p>
    <w:p w14:paraId="3D2E008D" w14:textId="77777777" w:rsidR="009A5107" w:rsidRPr="0001362C" w:rsidRDefault="009A5107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28D8034E" w14:textId="77777777" w:rsidR="009A5107" w:rsidRPr="0001362C" w:rsidRDefault="009A5107" w:rsidP="009A5107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Las Contribuciones Especiales alcanzaron un valor de $50.3 millones, experimentando un incremento de 2.0%, con relación al mismo mes del año anterior, sobresaliendo la Contribución Especial del FOVIAL. </w:t>
      </w:r>
    </w:p>
    <w:p w14:paraId="02039843" w14:textId="77777777" w:rsidR="009A5107" w:rsidRPr="0001362C" w:rsidRDefault="009A5107" w:rsidP="009A5107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5EF4FC68" w14:textId="77777777" w:rsidR="009A5107" w:rsidRPr="0001362C" w:rsidRDefault="009A5107" w:rsidP="009A5107">
      <w:pPr>
        <w:spacing w:after="240"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>En el rubro Otros, (compuesto principalmente por transferencias de propiedades y el impuesto especial 1ª. Matricula), la recaudación ascendió a $29.5 millones con un crecimiento del 16.1% con respecto al resultado obtenido en marzo 2024.</w:t>
      </w:r>
    </w:p>
    <w:p w14:paraId="77841937" w14:textId="77777777" w:rsidR="009A5107" w:rsidRPr="0001362C" w:rsidRDefault="009A5107" w:rsidP="009A5107">
      <w:pPr>
        <w:spacing w:line="276" w:lineRule="auto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21C8585B" w14:textId="77777777" w:rsidR="009A5107" w:rsidRPr="0001362C" w:rsidRDefault="009A5107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1DF25AD3" w14:textId="77777777" w:rsidR="009A5107" w:rsidRPr="0001362C" w:rsidRDefault="009A5107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02428C63" w14:textId="1F2B1E6A" w:rsidR="009A5107" w:rsidRDefault="009A5107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543A8EDD" w14:textId="6587A3A0" w:rsidR="002F33A9" w:rsidRDefault="002F33A9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1F9D2E2F" w14:textId="6C017A9E" w:rsidR="002F33A9" w:rsidRDefault="002F33A9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0FC9EC6C" w14:textId="69EF3ED9" w:rsidR="002F33A9" w:rsidRDefault="002F33A9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1A4AE9D8" w14:textId="77777777" w:rsidR="00154FC8" w:rsidRPr="0001362C" w:rsidRDefault="00154FC8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00499EE6" w14:textId="77777777" w:rsidR="00013222" w:rsidRPr="0001362C" w:rsidRDefault="00013222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4E106D28" w14:textId="4FB9B458" w:rsidR="000E7ED7" w:rsidRPr="0001362C" w:rsidRDefault="000E7ED7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lastRenderedPageBreak/>
        <w:t xml:space="preserve">Tabla No. 1 Estructura de Ingresos Tributarios </w:t>
      </w:r>
      <w:r w:rsidR="00724E84" w:rsidRPr="0001362C">
        <w:rPr>
          <w:rFonts w:ascii="Museo Sans 300" w:hAnsi="Museo Sans 300" w:cstheme="minorHAnsi"/>
          <w:i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20</w:t>
      </w:r>
      <w:r w:rsidR="000A13D8" w:rsidRPr="0001362C">
        <w:rPr>
          <w:rFonts w:ascii="Museo Sans 300" w:hAnsi="Museo Sans 300" w:cstheme="minorHAnsi"/>
          <w:i/>
          <w:sz w:val="22"/>
          <w:szCs w:val="22"/>
          <w:lang w:val="es-MX"/>
        </w:rPr>
        <w:t>20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-202</w:t>
      </w:r>
      <w:r w:rsidR="00B6261C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</w:t>
      </w:r>
    </w:p>
    <w:p w14:paraId="67388467" w14:textId="2B989630" w:rsidR="005834CC" w:rsidRDefault="000E7ED7" w:rsidP="00ED71FC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>(Millones de $, com</w:t>
      </w:r>
      <w:r w:rsidR="00ED71FC" w:rsidRPr="0001362C">
        <w:rPr>
          <w:rFonts w:ascii="Museo Sans 300" w:hAnsi="Museo Sans 300" w:cstheme="minorHAnsi"/>
          <w:i/>
          <w:sz w:val="22"/>
          <w:szCs w:val="22"/>
          <w:lang w:val="es-MX"/>
        </w:rPr>
        <w:t>o % d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>el total de ingresos y % del PIB).</w:t>
      </w:r>
    </w:p>
    <w:bookmarkStart w:id="22" w:name="_MON_1816503541"/>
    <w:bookmarkEnd w:id="22"/>
    <w:p w14:paraId="17C68CE0" w14:textId="37845817" w:rsidR="00876BA9" w:rsidRDefault="00892332" w:rsidP="00ED71FC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>
        <w:rPr>
          <w:rFonts w:ascii="Museo Sans 300" w:hAnsi="Museo Sans 300" w:cstheme="minorHAnsi"/>
          <w:i/>
          <w:sz w:val="22"/>
          <w:szCs w:val="22"/>
          <w:lang w:val="es-MX"/>
        </w:rPr>
        <w:object w:dxaOrig="12546" w:dyaOrig="8443" w14:anchorId="0FA0F7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75pt;height:401.75pt" o:ole="">
            <v:imagedata r:id="rId12" o:title=""/>
          </v:shape>
          <o:OLEObject Type="Embed" ProgID="Excel.Sheet.12" ShapeID="_x0000_i1025" DrawAspect="Content" ObjectID="_1817020480" r:id="rId13"/>
        </w:object>
      </w:r>
    </w:p>
    <w:p w14:paraId="60A759CE" w14:textId="0F2D29C7" w:rsidR="00D430CF" w:rsidRDefault="00D430CF" w:rsidP="00ED71FC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52A86705" w14:textId="1E588F50" w:rsidR="00D430CF" w:rsidRDefault="00D430CF" w:rsidP="00ED71FC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467EAC14" w14:textId="6123F469" w:rsidR="00D430CF" w:rsidRDefault="00D430CF" w:rsidP="00ED71FC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3B644094" w14:textId="095ECF5E" w:rsidR="00D430CF" w:rsidRDefault="00D430CF" w:rsidP="00ED71FC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154611E8" w14:textId="4E71244F" w:rsidR="00D430CF" w:rsidRDefault="00D430CF" w:rsidP="00ED71FC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658ADA1E" w14:textId="67071CB1" w:rsidR="00D430CF" w:rsidRDefault="00D430CF" w:rsidP="00ED71FC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16E493A3" w14:textId="519B6C94" w:rsidR="00D430CF" w:rsidRDefault="00D430CF" w:rsidP="00ED71FC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5C4F3A8A" w14:textId="11A3776D" w:rsidR="000E7ED7" w:rsidRPr="0001362C" w:rsidRDefault="0001362C" w:rsidP="007C00E1">
      <w:pPr>
        <w:pStyle w:val="Ttulo3"/>
        <w:spacing w:line="480" w:lineRule="auto"/>
        <w:rPr>
          <w:rFonts w:ascii="Museo Sans 300" w:hAnsi="Museo Sans 300" w:cstheme="minorHAnsi"/>
          <w:szCs w:val="22"/>
          <w:lang w:val="es-MX"/>
        </w:rPr>
      </w:pPr>
      <w:bookmarkStart w:id="23" w:name="_Toc205819459"/>
      <w:bookmarkStart w:id="24" w:name="_Toc308681664"/>
      <w:bookmarkStart w:id="25" w:name="_Toc319049210"/>
      <w:bookmarkStart w:id="26" w:name="_Toc411843462"/>
      <w:bookmarkStart w:id="27" w:name="_Toc56581207"/>
      <w:bookmarkStart w:id="28" w:name="_Toc169162410"/>
      <w:bookmarkStart w:id="29" w:name="_Toc205889703"/>
      <w:bookmarkEnd w:id="23"/>
      <w:r>
        <w:rPr>
          <w:rFonts w:ascii="Museo Sans 300" w:hAnsi="Museo Sans 300" w:cstheme="minorHAnsi"/>
          <w:szCs w:val="22"/>
          <w:lang w:val="es-MX"/>
        </w:rPr>
        <w:lastRenderedPageBreak/>
        <w:t>1</w:t>
      </w:r>
      <w:r w:rsidR="000E7ED7" w:rsidRPr="0001362C">
        <w:rPr>
          <w:rFonts w:ascii="Museo Sans 300" w:hAnsi="Museo Sans 300" w:cstheme="minorHAnsi"/>
          <w:szCs w:val="22"/>
          <w:lang w:val="es-MX"/>
        </w:rPr>
        <w:t>.</w:t>
      </w:r>
      <w:r>
        <w:rPr>
          <w:rFonts w:ascii="Museo Sans 300" w:hAnsi="Museo Sans 300" w:cstheme="minorHAnsi"/>
          <w:szCs w:val="22"/>
          <w:lang w:val="es-MX"/>
        </w:rPr>
        <w:t>2</w:t>
      </w:r>
      <w:r w:rsidR="000E7ED7" w:rsidRPr="0001362C">
        <w:rPr>
          <w:rFonts w:ascii="Museo Sans 300" w:hAnsi="Museo Sans 300" w:cstheme="minorHAnsi"/>
          <w:szCs w:val="22"/>
          <w:lang w:val="es-MX"/>
        </w:rPr>
        <w:t xml:space="preserve"> Ingresos no Tributarios</w:t>
      </w:r>
      <w:bookmarkEnd w:id="24"/>
      <w:bookmarkEnd w:id="25"/>
      <w:bookmarkEnd w:id="26"/>
      <w:bookmarkEnd w:id="27"/>
      <w:bookmarkEnd w:id="28"/>
      <w:bookmarkEnd w:id="29"/>
    </w:p>
    <w:p w14:paraId="6685B40B" w14:textId="77777777" w:rsidR="009225FE" w:rsidRPr="0001362C" w:rsidRDefault="000E7ED7" w:rsidP="00055C62">
      <w:pPr>
        <w:tabs>
          <w:tab w:val="left" w:pos="0"/>
          <w:tab w:val="left" w:pos="9214"/>
        </w:tabs>
        <w:autoSpaceDE w:val="0"/>
        <w:autoSpaceDN w:val="0"/>
        <w:adjustRightInd w:val="0"/>
        <w:spacing w:after="240"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>Los ingresos no tributarios a nivel de SPNF registraron un monto de $</w:t>
      </w:r>
      <w:r w:rsidR="00486288" w:rsidRPr="0001362C">
        <w:rPr>
          <w:rFonts w:ascii="Museo Sans 300" w:hAnsi="Museo Sans 300" w:cstheme="minorHAnsi"/>
          <w:sz w:val="22"/>
          <w:szCs w:val="22"/>
          <w:lang w:val="es-MX"/>
        </w:rPr>
        <w:t>315.6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</w:t>
      </w:r>
      <w:r w:rsidR="00486288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con un aumento de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$</w:t>
      </w:r>
      <w:r w:rsidR="004A169E" w:rsidRPr="0001362C">
        <w:rPr>
          <w:rFonts w:ascii="Museo Sans 300" w:hAnsi="Museo Sans 300" w:cstheme="minorHAnsi"/>
          <w:sz w:val="22"/>
          <w:szCs w:val="22"/>
          <w:lang w:val="es-MX"/>
        </w:rPr>
        <w:t>1</w:t>
      </w:r>
      <w:r w:rsidR="00486288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9.6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millones en relación al mes de </w:t>
      </w:r>
      <w:r w:rsidR="00E22524" w:rsidRPr="0001362C">
        <w:rPr>
          <w:rFonts w:ascii="Museo Sans 300" w:hAnsi="Museo Sans 300" w:cstheme="minorHAnsi"/>
          <w:sz w:val="22"/>
          <w:szCs w:val="22"/>
          <w:lang w:val="es-MX"/>
        </w:rPr>
        <w:t>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202</w:t>
      </w:r>
      <w:r w:rsidR="00E22524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, </w:t>
      </w:r>
      <w:bookmarkStart w:id="30" w:name="_Hlk190351482"/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reflejado en los subsectores del </w:t>
      </w:r>
      <w:r w:rsidRPr="0001362C">
        <w:rPr>
          <w:rFonts w:ascii="Museo Sans 300" w:hAnsi="Museo Sans 300" w:cstheme="minorHAnsi"/>
          <w:iCs/>
          <w:sz w:val="22"/>
          <w:szCs w:val="22"/>
        </w:rPr>
        <w:t>Gobierno Central</w:t>
      </w:r>
      <w:r w:rsidR="00486288" w:rsidRPr="0001362C">
        <w:rPr>
          <w:rFonts w:ascii="Museo Sans 300" w:hAnsi="Museo Sans 300" w:cstheme="minorHAnsi"/>
          <w:iCs/>
          <w:sz w:val="22"/>
          <w:szCs w:val="22"/>
        </w:rPr>
        <w:t>,</w:t>
      </w:r>
      <w:r w:rsidR="007A1A06" w:rsidRPr="0001362C">
        <w:rPr>
          <w:rFonts w:ascii="Museo Sans 300" w:hAnsi="Museo Sans 300" w:cstheme="minorHAnsi"/>
          <w:iCs/>
          <w:sz w:val="22"/>
          <w:szCs w:val="22"/>
        </w:rPr>
        <w:t xml:space="preserve"> </w:t>
      </w:r>
      <w:r w:rsidR="00486288" w:rsidRPr="0001362C">
        <w:rPr>
          <w:rFonts w:ascii="Museo Sans 300" w:hAnsi="Museo Sans 300" w:cstheme="minorHAnsi"/>
          <w:iCs/>
          <w:sz w:val="22"/>
          <w:szCs w:val="22"/>
        </w:rPr>
        <w:t>$9.7 millones;</w:t>
      </w:r>
      <w:r w:rsidRPr="0001362C">
        <w:rPr>
          <w:rFonts w:ascii="Museo Sans 300" w:hAnsi="Museo Sans 300" w:cstheme="minorHAnsi"/>
          <w:iCs/>
          <w:sz w:val="22"/>
          <w:szCs w:val="22"/>
        </w:rPr>
        <w:t xml:space="preserve"> </w:t>
      </w:r>
      <w:r w:rsidR="00486288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Resto del Gobierno General, $8.9 millones </w:t>
      </w:r>
      <w:r w:rsidR="00232A56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y 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las Empresas Públicas no Financieras, </w:t>
      </w:r>
      <w:r w:rsidRPr="0001362C">
        <w:rPr>
          <w:rFonts w:ascii="Museo Sans 300" w:hAnsi="Museo Sans 300" w:cstheme="minorHAnsi"/>
          <w:iCs/>
          <w:sz w:val="22"/>
          <w:szCs w:val="22"/>
        </w:rPr>
        <w:t xml:space="preserve">con </w:t>
      </w:r>
      <w:r w:rsidR="00474B1F" w:rsidRPr="0001362C">
        <w:rPr>
          <w:rFonts w:ascii="Museo Sans 300" w:hAnsi="Museo Sans 300" w:cstheme="minorHAnsi"/>
          <w:iCs/>
          <w:sz w:val="22"/>
          <w:szCs w:val="22"/>
        </w:rPr>
        <w:t xml:space="preserve">un crecimiento de </w:t>
      </w:r>
      <w:r w:rsidRPr="0001362C">
        <w:rPr>
          <w:rFonts w:ascii="Museo Sans 300" w:hAnsi="Museo Sans 300" w:cstheme="minorHAnsi"/>
          <w:iCs/>
          <w:sz w:val="22"/>
          <w:szCs w:val="22"/>
        </w:rPr>
        <w:t>$</w:t>
      </w:r>
      <w:r w:rsidR="00232A56" w:rsidRPr="0001362C">
        <w:rPr>
          <w:rFonts w:ascii="Museo Sans 300" w:hAnsi="Museo Sans 300" w:cstheme="minorHAnsi"/>
          <w:iCs/>
          <w:sz w:val="22"/>
          <w:szCs w:val="22"/>
        </w:rPr>
        <w:t>1.0</w:t>
      </w:r>
      <w:r w:rsidRPr="0001362C">
        <w:rPr>
          <w:rFonts w:ascii="Museo Sans 300" w:hAnsi="Museo Sans 300" w:cstheme="minorHAnsi"/>
          <w:iCs/>
          <w:sz w:val="22"/>
          <w:szCs w:val="22"/>
        </w:rPr>
        <w:t xml:space="preserve"> millones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, respectivamente</w:t>
      </w:r>
      <w:bookmarkEnd w:id="30"/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. </w:t>
      </w:r>
    </w:p>
    <w:p w14:paraId="2F5F4FF8" w14:textId="77777777" w:rsidR="00DC052D" w:rsidRPr="0001362C" w:rsidRDefault="00DC052D" w:rsidP="00E61B3F">
      <w:pPr>
        <w:spacing w:line="276" w:lineRule="auto"/>
        <w:ind w:right="-32"/>
        <w:jc w:val="both"/>
        <w:rPr>
          <w:rFonts w:ascii="Museo Sans 300" w:hAnsi="Museo Sans 300" w:cstheme="minorHAnsi"/>
          <w:noProof/>
          <w:sz w:val="22"/>
          <w:szCs w:val="22"/>
          <w:lang w:val="es-SV"/>
        </w:rPr>
      </w:pPr>
    </w:p>
    <w:p w14:paraId="768B974F" w14:textId="758E51C6" w:rsidR="000E7ED7" w:rsidRPr="0001362C" w:rsidRDefault="00C953B7" w:rsidP="00055C62">
      <w:pPr>
        <w:pStyle w:val="Ttulo2"/>
        <w:spacing w:after="240"/>
        <w:rPr>
          <w:rFonts w:ascii="Museo Sans 300" w:hAnsi="Museo Sans 300" w:cstheme="minorHAnsi"/>
          <w:b w:val="0"/>
          <w:szCs w:val="22"/>
          <w:lang w:val="es-MX"/>
        </w:rPr>
      </w:pPr>
      <w:bookmarkStart w:id="31" w:name="_Toc205889704"/>
      <w:r w:rsidRPr="0001362C">
        <w:rPr>
          <w:rFonts w:ascii="Museo Sans 300" w:hAnsi="Museo Sans 300" w:cstheme="minorHAnsi"/>
          <w:szCs w:val="22"/>
          <w:lang w:val="es-MX"/>
        </w:rPr>
        <w:t>2.</w:t>
      </w:r>
      <w:r w:rsidR="000E7ED7" w:rsidRPr="0001362C">
        <w:rPr>
          <w:rFonts w:ascii="Museo Sans 300" w:hAnsi="Museo Sans 300" w:cstheme="minorHAnsi"/>
          <w:szCs w:val="22"/>
          <w:lang w:val="es-MX"/>
        </w:rPr>
        <w:t xml:space="preserve"> </w:t>
      </w:r>
      <w:bookmarkStart w:id="32" w:name="_Hlk128489558"/>
      <w:r w:rsidR="000E7ED7" w:rsidRPr="0001362C">
        <w:rPr>
          <w:rFonts w:ascii="Museo Sans 300" w:hAnsi="Museo Sans 300" w:cstheme="minorHAnsi"/>
          <w:szCs w:val="22"/>
          <w:lang w:val="es-MX"/>
        </w:rPr>
        <w:t xml:space="preserve">Gastos del Sector Público No Financiero </w:t>
      </w:r>
      <w:r w:rsidR="008E439C" w:rsidRPr="0001362C">
        <w:rPr>
          <w:rStyle w:val="Refdenotaalpie"/>
          <w:rFonts w:ascii="Museo Sans 300" w:hAnsi="Museo Sans 300" w:cstheme="minorHAnsi"/>
          <w:szCs w:val="22"/>
          <w:lang w:val="es-MX"/>
        </w:rPr>
        <w:footnoteReference w:id="2"/>
      </w:r>
      <w:bookmarkEnd w:id="31"/>
    </w:p>
    <w:p w14:paraId="6438B712" w14:textId="77777777" w:rsidR="00721F73" w:rsidRPr="0001362C" w:rsidRDefault="000E7ED7" w:rsidP="007C00E1">
      <w:pPr>
        <w:spacing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MX"/>
        </w:rPr>
      </w:pPr>
      <w:bookmarkStart w:id="33" w:name="_Hlk190435757"/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La ejecución del gasto total del SPNF al mes de </w:t>
      </w:r>
      <w:r w:rsidR="00E22524"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marzo 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>de 202</w:t>
      </w:r>
      <w:r w:rsidR="00E22524" w:rsidRPr="0001362C">
        <w:rPr>
          <w:rFonts w:ascii="Museo Sans 300" w:hAnsi="Museo Sans 300" w:cstheme="minorHAnsi"/>
          <w:iCs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ascendió a $</w:t>
      </w:r>
      <w:r w:rsidR="00232A56" w:rsidRPr="0001362C">
        <w:rPr>
          <w:rFonts w:ascii="Museo Sans 300" w:hAnsi="Museo Sans 300" w:cstheme="minorHAnsi"/>
          <w:iCs/>
          <w:sz w:val="22"/>
          <w:szCs w:val="22"/>
          <w:lang w:val="es-MX"/>
        </w:rPr>
        <w:t>2,461.6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millones, con un</w:t>
      </w:r>
      <w:r w:rsidR="00232A56"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a disminución 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>de $</w:t>
      </w:r>
      <w:r w:rsidR="00232A56" w:rsidRPr="0001362C">
        <w:rPr>
          <w:rFonts w:ascii="Museo Sans 300" w:hAnsi="Museo Sans 300" w:cstheme="minorHAnsi"/>
          <w:iCs/>
          <w:sz w:val="22"/>
          <w:szCs w:val="22"/>
          <w:lang w:val="es-MX"/>
        </w:rPr>
        <w:t>73.1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millones con respecto al </w:t>
      </w:r>
      <w:r w:rsidR="00B6261C"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mismo mes del 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año anterior. Los gastos totales representaron en términos del PIB, un </w:t>
      </w:r>
      <w:r w:rsidR="00232A56" w:rsidRPr="0001362C">
        <w:rPr>
          <w:rFonts w:ascii="Museo Sans 300" w:hAnsi="Museo Sans 300" w:cstheme="minorHAnsi"/>
          <w:iCs/>
          <w:sz w:val="22"/>
          <w:szCs w:val="22"/>
          <w:lang w:val="es-MX"/>
        </w:rPr>
        <w:t>6.7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%, </w:t>
      </w:r>
      <w:r w:rsidR="00232A56" w:rsidRPr="0001362C">
        <w:rPr>
          <w:rFonts w:ascii="Museo Sans 300" w:hAnsi="Museo Sans 300" w:cstheme="minorHAnsi"/>
          <w:iCs/>
          <w:sz w:val="22"/>
          <w:szCs w:val="22"/>
          <w:lang w:val="es-MX"/>
        </w:rPr>
        <w:t>disminuyendo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en </w:t>
      </w:r>
      <w:r w:rsidR="00232A56" w:rsidRPr="0001362C">
        <w:rPr>
          <w:rFonts w:ascii="Museo Sans 300" w:hAnsi="Museo Sans 300" w:cstheme="minorHAnsi"/>
          <w:iCs/>
          <w:sz w:val="22"/>
          <w:szCs w:val="22"/>
          <w:lang w:val="es-MX"/>
        </w:rPr>
        <w:t>0.5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puntos porcentuales con respecto </w:t>
      </w:r>
      <w:r w:rsidR="00724E84" w:rsidRPr="0001362C">
        <w:rPr>
          <w:rFonts w:ascii="Museo Sans 300" w:hAnsi="Museo Sans 300" w:cstheme="minorHAnsi"/>
          <w:iCs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202</w:t>
      </w:r>
      <w:r w:rsidR="00E22524" w:rsidRPr="0001362C">
        <w:rPr>
          <w:rFonts w:ascii="Museo Sans 300" w:hAnsi="Museo Sans 300" w:cstheme="minorHAnsi"/>
          <w:iCs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>.</w:t>
      </w:r>
      <w:bookmarkEnd w:id="32"/>
      <w:bookmarkEnd w:id="33"/>
    </w:p>
    <w:p w14:paraId="6ED413AA" w14:textId="77777777" w:rsidR="007C00E1" w:rsidRPr="0001362C" w:rsidRDefault="007C00E1" w:rsidP="007C00E1">
      <w:pPr>
        <w:spacing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MX"/>
        </w:rPr>
      </w:pPr>
    </w:p>
    <w:p w14:paraId="590350B3" w14:textId="77777777" w:rsidR="000E7ED7" w:rsidRPr="0001362C" w:rsidRDefault="000E7ED7" w:rsidP="00055C62">
      <w:pPr>
        <w:spacing w:after="240"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Gráfico 4: Evolución del Gasto Público Total del SPNF </w:t>
      </w:r>
      <w:r w:rsidR="00724E84" w:rsidRPr="0001362C">
        <w:rPr>
          <w:rFonts w:ascii="Museo Sans 300" w:hAnsi="Museo Sans 300" w:cstheme="minorHAnsi"/>
          <w:i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20</w:t>
      </w:r>
      <w:r w:rsidR="000A13D8" w:rsidRPr="0001362C">
        <w:rPr>
          <w:rFonts w:ascii="Museo Sans 300" w:hAnsi="Museo Sans 300" w:cstheme="minorHAnsi"/>
          <w:i/>
          <w:sz w:val="22"/>
          <w:szCs w:val="22"/>
          <w:lang w:val="es-MX"/>
        </w:rPr>
        <w:t>20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-202</w:t>
      </w:r>
      <w:r w:rsidR="00FF42D1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</w:t>
      </w:r>
    </w:p>
    <w:p w14:paraId="6F3BCB40" w14:textId="60A31F2A" w:rsidR="000E7ED7" w:rsidRPr="0001362C" w:rsidRDefault="001E18EE" w:rsidP="00E61B3F">
      <w:pPr>
        <w:spacing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/>
          <w:noProof/>
          <w:sz w:val="22"/>
          <w:szCs w:val="22"/>
        </w:rPr>
        <w:drawing>
          <wp:inline distT="0" distB="0" distL="0" distR="0" wp14:anchorId="6CEF7F9F" wp14:editId="3AFFF025">
            <wp:extent cx="5486400" cy="32004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F1497D" w14:textId="77777777" w:rsidR="00071688" w:rsidRPr="00806290" w:rsidRDefault="009A5107" w:rsidP="00E61B3F">
      <w:pPr>
        <w:pStyle w:val="Ttulo3"/>
        <w:spacing w:line="276" w:lineRule="auto"/>
        <w:rPr>
          <w:rFonts w:ascii="Museo Sans 300" w:hAnsi="Museo Sans 300" w:cstheme="minorHAnsi"/>
          <w:color w:val="auto"/>
          <w:sz w:val="18"/>
          <w:szCs w:val="18"/>
          <w:lang w:val="es-MX"/>
        </w:rPr>
      </w:pPr>
      <w:bookmarkStart w:id="34" w:name="_Toc411843465"/>
      <w:bookmarkStart w:id="35" w:name="_Toc56581211"/>
      <w:bookmarkStart w:id="36" w:name="_Toc169162414"/>
      <w:r w:rsidRPr="00806290">
        <w:rPr>
          <w:rFonts w:ascii="Museo Sans 300" w:hAnsi="Museo Sans 300" w:cstheme="minorHAnsi"/>
          <w:color w:val="auto"/>
          <w:szCs w:val="22"/>
          <w:lang w:val="es-MX"/>
        </w:rPr>
        <w:t xml:space="preserve">                </w:t>
      </w:r>
      <w:bookmarkStart w:id="37" w:name="_Toc205889705"/>
      <w:r w:rsidRPr="00806290">
        <w:rPr>
          <w:rFonts w:ascii="Museo Sans 300" w:hAnsi="Museo Sans 300" w:cstheme="minorHAnsi"/>
          <w:color w:val="auto"/>
          <w:sz w:val="18"/>
          <w:szCs w:val="18"/>
          <w:lang w:val="es-MX"/>
        </w:rPr>
        <w:t>Fuente: Ministerio de Hacienda</w:t>
      </w:r>
      <w:bookmarkEnd w:id="37"/>
    </w:p>
    <w:p w14:paraId="3A9D2856" w14:textId="77777777" w:rsidR="00890928" w:rsidRPr="00806290" w:rsidRDefault="00890928" w:rsidP="007C00E1">
      <w:pPr>
        <w:pStyle w:val="Ttulo3"/>
        <w:spacing w:line="480" w:lineRule="auto"/>
        <w:rPr>
          <w:rFonts w:ascii="Museo Sans 300" w:hAnsi="Museo Sans 300" w:cstheme="minorHAnsi"/>
          <w:color w:val="auto"/>
          <w:szCs w:val="22"/>
          <w:lang w:val="es-MX"/>
        </w:rPr>
      </w:pPr>
    </w:p>
    <w:p w14:paraId="3A21429C" w14:textId="77777777" w:rsidR="000E7ED7" w:rsidRPr="0001362C" w:rsidRDefault="000E7ED7" w:rsidP="007C00E1">
      <w:pPr>
        <w:pStyle w:val="Ttulo3"/>
        <w:spacing w:line="480" w:lineRule="auto"/>
        <w:rPr>
          <w:rFonts w:ascii="Museo Sans 300" w:hAnsi="Museo Sans 300" w:cstheme="minorHAnsi"/>
          <w:szCs w:val="22"/>
          <w:lang w:val="es-MX"/>
        </w:rPr>
      </w:pPr>
      <w:bookmarkStart w:id="38" w:name="_Toc205889706"/>
      <w:r w:rsidRPr="0001362C">
        <w:rPr>
          <w:rFonts w:ascii="Museo Sans 300" w:hAnsi="Museo Sans 300" w:cstheme="minorHAnsi"/>
          <w:szCs w:val="22"/>
          <w:lang w:val="es-MX"/>
        </w:rPr>
        <w:t>2.1 Gastos corrientes</w:t>
      </w:r>
      <w:bookmarkEnd w:id="34"/>
      <w:bookmarkEnd w:id="35"/>
      <w:bookmarkEnd w:id="36"/>
      <w:bookmarkEnd w:id="38"/>
    </w:p>
    <w:p w14:paraId="29052C92" w14:textId="5444CDB4" w:rsidR="000E7ED7" w:rsidRPr="0001362C" w:rsidRDefault="000E7ED7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MX"/>
        </w:rPr>
      </w:pPr>
      <w:bookmarkStart w:id="39" w:name="_Hlk190435963"/>
      <w:bookmarkStart w:id="40" w:name="_Hlk128489576"/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>Los gastos corrientes del SPNF registraron un monto de $</w:t>
      </w:r>
      <w:r w:rsidR="00403B4D" w:rsidRPr="0001362C">
        <w:rPr>
          <w:rFonts w:ascii="Museo Sans 300" w:hAnsi="Museo Sans 300" w:cstheme="minorHAnsi"/>
          <w:iCs/>
          <w:sz w:val="22"/>
          <w:szCs w:val="22"/>
          <w:lang w:val="es-MX"/>
        </w:rPr>
        <w:t>2,089.4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millones, mostrando un</w:t>
      </w:r>
      <w:r w:rsidR="00403B4D" w:rsidRPr="0001362C">
        <w:rPr>
          <w:rFonts w:ascii="Museo Sans 300" w:hAnsi="Museo Sans 300" w:cstheme="minorHAnsi"/>
          <w:iCs/>
          <w:sz w:val="22"/>
          <w:szCs w:val="22"/>
          <w:lang w:val="es-MX"/>
        </w:rPr>
        <w:t>a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</w:t>
      </w:r>
      <w:r w:rsidR="00403B4D"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disminución 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>anual de 10.</w:t>
      </w:r>
      <w:r w:rsidR="00403B4D" w:rsidRPr="0001362C">
        <w:rPr>
          <w:rFonts w:ascii="Museo Sans 300" w:hAnsi="Museo Sans 300" w:cstheme="minorHAnsi"/>
          <w:iCs/>
          <w:sz w:val="22"/>
          <w:szCs w:val="22"/>
          <w:lang w:val="es-MX"/>
        </w:rPr>
        <w:t>3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%, observado principalmente en los rubros de </w:t>
      </w:r>
      <w:r w:rsidR="00403B4D" w:rsidRPr="0001362C">
        <w:rPr>
          <w:rFonts w:ascii="Museo Sans 300" w:hAnsi="Museo Sans 300" w:cstheme="minorHAnsi"/>
          <w:iCs/>
          <w:sz w:val="22"/>
          <w:szCs w:val="22"/>
          <w:lang w:val="es-MX"/>
        </w:rPr>
        <w:lastRenderedPageBreak/>
        <w:t>remuneraciones e intereses de la deuda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. Como porcentaje del PIB el gasto corriente </w:t>
      </w:r>
      <w:r w:rsidR="00677617"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equivale a </w:t>
      </w:r>
      <w:r w:rsidR="00403B4D" w:rsidRPr="0001362C">
        <w:rPr>
          <w:rFonts w:ascii="Museo Sans 300" w:hAnsi="Museo Sans 300" w:cstheme="minorHAnsi"/>
          <w:iCs/>
          <w:sz w:val="22"/>
          <w:szCs w:val="22"/>
          <w:lang w:val="es-MX"/>
        </w:rPr>
        <w:t>5.7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>%, registrando un</w:t>
      </w:r>
      <w:r w:rsidR="00403B4D" w:rsidRPr="0001362C">
        <w:rPr>
          <w:rFonts w:ascii="Museo Sans 300" w:hAnsi="Museo Sans 300" w:cstheme="minorHAnsi"/>
          <w:iCs/>
          <w:sz w:val="22"/>
          <w:szCs w:val="22"/>
          <w:lang w:val="es-MX"/>
        </w:rPr>
        <w:t>a disminución de 0.9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puntos porcentuales con respecto al mismo período del año anterior.</w:t>
      </w:r>
    </w:p>
    <w:bookmarkEnd w:id="39"/>
    <w:p w14:paraId="468BA4F8" w14:textId="77777777" w:rsidR="000E7ED7" w:rsidRPr="0001362C" w:rsidRDefault="000E7ED7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trike/>
          <w:sz w:val="22"/>
          <w:szCs w:val="22"/>
          <w:lang w:val="es-MX"/>
        </w:rPr>
      </w:pPr>
    </w:p>
    <w:bookmarkEnd w:id="40"/>
    <w:p w14:paraId="7644A651" w14:textId="77777777" w:rsidR="000E7ED7" w:rsidRPr="0001362C" w:rsidRDefault="000E7ED7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>De forma detallada los gastos de consumo, ascendieron a $</w:t>
      </w:r>
      <w:r w:rsidR="00403B4D" w:rsidRPr="0001362C">
        <w:rPr>
          <w:rFonts w:ascii="Museo Sans 300" w:hAnsi="Museo Sans 300" w:cstheme="minorHAnsi"/>
          <w:iCs/>
          <w:sz w:val="22"/>
          <w:szCs w:val="22"/>
          <w:lang w:val="es-MX"/>
        </w:rPr>
        <w:t>1,246.9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millones, mostrando un</w:t>
      </w:r>
      <w:r w:rsidR="00403B4D"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a disminución 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>de $</w:t>
      </w:r>
      <w:r w:rsidR="00403B4D" w:rsidRPr="0001362C">
        <w:rPr>
          <w:rFonts w:ascii="Museo Sans 300" w:hAnsi="Museo Sans 300" w:cstheme="minorHAnsi"/>
          <w:iCs/>
          <w:sz w:val="22"/>
          <w:szCs w:val="22"/>
          <w:lang w:val="es-MX"/>
        </w:rPr>
        <w:t>215.7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millones con respecto </w:t>
      </w:r>
      <w:r w:rsidR="00724E84" w:rsidRPr="0001362C">
        <w:rPr>
          <w:rFonts w:ascii="Museo Sans 300" w:hAnsi="Museo Sans 300" w:cstheme="minorHAnsi"/>
          <w:iCs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202</w:t>
      </w:r>
      <w:r w:rsidR="00E22524" w:rsidRPr="0001362C">
        <w:rPr>
          <w:rFonts w:ascii="Museo Sans 300" w:hAnsi="Museo Sans 300" w:cstheme="minorHAnsi"/>
          <w:iCs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donde las remuneraciones registraron un valor de $</w:t>
      </w:r>
      <w:r w:rsidR="00EE08A6" w:rsidRPr="0001362C">
        <w:rPr>
          <w:rFonts w:ascii="Museo Sans 300" w:hAnsi="Museo Sans 300" w:cstheme="minorHAnsi"/>
          <w:iCs/>
          <w:sz w:val="22"/>
          <w:szCs w:val="22"/>
          <w:lang w:val="es-MX"/>
        </w:rPr>
        <w:t>855.3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millones con un</w:t>
      </w:r>
      <w:r w:rsidR="00EE08A6" w:rsidRPr="0001362C">
        <w:rPr>
          <w:rFonts w:ascii="Museo Sans 300" w:hAnsi="Museo Sans 300" w:cstheme="minorHAnsi"/>
          <w:iCs/>
          <w:sz w:val="22"/>
          <w:szCs w:val="22"/>
          <w:lang w:val="es-MX"/>
        </w:rPr>
        <w:t>a disminución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de $</w:t>
      </w:r>
      <w:r w:rsidR="00EE08A6" w:rsidRPr="0001362C">
        <w:rPr>
          <w:rFonts w:ascii="Museo Sans 300" w:hAnsi="Museo Sans 300" w:cstheme="minorHAnsi"/>
          <w:iCs/>
          <w:sz w:val="22"/>
          <w:szCs w:val="22"/>
          <w:lang w:val="es-MX"/>
        </w:rPr>
        <w:t>215.9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millones (</w:t>
      </w:r>
      <w:r w:rsidR="00EE08A6" w:rsidRPr="0001362C">
        <w:rPr>
          <w:rFonts w:ascii="Museo Sans 300" w:hAnsi="Museo Sans 300" w:cstheme="minorHAnsi"/>
          <w:iCs/>
          <w:sz w:val="22"/>
          <w:szCs w:val="22"/>
          <w:lang w:val="es-MX"/>
        </w:rPr>
        <w:t>20.2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>%) con respecto al año anterior</w:t>
      </w:r>
      <w:r w:rsidR="007C2CD3" w:rsidRPr="0001362C">
        <w:rPr>
          <w:rFonts w:ascii="Museo Sans 300" w:hAnsi="Museo Sans 300" w:cstheme="minorHAnsi"/>
          <w:sz w:val="22"/>
          <w:szCs w:val="22"/>
        </w:rPr>
        <w:t xml:space="preserve">; por su parte, 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el </w:t>
      </w:r>
      <w:r w:rsidR="00B46567" w:rsidRPr="0001362C">
        <w:rPr>
          <w:rFonts w:ascii="Museo Sans 300" w:hAnsi="Museo Sans 300" w:cstheme="minorHAnsi"/>
          <w:iCs/>
          <w:sz w:val="22"/>
          <w:szCs w:val="22"/>
          <w:lang w:val="es-MX"/>
        </w:rPr>
        <w:t>r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ubro de </w:t>
      </w:r>
      <w:r w:rsidR="00B46567" w:rsidRPr="0001362C">
        <w:rPr>
          <w:rFonts w:ascii="Museo Sans 300" w:hAnsi="Museo Sans 300" w:cstheme="minorHAnsi"/>
          <w:iCs/>
          <w:sz w:val="22"/>
          <w:szCs w:val="22"/>
          <w:lang w:val="es-MX"/>
        </w:rPr>
        <w:t>b</w:t>
      </w:r>
      <w:r w:rsidR="00E15344" w:rsidRPr="0001362C">
        <w:rPr>
          <w:rFonts w:ascii="Museo Sans 300" w:hAnsi="Museo Sans 300" w:cstheme="minorHAnsi"/>
          <w:iCs/>
          <w:sz w:val="22"/>
          <w:szCs w:val="22"/>
          <w:lang w:val="es-MX"/>
        </w:rPr>
        <w:t>i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enes y </w:t>
      </w:r>
      <w:r w:rsidR="00B46567" w:rsidRPr="0001362C">
        <w:rPr>
          <w:rFonts w:ascii="Museo Sans 300" w:hAnsi="Museo Sans 300" w:cstheme="minorHAnsi"/>
          <w:iCs/>
          <w:sz w:val="22"/>
          <w:szCs w:val="22"/>
          <w:lang w:val="es-MX"/>
        </w:rPr>
        <w:t>s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ervicios </w:t>
      </w:r>
      <w:r w:rsidR="00DC052D" w:rsidRPr="0001362C">
        <w:rPr>
          <w:rFonts w:ascii="Museo Sans 300" w:hAnsi="Museo Sans 300" w:cstheme="minorHAnsi"/>
          <w:iCs/>
          <w:sz w:val="22"/>
          <w:szCs w:val="22"/>
          <w:lang w:val="es-MX"/>
        </w:rPr>
        <w:t>registr</w:t>
      </w:r>
      <w:r w:rsidR="007C2CD3" w:rsidRPr="0001362C">
        <w:rPr>
          <w:rFonts w:ascii="Museo Sans 300" w:hAnsi="Museo Sans 300" w:cstheme="minorHAnsi"/>
          <w:iCs/>
          <w:sz w:val="22"/>
          <w:szCs w:val="22"/>
          <w:lang w:val="es-MX"/>
        </w:rPr>
        <w:t>ó</w:t>
      </w:r>
      <w:r w:rsidR="00DC052D"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$</w:t>
      </w:r>
      <w:r w:rsidR="00EE08A6" w:rsidRPr="0001362C">
        <w:rPr>
          <w:rFonts w:ascii="Museo Sans 300" w:hAnsi="Museo Sans 300" w:cstheme="minorHAnsi"/>
          <w:iCs/>
          <w:sz w:val="22"/>
          <w:szCs w:val="22"/>
          <w:lang w:val="es-MX"/>
        </w:rPr>
        <w:t>391.6</w:t>
      </w:r>
      <w:r w:rsidR="00DC052D"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millones, </w:t>
      </w:r>
      <w:r w:rsidR="007C2CD3" w:rsidRPr="0001362C">
        <w:rPr>
          <w:rFonts w:ascii="Museo Sans 300" w:hAnsi="Museo Sans 300" w:cstheme="minorHAnsi"/>
          <w:iCs/>
          <w:sz w:val="22"/>
          <w:szCs w:val="22"/>
          <w:lang w:val="es-MX"/>
        </w:rPr>
        <w:t>con un aumento de</w:t>
      </w:r>
      <w:r w:rsidR="00EE08A6"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solo 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$ </w:t>
      </w:r>
      <w:r w:rsidR="00EE08A6" w:rsidRPr="0001362C">
        <w:rPr>
          <w:rFonts w:ascii="Museo Sans 300" w:hAnsi="Museo Sans 300" w:cstheme="minorHAnsi"/>
          <w:iCs/>
          <w:sz w:val="22"/>
          <w:szCs w:val="22"/>
          <w:lang w:val="es-MX"/>
        </w:rPr>
        <w:t>0.2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millones (</w:t>
      </w:r>
      <w:r w:rsidR="00EE08A6" w:rsidRPr="0001362C">
        <w:rPr>
          <w:rFonts w:ascii="Museo Sans 300" w:hAnsi="Museo Sans 300" w:cstheme="minorHAnsi"/>
          <w:iCs/>
          <w:sz w:val="22"/>
          <w:szCs w:val="22"/>
          <w:lang w:val="es-MX"/>
        </w:rPr>
        <w:t>0.1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>%).</w:t>
      </w:r>
    </w:p>
    <w:p w14:paraId="42AD64AA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MX"/>
        </w:rPr>
      </w:pPr>
    </w:p>
    <w:p w14:paraId="10FBB5B0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>Los intereses de la deuda alcanzaron un valor de $</w:t>
      </w:r>
      <w:r w:rsidR="00EE08A6" w:rsidRPr="0001362C">
        <w:rPr>
          <w:rFonts w:ascii="Museo Sans 300" w:hAnsi="Museo Sans 300" w:cstheme="minorHAnsi"/>
          <w:iCs/>
          <w:sz w:val="22"/>
          <w:szCs w:val="22"/>
          <w:lang w:val="es-MX"/>
        </w:rPr>
        <w:t>431.5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millones, experimentando un</w:t>
      </w:r>
      <w:r w:rsidR="00EE08A6" w:rsidRPr="0001362C">
        <w:rPr>
          <w:rFonts w:ascii="Museo Sans 300" w:hAnsi="Museo Sans 300" w:cstheme="minorHAnsi"/>
          <w:iCs/>
          <w:sz w:val="22"/>
          <w:szCs w:val="22"/>
          <w:lang w:val="es-MX"/>
        </w:rPr>
        <w:t>a disminución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de $</w:t>
      </w:r>
      <w:r w:rsidR="00EE08A6" w:rsidRPr="0001362C">
        <w:rPr>
          <w:rFonts w:ascii="Museo Sans 300" w:hAnsi="Museo Sans 300" w:cstheme="minorHAnsi"/>
          <w:iCs/>
          <w:sz w:val="22"/>
          <w:szCs w:val="22"/>
          <w:lang w:val="es-MX"/>
        </w:rPr>
        <w:t>35.8</w:t>
      </w:r>
      <w:r w:rsidRPr="0001362C">
        <w:rPr>
          <w:rFonts w:ascii="Museo Sans 300" w:hAnsi="Museo Sans 300" w:cstheme="minorHAnsi"/>
          <w:iCs/>
          <w:sz w:val="22"/>
          <w:szCs w:val="22"/>
          <w:lang w:val="es-MX"/>
        </w:rPr>
        <w:t xml:space="preserve"> millones con respecto al año anterior</w:t>
      </w:r>
      <w:r w:rsidR="00D660B6" w:rsidRPr="0001362C">
        <w:rPr>
          <w:rFonts w:ascii="Museo Sans 300" w:hAnsi="Museo Sans 300" w:cstheme="minorHAnsi"/>
          <w:sz w:val="22"/>
          <w:szCs w:val="22"/>
        </w:rPr>
        <w:t>.</w:t>
      </w:r>
    </w:p>
    <w:p w14:paraId="2375D1F1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MX"/>
        </w:rPr>
      </w:pPr>
    </w:p>
    <w:p w14:paraId="07034810" w14:textId="1D35EEFA" w:rsidR="0087550F" w:rsidRPr="001068B2" w:rsidRDefault="000E7ED7" w:rsidP="00E61B3F">
      <w:pPr>
        <w:pStyle w:val="NormalWeb"/>
        <w:shd w:val="clear" w:color="auto" w:fill="FFFFFF"/>
        <w:spacing w:before="0" w:beforeAutospacing="0" w:after="143" w:afterAutospacing="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MX" w:eastAsia="es-ES"/>
        </w:rPr>
      </w:pPr>
      <w:r w:rsidRPr="001068B2">
        <w:rPr>
          <w:rFonts w:ascii="Museo Sans 300" w:hAnsi="Museo Sans 300" w:cstheme="minorHAnsi"/>
          <w:iCs/>
          <w:sz w:val="22"/>
          <w:szCs w:val="22"/>
          <w:lang w:val="es-MX"/>
        </w:rPr>
        <w:t>En cuanto a las transferencias corrientes, éstas ascendieron a $</w:t>
      </w:r>
      <w:r w:rsidR="00EE08A6" w:rsidRPr="001068B2">
        <w:rPr>
          <w:rFonts w:ascii="Museo Sans 300" w:hAnsi="Museo Sans 300" w:cstheme="minorHAnsi"/>
          <w:iCs/>
          <w:sz w:val="22"/>
          <w:szCs w:val="22"/>
          <w:lang w:val="es-MX"/>
        </w:rPr>
        <w:t>411.1</w:t>
      </w:r>
      <w:r w:rsidRPr="001068B2">
        <w:rPr>
          <w:rFonts w:ascii="Museo Sans 300" w:hAnsi="Museo Sans 300" w:cstheme="minorHAnsi"/>
          <w:iCs/>
          <w:sz w:val="22"/>
          <w:szCs w:val="22"/>
          <w:lang w:val="es-MX"/>
        </w:rPr>
        <w:t xml:space="preserve"> millones, mostrando un</w:t>
      </w:r>
      <w:r w:rsidR="00DF46A6" w:rsidRPr="001068B2">
        <w:rPr>
          <w:rFonts w:ascii="Museo Sans 300" w:hAnsi="Museo Sans 300" w:cstheme="minorHAnsi"/>
          <w:iCs/>
          <w:sz w:val="22"/>
          <w:szCs w:val="22"/>
          <w:lang w:val="es-MX"/>
        </w:rPr>
        <w:t xml:space="preserve"> aumento</w:t>
      </w:r>
      <w:r w:rsidRPr="001068B2">
        <w:rPr>
          <w:rFonts w:ascii="Museo Sans 300" w:hAnsi="Museo Sans 300" w:cstheme="minorHAnsi"/>
          <w:iCs/>
          <w:sz w:val="22"/>
          <w:szCs w:val="22"/>
          <w:lang w:val="es-MX"/>
        </w:rPr>
        <w:t xml:space="preserve"> </w:t>
      </w:r>
      <w:r w:rsidR="002E06B9" w:rsidRPr="001068B2">
        <w:rPr>
          <w:rFonts w:ascii="Museo Sans 300" w:hAnsi="Museo Sans 300" w:cstheme="minorHAnsi"/>
          <w:iCs/>
          <w:sz w:val="22"/>
          <w:szCs w:val="22"/>
          <w:lang w:val="es-MX"/>
        </w:rPr>
        <w:t xml:space="preserve">en términos netos </w:t>
      </w:r>
      <w:r w:rsidRPr="001068B2">
        <w:rPr>
          <w:rFonts w:ascii="Museo Sans 300" w:hAnsi="Museo Sans 300" w:cstheme="minorHAnsi"/>
          <w:iCs/>
          <w:sz w:val="22"/>
          <w:szCs w:val="22"/>
          <w:lang w:val="es-MX"/>
        </w:rPr>
        <w:t xml:space="preserve">con respecto al </w:t>
      </w:r>
      <w:r w:rsidR="00B6261C" w:rsidRPr="001068B2">
        <w:rPr>
          <w:rFonts w:ascii="Museo Sans 300" w:hAnsi="Museo Sans 300" w:cstheme="minorHAnsi"/>
          <w:iCs/>
          <w:sz w:val="22"/>
          <w:szCs w:val="22"/>
          <w:lang w:val="es-MX"/>
        </w:rPr>
        <w:t xml:space="preserve">mismo mes del </w:t>
      </w:r>
      <w:r w:rsidRPr="001068B2">
        <w:rPr>
          <w:rFonts w:ascii="Museo Sans 300" w:hAnsi="Museo Sans 300" w:cstheme="minorHAnsi"/>
          <w:iCs/>
          <w:sz w:val="22"/>
          <w:szCs w:val="22"/>
          <w:lang w:val="es-MX"/>
        </w:rPr>
        <w:t>año anterior de $</w:t>
      </w:r>
      <w:r w:rsidR="00620081" w:rsidRPr="001068B2">
        <w:rPr>
          <w:rFonts w:ascii="Museo Sans 300" w:hAnsi="Museo Sans 300" w:cstheme="minorHAnsi"/>
          <w:iCs/>
          <w:sz w:val="22"/>
          <w:szCs w:val="22"/>
          <w:lang w:val="es-MX"/>
        </w:rPr>
        <w:t>10.7</w:t>
      </w:r>
      <w:r w:rsidRPr="001068B2">
        <w:rPr>
          <w:rFonts w:ascii="Museo Sans 300" w:hAnsi="Museo Sans 300" w:cstheme="minorHAnsi"/>
          <w:iCs/>
          <w:sz w:val="22"/>
          <w:szCs w:val="22"/>
          <w:lang w:val="es-MX"/>
        </w:rPr>
        <w:t xml:space="preserve"> millones. </w:t>
      </w:r>
      <w:r w:rsidR="001F71D6" w:rsidRPr="001068B2">
        <w:rPr>
          <w:rFonts w:ascii="Museo Sans 300" w:hAnsi="Museo Sans 300" w:cstheme="minorHAnsi"/>
          <w:iCs/>
          <w:sz w:val="22"/>
          <w:szCs w:val="22"/>
          <w:lang w:val="es-MX" w:eastAsia="es-ES"/>
        </w:rPr>
        <w:t>Entre las erogaciones transferidas</w:t>
      </w:r>
      <w:r w:rsidR="00677617" w:rsidRPr="001068B2">
        <w:rPr>
          <w:rFonts w:ascii="Museo Sans 300" w:hAnsi="Museo Sans 300" w:cstheme="minorHAnsi"/>
          <w:iCs/>
          <w:sz w:val="22"/>
          <w:szCs w:val="22"/>
          <w:lang w:val="es-MX" w:eastAsia="es-ES"/>
        </w:rPr>
        <w:t xml:space="preserve"> con mayor relevancia </w:t>
      </w:r>
      <w:r w:rsidR="00154FC8" w:rsidRPr="001068B2">
        <w:rPr>
          <w:rFonts w:ascii="Museo Sans 300" w:hAnsi="Museo Sans 300" w:cstheme="minorHAnsi"/>
          <w:iCs/>
          <w:sz w:val="22"/>
          <w:szCs w:val="22"/>
          <w:lang w:val="es-MX" w:eastAsia="es-ES"/>
        </w:rPr>
        <w:t xml:space="preserve">se destacan: </w:t>
      </w:r>
      <w:r w:rsidR="00677617" w:rsidRPr="001068B2">
        <w:rPr>
          <w:rFonts w:ascii="Museo Sans 300" w:hAnsi="Museo Sans 300" w:cstheme="minorHAnsi"/>
          <w:iCs/>
          <w:sz w:val="22"/>
          <w:szCs w:val="22"/>
          <w:lang w:val="es-MX" w:eastAsia="es-ES"/>
        </w:rPr>
        <w:t xml:space="preserve">las transferencias </w:t>
      </w:r>
      <w:r w:rsidR="006939C3" w:rsidRPr="001068B2">
        <w:rPr>
          <w:rFonts w:ascii="Museo Sans 300" w:hAnsi="Museo Sans 300" w:cstheme="minorHAnsi"/>
          <w:iCs/>
          <w:sz w:val="22"/>
          <w:szCs w:val="22"/>
          <w:lang w:val="es-MX" w:eastAsia="es-ES"/>
        </w:rPr>
        <w:t xml:space="preserve">que </w:t>
      </w:r>
      <w:r w:rsidR="00F5750B" w:rsidRPr="001068B2">
        <w:rPr>
          <w:rFonts w:ascii="Museo Sans 300" w:hAnsi="Museo Sans 300" w:cstheme="minorHAnsi"/>
          <w:iCs/>
          <w:sz w:val="22"/>
          <w:szCs w:val="22"/>
          <w:lang w:val="es-MX" w:eastAsia="es-ES"/>
        </w:rPr>
        <w:t xml:space="preserve">fueron </w:t>
      </w:r>
      <w:r w:rsidR="00677617" w:rsidRPr="001068B2">
        <w:rPr>
          <w:rFonts w:ascii="Museo Sans 300" w:hAnsi="Museo Sans 300" w:cstheme="minorHAnsi"/>
          <w:iCs/>
          <w:sz w:val="22"/>
          <w:szCs w:val="22"/>
          <w:lang w:val="es-MX" w:eastAsia="es-ES"/>
        </w:rPr>
        <w:t>destinadas a</w:t>
      </w:r>
      <w:r w:rsidR="00F5750B" w:rsidRPr="001068B2">
        <w:rPr>
          <w:rFonts w:ascii="Museo Sans 300" w:hAnsi="Museo Sans 300" w:cs="Arial"/>
          <w:sz w:val="22"/>
          <w:szCs w:val="22"/>
        </w:rPr>
        <w:t xml:space="preserve"> Paquetes Escolares</w:t>
      </w:r>
      <w:r w:rsidR="00714C99" w:rsidRPr="001068B2">
        <w:rPr>
          <w:rFonts w:ascii="Museo Sans 300" w:hAnsi="Museo Sans 300" w:cs="Arial"/>
          <w:sz w:val="22"/>
          <w:szCs w:val="22"/>
        </w:rPr>
        <w:t>;</w:t>
      </w:r>
      <w:r w:rsidR="00F5750B" w:rsidRPr="001068B2">
        <w:rPr>
          <w:rFonts w:ascii="Museo Sans 300" w:hAnsi="Museo Sans 300" w:cs="Arial"/>
          <w:sz w:val="22"/>
          <w:szCs w:val="22"/>
        </w:rPr>
        <w:t xml:space="preserve"> “Mi Nueva Escuela”</w:t>
      </w:r>
      <w:r w:rsidR="00714C99" w:rsidRPr="001068B2">
        <w:rPr>
          <w:rFonts w:ascii="Museo Sans 300" w:hAnsi="Museo Sans 300" w:cs="Arial"/>
          <w:sz w:val="22"/>
          <w:szCs w:val="22"/>
        </w:rPr>
        <w:t>;</w:t>
      </w:r>
      <w:r w:rsidR="00F5750B" w:rsidRPr="001068B2">
        <w:rPr>
          <w:rFonts w:ascii="Museo Sans 300" w:hAnsi="Museo Sans 300" w:cs="Arial"/>
          <w:sz w:val="22"/>
          <w:szCs w:val="22"/>
        </w:rPr>
        <w:t xml:space="preserve"> </w:t>
      </w:r>
      <w:r w:rsidR="008278C0" w:rsidRPr="001068B2">
        <w:rPr>
          <w:rFonts w:ascii="Museo Sans 300" w:hAnsi="Museo Sans 300"/>
          <w:sz w:val="22"/>
          <w:szCs w:val="22"/>
        </w:rPr>
        <w:t xml:space="preserve">Programa Crecer y aprender Juntos: Desarrollo Integral de la Primera </w:t>
      </w:r>
      <w:r w:rsidR="004465C4" w:rsidRPr="001068B2">
        <w:rPr>
          <w:rFonts w:ascii="Museo Sans 300" w:hAnsi="Museo Sans 300"/>
          <w:sz w:val="22"/>
          <w:szCs w:val="22"/>
        </w:rPr>
        <w:t>Infancia; en</w:t>
      </w:r>
      <w:r w:rsidR="00855898" w:rsidRPr="001068B2">
        <w:rPr>
          <w:rFonts w:ascii="Museo Sans 300" w:hAnsi="Museo Sans 300" w:cs="Arial"/>
          <w:sz w:val="22"/>
          <w:szCs w:val="22"/>
        </w:rPr>
        <w:t xml:space="preserve"> el Ramo de Ministerio de salud: </w:t>
      </w:r>
      <w:r w:rsidR="00855898" w:rsidRPr="001068B2">
        <w:rPr>
          <w:rFonts w:ascii="Museo Sans 300" w:hAnsi="Museo Sans 300"/>
          <w:sz w:val="22"/>
          <w:szCs w:val="22"/>
        </w:rPr>
        <w:t>Creciendo Saludables Juntos: Desarrollo Integral de la Primera Infancia en El Salvador; otras transferencias fueron destinadas a</w:t>
      </w:r>
      <w:r w:rsidR="00855898" w:rsidRPr="001068B2">
        <w:rPr>
          <w:rFonts w:ascii="Museo Sans 300" w:hAnsi="Museo Sans 300" w:cs="Arial"/>
          <w:sz w:val="22"/>
          <w:szCs w:val="22"/>
        </w:rPr>
        <w:t xml:space="preserve"> </w:t>
      </w:r>
      <w:r w:rsidR="00F5750B" w:rsidRPr="001068B2">
        <w:rPr>
          <w:rFonts w:ascii="Museo Sans 300" w:hAnsi="Museo Sans 300" w:cs="Arial"/>
          <w:sz w:val="22"/>
          <w:szCs w:val="22"/>
        </w:rPr>
        <w:t xml:space="preserve">Veteranos </w:t>
      </w:r>
      <w:r w:rsidR="00855898" w:rsidRPr="001068B2">
        <w:rPr>
          <w:rFonts w:ascii="Museo Sans 300" w:hAnsi="Museo Sans 300" w:cs="Arial"/>
          <w:sz w:val="22"/>
          <w:szCs w:val="22"/>
        </w:rPr>
        <w:t xml:space="preserve">y Excombatientes; </w:t>
      </w:r>
      <w:r w:rsidR="00154FC8" w:rsidRPr="001068B2">
        <w:rPr>
          <w:rFonts w:ascii="Museo Sans 300" w:hAnsi="Museo Sans 300" w:cs="Arial"/>
          <w:sz w:val="22"/>
          <w:szCs w:val="22"/>
        </w:rPr>
        <w:t>S</w:t>
      </w:r>
      <w:r w:rsidR="00855898" w:rsidRPr="001068B2">
        <w:rPr>
          <w:rFonts w:ascii="Museo Sans 300" w:hAnsi="Museo Sans 300" w:cs="Arial"/>
          <w:sz w:val="22"/>
          <w:szCs w:val="22"/>
        </w:rPr>
        <w:t xml:space="preserve">ubsidios, y </w:t>
      </w:r>
      <w:r w:rsidR="00154FC8" w:rsidRPr="001068B2">
        <w:rPr>
          <w:rFonts w:ascii="Museo Sans 300" w:hAnsi="Museo Sans 300" w:cs="Arial"/>
          <w:sz w:val="22"/>
          <w:szCs w:val="22"/>
        </w:rPr>
        <w:t>P</w:t>
      </w:r>
      <w:r w:rsidR="00855898" w:rsidRPr="001068B2">
        <w:rPr>
          <w:rFonts w:ascii="Museo Sans 300" w:hAnsi="Museo Sans 300" w:cs="Arial"/>
          <w:sz w:val="22"/>
          <w:szCs w:val="22"/>
        </w:rPr>
        <w:t>ensiones del IPSFA.</w:t>
      </w:r>
    </w:p>
    <w:p w14:paraId="012CEFB6" w14:textId="35FF22BA" w:rsidR="00444A8D" w:rsidRPr="0001362C" w:rsidRDefault="000E7ED7" w:rsidP="00076592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Gráfico 5: Composición del Gasto Corriente del SPNF </w:t>
      </w:r>
      <w:r w:rsidR="00724E84" w:rsidRPr="0001362C">
        <w:rPr>
          <w:rFonts w:ascii="Museo Sans 300" w:hAnsi="Museo Sans 300" w:cstheme="minorHAnsi"/>
          <w:i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20</w:t>
      </w:r>
      <w:r w:rsidR="000A13D8" w:rsidRPr="0001362C">
        <w:rPr>
          <w:rFonts w:ascii="Museo Sans 300" w:hAnsi="Museo Sans 300" w:cstheme="minorHAnsi"/>
          <w:i/>
          <w:sz w:val="22"/>
          <w:szCs w:val="22"/>
          <w:lang w:val="es-MX"/>
        </w:rPr>
        <w:t>20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>-202</w:t>
      </w:r>
      <w:r w:rsidR="00FF42D1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</w:p>
    <w:p w14:paraId="33F4DAFB" w14:textId="7A8FECCA" w:rsidR="000E7ED7" w:rsidRPr="0001362C" w:rsidRDefault="001E18EE" w:rsidP="007C00E1">
      <w:pPr>
        <w:spacing w:line="480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/>
          <w:noProof/>
          <w:sz w:val="22"/>
          <w:szCs w:val="22"/>
        </w:rPr>
        <w:drawing>
          <wp:inline distT="0" distB="0" distL="0" distR="0" wp14:anchorId="7E7BEC74" wp14:editId="732B0DB5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3819C0F" w14:textId="77777777" w:rsidR="009A5107" w:rsidRPr="004B1D41" w:rsidRDefault="009A5107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18"/>
          <w:szCs w:val="18"/>
          <w:lang w:val="es-SV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SV"/>
        </w:rPr>
        <w:t xml:space="preserve">                      </w:t>
      </w:r>
      <w:r w:rsidRPr="004B1D41">
        <w:rPr>
          <w:rFonts w:ascii="Museo Sans 300" w:hAnsi="Museo Sans 300" w:cstheme="minorHAnsi"/>
          <w:iCs/>
          <w:sz w:val="18"/>
          <w:szCs w:val="18"/>
          <w:lang w:val="es-SV"/>
        </w:rPr>
        <w:t>Fuente: Ministerio de Hacienda</w:t>
      </w:r>
    </w:p>
    <w:p w14:paraId="2E4CDEBA" w14:textId="77777777" w:rsidR="009A5107" w:rsidRPr="0001362C" w:rsidRDefault="009A5107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SV"/>
        </w:rPr>
      </w:pPr>
    </w:p>
    <w:p w14:paraId="671C2D80" w14:textId="49B64BF0" w:rsidR="00D3635C" w:rsidRPr="0001362C" w:rsidRDefault="00D3635C" w:rsidP="001A6D06">
      <w:pPr>
        <w:pStyle w:val="Textoindependiente2"/>
        <w:spacing w:after="0" w:line="276" w:lineRule="auto"/>
        <w:ind w:right="-32"/>
        <w:jc w:val="center"/>
        <w:rPr>
          <w:rFonts w:ascii="Museo Sans 300" w:hAnsi="Museo Sans 300" w:cstheme="minorHAnsi"/>
          <w:b/>
          <w:iCs/>
          <w:sz w:val="22"/>
          <w:szCs w:val="22"/>
          <w:lang w:val="es-SV"/>
        </w:rPr>
      </w:pPr>
    </w:p>
    <w:p w14:paraId="1BB193DA" w14:textId="0681C839" w:rsidR="00D3635C" w:rsidRPr="0001362C" w:rsidRDefault="00D3635C" w:rsidP="001A6D06">
      <w:pPr>
        <w:pStyle w:val="Textoindependiente2"/>
        <w:spacing w:after="0" w:line="276" w:lineRule="auto"/>
        <w:ind w:right="-32"/>
        <w:jc w:val="center"/>
        <w:rPr>
          <w:rFonts w:ascii="Museo Sans 300" w:hAnsi="Museo Sans 300" w:cstheme="minorHAnsi"/>
          <w:b/>
          <w:iCs/>
          <w:sz w:val="22"/>
          <w:szCs w:val="22"/>
          <w:lang w:val="es-SV"/>
        </w:rPr>
      </w:pPr>
    </w:p>
    <w:p w14:paraId="143DDECA" w14:textId="77777777" w:rsidR="000E7ED7" w:rsidRPr="0001362C" w:rsidRDefault="000E7ED7" w:rsidP="007C00E1">
      <w:pPr>
        <w:pStyle w:val="Ttulo3"/>
        <w:spacing w:line="480" w:lineRule="auto"/>
        <w:rPr>
          <w:rFonts w:ascii="Museo Sans 300" w:hAnsi="Museo Sans 300" w:cstheme="minorHAnsi"/>
          <w:i/>
          <w:szCs w:val="22"/>
          <w:lang w:val="es-MX"/>
        </w:rPr>
      </w:pPr>
      <w:bookmarkStart w:id="41" w:name="_Toc205889707"/>
      <w:r w:rsidRPr="0001362C">
        <w:rPr>
          <w:rFonts w:ascii="Museo Sans 300" w:hAnsi="Museo Sans 300" w:cstheme="minorHAnsi"/>
          <w:i/>
          <w:szCs w:val="22"/>
          <w:lang w:val="es-MX"/>
        </w:rPr>
        <w:t>2.2 Gasto de Capital</w:t>
      </w:r>
      <w:bookmarkEnd w:id="41"/>
    </w:p>
    <w:p w14:paraId="2498B81D" w14:textId="77777777" w:rsidR="000E7ED7" w:rsidRPr="0001362C" w:rsidRDefault="000E7ED7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bookmarkStart w:id="42" w:name="_Hlk128489614"/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Los gastos de capital del SPNF al mes de </w:t>
      </w:r>
      <w:r w:rsidR="00E22524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marzo 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de 202</w:t>
      </w:r>
      <w:r w:rsidR="00E22524" w:rsidRPr="0001362C">
        <w:rPr>
          <w:rFonts w:ascii="Museo Sans 300" w:hAnsi="Museo Sans 300" w:cstheme="minorHAnsi"/>
          <w:iCs/>
          <w:sz w:val="22"/>
          <w:szCs w:val="22"/>
          <w:lang w:val="es-419"/>
        </w:rPr>
        <w:t>5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alcanzaron un monto de $</w:t>
      </w:r>
      <w:r w:rsidR="00FD0D55" w:rsidRPr="0001362C">
        <w:rPr>
          <w:rFonts w:ascii="Museo Sans 300" w:hAnsi="Museo Sans 300" w:cstheme="minorHAnsi"/>
          <w:iCs/>
          <w:sz w:val="22"/>
          <w:szCs w:val="22"/>
          <w:lang w:val="es-419"/>
        </w:rPr>
        <w:t>372.2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millones, experimentando un</w:t>
      </w:r>
      <w:r w:rsidR="00FD0D55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aumento 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de </w:t>
      </w:r>
      <w:r w:rsidR="00FD0D55" w:rsidRPr="0001362C">
        <w:rPr>
          <w:rFonts w:ascii="Museo Sans 300" w:hAnsi="Museo Sans 300" w:cstheme="minorHAnsi"/>
          <w:iCs/>
          <w:sz w:val="22"/>
          <w:szCs w:val="22"/>
          <w:lang w:val="es-419"/>
        </w:rPr>
        <w:t>82.0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% con respecto </w:t>
      </w:r>
      <w:r w:rsidR="00724E84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a </w:t>
      </w:r>
      <w:r w:rsidR="00E22524" w:rsidRPr="0001362C">
        <w:rPr>
          <w:rFonts w:ascii="Museo Sans 300" w:hAnsi="Museo Sans 300" w:cstheme="minorHAnsi"/>
          <w:iCs/>
          <w:sz w:val="22"/>
          <w:szCs w:val="22"/>
          <w:lang w:val="es-419"/>
        </w:rPr>
        <w:t>marzo 2024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, producto </w:t>
      </w:r>
      <w:r w:rsidR="00FD0D55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principalmente 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de</w:t>
      </w:r>
      <w:r w:rsidR="00FD0D55" w:rsidRPr="0001362C">
        <w:rPr>
          <w:rFonts w:ascii="Museo Sans 300" w:hAnsi="Museo Sans 300" w:cstheme="minorHAnsi"/>
          <w:iCs/>
          <w:sz w:val="22"/>
          <w:szCs w:val="22"/>
          <w:lang w:val="es-419"/>
        </w:rPr>
        <w:t>l incremento</w:t>
      </w:r>
      <w:r w:rsidR="00283F9C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en la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inversión pública. </w:t>
      </w:r>
    </w:p>
    <w:p w14:paraId="11DBE404" w14:textId="77777777" w:rsidR="000E7ED7" w:rsidRPr="0001362C" w:rsidRDefault="000E7ED7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</w:p>
    <w:p w14:paraId="525A2C2B" w14:textId="60418590" w:rsidR="004B1D41" w:rsidRPr="009E150A" w:rsidRDefault="000E7ED7" w:rsidP="009E150A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La Inversión Pública del SPNF alcanzó un valor de $</w:t>
      </w:r>
      <w:r w:rsidR="00FD0D55" w:rsidRPr="0001362C">
        <w:rPr>
          <w:rFonts w:ascii="Museo Sans 300" w:hAnsi="Museo Sans 300" w:cstheme="minorHAnsi"/>
          <w:iCs/>
          <w:sz w:val="22"/>
          <w:szCs w:val="22"/>
          <w:lang w:val="es-419"/>
        </w:rPr>
        <w:t>328.8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millones, con un</w:t>
      </w:r>
      <w:r w:rsidR="00FD0D55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aumento</w:t>
      </w:r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anual de $</w:t>
      </w:r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>142</w:t>
      </w:r>
      <w:r w:rsidR="009442CF" w:rsidRPr="0001362C">
        <w:rPr>
          <w:rFonts w:ascii="Museo Sans 300" w:hAnsi="Museo Sans 300" w:cstheme="minorHAnsi"/>
          <w:iCs/>
          <w:sz w:val="22"/>
          <w:szCs w:val="22"/>
          <w:lang w:val="es-419"/>
        </w:rPr>
        <w:t>.0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millones; representando un </w:t>
      </w:r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>0.9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% del PIB</w:t>
      </w:r>
      <w:bookmarkEnd w:id="42"/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.</w:t>
      </w:r>
      <w:r w:rsidR="00E935B7" w:rsidRPr="009E150A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Dicho incremento se explica por la ejecución de infraestructura vial, educativa </w:t>
      </w:r>
      <w:r w:rsidR="009E150A">
        <w:rPr>
          <w:rFonts w:ascii="Museo Sans 300" w:hAnsi="Museo Sans 300" w:cstheme="minorHAnsi"/>
          <w:iCs/>
          <w:sz w:val="22"/>
          <w:szCs w:val="22"/>
          <w:lang w:val="es-419"/>
        </w:rPr>
        <w:t xml:space="preserve">e infraestructura diversa </w:t>
      </w:r>
      <w:r w:rsidR="00E935B7" w:rsidRPr="009E150A">
        <w:rPr>
          <w:rFonts w:ascii="Museo Sans 300" w:hAnsi="Museo Sans 300" w:cstheme="minorHAnsi"/>
          <w:iCs/>
          <w:sz w:val="22"/>
          <w:szCs w:val="22"/>
          <w:lang w:val="es-419"/>
        </w:rPr>
        <w:t>que está realizando la DOM</w:t>
      </w:r>
      <w:r w:rsidR="009E150A">
        <w:rPr>
          <w:rFonts w:ascii="Museo Sans 300" w:hAnsi="Museo Sans 300" w:cstheme="minorHAnsi"/>
          <w:iCs/>
          <w:sz w:val="22"/>
          <w:szCs w:val="22"/>
          <w:lang w:val="es-419"/>
        </w:rPr>
        <w:t xml:space="preserve">, </w:t>
      </w:r>
      <w:r w:rsidR="00E935B7" w:rsidRPr="009E150A">
        <w:rPr>
          <w:rFonts w:ascii="Museo Sans 300" w:hAnsi="Museo Sans 300" w:cstheme="minorHAnsi"/>
          <w:iCs/>
          <w:sz w:val="22"/>
          <w:szCs w:val="22"/>
          <w:lang w:val="es-419"/>
        </w:rPr>
        <w:t xml:space="preserve">CEPA </w:t>
      </w:r>
      <w:r w:rsidR="00364276" w:rsidRPr="009E150A">
        <w:rPr>
          <w:rFonts w:ascii="Museo Sans 300" w:hAnsi="Museo Sans 300" w:cstheme="minorHAnsi"/>
          <w:iCs/>
          <w:sz w:val="22"/>
          <w:szCs w:val="22"/>
          <w:lang w:val="es-419"/>
        </w:rPr>
        <w:t xml:space="preserve">principalmente </w:t>
      </w:r>
      <w:r w:rsidR="00E935B7" w:rsidRPr="009E150A">
        <w:rPr>
          <w:rFonts w:ascii="Museo Sans 300" w:hAnsi="Museo Sans 300" w:cstheme="minorHAnsi"/>
          <w:iCs/>
          <w:sz w:val="22"/>
          <w:szCs w:val="22"/>
          <w:lang w:val="es-419"/>
        </w:rPr>
        <w:t>en la ampliación del área de registro de pasajeros del Aeropuerto</w:t>
      </w:r>
      <w:r w:rsidR="009E150A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y</w:t>
      </w:r>
      <w:r w:rsidR="00E935B7" w:rsidRPr="009E150A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MOP </w:t>
      </w:r>
      <w:r w:rsidR="009E150A">
        <w:rPr>
          <w:rFonts w:ascii="Museo Sans 300" w:hAnsi="Museo Sans 300" w:cstheme="minorHAnsi"/>
          <w:iCs/>
          <w:sz w:val="22"/>
          <w:szCs w:val="22"/>
          <w:lang w:val="es-419"/>
        </w:rPr>
        <w:t>en la</w:t>
      </w:r>
      <w:r w:rsidR="00C54743" w:rsidRPr="009E150A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</w:t>
      </w:r>
      <w:r w:rsidR="00E935B7" w:rsidRPr="009E150A">
        <w:rPr>
          <w:rFonts w:ascii="Museo Sans 300" w:hAnsi="Museo Sans 300" w:cstheme="minorHAnsi"/>
          <w:iCs/>
          <w:sz w:val="22"/>
          <w:szCs w:val="22"/>
          <w:lang w:val="es-419"/>
        </w:rPr>
        <w:t>Rehabilitación de Centros Educativos a nivel nacional y Construcción de Viaducto y Ampliación de Carretera CA01W (Tramo Los Chorros), entre otros.</w:t>
      </w:r>
    </w:p>
    <w:p w14:paraId="5C6EB857" w14:textId="77777777" w:rsidR="004B1D41" w:rsidRDefault="004B1D41" w:rsidP="00055C62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0C1407AA" w14:textId="685D400A" w:rsidR="000E7ED7" w:rsidRPr="0001362C" w:rsidRDefault="00AF4809" w:rsidP="00055C62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Gráfico 6: Inversión Pública </w:t>
      </w:r>
      <w:r w:rsidR="00724E84" w:rsidRPr="0001362C">
        <w:rPr>
          <w:rFonts w:ascii="Museo Sans 300" w:hAnsi="Museo Sans 300" w:cstheme="minorHAnsi"/>
          <w:i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20</w:t>
      </w:r>
      <w:r w:rsidR="000A13D8" w:rsidRPr="0001362C">
        <w:rPr>
          <w:rFonts w:ascii="Museo Sans 300" w:hAnsi="Museo Sans 300" w:cstheme="minorHAnsi"/>
          <w:i/>
          <w:sz w:val="22"/>
          <w:szCs w:val="22"/>
          <w:lang w:val="es-MX"/>
        </w:rPr>
        <w:t>20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-202</w:t>
      </w:r>
      <w:r w:rsidR="00FF42D1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</w:p>
    <w:p w14:paraId="7776AA25" w14:textId="6A73D6B2" w:rsidR="00AF4809" w:rsidRPr="0001362C" w:rsidRDefault="001E18EE" w:rsidP="00E61B3F">
      <w:pPr>
        <w:pStyle w:val="Textoindependiente2"/>
        <w:spacing w:after="0" w:line="276" w:lineRule="auto"/>
        <w:ind w:right="-32"/>
        <w:jc w:val="center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/>
          <w:noProof/>
          <w:sz w:val="22"/>
          <w:szCs w:val="22"/>
        </w:rPr>
        <w:drawing>
          <wp:inline distT="0" distB="0" distL="0" distR="0" wp14:anchorId="79004AA5" wp14:editId="3DBA1ABC">
            <wp:extent cx="5248275" cy="3228975"/>
            <wp:effectExtent l="0" t="0" r="9525" b="952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31CD36" w14:textId="77777777" w:rsidR="00806290" w:rsidRPr="004B1D41" w:rsidRDefault="00806290" w:rsidP="00806290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18"/>
          <w:szCs w:val="18"/>
          <w:lang w:val="es-SV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SV"/>
        </w:rPr>
        <w:t xml:space="preserve">                      </w:t>
      </w:r>
      <w:r w:rsidRPr="004B1D41">
        <w:rPr>
          <w:rFonts w:ascii="Museo Sans 300" w:hAnsi="Museo Sans 300" w:cstheme="minorHAnsi"/>
          <w:iCs/>
          <w:sz w:val="18"/>
          <w:szCs w:val="18"/>
          <w:lang w:val="es-SV"/>
        </w:rPr>
        <w:t>Fuente: Ministerio de Hacienda</w:t>
      </w:r>
    </w:p>
    <w:p w14:paraId="499A4E95" w14:textId="77777777" w:rsidR="00806290" w:rsidRPr="0001362C" w:rsidRDefault="00806290" w:rsidP="00806290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SV"/>
        </w:rPr>
      </w:pPr>
    </w:p>
    <w:p w14:paraId="1E6A3FC9" w14:textId="77777777" w:rsidR="001A6D06" w:rsidRPr="0001362C" w:rsidRDefault="001A6D06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</w:p>
    <w:p w14:paraId="6D1DBCB0" w14:textId="77777777" w:rsidR="000E7ED7" w:rsidRPr="0001362C" w:rsidRDefault="000E7ED7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A nivel de subsectores, el Gobierno Central Consolidado ejecutó el mayor porcentaje siendo un 8</w:t>
      </w:r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>3.0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% ($</w:t>
      </w:r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>272.9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millones) del total; Resto del Gobierno General, </w:t>
      </w:r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>2.0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% ($</w:t>
      </w:r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>6.4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millones) y las Empresas Públicas ejecutaron un </w:t>
      </w:r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>15.0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% ($</w:t>
      </w:r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>49.4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millones) del total, 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lastRenderedPageBreak/>
        <w:t xml:space="preserve">destacando la ejecución de las instituciones de DOM, </w:t>
      </w:r>
      <w:r w:rsidR="00C03BA0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FOVIAL, 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MINEDUCYT, MINSAL</w:t>
      </w:r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>,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MOP</w:t>
      </w:r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y CEPA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.</w:t>
      </w:r>
    </w:p>
    <w:p w14:paraId="28DC8E65" w14:textId="77777777" w:rsidR="000E7ED7" w:rsidRPr="0001362C" w:rsidRDefault="000E7ED7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MX"/>
        </w:rPr>
      </w:pPr>
    </w:p>
    <w:p w14:paraId="644027BE" w14:textId="77777777" w:rsidR="00902C2A" w:rsidRPr="0001362C" w:rsidRDefault="00902C2A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</w:p>
    <w:p w14:paraId="75DDD249" w14:textId="13EE912B" w:rsidR="009225FE" w:rsidRPr="0001362C" w:rsidRDefault="000E7ED7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Entre los programas y proyectos con mayores avances </w:t>
      </w:r>
      <w:r w:rsidR="00724E84" w:rsidRPr="0001362C">
        <w:rPr>
          <w:rFonts w:ascii="Museo Sans 300" w:hAnsi="Museo Sans 300" w:cstheme="minorHAnsi"/>
          <w:iCs/>
          <w:sz w:val="22"/>
          <w:szCs w:val="22"/>
          <w:lang w:val="es-419"/>
        </w:rPr>
        <w:t>al mes de marzo 2025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se destacan los siguientes:</w:t>
      </w:r>
    </w:p>
    <w:p w14:paraId="6C9CA985" w14:textId="08988818" w:rsidR="00D508CB" w:rsidRPr="0001362C" w:rsidRDefault="00AF59E7" w:rsidP="00D508CB">
      <w:pPr>
        <w:spacing w:before="240" w:after="240" w:line="276" w:lineRule="auto"/>
        <w:contextualSpacing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b/>
          <w:iCs/>
          <w:sz w:val="22"/>
          <w:szCs w:val="22"/>
          <w:lang w:val="es-419"/>
        </w:rPr>
        <w:t>MINEDUCYT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:</w:t>
      </w:r>
    </w:p>
    <w:p w14:paraId="5E38F418" w14:textId="77777777" w:rsidR="00D508CB" w:rsidRPr="0001362C" w:rsidRDefault="00AF59E7" w:rsidP="00D508CB">
      <w:pPr>
        <w:pStyle w:val="Prrafodelista"/>
        <w:numPr>
          <w:ilvl w:val="0"/>
          <w:numId w:val="3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Programa de Reducción de Brecha Digital en Centros Escolares de El Salvador; </w:t>
      </w:r>
    </w:p>
    <w:p w14:paraId="7869A980" w14:textId="77777777" w:rsidR="00D508CB" w:rsidRPr="0001362C" w:rsidRDefault="00AF59E7" w:rsidP="00D508CB">
      <w:pPr>
        <w:pStyle w:val="Prrafodelista"/>
        <w:numPr>
          <w:ilvl w:val="0"/>
          <w:numId w:val="3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Programa "Mi Nueva Escuela" de El Salvador, </w:t>
      </w:r>
    </w:p>
    <w:p w14:paraId="09E3B806" w14:textId="2798AF92" w:rsidR="00AF59E7" w:rsidRPr="0001362C" w:rsidRDefault="00AF59E7" w:rsidP="00D508CB">
      <w:pPr>
        <w:pStyle w:val="Prrafodelista"/>
        <w:numPr>
          <w:ilvl w:val="0"/>
          <w:numId w:val="3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Programa Crecer y Aprender Juntos: Desarrollo Integral de la Primera Infancia en El Salvador.</w:t>
      </w:r>
    </w:p>
    <w:p w14:paraId="51A58D1C" w14:textId="77777777" w:rsidR="00D508CB" w:rsidRPr="0001362C" w:rsidRDefault="00D508CB" w:rsidP="00D508CB">
      <w:p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b/>
          <w:iCs/>
          <w:sz w:val="22"/>
          <w:szCs w:val="22"/>
          <w:lang w:val="es-419"/>
        </w:rPr>
        <w:t>MINSAL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: </w:t>
      </w:r>
    </w:p>
    <w:p w14:paraId="48F64867" w14:textId="77777777" w:rsidR="00902C2A" w:rsidRPr="0001362C" w:rsidRDefault="00D508CB" w:rsidP="00D508CB">
      <w:pPr>
        <w:pStyle w:val="Prrafodelista"/>
        <w:numPr>
          <w:ilvl w:val="0"/>
          <w:numId w:val="6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Programa Integrado de Salud II, </w:t>
      </w:r>
    </w:p>
    <w:p w14:paraId="27942ED2" w14:textId="79EF7C93" w:rsidR="00D508CB" w:rsidRPr="0001362C" w:rsidRDefault="00D508CB" w:rsidP="00C21EAF">
      <w:pPr>
        <w:pStyle w:val="Prrafodelista"/>
        <w:numPr>
          <w:ilvl w:val="0"/>
          <w:numId w:val="6"/>
        </w:numPr>
        <w:spacing w:before="240" w:after="240" w:line="276" w:lineRule="auto"/>
        <w:ind w:left="765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Programa Creciendo Saludables Juntos: Desarrollo</w:t>
      </w:r>
      <w:r w:rsidR="00902C2A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Integral de la Primera Infancia en El Salvador</w:t>
      </w:r>
    </w:p>
    <w:p w14:paraId="47498557" w14:textId="77777777" w:rsidR="00D508CB" w:rsidRPr="0001362C" w:rsidRDefault="00D508CB" w:rsidP="00D508CB">
      <w:pPr>
        <w:spacing w:before="240" w:after="240" w:line="276" w:lineRule="auto"/>
        <w:contextualSpacing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b/>
          <w:iCs/>
          <w:sz w:val="22"/>
          <w:szCs w:val="22"/>
          <w:lang w:val="es-419"/>
        </w:rPr>
        <w:t>MITUR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: </w:t>
      </w:r>
    </w:p>
    <w:p w14:paraId="7BC9BD9C" w14:textId="5A5F4533" w:rsidR="00D508CB" w:rsidRPr="0074290E" w:rsidRDefault="00D508CB" w:rsidP="00D508CB">
      <w:pPr>
        <w:pStyle w:val="Prrafodelista"/>
        <w:numPr>
          <w:ilvl w:val="0"/>
          <w:numId w:val="6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Programa de Apoyo a la Recuperación y Expansión del Sector Turismo en El Salvador.</w:t>
      </w:r>
    </w:p>
    <w:p w14:paraId="3798F1E0" w14:textId="0CC4FA79" w:rsidR="00D508CB" w:rsidRPr="0001362C" w:rsidRDefault="00AF59E7" w:rsidP="00D508CB">
      <w:pPr>
        <w:spacing w:before="240" w:after="240" w:line="276" w:lineRule="auto"/>
        <w:contextualSpacing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b/>
          <w:iCs/>
          <w:sz w:val="22"/>
          <w:szCs w:val="22"/>
          <w:lang w:val="es-419"/>
        </w:rPr>
        <w:t>FOVIAL: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</w:t>
      </w:r>
    </w:p>
    <w:p w14:paraId="3B19E06F" w14:textId="77777777" w:rsidR="00902C2A" w:rsidRPr="0001362C" w:rsidRDefault="00AF59E7" w:rsidP="00D508CB">
      <w:pPr>
        <w:pStyle w:val="Prrafodelista"/>
        <w:numPr>
          <w:ilvl w:val="0"/>
          <w:numId w:val="3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Programa de Inversiones Adicionales al Mantenimiento, </w:t>
      </w:r>
    </w:p>
    <w:p w14:paraId="2062C567" w14:textId="46D37C7A" w:rsidR="00D508CB" w:rsidRPr="0001362C" w:rsidRDefault="00AF59E7" w:rsidP="004E3292">
      <w:pPr>
        <w:pStyle w:val="Prrafodelista"/>
        <w:numPr>
          <w:ilvl w:val="0"/>
          <w:numId w:val="3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Programa de Mantenimiento</w:t>
      </w:r>
      <w:r w:rsidR="00902C2A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Rutinario de Vías Pavimentadas a Nivel Nacional 2024 - Componente de inversión, </w:t>
      </w:r>
    </w:p>
    <w:p w14:paraId="1C482489" w14:textId="1B0011AB" w:rsidR="00AF59E7" w:rsidRPr="0001362C" w:rsidRDefault="00AF59E7" w:rsidP="00D508CB">
      <w:pPr>
        <w:pStyle w:val="Prrafodelista"/>
        <w:numPr>
          <w:ilvl w:val="0"/>
          <w:numId w:val="5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Programa de Mantenimiento Periódico 2024.</w:t>
      </w:r>
    </w:p>
    <w:p w14:paraId="74112CAE" w14:textId="77777777" w:rsidR="00D508CB" w:rsidRPr="0001362C" w:rsidRDefault="00D508CB" w:rsidP="00D508CB">
      <w:pPr>
        <w:spacing w:before="240" w:after="240" w:line="276" w:lineRule="auto"/>
        <w:contextualSpacing/>
        <w:jc w:val="both"/>
        <w:rPr>
          <w:rFonts w:ascii="Museo Sans 300" w:hAnsi="Museo Sans 300" w:cstheme="minorHAnsi"/>
          <w:b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b/>
          <w:iCs/>
          <w:sz w:val="22"/>
          <w:szCs w:val="22"/>
          <w:lang w:val="es-419"/>
        </w:rPr>
        <w:t xml:space="preserve">DOM: </w:t>
      </w:r>
    </w:p>
    <w:p w14:paraId="590CA99B" w14:textId="77777777" w:rsidR="00D508CB" w:rsidRPr="0001362C" w:rsidRDefault="00D508CB" w:rsidP="00D508CB">
      <w:pPr>
        <w:pStyle w:val="Prrafodelista"/>
        <w:numPr>
          <w:ilvl w:val="0"/>
          <w:numId w:val="5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Programa de Obras Municipales para Infraestructura Vial a nivel nacional, año 2025,</w:t>
      </w:r>
    </w:p>
    <w:p w14:paraId="2E318917" w14:textId="77777777" w:rsidR="00D508CB" w:rsidRPr="0001362C" w:rsidRDefault="00D508CB" w:rsidP="00D508CB">
      <w:pPr>
        <w:pStyle w:val="Prrafodelista"/>
        <w:numPr>
          <w:ilvl w:val="0"/>
          <w:numId w:val="5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Programa de Obras Municipales para infraestructuras diversas a nivel nacional, año 2025,</w:t>
      </w:r>
    </w:p>
    <w:p w14:paraId="5BD360B3" w14:textId="55D38210" w:rsidR="00D508CB" w:rsidRPr="0001362C" w:rsidRDefault="00D508CB" w:rsidP="00D508CB">
      <w:pPr>
        <w:pStyle w:val="Prrafodelista"/>
        <w:numPr>
          <w:ilvl w:val="0"/>
          <w:numId w:val="5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Programa de Obras Municipales para Infraestructura y Equipamiento de Centros Educativos a nivel nacional, año 2025.</w:t>
      </w:r>
    </w:p>
    <w:p w14:paraId="62B42EAF" w14:textId="35859F7D" w:rsidR="00D508CB" w:rsidRPr="0001362C" w:rsidRDefault="00AF59E7" w:rsidP="00D508CB">
      <w:pPr>
        <w:spacing w:before="240" w:after="240" w:line="276" w:lineRule="auto"/>
        <w:contextualSpacing/>
        <w:jc w:val="both"/>
        <w:rPr>
          <w:rFonts w:ascii="Museo Sans 300" w:hAnsi="Museo Sans 300" w:cstheme="minorHAnsi"/>
          <w:b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b/>
          <w:iCs/>
          <w:sz w:val="22"/>
          <w:szCs w:val="22"/>
          <w:lang w:val="es-419"/>
        </w:rPr>
        <w:t>MOP:</w:t>
      </w:r>
    </w:p>
    <w:p w14:paraId="70395545" w14:textId="3DD8BC2C" w:rsidR="00D508CB" w:rsidRPr="0001362C" w:rsidRDefault="00AF59E7" w:rsidP="00D508CB">
      <w:pPr>
        <w:pStyle w:val="Prrafodelista"/>
        <w:numPr>
          <w:ilvl w:val="0"/>
          <w:numId w:val="4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lastRenderedPageBreak/>
        <w:t xml:space="preserve">Construcción de Viaducto y Ampliación de Carretera CA01W (Tramo Los Chorros), entre Autopista Monseñor Romero y CA01W; </w:t>
      </w:r>
      <w:r w:rsidR="00902C2A" w:rsidRPr="0001362C">
        <w:rPr>
          <w:rFonts w:ascii="Museo Sans 300" w:hAnsi="Museo Sans 300" w:cstheme="minorHAnsi"/>
          <w:iCs/>
          <w:sz w:val="22"/>
          <w:szCs w:val="22"/>
          <w:lang w:val="es-419"/>
        </w:rPr>
        <w:t>M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unicipios de Santa Tecla, Colón y San Juan Opico, </w:t>
      </w:r>
      <w:r w:rsidR="00902C2A" w:rsidRPr="0001362C">
        <w:rPr>
          <w:rFonts w:ascii="Museo Sans 300" w:hAnsi="Museo Sans 300" w:cstheme="minorHAnsi"/>
          <w:iCs/>
          <w:sz w:val="22"/>
          <w:szCs w:val="22"/>
          <w:lang w:val="es-419"/>
        </w:rPr>
        <w:t>D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epartamento de La Libertad</w:t>
      </w:r>
      <w:r w:rsidR="00AD1EB5" w:rsidRPr="0001362C">
        <w:rPr>
          <w:rFonts w:ascii="Museo Sans 300" w:hAnsi="Museo Sans 300" w:cstheme="minorHAnsi"/>
          <w:iCs/>
          <w:sz w:val="22"/>
          <w:szCs w:val="22"/>
          <w:lang w:val="es-419"/>
        </w:rPr>
        <w:t>;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</w:t>
      </w:r>
    </w:p>
    <w:p w14:paraId="40E532FE" w14:textId="77777777" w:rsidR="00D508CB" w:rsidRPr="0001362C" w:rsidRDefault="00AF59E7" w:rsidP="00D508CB">
      <w:pPr>
        <w:pStyle w:val="Prrafodelista"/>
        <w:numPr>
          <w:ilvl w:val="0"/>
          <w:numId w:val="4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Suministro e instalación de luminarias con tecnología LED en tramos priorizados de la red vial, a nivel nacional</w:t>
      </w:r>
      <w:r w:rsidR="00AD1EB5" w:rsidRPr="0001362C">
        <w:rPr>
          <w:rFonts w:ascii="Museo Sans 300" w:hAnsi="Museo Sans 300" w:cstheme="minorHAnsi"/>
          <w:iCs/>
          <w:sz w:val="22"/>
          <w:szCs w:val="22"/>
          <w:lang w:val="es-419"/>
        </w:rPr>
        <w:t>;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</w:t>
      </w:r>
    </w:p>
    <w:p w14:paraId="024D182B" w14:textId="77777777" w:rsidR="00D508CB" w:rsidRPr="0001362C" w:rsidRDefault="00AF59E7" w:rsidP="00D508CB">
      <w:pPr>
        <w:pStyle w:val="Prrafodelista"/>
        <w:numPr>
          <w:ilvl w:val="0"/>
          <w:numId w:val="4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Construcción y equipamiento del Centro de Monitoreo para la implementación del Sistema de Gestión de la Movilidad, San Salvador</w:t>
      </w:r>
      <w:r w:rsidR="00AD1EB5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</w:t>
      </w:r>
    </w:p>
    <w:p w14:paraId="16AE66C7" w14:textId="31D4386E" w:rsidR="00AF59E7" w:rsidRPr="0001362C" w:rsidRDefault="00D508CB" w:rsidP="00D508CB">
      <w:pPr>
        <w:pStyle w:val="Prrafodelista"/>
        <w:numPr>
          <w:ilvl w:val="0"/>
          <w:numId w:val="4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C</w:t>
      </w:r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onstrucción de </w:t>
      </w:r>
      <w:proofErr w:type="spellStart"/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>By</w:t>
      </w:r>
      <w:proofErr w:type="spellEnd"/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 Pass en </w:t>
      </w:r>
      <w:r w:rsidR="00AD1EB5" w:rsidRPr="0001362C">
        <w:rPr>
          <w:rFonts w:ascii="Museo Sans 300" w:hAnsi="Museo Sans 300" w:cstheme="minorHAnsi"/>
          <w:iCs/>
          <w:sz w:val="22"/>
          <w:szCs w:val="22"/>
          <w:lang w:val="es-419"/>
        </w:rPr>
        <w:t>C</w:t>
      </w:r>
      <w:r w:rsidR="00AF59E7"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iudad de San Miguel. </w:t>
      </w:r>
    </w:p>
    <w:p w14:paraId="08616C02" w14:textId="77777777" w:rsidR="00902C2A" w:rsidRPr="0001362C" w:rsidRDefault="00D508CB" w:rsidP="00902C2A">
      <w:p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b/>
          <w:iCs/>
          <w:sz w:val="22"/>
          <w:szCs w:val="22"/>
          <w:lang w:val="es-419"/>
        </w:rPr>
        <w:t>CEL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:</w:t>
      </w:r>
    </w:p>
    <w:p w14:paraId="01C206F0" w14:textId="77777777" w:rsidR="00902C2A" w:rsidRPr="0001362C" w:rsidRDefault="00D508CB" w:rsidP="00902C2A">
      <w:pPr>
        <w:pStyle w:val="Prrafodelista"/>
        <w:numPr>
          <w:ilvl w:val="0"/>
          <w:numId w:val="7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Instalación de una Planta de Generación Eléctrica con Biogás en el Río </w:t>
      </w:r>
      <w:proofErr w:type="spellStart"/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Acelhuate</w:t>
      </w:r>
      <w:proofErr w:type="spellEnd"/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, </w:t>
      </w:r>
    </w:p>
    <w:p w14:paraId="44781F0D" w14:textId="55A3A371" w:rsidR="00D508CB" w:rsidRPr="0001362C" w:rsidRDefault="00D508CB" w:rsidP="00902C2A">
      <w:pPr>
        <w:pStyle w:val="Prrafodelista"/>
        <w:numPr>
          <w:ilvl w:val="0"/>
          <w:numId w:val="7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Programa de Acceso Universal a la Energía en El Salvador.</w:t>
      </w:r>
    </w:p>
    <w:p w14:paraId="4F4C0F56" w14:textId="0B90D359" w:rsidR="00D508CB" w:rsidRPr="0001362C" w:rsidRDefault="00D508CB" w:rsidP="00902C2A">
      <w:pPr>
        <w:pStyle w:val="Prrafodelista"/>
        <w:spacing w:before="240" w:after="240" w:line="276" w:lineRule="auto"/>
        <w:ind w:left="765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</w:p>
    <w:p w14:paraId="446E96F6" w14:textId="77777777" w:rsidR="00902C2A" w:rsidRPr="0001362C" w:rsidRDefault="00D508CB" w:rsidP="00902C2A">
      <w:p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b/>
          <w:iCs/>
          <w:sz w:val="22"/>
          <w:szCs w:val="22"/>
          <w:lang w:val="es-419"/>
        </w:rPr>
        <w:t>CEPA</w:t>
      </w: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 xml:space="preserve">: </w:t>
      </w:r>
    </w:p>
    <w:p w14:paraId="0B4DE73F" w14:textId="77777777" w:rsidR="00902C2A" w:rsidRPr="0001362C" w:rsidRDefault="00D508CB" w:rsidP="00902C2A">
      <w:pPr>
        <w:pStyle w:val="Prrafodelista"/>
        <w:numPr>
          <w:ilvl w:val="0"/>
          <w:numId w:val="8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Construcción y equipamiento del Aeropuerto Internacional del Pacífico, departamento de La Unión,</w:t>
      </w:r>
    </w:p>
    <w:p w14:paraId="33F53960" w14:textId="46ACFFC7" w:rsidR="00D508CB" w:rsidRPr="0001362C" w:rsidRDefault="00D508CB" w:rsidP="00902C2A">
      <w:pPr>
        <w:pStyle w:val="Prrafodelista"/>
        <w:numPr>
          <w:ilvl w:val="0"/>
          <w:numId w:val="8"/>
        </w:numPr>
        <w:spacing w:before="240" w:after="240" w:line="276" w:lineRule="auto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  <w:r w:rsidRPr="0001362C">
        <w:rPr>
          <w:rFonts w:ascii="Museo Sans 300" w:hAnsi="Museo Sans 300" w:cstheme="minorHAnsi"/>
          <w:iCs/>
          <w:sz w:val="22"/>
          <w:szCs w:val="22"/>
          <w:lang w:val="es-419"/>
        </w:rPr>
        <w:t>Ampliación del área de registro de pasajeros del Aeropuerto Internacional de El Salvador, San Óscar Arnulfo Romero y Galdámez.</w:t>
      </w:r>
    </w:p>
    <w:p w14:paraId="3BA99A96" w14:textId="77777777" w:rsidR="00AF59E7" w:rsidRPr="0001362C" w:rsidRDefault="00AF59E7" w:rsidP="00E61B3F">
      <w:pPr>
        <w:pStyle w:val="Textoindependiente2"/>
        <w:spacing w:after="0" w:line="276" w:lineRule="auto"/>
        <w:ind w:right="-32"/>
        <w:jc w:val="both"/>
        <w:rPr>
          <w:rFonts w:ascii="Museo Sans 300" w:hAnsi="Museo Sans 300" w:cstheme="minorHAnsi"/>
          <w:iCs/>
          <w:sz w:val="22"/>
          <w:szCs w:val="22"/>
          <w:lang w:val="es-419"/>
        </w:rPr>
      </w:pPr>
    </w:p>
    <w:p w14:paraId="749C5277" w14:textId="07862811" w:rsidR="000E7ED7" w:rsidRPr="0001362C" w:rsidRDefault="007B011D" w:rsidP="007C00E1">
      <w:pPr>
        <w:pStyle w:val="Ttulo4"/>
        <w:spacing w:line="360" w:lineRule="auto"/>
        <w:rPr>
          <w:rFonts w:ascii="Museo Sans 300" w:hAnsi="Museo Sans 300" w:cstheme="minorHAnsi"/>
          <w:i w:val="0"/>
          <w:szCs w:val="22"/>
          <w:lang w:val="es-419"/>
        </w:rPr>
      </w:pPr>
      <w:r>
        <w:rPr>
          <w:rFonts w:ascii="Museo Sans 300" w:hAnsi="Museo Sans 300" w:cstheme="minorHAnsi"/>
          <w:szCs w:val="22"/>
          <w:lang w:val="es-419"/>
        </w:rPr>
        <w:t>Inversión</w:t>
      </w:r>
      <w:r w:rsidR="00AF4809" w:rsidRPr="0001362C">
        <w:rPr>
          <w:rFonts w:ascii="Museo Sans 300" w:hAnsi="Museo Sans 300" w:cstheme="minorHAnsi"/>
          <w:szCs w:val="22"/>
          <w:lang w:val="es-MX"/>
        </w:rPr>
        <w:t xml:space="preserve"> por Sectores de Actividad</w:t>
      </w:r>
    </w:p>
    <w:p w14:paraId="3995BBEE" w14:textId="77777777" w:rsidR="008C6261" w:rsidRDefault="008C6261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2C14A79A" w14:textId="0133C192" w:rsidR="00AF4809" w:rsidRPr="0001362C" w:rsidRDefault="00AF4809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Por sectores de actividad, la inversión </w:t>
      </w:r>
      <w:r w:rsidRPr="0001362C">
        <w:rPr>
          <w:rFonts w:ascii="Museo Sans 300" w:hAnsi="Museo Sans 300" w:cstheme="minorHAnsi"/>
          <w:b/>
          <w:sz w:val="22"/>
          <w:szCs w:val="22"/>
          <w:lang w:val="es-MX"/>
        </w:rPr>
        <w:t>en el sector Desarrollo Económico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ejecutó un total de $</w:t>
      </w:r>
      <w:r w:rsidR="00B554CC" w:rsidRPr="0001362C">
        <w:rPr>
          <w:rFonts w:ascii="Museo Sans 300" w:hAnsi="Museo Sans 300" w:cstheme="minorHAnsi"/>
          <w:sz w:val="22"/>
          <w:szCs w:val="22"/>
          <w:lang w:val="es-MX"/>
        </w:rPr>
        <w:t>76.4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con una participación de </w:t>
      </w:r>
      <w:r w:rsidR="00B554CC" w:rsidRPr="0001362C">
        <w:rPr>
          <w:rFonts w:ascii="Museo Sans 300" w:hAnsi="Museo Sans 300" w:cstheme="minorHAnsi"/>
          <w:sz w:val="22"/>
          <w:szCs w:val="22"/>
          <w:lang w:val="es-MX"/>
        </w:rPr>
        <w:t>23.2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de la inversión total, destacando los recursos destinados al subsector de Transporte y Almacenaje con $</w:t>
      </w:r>
      <w:r w:rsidR="00B554CC" w:rsidRPr="0001362C">
        <w:rPr>
          <w:rFonts w:ascii="Museo Sans 300" w:hAnsi="Museo Sans 300" w:cstheme="minorHAnsi"/>
          <w:sz w:val="22"/>
          <w:szCs w:val="22"/>
          <w:lang w:val="es-MX"/>
        </w:rPr>
        <w:t>66.3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con una participación del </w:t>
      </w:r>
      <w:r w:rsidR="00A9799B" w:rsidRPr="0001362C">
        <w:rPr>
          <w:rFonts w:ascii="Museo Sans 300" w:hAnsi="Museo Sans 300" w:cstheme="minorHAnsi"/>
          <w:sz w:val="22"/>
          <w:szCs w:val="22"/>
          <w:lang w:val="es-MX"/>
        </w:rPr>
        <w:t>2</w:t>
      </w:r>
      <w:r w:rsidR="00B554CC" w:rsidRPr="0001362C">
        <w:rPr>
          <w:rFonts w:ascii="Museo Sans 300" w:hAnsi="Museo Sans 300" w:cstheme="minorHAnsi"/>
          <w:sz w:val="22"/>
          <w:szCs w:val="22"/>
          <w:lang w:val="es-MX"/>
        </w:rPr>
        <w:t>0.2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entre otros, tal como se muestra en la tabla No. 4.</w:t>
      </w:r>
    </w:p>
    <w:p w14:paraId="2F6E88E7" w14:textId="77777777" w:rsidR="00AF4809" w:rsidRPr="0001362C" w:rsidRDefault="00AF4809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3E86C41C" w14:textId="77777777" w:rsidR="00AF4809" w:rsidRPr="0001362C" w:rsidRDefault="00AF4809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Asimismo, la inversión </w:t>
      </w:r>
      <w:r w:rsidRPr="0001362C">
        <w:rPr>
          <w:rFonts w:ascii="Museo Sans 300" w:hAnsi="Museo Sans 300" w:cstheme="minorHAnsi"/>
          <w:b/>
          <w:sz w:val="22"/>
          <w:szCs w:val="22"/>
          <w:lang w:val="es-MX"/>
        </w:rPr>
        <w:t>para el Desarrollo Social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ascendió a $</w:t>
      </w:r>
      <w:r w:rsidR="00B554CC" w:rsidRPr="0001362C">
        <w:rPr>
          <w:rFonts w:ascii="Museo Sans 300" w:hAnsi="Museo Sans 300" w:cstheme="minorHAnsi"/>
          <w:sz w:val="22"/>
          <w:szCs w:val="22"/>
          <w:lang w:val="es-MX"/>
        </w:rPr>
        <w:t>241.8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con una participación del </w:t>
      </w:r>
      <w:r w:rsidR="00B554CC" w:rsidRPr="0001362C">
        <w:rPr>
          <w:rFonts w:ascii="Museo Sans 300" w:hAnsi="Museo Sans 300" w:cstheme="minorHAnsi"/>
          <w:sz w:val="22"/>
          <w:szCs w:val="22"/>
          <w:lang w:val="es-MX"/>
        </w:rPr>
        <w:t>73.5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en la inversión total, destacándose Desarrollo Urbano y Comunal con $</w:t>
      </w:r>
      <w:r w:rsidR="00B554CC" w:rsidRPr="0001362C">
        <w:rPr>
          <w:rFonts w:ascii="Museo Sans 300" w:hAnsi="Museo Sans 300" w:cstheme="minorHAnsi"/>
          <w:sz w:val="22"/>
          <w:szCs w:val="22"/>
          <w:lang w:val="es-MX"/>
        </w:rPr>
        <w:t>170.3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equivalente a </w:t>
      </w:r>
      <w:r w:rsidR="00B554CC" w:rsidRPr="0001362C">
        <w:rPr>
          <w:rFonts w:ascii="Museo Sans 300" w:hAnsi="Museo Sans 300" w:cstheme="minorHAnsi"/>
          <w:sz w:val="22"/>
          <w:szCs w:val="22"/>
          <w:lang w:val="es-MX"/>
        </w:rPr>
        <w:t>51.8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del total; Educación y Cultura $</w:t>
      </w:r>
      <w:r w:rsidR="00B554CC" w:rsidRPr="0001362C">
        <w:rPr>
          <w:rFonts w:ascii="Museo Sans 300" w:hAnsi="Museo Sans 300" w:cstheme="minorHAnsi"/>
          <w:sz w:val="22"/>
          <w:szCs w:val="22"/>
          <w:lang w:val="es-MX"/>
        </w:rPr>
        <w:t>45.9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con una participación de 1</w:t>
      </w:r>
      <w:r w:rsidR="00B554CC" w:rsidRPr="0001362C">
        <w:rPr>
          <w:rFonts w:ascii="Museo Sans 300" w:hAnsi="Museo Sans 300" w:cstheme="minorHAnsi"/>
          <w:sz w:val="22"/>
          <w:szCs w:val="22"/>
          <w:lang w:val="es-MX"/>
        </w:rPr>
        <w:t>4.0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%; y Salud, $1</w:t>
      </w:r>
      <w:r w:rsidR="00A9799B" w:rsidRPr="0001362C">
        <w:rPr>
          <w:rFonts w:ascii="Museo Sans 300" w:hAnsi="Museo Sans 300" w:cstheme="minorHAnsi"/>
          <w:sz w:val="22"/>
          <w:szCs w:val="22"/>
          <w:lang w:val="es-MX"/>
        </w:rPr>
        <w:t>7</w:t>
      </w:r>
      <w:r w:rsidR="00171E3B" w:rsidRPr="0001362C">
        <w:rPr>
          <w:rFonts w:ascii="Museo Sans 300" w:hAnsi="Museo Sans 300" w:cstheme="minorHAnsi"/>
          <w:sz w:val="22"/>
          <w:szCs w:val="22"/>
          <w:lang w:val="es-MX"/>
        </w:rPr>
        <w:t>.9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equivalente a </w:t>
      </w:r>
      <w:r w:rsidR="00171E3B" w:rsidRPr="0001362C">
        <w:rPr>
          <w:rFonts w:ascii="Museo Sans 300" w:hAnsi="Museo Sans 300" w:cstheme="minorHAnsi"/>
          <w:sz w:val="22"/>
          <w:szCs w:val="22"/>
          <w:lang w:val="es-MX"/>
        </w:rPr>
        <w:t>5.5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entre otros.</w:t>
      </w:r>
    </w:p>
    <w:p w14:paraId="531E36DE" w14:textId="77777777" w:rsidR="000E7ED7" w:rsidRPr="0001362C" w:rsidRDefault="000E7ED7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419"/>
        </w:rPr>
      </w:pPr>
    </w:p>
    <w:p w14:paraId="66A97393" w14:textId="77777777" w:rsidR="00D3635C" w:rsidRPr="0001362C" w:rsidRDefault="00D3635C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6897AB6B" w14:textId="77777777" w:rsidR="00B63F6F" w:rsidRDefault="00B63F6F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704EFDB2" w14:textId="77777777" w:rsidR="00B63F6F" w:rsidRDefault="00B63F6F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197AEA9C" w14:textId="77777777" w:rsidR="00B63F6F" w:rsidRDefault="00B63F6F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2C7CF288" w14:textId="77777777" w:rsidR="00B63F6F" w:rsidRDefault="00B63F6F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1FA613F3" w14:textId="77777777" w:rsidR="00B63F6F" w:rsidRDefault="00B63F6F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6A843D38" w14:textId="77777777" w:rsidR="00B63F6F" w:rsidRDefault="00B63F6F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6414EB9C" w14:textId="77777777" w:rsidR="00B63F6F" w:rsidRDefault="00B63F6F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330A85AD" w14:textId="77777777" w:rsidR="00B63F6F" w:rsidRDefault="00B63F6F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4B28D737" w14:textId="77777777" w:rsidR="00B63F6F" w:rsidRDefault="00B63F6F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24E0816A" w14:textId="77777777" w:rsidR="00B63F6F" w:rsidRDefault="00B63F6F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2626745B" w14:textId="77777777" w:rsidR="00B63F6F" w:rsidRDefault="00B63F6F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31858F92" w14:textId="53D17947" w:rsidR="000E7ED7" w:rsidRPr="0001362C" w:rsidRDefault="00A9799B" w:rsidP="00E61B3F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>Tabla 4</w:t>
      </w:r>
      <w:r w:rsidR="000E7ED7"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: Inversión Pública </w:t>
      </w:r>
      <w:r w:rsidR="00724E84" w:rsidRPr="0001362C">
        <w:rPr>
          <w:rFonts w:ascii="Museo Sans 300" w:hAnsi="Museo Sans 300" w:cstheme="minorHAnsi"/>
          <w:i/>
          <w:sz w:val="22"/>
          <w:szCs w:val="22"/>
          <w:lang w:val="es-MX"/>
        </w:rPr>
        <w:t>a marzo</w:t>
      </w:r>
      <w:r w:rsidR="000E7ED7"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</w:t>
      </w:r>
      <w:r w:rsidR="00677617"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por sectores </w:t>
      </w:r>
      <w:r w:rsidR="000E7ED7" w:rsidRPr="0001362C">
        <w:rPr>
          <w:rFonts w:ascii="Museo Sans 300" w:hAnsi="Museo Sans 300" w:cstheme="minorHAnsi"/>
          <w:i/>
          <w:sz w:val="22"/>
          <w:szCs w:val="22"/>
          <w:lang w:val="es-MX"/>
        </w:rPr>
        <w:t>202</w:t>
      </w:r>
      <w:r w:rsidR="00E22524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</w:p>
    <w:p w14:paraId="6BE19AEB" w14:textId="6DBFAADA" w:rsidR="00AF4809" w:rsidRPr="0001362C" w:rsidRDefault="00AF4809" w:rsidP="00055C62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>(En millones de $ y % de Participación)</w:t>
      </w:r>
    </w:p>
    <w:bookmarkStart w:id="43" w:name="_MON_1816431122"/>
    <w:bookmarkEnd w:id="43"/>
    <w:p w14:paraId="6D0A5D36" w14:textId="18A3A46A" w:rsidR="00D3635C" w:rsidRDefault="007C6D9F" w:rsidP="00055C62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object w:dxaOrig="7849" w:dyaOrig="6842" w14:anchorId="086A5B6C">
          <v:shape id="_x0000_i1026" type="#_x0000_t75" style="width:392.05pt;height:341.85pt" o:ole="">
            <v:imagedata r:id="rId17" o:title=""/>
          </v:shape>
          <o:OLEObject Type="Embed" ProgID="Excel.Sheet.12" ShapeID="_x0000_i1026" DrawAspect="Content" ObjectID="_1817020481" r:id="rId18"/>
        </w:object>
      </w:r>
    </w:p>
    <w:p w14:paraId="58E72C74" w14:textId="456FE06A" w:rsidR="00806290" w:rsidRPr="0001362C" w:rsidRDefault="00806290" w:rsidP="00806290">
      <w:pPr>
        <w:spacing w:after="240" w:line="276" w:lineRule="auto"/>
        <w:rPr>
          <w:rFonts w:ascii="Museo Sans 300" w:hAnsi="Museo Sans 300" w:cstheme="minorHAnsi"/>
          <w:i/>
          <w:sz w:val="22"/>
          <w:szCs w:val="22"/>
          <w:lang w:val="es-MX"/>
        </w:rPr>
      </w:pPr>
      <w:r>
        <w:rPr>
          <w:rFonts w:ascii="Museo Sans 300" w:hAnsi="Museo Sans 300" w:cstheme="minorHAnsi"/>
          <w:iCs/>
          <w:sz w:val="18"/>
          <w:szCs w:val="18"/>
          <w:lang w:val="es-SV"/>
        </w:rPr>
        <w:t xml:space="preserve">             </w:t>
      </w:r>
      <w:r w:rsidRPr="004B1D41">
        <w:rPr>
          <w:rFonts w:ascii="Museo Sans 300" w:hAnsi="Museo Sans 300" w:cstheme="minorHAnsi"/>
          <w:iCs/>
          <w:sz w:val="18"/>
          <w:szCs w:val="18"/>
          <w:lang w:val="es-SV"/>
        </w:rPr>
        <w:t>Fuente: Ministerio de Hacienda</w:t>
      </w:r>
    </w:p>
    <w:p w14:paraId="5B780590" w14:textId="2786A07F" w:rsidR="00AD50B4" w:rsidRPr="0001362C" w:rsidRDefault="007C00E1" w:rsidP="00D93C5E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419"/>
        </w:rPr>
        <w:br w:type="page"/>
      </w:r>
      <w:r w:rsidR="00465C72" w:rsidRPr="0001362C">
        <w:rPr>
          <w:rFonts w:ascii="Museo Sans 300" w:hAnsi="Museo Sans 300" w:cstheme="minorHAnsi"/>
          <w:sz w:val="22"/>
          <w:szCs w:val="22"/>
          <w:lang w:val="es-MX"/>
        </w:rPr>
        <w:lastRenderedPageBreak/>
        <w:t>3.</w:t>
      </w:r>
      <w:r w:rsidR="00AD50B4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Deuda del SPNF</w:t>
      </w:r>
    </w:p>
    <w:p w14:paraId="78C801A0" w14:textId="77777777" w:rsidR="00D93C5E" w:rsidRPr="0001362C" w:rsidRDefault="00D93C5E" w:rsidP="00055C62">
      <w:pPr>
        <w:spacing w:after="240"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bookmarkStart w:id="44" w:name="_Hlk128489649"/>
      <w:bookmarkStart w:id="45" w:name="_Hlk121213031"/>
    </w:p>
    <w:p w14:paraId="267A5BED" w14:textId="72C7DF22" w:rsidR="00F8792F" w:rsidRPr="0001362C" w:rsidRDefault="00AD50B4" w:rsidP="00055C62">
      <w:pPr>
        <w:spacing w:after="240"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>La deuda del SPNF sin</w:t>
      </w:r>
      <w:r w:rsidR="00B172C6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  <w:r w:rsidR="00FA2DBA" w:rsidRPr="0001362C">
        <w:rPr>
          <w:rFonts w:ascii="Museo Sans 300" w:hAnsi="Museo Sans 300" w:cstheme="minorHAnsi"/>
          <w:sz w:val="22"/>
          <w:szCs w:val="22"/>
          <w:lang w:val="es-MX"/>
        </w:rPr>
        <w:t>incluir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pensiones </w:t>
      </w:r>
      <w:r w:rsidR="00724E84" w:rsidRPr="0001362C">
        <w:rPr>
          <w:rFonts w:ascii="Museo Sans 300" w:hAnsi="Museo Sans 300" w:cstheme="minorHAnsi"/>
          <w:sz w:val="22"/>
          <w:szCs w:val="22"/>
          <w:lang w:val="es-MX"/>
        </w:rPr>
        <w:t>al mes de marzo 2025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ascendió a $</w:t>
      </w:r>
      <w:r w:rsidR="004B5B4E" w:rsidRPr="0001362C">
        <w:rPr>
          <w:rFonts w:ascii="Museo Sans 300" w:hAnsi="Museo Sans 300" w:cstheme="minorHAnsi"/>
          <w:sz w:val="22"/>
          <w:szCs w:val="22"/>
          <w:lang w:val="es-MX"/>
        </w:rPr>
        <w:t>20,</w:t>
      </w:r>
      <w:r w:rsidR="00171E3B" w:rsidRPr="0001362C">
        <w:rPr>
          <w:rFonts w:ascii="Museo Sans 300" w:hAnsi="Museo Sans 300" w:cstheme="minorHAnsi"/>
          <w:sz w:val="22"/>
          <w:szCs w:val="22"/>
          <w:lang w:val="es-MX"/>
        </w:rPr>
        <w:t>513.7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equivalentes a 5</w:t>
      </w:r>
      <w:r w:rsidR="00171E3B" w:rsidRPr="0001362C">
        <w:rPr>
          <w:rFonts w:ascii="Museo Sans 300" w:hAnsi="Museo Sans 300" w:cstheme="minorHAnsi"/>
          <w:sz w:val="22"/>
          <w:szCs w:val="22"/>
          <w:lang w:val="es-MX"/>
        </w:rPr>
        <w:t>5.9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del PIB</w:t>
      </w:r>
      <w:r w:rsidR="00677617" w:rsidRPr="0001362C">
        <w:rPr>
          <w:rFonts w:ascii="Museo Sans 300" w:hAnsi="Museo Sans 300" w:cstheme="minorHAnsi"/>
          <w:sz w:val="22"/>
          <w:szCs w:val="22"/>
          <w:lang w:val="es-MX"/>
        </w:rPr>
        <w:t>.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Dicho saldo está compuesto por $12,</w:t>
      </w:r>
      <w:r w:rsidR="00361FF7" w:rsidRPr="0001362C">
        <w:rPr>
          <w:rFonts w:ascii="Museo Sans 300" w:hAnsi="Museo Sans 300" w:cstheme="minorHAnsi"/>
          <w:sz w:val="22"/>
          <w:szCs w:val="22"/>
          <w:lang w:val="es-MX"/>
        </w:rPr>
        <w:t>9</w:t>
      </w:r>
      <w:r w:rsidR="00171E3B" w:rsidRPr="0001362C">
        <w:rPr>
          <w:rFonts w:ascii="Museo Sans 300" w:hAnsi="Museo Sans 300" w:cstheme="minorHAnsi"/>
          <w:sz w:val="22"/>
          <w:szCs w:val="22"/>
          <w:lang w:val="es-MX"/>
        </w:rPr>
        <w:t>99.0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que corresponden a deuda externa, equivalente a 3</w:t>
      </w:r>
      <w:r w:rsidR="00171E3B" w:rsidRPr="0001362C">
        <w:rPr>
          <w:rFonts w:ascii="Museo Sans 300" w:hAnsi="Museo Sans 300" w:cstheme="minorHAnsi"/>
          <w:sz w:val="22"/>
          <w:szCs w:val="22"/>
          <w:lang w:val="es-MX"/>
        </w:rPr>
        <w:t>5.4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del PIB y $7,</w:t>
      </w:r>
      <w:r w:rsidR="00171E3B" w:rsidRPr="0001362C">
        <w:rPr>
          <w:rFonts w:ascii="Museo Sans 300" w:hAnsi="Museo Sans 300" w:cstheme="minorHAnsi"/>
          <w:sz w:val="22"/>
          <w:szCs w:val="22"/>
          <w:lang w:val="es-MX"/>
        </w:rPr>
        <w:t>514.7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correspondientes a deuda interna, representando el 2</w:t>
      </w:r>
      <w:r w:rsidR="00171E3B" w:rsidRPr="0001362C">
        <w:rPr>
          <w:rFonts w:ascii="Museo Sans 300" w:hAnsi="Museo Sans 300" w:cstheme="minorHAnsi"/>
          <w:sz w:val="22"/>
          <w:szCs w:val="22"/>
          <w:lang w:val="es-MX"/>
        </w:rPr>
        <w:t>0.5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del PIB.</w:t>
      </w:r>
    </w:p>
    <w:p w14:paraId="3F255B2E" w14:textId="5EF869D5" w:rsidR="00B172C6" w:rsidRPr="0001362C" w:rsidRDefault="00812726" w:rsidP="00055C62">
      <w:pPr>
        <w:spacing w:after="240"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Con relación a las obligaciones provisionales, el</w:t>
      </w:r>
      <w:r w:rsidR="00B172C6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saldo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, al mes de marzo, </w:t>
      </w:r>
      <w:r w:rsidR="00B172C6" w:rsidRPr="0001362C">
        <w:rPr>
          <w:rFonts w:ascii="Museo Sans 300" w:hAnsi="Museo Sans 300" w:cstheme="minorHAnsi"/>
          <w:sz w:val="22"/>
          <w:szCs w:val="22"/>
          <w:lang w:val="es-MX"/>
        </w:rPr>
        <w:t>de Certificados de Financiamiento de Transición (CFT) por $8,395.7 millones y el saldo de Certificados de Obligaciones Previsionales (COP) por $2,301.4 millones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La Deuda del SPNF incluyendo las obligaciones previsionales suma </w:t>
      </w:r>
      <w:r w:rsidR="00B172C6" w:rsidRPr="0001362C">
        <w:rPr>
          <w:rFonts w:ascii="Museo Sans 300" w:hAnsi="Museo Sans 300" w:cstheme="minorHAnsi"/>
          <w:sz w:val="22"/>
          <w:szCs w:val="22"/>
          <w:lang w:val="es-MX"/>
        </w:rPr>
        <w:t>$31,210.8 millones</w:t>
      </w:r>
      <w:r w:rsidR="00677617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equivalente a </w:t>
      </w:r>
      <w:r w:rsidR="00B172C6" w:rsidRPr="002D6257">
        <w:rPr>
          <w:rFonts w:ascii="Museo Sans 300" w:hAnsi="Museo Sans 300" w:cstheme="minorHAnsi"/>
          <w:sz w:val="22"/>
          <w:szCs w:val="22"/>
          <w:lang w:val="es-MX"/>
        </w:rPr>
        <w:t>85.0% del PIB</w:t>
      </w:r>
      <w:r w:rsidR="00677617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. </w:t>
      </w:r>
    </w:p>
    <w:p w14:paraId="1727C383" w14:textId="77777777" w:rsidR="00AD50B4" w:rsidRPr="0001362C" w:rsidRDefault="00AD50B4" w:rsidP="007C00E1">
      <w:pPr>
        <w:pStyle w:val="Ttulo3"/>
        <w:spacing w:line="480" w:lineRule="auto"/>
        <w:rPr>
          <w:rFonts w:ascii="Museo Sans 300" w:hAnsi="Museo Sans 300" w:cstheme="minorHAnsi"/>
          <w:szCs w:val="22"/>
          <w:lang w:val="es-MX"/>
        </w:rPr>
      </w:pPr>
      <w:bookmarkStart w:id="46" w:name="_Toc169162417"/>
      <w:bookmarkStart w:id="47" w:name="_Toc205889708"/>
      <w:r w:rsidRPr="0001362C">
        <w:rPr>
          <w:rFonts w:ascii="Museo Sans 300" w:hAnsi="Museo Sans 300" w:cstheme="minorHAnsi"/>
          <w:szCs w:val="22"/>
          <w:lang w:val="es-MX"/>
        </w:rPr>
        <w:t>3.1 Deuda Interna</w:t>
      </w:r>
      <w:bookmarkEnd w:id="46"/>
      <w:bookmarkEnd w:id="47"/>
    </w:p>
    <w:p w14:paraId="6B843D39" w14:textId="77777777" w:rsidR="00AD50B4" w:rsidRPr="0001362C" w:rsidRDefault="00AD50B4" w:rsidP="00055C62">
      <w:pPr>
        <w:spacing w:after="240"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>La composición del saldo de deuda interna se distribuye así: Bonos cuyo saldo asciende a $</w:t>
      </w:r>
      <w:r w:rsidR="00171E3B" w:rsidRPr="0001362C">
        <w:rPr>
          <w:rFonts w:ascii="Museo Sans 300" w:hAnsi="Museo Sans 300" w:cstheme="minorHAnsi"/>
          <w:sz w:val="22"/>
          <w:szCs w:val="22"/>
          <w:lang w:val="es-MX"/>
        </w:rPr>
        <w:t>5,006.6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millones; $1,</w:t>
      </w:r>
      <w:r w:rsidR="007B7CA2" w:rsidRPr="0001362C">
        <w:rPr>
          <w:rFonts w:ascii="Museo Sans 300" w:hAnsi="Museo Sans 300" w:cstheme="minorHAnsi"/>
          <w:sz w:val="22"/>
          <w:szCs w:val="22"/>
          <w:lang w:val="es-MX"/>
        </w:rPr>
        <w:t>1</w:t>
      </w:r>
      <w:r w:rsidR="00171E3B" w:rsidRPr="0001362C">
        <w:rPr>
          <w:rFonts w:ascii="Museo Sans 300" w:hAnsi="Museo Sans 300" w:cstheme="minorHAnsi"/>
          <w:sz w:val="22"/>
          <w:szCs w:val="22"/>
          <w:lang w:val="es-MX"/>
        </w:rPr>
        <w:t>17.9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corresponden a LETES; $25</w:t>
      </w:r>
      <w:r w:rsidR="007B7CA2" w:rsidRPr="0001362C">
        <w:rPr>
          <w:rFonts w:ascii="Museo Sans 300" w:hAnsi="Museo Sans 300" w:cstheme="minorHAnsi"/>
          <w:sz w:val="22"/>
          <w:szCs w:val="22"/>
          <w:lang w:val="es-MX"/>
        </w:rPr>
        <w:t>3.1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a CETES; BCR, con $1,0</w:t>
      </w:r>
      <w:r w:rsidR="007B7CA2" w:rsidRPr="0001362C">
        <w:rPr>
          <w:rFonts w:ascii="Museo Sans 300" w:hAnsi="Museo Sans 300" w:cstheme="minorHAnsi"/>
          <w:sz w:val="22"/>
          <w:szCs w:val="22"/>
          <w:lang w:val="es-MX"/>
        </w:rPr>
        <w:t>6</w:t>
      </w:r>
      <w:r w:rsidR="00171E3B" w:rsidRPr="0001362C">
        <w:rPr>
          <w:rFonts w:ascii="Museo Sans 300" w:hAnsi="Museo Sans 300" w:cstheme="minorHAnsi"/>
          <w:sz w:val="22"/>
          <w:szCs w:val="22"/>
          <w:lang w:val="es-MX"/>
        </w:rPr>
        <w:t>8.8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(Bonos conversión y consolidación deuda GOES-BCR y Bonos DEG GOES-BCR) y otros con $6</w:t>
      </w:r>
      <w:r w:rsidR="00171E3B" w:rsidRPr="0001362C">
        <w:rPr>
          <w:rFonts w:ascii="Museo Sans 300" w:hAnsi="Museo Sans 300" w:cstheme="minorHAnsi"/>
          <w:sz w:val="22"/>
          <w:szCs w:val="22"/>
          <w:lang w:val="es-MX"/>
        </w:rPr>
        <w:t>6.2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millones.</w:t>
      </w:r>
      <w:bookmarkStart w:id="48" w:name="_Toc169162418"/>
      <w:bookmarkEnd w:id="44"/>
    </w:p>
    <w:p w14:paraId="4B2D9C3B" w14:textId="77777777" w:rsidR="00AD50B4" w:rsidRPr="0001362C" w:rsidRDefault="00AD50B4" w:rsidP="007C00E1">
      <w:pPr>
        <w:pStyle w:val="Ttulo3"/>
        <w:spacing w:line="480" w:lineRule="auto"/>
        <w:rPr>
          <w:rFonts w:ascii="Museo Sans 300" w:hAnsi="Museo Sans 300" w:cstheme="minorHAnsi"/>
          <w:szCs w:val="22"/>
          <w:lang w:val="es-MX"/>
        </w:rPr>
      </w:pPr>
      <w:bookmarkStart w:id="49" w:name="_Toc205889709"/>
      <w:r w:rsidRPr="0001362C">
        <w:rPr>
          <w:rFonts w:ascii="Museo Sans 300" w:hAnsi="Museo Sans 300" w:cstheme="minorHAnsi"/>
          <w:szCs w:val="22"/>
          <w:lang w:val="es-MX"/>
        </w:rPr>
        <w:t>3.2 Deuda externa</w:t>
      </w:r>
      <w:bookmarkEnd w:id="48"/>
      <w:bookmarkEnd w:id="49"/>
    </w:p>
    <w:p w14:paraId="2FCF6C42" w14:textId="77777777" w:rsidR="00AD50B4" w:rsidRPr="0001362C" w:rsidRDefault="00AD50B4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>El saldo de la deuda externa está compuesto de la siguiente manera: Instituciones multilaterales, con $6,</w:t>
      </w:r>
      <w:r w:rsidR="00171E3B" w:rsidRPr="0001362C">
        <w:rPr>
          <w:rFonts w:ascii="Museo Sans 300" w:hAnsi="Museo Sans 300" w:cstheme="minorHAnsi"/>
          <w:sz w:val="22"/>
          <w:szCs w:val="22"/>
          <w:lang w:val="es-MX"/>
        </w:rPr>
        <w:t>399</w:t>
      </w:r>
      <w:r w:rsidR="00604BE3" w:rsidRPr="0001362C">
        <w:rPr>
          <w:rFonts w:ascii="Museo Sans 300" w:hAnsi="Museo Sans 300" w:cstheme="minorHAnsi"/>
          <w:sz w:val="22"/>
          <w:szCs w:val="22"/>
          <w:lang w:val="es-MX"/>
        </w:rPr>
        <w:t>.7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destacándose el BCIE con un saldo de $2,7</w:t>
      </w:r>
      <w:r w:rsidR="00604BE3" w:rsidRPr="0001362C">
        <w:rPr>
          <w:rFonts w:ascii="Museo Sans 300" w:hAnsi="Museo Sans 300" w:cstheme="minorHAnsi"/>
          <w:sz w:val="22"/>
          <w:szCs w:val="22"/>
          <w:lang w:val="es-MX"/>
        </w:rPr>
        <w:t>72.8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el BID con $1,9</w:t>
      </w:r>
      <w:r w:rsidR="00604BE3" w:rsidRPr="0001362C">
        <w:rPr>
          <w:rFonts w:ascii="Museo Sans 300" w:hAnsi="Museo Sans 300" w:cstheme="minorHAnsi"/>
          <w:sz w:val="22"/>
          <w:szCs w:val="22"/>
          <w:lang w:val="es-MX"/>
        </w:rPr>
        <w:t>64.7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millones; y el BIRF con $</w:t>
      </w:r>
      <w:r w:rsidR="00604BE3" w:rsidRPr="0001362C">
        <w:rPr>
          <w:rFonts w:ascii="Museo Sans 300" w:hAnsi="Museo Sans 300" w:cstheme="minorHAnsi"/>
          <w:sz w:val="22"/>
          <w:szCs w:val="22"/>
          <w:lang w:val="es-MX"/>
        </w:rPr>
        <w:t>898.0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entre otros. </w:t>
      </w:r>
    </w:p>
    <w:p w14:paraId="4378FE3D" w14:textId="77777777" w:rsidR="00FE63F6" w:rsidRPr="0001362C" w:rsidRDefault="00FE63F6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7641B571" w14:textId="77777777" w:rsidR="004B1D41" w:rsidRPr="0001362C" w:rsidRDefault="004B1D41" w:rsidP="004B1D41">
      <w:pPr>
        <w:spacing w:after="240"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>La deuda bilateral ascendió a $363.4 millones, sobresaliendo Japón con un saldo de $161.5 millones, Alemania con $76.8 millones, entre otros.</w:t>
      </w:r>
    </w:p>
    <w:p w14:paraId="51DAA550" w14:textId="77777777" w:rsidR="004B1D41" w:rsidRPr="0001362C" w:rsidRDefault="004B1D41" w:rsidP="004B1D41">
      <w:pPr>
        <w:spacing w:after="240"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Finalmente, los eurobonos en poder de no residentes (deuda comercial) ascendieron a $6,235.9 millones. Dicho saldo incluye la Estrategia de manejo de pasivos que se desarrolló durante el año 2024, donde se realizaron tres operaciones ejecutada durante los meses de abril, octubre y noviembre, con todas estas operaciones se han recomprado bonos de diferentes vencimientos y se ha suavizado el perfil de la deuda soberana, reduciendo sustancialmente el riesgo de refinanciamiento y las presiones fiscales de corto plazo. </w:t>
      </w:r>
    </w:p>
    <w:p w14:paraId="6792CCD4" w14:textId="77777777" w:rsidR="004B1D41" w:rsidRDefault="004B1D41" w:rsidP="004B1D41">
      <w:pPr>
        <w:spacing w:after="240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04D9E583" w14:textId="77777777" w:rsidR="004B1D41" w:rsidRDefault="004B1D41" w:rsidP="003C1660">
      <w:pPr>
        <w:spacing w:after="240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4C9494B3" w14:textId="77777777" w:rsidR="004B1D41" w:rsidRDefault="004B1D41" w:rsidP="003C1660">
      <w:pPr>
        <w:spacing w:after="240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18AA363B" w14:textId="4C04D23E" w:rsidR="004B1D41" w:rsidRDefault="004B1D41" w:rsidP="003C1660">
      <w:pPr>
        <w:spacing w:after="240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700268BD" w14:textId="77777777" w:rsidR="004B1D41" w:rsidRDefault="004B1D41" w:rsidP="003C1660">
      <w:pPr>
        <w:spacing w:after="240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13BE30F8" w14:textId="7B1967A6" w:rsidR="00055C62" w:rsidRPr="0001362C" w:rsidRDefault="00055C62" w:rsidP="003C1660">
      <w:pPr>
        <w:spacing w:after="240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lastRenderedPageBreak/>
        <w:t>Gráfico 7: Saldo de la Deuda del SPNF 20</w:t>
      </w:r>
      <w:r w:rsidR="00FE63F6" w:rsidRPr="0001362C">
        <w:rPr>
          <w:rFonts w:ascii="Museo Sans 300" w:hAnsi="Museo Sans 300" w:cstheme="minorHAnsi"/>
          <w:i/>
          <w:sz w:val="22"/>
          <w:szCs w:val="22"/>
          <w:lang w:val="es-MX"/>
        </w:rPr>
        <w:t>20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–202</w:t>
      </w:r>
      <w:r w:rsidR="000614F9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</w:t>
      </w:r>
    </w:p>
    <w:p w14:paraId="02696686" w14:textId="3EDC3A54" w:rsidR="00055C62" w:rsidRPr="00806290" w:rsidRDefault="00076592" w:rsidP="00055C62">
      <w:pPr>
        <w:spacing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  <w:r w:rsidRPr="00806290">
        <w:rPr>
          <w:rFonts w:ascii="Museo Sans 300" w:hAnsi="Museo Sans 300"/>
          <w:noProof/>
          <w:sz w:val="22"/>
          <w:szCs w:val="22"/>
        </w:rPr>
        <w:drawing>
          <wp:inline distT="0" distB="0" distL="0" distR="0" wp14:anchorId="21B6911E" wp14:editId="73E9F540">
            <wp:extent cx="5486400" cy="32004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CF9D72B" w14:textId="28EB75D6" w:rsidR="004B1D41" w:rsidRPr="00806290" w:rsidRDefault="00806290" w:rsidP="007C00E1">
      <w:pPr>
        <w:pStyle w:val="Ttulo3"/>
        <w:spacing w:line="480" w:lineRule="auto"/>
        <w:rPr>
          <w:rFonts w:ascii="Museo Sans 300" w:hAnsi="Museo Sans 300" w:cstheme="minorHAnsi"/>
          <w:color w:val="auto"/>
          <w:szCs w:val="22"/>
          <w:lang w:val="es-MX"/>
        </w:rPr>
      </w:pPr>
      <w:bookmarkStart w:id="50" w:name="_Toc56581217"/>
      <w:bookmarkStart w:id="51" w:name="_Toc169162419"/>
      <w:bookmarkStart w:id="52" w:name="_Toc205889710"/>
      <w:bookmarkEnd w:id="45"/>
      <w:r w:rsidRPr="00806290">
        <w:rPr>
          <w:rFonts w:ascii="Museo Sans 300" w:hAnsi="Museo Sans 300" w:cstheme="minorHAnsi"/>
          <w:iCs/>
          <w:color w:val="auto"/>
          <w:sz w:val="18"/>
          <w:szCs w:val="18"/>
          <w:lang w:val="es-SV"/>
        </w:rPr>
        <w:t>Fuente: Ministerio de Hacienda</w:t>
      </w:r>
    </w:p>
    <w:p w14:paraId="387039FA" w14:textId="27792129" w:rsidR="006E73AF" w:rsidRPr="0001362C" w:rsidRDefault="006E73AF" w:rsidP="007C00E1">
      <w:pPr>
        <w:pStyle w:val="Ttulo3"/>
        <w:spacing w:line="480" w:lineRule="auto"/>
        <w:rPr>
          <w:rFonts w:ascii="Museo Sans 300" w:hAnsi="Museo Sans 300" w:cstheme="minorHAnsi"/>
          <w:szCs w:val="22"/>
          <w:lang w:val="es-MX"/>
        </w:rPr>
      </w:pPr>
      <w:r w:rsidRPr="0001362C">
        <w:rPr>
          <w:rFonts w:ascii="Museo Sans 300" w:hAnsi="Museo Sans 300" w:cstheme="minorHAnsi"/>
          <w:szCs w:val="22"/>
          <w:lang w:val="es-MX"/>
        </w:rPr>
        <w:t>3.</w:t>
      </w:r>
      <w:r w:rsidR="00C44EDC" w:rsidRPr="0001362C">
        <w:rPr>
          <w:rFonts w:ascii="Museo Sans 300" w:hAnsi="Museo Sans 300" w:cstheme="minorHAnsi"/>
          <w:szCs w:val="22"/>
          <w:lang w:val="es-MX"/>
        </w:rPr>
        <w:t>3</w:t>
      </w:r>
      <w:r w:rsidRPr="0001362C">
        <w:rPr>
          <w:rFonts w:ascii="Museo Sans 300" w:hAnsi="Museo Sans 300" w:cstheme="minorHAnsi"/>
          <w:szCs w:val="22"/>
          <w:lang w:val="es-MX"/>
        </w:rPr>
        <w:t xml:space="preserve"> Servicio de la deuda del SPNF</w:t>
      </w:r>
      <w:bookmarkEnd w:id="50"/>
      <w:bookmarkEnd w:id="51"/>
      <w:bookmarkEnd w:id="52"/>
    </w:p>
    <w:p w14:paraId="446CFF11" w14:textId="77777777" w:rsidR="00DB2814" w:rsidRPr="0001362C" w:rsidRDefault="00DB2814" w:rsidP="00DB2814">
      <w:pPr>
        <w:spacing w:line="276" w:lineRule="auto"/>
        <w:ind w:right="-32"/>
        <w:jc w:val="both"/>
        <w:outlineLvl w:val="0"/>
        <w:rPr>
          <w:rFonts w:ascii="Museo Sans 300" w:hAnsi="Museo Sans 300" w:cstheme="minorHAnsi"/>
          <w:b/>
          <w:i/>
          <w:iCs/>
          <w:color w:val="000000" w:themeColor="text1"/>
          <w:sz w:val="22"/>
          <w:szCs w:val="22"/>
        </w:rPr>
      </w:pPr>
      <w:bookmarkStart w:id="53" w:name="_Toc169160199"/>
    </w:p>
    <w:p w14:paraId="24820173" w14:textId="1A779B75" w:rsidR="00DB2814" w:rsidRPr="0001362C" w:rsidRDefault="00DB2814" w:rsidP="001F4115">
      <w:pPr>
        <w:spacing w:after="240"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>El servicio de deuda del SPNF al mes de marzo 2025 ascendió a un valor de $1,206.0 millones, de los cuales corresponde a las amortizaciones $774.5 millones. Dentro de este valor le corresponde a la deuda de corto plazo (LETES)</w:t>
      </w:r>
      <w:r w:rsidR="00922339">
        <w:rPr>
          <w:rFonts w:ascii="Museo Sans 300" w:hAnsi="Museo Sans 300" w:cstheme="minorHAnsi"/>
          <w:sz w:val="22"/>
          <w:szCs w:val="22"/>
          <w:lang w:val="es-MX"/>
        </w:rPr>
        <w:t xml:space="preserve"> por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un valor de $387.1 millones</w:t>
      </w:r>
      <w:r w:rsidR="00922339">
        <w:rPr>
          <w:rFonts w:ascii="Museo Sans 300" w:hAnsi="Museo Sans 300" w:cstheme="minorHAnsi"/>
          <w:sz w:val="22"/>
          <w:szCs w:val="22"/>
          <w:lang w:val="es-MX"/>
        </w:rPr>
        <w:t xml:space="preserve">.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Por su parte, las amortizaciones efectuadas a bonos y préstamos de mediano y largo plazo ascendieron a $384.0 millones. </w:t>
      </w:r>
    </w:p>
    <w:p w14:paraId="2A7E5D30" w14:textId="77777777" w:rsidR="00DB2814" w:rsidRPr="0001362C" w:rsidRDefault="00DB2814" w:rsidP="00441AD3">
      <w:pPr>
        <w:rPr>
          <w:rFonts w:ascii="Museo Sans 300" w:hAnsi="Museo Sans 300" w:cstheme="minorHAnsi"/>
          <w:sz w:val="22"/>
          <w:szCs w:val="22"/>
          <w:lang w:val="es-MX"/>
        </w:rPr>
      </w:pPr>
    </w:p>
    <w:p w14:paraId="4CC9CE0F" w14:textId="1B1CFD22" w:rsidR="00DB2814" w:rsidRPr="0001362C" w:rsidRDefault="00DB2814" w:rsidP="001F4115">
      <w:pPr>
        <w:spacing w:after="240"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t>El pago de intereses ascendió a $431.5 millones, de los cuales $28.0 millones corresponden a deuda de corto plazo y $344.1 millones corresponden a deuda de mediano y largo plazo que incluye $219.5 millones de Bonos internos y externos y $32.5 millones</w:t>
      </w:r>
      <w:r w:rsidR="00B25168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por deuda </w:t>
      </w:r>
      <w:r w:rsidR="00922339">
        <w:rPr>
          <w:rFonts w:ascii="Museo Sans 300" w:hAnsi="Museo Sans 300" w:cstheme="minorHAnsi"/>
          <w:sz w:val="22"/>
          <w:szCs w:val="22"/>
          <w:lang w:val="es-MX"/>
        </w:rPr>
        <w:t>previsional.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</w:p>
    <w:p w14:paraId="74F2E432" w14:textId="77777777" w:rsidR="007C00E1" w:rsidRPr="0001362C" w:rsidRDefault="00055C62" w:rsidP="001F4115">
      <w:pPr>
        <w:spacing w:after="240"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bookmarkStart w:id="54" w:name="_Toc411843467"/>
      <w:bookmarkStart w:id="55" w:name="_Toc505951458"/>
      <w:bookmarkStart w:id="56" w:name="_Toc56581221"/>
      <w:bookmarkStart w:id="57" w:name="_Toc169162420"/>
      <w:bookmarkEnd w:id="53"/>
      <w:r w:rsidRPr="0001362C">
        <w:rPr>
          <w:rFonts w:ascii="Museo Sans 300" w:hAnsi="Museo Sans 300" w:cstheme="minorHAnsi"/>
          <w:sz w:val="22"/>
          <w:szCs w:val="22"/>
          <w:lang w:val="es-MX"/>
        </w:rPr>
        <w:br w:type="page"/>
      </w:r>
    </w:p>
    <w:p w14:paraId="25294EB2" w14:textId="74D23CEA" w:rsidR="006E73AF" w:rsidRPr="0001362C" w:rsidRDefault="006E73AF" w:rsidP="007C00E1">
      <w:pPr>
        <w:pStyle w:val="Ttulo2"/>
        <w:spacing w:line="480" w:lineRule="auto"/>
        <w:rPr>
          <w:rFonts w:ascii="Museo Sans 300" w:hAnsi="Museo Sans 300" w:cstheme="minorHAnsi"/>
          <w:szCs w:val="22"/>
          <w:lang w:val="es-MX"/>
        </w:rPr>
      </w:pPr>
      <w:bookmarkStart w:id="58" w:name="_Toc205889711"/>
      <w:r w:rsidRPr="0001362C">
        <w:rPr>
          <w:rFonts w:ascii="Museo Sans 300" w:hAnsi="Museo Sans 300" w:cstheme="minorHAnsi"/>
          <w:szCs w:val="22"/>
          <w:lang w:val="es-MX"/>
        </w:rPr>
        <w:lastRenderedPageBreak/>
        <w:t>4. Resultados</w:t>
      </w:r>
      <w:bookmarkEnd w:id="54"/>
      <w:r w:rsidRPr="0001362C">
        <w:rPr>
          <w:rFonts w:ascii="Museo Sans 300" w:hAnsi="Museo Sans 300" w:cstheme="minorHAnsi"/>
          <w:szCs w:val="22"/>
          <w:lang w:val="es-MX"/>
        </w:rPr>
        <w:t xml:space="preserve"> Globales del SPNF</w:t>
      </w:r>
      <w:bookmarkEnd w:id="55"/>
      <w:bookmarkEnd w:id="56"/>
      <w:r w:rsidR="00A22CDD" w:rsidRPr="0001362C">
        <w:rPr>
          <w:rStyle w:val="Refdenotaalpie"/>
          <w:rFonts w:ascii="Museo Sans 300" w:hAnsi="Museo Sans 300" w:cstheme="minorHAnsi"/>
          <w:szCs w:val="22"/>
          <w:lang w:val="es-MX"/>
        </w:rPr>
        <w:footnoteReference w:id="3"/>
      </w:r>
      <w:bookmarkEnd w:id="58"/>
      <w:r w:rsidRPr="0001362C">
        <w:rPr>
          <w:rFonts w:ascii="Museo Sans 300" w:hAnsi="Museo Sans 300" w:cstheme="minorHAnsi"/>
          <w:szCs w:val="22"/>
          <w:lang w:val="es-MX"/>
        </w:rPr>
        <w:t xml:space="preserve"> </w:t>
      </w:r>
      <w:bookmarkEnd w:id="57"/>
    </w:p>
    <w:p w14:paraId="3CBCD84F" w14:textId="77777777" w:rsidR="006E73AF" w:rsidRPr="0001362C" w:rsidRDefault="006E73AF" w:rsidP="007C00E1">
      <w:pPr>
        <w:pStyle w:val="Ttulo3"/>
        <w:spacing w:line="480" w:lineRule="auto"/>
        <w:rPr>
          <w:rFonts w:ascii="Museo Sans 300" w:hAnsi="Museo Sans 300" w:cstheme="minorHAnsi"/>
          <w:szCs w:val="22"/>
        </w:rPr>
      </w:pPr>
      <w:bookmarkStart w:id="59" w:name="_Toc411843468"/>
      <w:r w:rsidRPr="0001362C">
        <w:rPr>
          <w:rFonts w:ascii="Museo Sans 300" w:hAnsi="Museo Sans 300" w:cstheme="minorHAnsi"/>
          <w:szCs w:val="22"/>
        </w:rPr>
        <w:t xml:space="preserve"> </w:t>
      </w:r>
      <w:bookmarkStart w:id="60" w:name="_Toc411843469"/>
      <w:bookmarkStart w:id="61" w:name="_Toc56581223"/>
      <w:bookmarkStart w:id="62" w:name="_Toc169162421"/>
      <w:bookmarkStart w:id="63" w:name="_Toc205889712"/>
      <w:bookmarkEnd w:id="59"/>
      <w:r w:rsidRPr="0001362C">
        <w:rPr>
          <w:rFonts w:ascii="Museo Sans 300" w:hAnsi="Museo Sans 300" w:cstheme="minorHAnsi"/>
          <w:szCs w:val="22"/>
        </w:rPr>
        <w:t xml:space="preserve">4.1 </w:t>
      </w:r>
      <w:bookmarkEnd w:id="60"/>
      <w:bookmarkEnd w:id="61"/>
      <w:r w:rsidRPr="0001362C">
        <w:rPr>
          <w:rFonts w:ascii="Museo Sans 300" w:hAnsi="Museo Sans 300" w:cstheme="minorHAnsi"/>
          <w:szCs w:val="22"/>
        </w:rPr>
        <w:t>Balance Primario</w:t>
      </w:r>
      <w:bookmarkEnd w:id="62"/>
      <w:bookmarkEnd w:id="63"/>
      <w:r w:rsidRPr="0001362C">
        <w:rPr>
          <w:rFonts w:ascii="Museo Sans 300" w:hAnsi="Museo Sans 300" w:cstheme="minorHAnsi"/>
          <w:szCs w:val="22"/>
        </w:rPr>
        <w:t xml:space="preserve"> </w:t>
      </w:r>
    </w:p>
    <w:p w14:paraId="33C319C7" w14:textId="77777777" w:rsidR="000F2B79" w:rsidRPr="0001362C" w:rsidRDefault="006E73AF" w:rsidP="007C00E1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bookmarkStart w:id="64" w:name="_Hlk128489688"/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El balance primario obtuvo un superávit </w:t>
      </w:r>
      <w:r w:rsidR="003F1D05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primario </w:t>
      </w:r>
      <w:r w:rsidR="00EB223A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con </w:t>
      </w:r>
      <w:r w:rsidR="003F1D05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pensiones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de $</w:t>
      </w:r>
      <w:r w:rsidR="00EB223A" w:rsidRPr="0001362C">
        <w:rPr>
          <w:rFonts w:ascii="Museo Sans 300" w:hAnsi="Museo Sans 300" w:cstheme="minorHAnsi"/>
          <w:sz w:val="22"/>
          <w:szCs w:val="22"/>
          <w:lang w:val="es-MX"/>
        </w:rPr>
        <w:t>206.7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equivalente a </w:t>
      </w:r>
      <w:r w:rsidR="00EB223A" w:rsidRPr="0001362C">
        <w:rPr>
          <w:rFonts w:ascii="Museo Sans 300" w:hAnsi="Museo Sans 300" w:cstheme="minorHAnsi"/>
          <w:sz w:val="22"/>
          <w:szCs w:val="22"/>
          <w:lang w:val="es-MX"/>
        </w:rPr>
        <w:t>0</w:t>
      </w:r>
      <w:r w:rsidR="00105088" w:rsidRPr="0001362C">
        <w:rPr>
          <w:rFonts w:ascii="Museo Sans 300" w:hAnsi="Museo Sans 300" w:cstheme="minorHAnsi"/>
          <w:sz w:val="22"/>
          <w:szCs w:val="22"/>
          <w:lang w:val="es-MX"/>
        </w:rPr>
        <w:t>.6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% del PIB, </w:t>
      </w:r>
      <w:r w:rsidR="00105088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resultado </w:t>
      </w:r>
      <w:r w:rsidR="00EB223A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superior en 0.3 puntos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con respecto al de </w:t>
      </w:r>
      <w:r w:rsidR="00E22524" w:rsidRPr="0001362C">
        <w:rPr>
          <w:rFonts w:ascii="Museo Sans 300" w:hAnsi="Museo Sans 300" w:cstheme="minorHAnsi"/>
          <w:sz w:val="22"/>
          <w:szCs w:val="22"/>
          <w:lang w:val="es-MX"/>
        </w:rPr>
        <w:t>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202</w:t>
      </w:r>
      <w:r w:rsidR="00E22524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. </w:t>
      </w:r>
      <w:bookmarkEnd w:id="64"/>
    </w:p>
    <w:p w14:paraId="5EC0C148" w14:textId="77777777" w:rsidR="000F2B79" w:rsidRPr="0001362C" w:rsidRDefault="000F2B79" w:rsidP="00E61B3F">
      <w:pPr>
        <w:spacing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</w:p>
    <w:p w14:paraId="23C3C6C4" w14:textId="77777777" w:rsidR="006E73AF" w:rsidRPr="0001362C" w:rsidRDefault="006E73AF" w:rsidP="00055C62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Gráfico 8 Balance Primario del SPNF </w:t>
      </w:r>
      <w:r w:rsidR="00724E84" w:rsidRPr="0001362C">
        <w:rPr>
          <w:rFonts w:ascii="Museo Sans 300" w:hAnsi="Museo Sans 300" w:cstheme="minorHAnsi"/>
          <w:i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20</w:t>
      </w:r>
      <w:r w:rsidR="00884742"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20 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>-202</w:t>
      </w:r>
      <w:r w:rsidR="004F2D9F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</w:p>
    <w:p w14:paraId="28AD1E5A" w14:textId="59CC1D47" w:rsidR="006E73AF" w:rsidRPr="0001362C" w:rsidRDefault="00942843" w:rsidP="00E61B3F">
      <w:pPr>
        <w:spacing w:line="276" w:lineRule="auto"/>
        <w:jc w:val="center"/>
        <w:rPr>
          <w:rFonts w:ascii="Museo Sans 300" w:hAnsi="Museo Sans 300" w:cstheme="minorHAnsi"/>
          <w:color w:val="FF0000"/>
          <w:sz w:val="22"/>
          <w:szCs w:val="22"/>
          <w:lang w:val="es-MX"/>
        </w:rPr>
      </w:pPr>
      <w:r w:rsidRPr="0001362C">
        <w:rPr>
          <w:rFonts w:ascii="Museo Sans 300" w:hAnsi="Museo Sans 300"/>
          <w:noProof/>
          <w:sz w:val="22"/>
          <w:szCs w:val="22"/>
        </w:rPr>
        <w:drawing>
          <wp:inline distT="0" distB="0" distL="0" distR="0" wp14:anchorId="068C25A8" wp14:editId="498D50FB">
            <wp:extent cx="5486400" cy="32004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6E73AF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 </w:t>
      </w:r>
    </w:p>
    <w:p w14:paraId="0B3C3633" w14:textId="77777777" w:rsidR="00806290" w:rsidRPr="00806290" w:rsidRDefault="00806290" w:rsidP="00806290">
      <w:pPr>
        <w:pStyle w:val="Ttulo3"/>
        <w:spacing w:line="480" w:lineRule="auto"/>
        <w:rPr>
          <w:rFonts w:ascii="Museo Sans 300" w:hAnsi="Museo Sans 300" w:cstheme="minorHAnsi"/>
          <w:color w:val="auto"/>
          <w:szCs w:val="22"/>
          <w:lang w:val="es-MX"/>
        </w:rPr>
      </w:pPr>
      <w:r w:rsidRPr="00806290">
        <w:rPr>
          <w:rFonts w:ascii="Museo Sans 300" w:hAnsi="Museo Sans 300" w:cstheme="minorHAnsi"/>
          <w:iCs/>
          <w:color w:val="auto"/>
          <w:sz w:val="18"/>
          <w:szCs w:val="18"/>
          <w:lang w:val="es-SV"/>
        </w:rPr>
        <w:t>Fuente: Ministerio de Hacienda</w:t>
      </w:r>
    </w:p>
    <w:p w14:paraId="147231AC" w14:textId="77777777" w:rsidR="006E73AF" w:rsidRPr="0001362C" w:rsidRDefault="006E73AF" w:rsidP="00806290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7BE85831" w14:textId="77777777" w:rsidR="006E73AF" w:rsidRPr="0001362C" w:rsidRDefault="006E73AF" w:rsidP="007C00E1">
      <w:pPr>
        <w:pStyle w:val="Ttulo3"/>
        <w:spacing w:line="480" w:lineRule="auto"/>
        <w:rPr>
          <w:rFonts w:ascii="Museo Sans 300" w:hAnsi="Museo Sans 300" w:cstheme="minorHAnsi"/>
          <w:szCs w:val="22"/>
        </w:rPr>
      </w:pPr>
      <w:bookmarkStart w:id="65" w:name="_Toc56581224"/>
      <w:bookmarkStart w:id="66" w:name="_Toc169162422"/>
      <w:bookmarkStart w:id="67" w:name="_Toc205889713"/>
      <w:bookmarkStart w:id="68" w:name="_Toc411843470"/>
      <w:r w:rsidRPr="0001362C">
        <w:rPr>
          <w:rFonts w:ascii="Museo Sans 300" w:hAnsi="Museo Sans 300" w:cstheme="minorHAnsi"/>
          <w:szCs w:val="22"/>
        </w:rPr>
        <w:t>4.2 Balance global</w:t>
      </w:r>
      <w:bookmarkEnd w:id="65"/>
      <w:bookmarkEnd w:id="66"/>
      <w:bookmarkEnd w:id="67"/>
      <w:r w:rsidRPr="0001362C">
        <w:rPr>
          <w:rFonts w:ascii="Museo Sans 300" w:hAnsi="Museo Sans 300" w:cstheme="minorHAnsi"/>
          <w:szCs w:val="22"/>
        </w:rPr>
        <w:t xml:space="preserve"> </w:t>
      </w:r>
    </w:p>
    <w:p w14:paraId="1B8C3F4C" w14:textId="77777777" w:rsidR="006E73AF" w:rsidRPr="0001362C" w:rsidRDefault="006E73AF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  <w:bookmarkStart w:id="69" w:name="_Hlk128489714"/>
      <w:bookmarkEnd w:id="68"/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El Balance Fiscal del SPNF consolidado al mes de </w:t>
      </w:r>
      <w:r w:rsidR="00E22524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marzo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de 202</w:t>
      </w:r>
      <w:r w:rsidR="000614F9" w:rsidRPr="0001362C">
        <w:rPr>
          <w:rFonts w:ascii="Museo Sans 300" w:hAnsi="Museo Sans 300" w:cstheme="minorHAnsi"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, presenta un déficit </w:t>
      </w:r>
      <w:r w:rsidR="00EB223A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con </w:t>
      </w:r>
      <w:r w:rsidR="003F1D05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pensiones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de $</w:t>
      </w:r>
      <w:r w:rsidR="00EB223A" w:rsidRPr="0001362C">
        <w:rPr>
          <w:rFonts w:ascii="Museo Sans 300" w:hAnsi="Museo Sans 300" w:cstheme="minorHAnsi"/>
          <w:sz w:val="22"/>
          <w:szCs w:val="22"/>
          <w:lang w:val="es-MX"/>
        </w:rPr>
        <w:t>224.7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millones, m</w:t>
      </w:r>
      <w:r w:rsidR="00EB223A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enor 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en $</w:t>
      </w:r>
      <w:r w:rsidR="00105088" w:rsidRPr="0001362C">
        <w:rPr>
          <w:rFonts w:ascii="Museo Sans 300" w:hAnsi="Museo Sans 300" w:cstheme="minorHAnsi"/>
          <w:sz w:val="22"/>
          <w:szCs w:val="22"/>
          <w:lang w:val="es-MX"/>
        </w:rPr>
        <w:t>1</w:t>
      </w:r>
      <w:r w:rsidR="00EB223A" w:rsidRPr="0001362C">
        <w:rPr>
          <w:rFonts w:ascii="Museo Sans 300" w:hAnsi="Museo Sans 300" w:cstheme="minorHAnsi"/>
          <w:sz w:val="22"/>
          <w:szCs w:val="22"/>
          <w:lang w:val="es-MX"/>
        </w:rPr>
        <w:t>30.8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millones a los resultados del mes de </w:t>
      </w:r>
      <w:r w:rsidR="000614F9" w:rsidRPr="0001362C">
        <w:rPr>
          <w:rFonts w:ascii="Museo Sans 300" w:hAnsi="Museo Sans 300" w:cstheme="minorHAnsi"/>
          <w:sz w:val="22"/>
          <w:szCs w:val="22"/>
          <w:lang w:val="es-MX"/>
        </w:rPr>
        <w:t>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de 202</w:t>
      </w:r>
      <w:r w:rsidR="000614F9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. En términos del PIB fue equivalente al -</w:t>
      </w:r>
      <w:r w:rsidR="00EB223A" w:rsidRPr="0001362C">
        <w:rPr>
          <w:rFonts w:ascii="Museo Sans 300" w:hAnsi="Museo Sans 300" w:cstheme="minorHAnsi"/>
          <w:sz w:val="22"/>
          <w:szCs w:val="22"/>
          <w:lang w:val="es-MX"/>
        </w:rPr>
        <w:t>0.6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% del PIB, siendo m</w:t>
      </w:r>
      <w:r w:rsidR="00EB223A" w:rsidRPr="0001362C">
        <w:rPr>
          <w:rFonts w:ascii="Museo Sans 300" w:hAnsi="Museo Sans 300" w:cstheme="minorHAnsi"/>
          <w:sz w:val="22"/>
          <w:szCs w:val="22"/>
          <w:lang w:val="es-MX"/>
        </w:rPr>
        <w:t>enor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en 0.</w:t>
      </w:r>
      <w:r w:rsidR="00105088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puntos porcentuales en relación a</w:t>
      </w:r>
      <w:r w:rsidR="00EB223A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marzo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202</w:t>
      </w:r>
      <w:r w:rsidR="00E22524" w:rsidRPr="0001362C">
        <w:rPr>
          <w:rFonts w:ascii="Museo Sans 300" w:hAnsi="Museo Sans 300" w:cstheme="minorHAnsi"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sz w:val="22"/>
          <w:szCs w:val="22"/>
          <w:lang w:val="es-MX"/>
        </w:rPr>
        <w:t>.</w:t>
      </w:r>
      <w:r w:rsidR="00055C62" w:rsidRPr="0001362C">
        <w:rPr>
          <w:rFonts w:ascii="Museo Sans 300" w:hAnsi="Museo Sans 300" w:cstheme="minorHAnsi"/>
          <w:sz w:val="22"/>
          <w:szCs w:val="22"/>
          <w:lang w:val="es-MX"/>
        </w:rPr>
        <w:br w:type="page"/>
      </w:r>
    </w:p>
    <w:bookmarkEnd w:id="69"/>
    <w:p w14:paraId="6E6504DF" w14:textId="77777777" w:rsidR="00CB5E41" w:rsidRPr="0001362C" w:rsidRDefault="00105884" w:rsidP="00055C62">
      <w:pPr>
        <w:spacing w:after="240"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lastRenderedPageBreak/>
        <w:t xml:space="preserve">Gráfico 9: Balance Global del SPNF </w:t>
      </w:r>
      <w:r w:rsidR="00724E84" w:rsidRPr="0001362C">
        <w:rPr>
          <w:rFonts w:ascii="Museo Sans 300" w:hAnsi="Museo Sans 300" w:cstheme="minorHAnsi"/>
          <w:i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20</w:t>
      </w:r>
      <w:r w:rsidR="00884742" w:rsidRPr="0001362C">
        <w:rPr>
          <w:rFonts w:ascii="Museo Sans 300" w:hAnsi="Museo Sans 300" w:cstheme="minorHAnsi"/>
          <w:i/>
          <w:sz w:val="22"/>
          <w:szCs w:val="22"/>
          <w:lang w:val="es-MX"/>
        </w:rPr>
        <w:t>20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-202</w:t>
      </w:r>
      <w:r w:rsidR="000614F9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</w:t>
      </w:r>
    </w:p>
    <w:p w14:paraId="3478DD0B" w14:textId="0B19B002" w:rsidR="006E73AF" w:rsidRPr="0001362C" w:rsidRDefault="00942843" w:rsidP="00E61B3F">
      <w:pPr>
        <w:spacing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/>
          <w:noProof/>
          <w:sz w:val="22"/>
          <w:szCs w:val="22"/>
        </w:rPr>
        <w:drawing>
          <wp:inline distT="0" distB="0" distL="0" distR="0" wp14:anchorId="7381F705" wp14:editId="5BEE60CB">
            <wp:extent cx="5486400" cy="32004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6E73AF" w:rsidRPr="0001362C">
        <w:rPr>
          <w:rFonts w:ascii="Museo Sans 300" w:hAnsi="Museo Sans 300" w:cstheme="minorHAnsi"/>
          <w:sz w:val="22"/>
          <w:szCs w:val="22"/>
          <w:lang w:val="es-MX"/>
        </w:rPr>
        <w:t xml:space="preserve"> </w:t>
      </w:r>
    </w:p>
    <w:p w14:paraId="1BC4B68E" w14:textId="77777777" w:rsidR="006E73AF" w:rsidRPr="0001362C" w:rsidRDefault="006E73AF" w:rsidP="00E61B3F">
      <w:pPr>
        <w:spacing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</w:p>
    <w:p w14:paraId="709A63E3" w14:textId="77777777" w:rsidR="00806290" w:rsidRPr="00806290" w:rsidRDefault="00806290" w:rsidP="00806290">
      <w:pPr>
        <w:pStyle w:val="Ttulo3"/>
        <w:spacing w:line="480" w:lineRule="auto"/>
        <w:rPr>
          <w:rFonts w:ascii="Museo Sans 300" w:hAnsi="Museo Sans 300" w:cstheme="minorHAnsi"/>
          <w:color w:val="auto"/>
          <w:szCs w:val="22"/>
          <w:lang w:val="es-MX"/>
        </w:rPr>
      </w:pPr>
      <w:r w:rsidRPr="00806290">
        <w:rPr>
          <w:rFonts w:ascii="Museo Sans 300" w:hAnsi="Museo Sans 300" w:cstheme="minorHAnsi"/>
          <w:iCs/>
          <w:color w:val="auto"/>
          <w:sz w:val="18"/>
          <w:szCs w:val="18"/>
          <w:lang w:val="es-SV"/>
        </w:rPr>
        <w:t>Fuente: Ministerio de Hacienda</w:t>
      </w:r>
    </w:p>
    <w:p w14:paraId="6DF6E915" w14:textId="77777777" w:rsidR="00806290" w:rsidRPr="0001362C" w:rsidRDefault="00806290" w:rsidP="00806290">
      <w:pPr>
        <w:spacing w:line="276" w:lineRule="auto"/>
        <w:rPr>
          <w:rFonts w:ascii="Museo Sans 300" w:hAnsi="Museo Sans 300" w:cstheme="minorHAnsi"/>
          <w:sz w:val="22"/>
          <w:szCs w:val="22"/>
          <w:lang w:val="es-MX"/>
        </w:rPr>
      </w:pPr>
    </w:p>
    <w:p w14:paraId="649C2AF8" w14:textId="77777777" w:rsidR="006E73AF" w:rsidRPr="0001362C" w:rsidRDefault="006E73AF" w:rsidP="00E61B3F">
      <w:pPr>
        <w:spacing w:line="276" w:lineRule="auto"/>
        <w:jc w:val="both"/>
        <w:rPr>
          <w:rFonts w:ascii="Museo Sans 300" w:hAnsi="Museo Sans 300" w:cstheme="minorHAnsi"/>
          <w:b/>
          <w:sz w:val="22"/>
          <w:szCs w:val="22"/>
          <w:lang w:val="es-MX"/>
        </w:rPr>
      </w:pPr>
      <w:bookmarkStart w:id="70" w:name="_GoBack"/>
      <w:bookmarkEnd w:id="70"/>
    </w:p>
    <w:p w14:paraId="56294D93" w14:textId="77777777" w:rsidR="00065346" w:rsidRPr="0001362C" w:rsidRDefault="00065346" w:rsidP="007C00E1">
      <w:pPr>
        <w:pStyle w:val="Ttulo2"/>
        <w:spacing w:line="480" w:lineRule="auto"/>
        <w:rPr>
          <w:rFonts w:ascii="Museo Sans 300" w:hAnsi="Museo Sans 300" w:cstheme="minorHAnsi"/>
          <w:szCs w:val="22"/>
          <w:lang w:val="es-MX"/>
        </w:rPr>
      </w:pPr>
    </w:p>
    <w:p w14:paraId="0991E64F" w14:textId="77777777" w:rsidR="00065346" w:rsidRPr="0001362C" w:rsidRDefault="00065346" w:rsidP="007C00E1">
      <w:pPr>
        <w:pStyle w:val="Ttulo2"/>
        <w:spacing w:line="480" w:lineRule="auto"/>
        <w:rPr>
          <w:rFonts w:ascii="Museo Sans 300" w:hAnsi="Museo Sans 300" w:cstheme="minorHAnsi"/>
          <w:szCs w:val="22"/>
          <w:lang w:val="es-MX"/>
        </w:rPr>
      </w:pPr>
    </w:p>
    <w:p w14:paraId="3D3D1960" w14:textId="77777777" w:rsidR="00065346" w:rsidRPr="0001362C" w:rsidRDefault="00065346" w:rsidP="007C00E1">
      <w:pPr>
        <w:pStyle w:val="Ttulo2"/>
        <w:spacing w:line="480" w:lineRule="auto"/>
        <w:rPr>
          <w:rFonts w:ascii="Museo Sans 300" w:hAnsi="Museo Sans 300" w:cstheme="minorHAnsi"/>
          <w:szCs w:val="22"/>
          <w:lang w:val="es-MX"/>
        </w:rPr>
      </w:pPr>
    </w:p>
    <w:p w14:paraId="6C0345F3" w14:textId="77777777" w:rsidR="007A1A06" w:rsidRPr="0001362C" w:rsidRDefault="007A1A06" w:rsidP="007A1A06">
      <w:pPr>
        <w:rPr>
          <w:rFonts w:ascii="Museo Sans 300" w:hAnsi="Museo Sans 300" w:cstheme="minorHAnsi"/>
          <w:sz w:val="22"/>
          <w:szCs w:val="22"/>
          <w:lang w:val="es-MX"/>
        </w:rPr>
      </w:pPr>
    </w:p>
    <w:p w14:paraId="549F5F75" w14:textId="77777777" w:rsidR="007A1A06" w:rsidRPr="0001362C" w:rsidRDefault="007A1A06" w:rsidP="007A1A06">
      <w:pPr>
        <w:rPr>
          <w:rFonts w:ascii="Museo Sans 300" w:hAnsi="Museo Sans 300" w:cstheme="minorHAnsi"/>
          <w:sz w:val="22"/>
          <w:szCs w:val="22"/>
          <w:lang w:val="es-MX"/>
        </w:rPr>
      </w:pPr>
    </w:p>
    <w:p w14:paraId="011DDFCD" w14:textId="77777777" w:rsidR="007A1A06" w:rsidRPr="0001362C" w:rsidRDefault="007A1A06" w:rsidP="007A1A06">
      <w:pPr>
        <w:rPr>
          <w:rFonts w:ascii="Museo Sans 300" w:hAnsi="Museo Sans 300" w:cstheme="minorHAnsi"/>
          <w:sz w:val="22"/>
          <w:szCs w:val="22"/>
          <w:lang w:val="es-MX"/>
        </w:rPr>
      </w:pPr>
    </w:p>
    <w:p w14:paraId="721F7C35" w14:textId="77777777" w:rsidR="007A1A06" w:rsidRPr="0001362C" w:rsidRDefault="007A1A06" w:rsidP="007A1A06">
      <w:pPr>
        <w:rPr>
          <w:rFonts w:ascii="Museo Sans 300" w:hAnsi="Museo Sans 300" w:cstheme="minorHAnsi"/>
          <w:sz w:val="22"/>
          <w:szCs w:val="22"/>
          <w:lang w:val="es-MX"/>
        </w:rPr>
      </w:pPr>
    </w:p>
    <w:p w14:paraId="3CECFB0F" w14:textId="77777777" w:rsidR="007A1A06" w:rsidRPr="0001362C" w:rsidRDefault="007A1A06" w:rsidP="007A1A06">
      <w:pPr>
        <w:rPr>
          <w:rFonts w:ascii="Museo Sans 300" w:hAnsi="Museo Sans 300" w:cstheme="minorHAnsi"/>
          <w:sz w:val="22"/>
          <w:szCs w:val="22"/>
          <w:lang w:val="es-MX"/>
        </w:rPr>
      </w:pPr>
    </w:p>
    <w:p w14:paraId="6A6852ED" w14:textId="77777777" w:rsidR="007A1A06" w:rsidRPr="0001362C" w:rsidRDefault="007A1A06" w:rsidP="007A1A06">
      <w:pPr>
        <w:rPr>
          <w:rFonts w:ascii="Museo Sans 300" w:hAnsi="Museo Sans 300" w:cstheme="minorHAnsi"/>
          <w:sz w:val="22"/>
          <w:szCs w:val="22"/>
          <w:lang w:val="es-MX"/>
        </w:rPr>
      </w:pPr>
    </w:p>
    <w:p w14:paraId="3F423E31" w14:textId="77777777" w:rsidR="00B25168" w:rsidRPr="0001362C" w:rsidRDefault="00B25168">
      <w:pPr>
        <w:spacing w:after="160" w:line="259" w:lineRule="auto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sz w:val="22"/>
          <w:szCs w:val="22"/>
          <w:lang w:val="es-MX"/>
        </w:rPr>
        <w:br w:type="page"/>
      </w:r>
    </w:p>
    <w:p w14:paraId="6B58AD72" w14:textId="77777777" w:rsidR="006E73AF" w:rsidRPr="0001362C" w:rsidRDefault="006E73AF" w:rsidP="007C00E1">
      <w:pPr>
        <w:pStyle w:val="Ttulo2"/>
        <w:spacing w:line="480" w:lineRule="auto"/>
        <w:rPr>
          <w:rFonts w:ascii="Museo Sans 300" w:hAnsi="Museo Sans 300" w:cstheme="minorHAnsi"/>
          <w:i/>
          <w:szCs w:val="22"/>
          <w:lang w:val="es-MX"/>
        </w:rPr>
      </w:pPr>
      <w:bookmarkStart w:id="71" w:name="_Toc205889714"/>
      <w:r w:rsidRPr="0001362C">
        <w:rPr>
          <w:rFonts w:ascii="Museo Sans 300" w:hAnsi="Museo Sans 300" w:cstheme="minorHAnsi"/>
          <w:szCs w:val="22"/>
          <w:lang w:val="es-MX"/>
        </w:rPr>
        <w:lastRenderedPageBreak/>
        <w:t xml:space="preserve">5. </w:t>
      </w:r>
      <w:r w:rsidRPr="0001362C">
        <w:rPr>
          <w:rFonts w:ascii="Museo Sans 300" w:hAnsi="Museo Sans 300" w:cstheme="minorHAnsi"/>
          <w:szCs w:val="22"/>
        </w:rPr>
        <w:t>A</w:t>
      </w:r>
      <w:r w:rsidR="006E53FC" w:rsidRPr="0001362C">
        <w:rPr>
          <w:rFonts w:ascii="Museo Sans 300" w:hAnsi="Museo Sans 300" w:cstheme="minorHAnsi"/>
          <w:szCs w:val="22"/>
        </w:rPr>
        <w:t>nexos.</w:t>
      </w:r>
      <w:bookmarkEnd w:id="71"/>
    </w:p>
    <w:p w14:paraId="4402F1D7" w14:textId="77777777" w:rsidR="00065346" w:rsidRPr="0001362C" w:rsidRDefault="00065346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40048FA9" w14:textId="77777777" w:rsidR="00055C62" w:rsidRPr="0001362C" w:rsidRDefault="006E73AF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>Anexo 1:</w:t>
      </w:r>
    </w:p>
    <w:p w14:paraId="0A0815F9" w14:textId="77777777" w:rsidR="006E73AF" w:rsidRPr="0001362C" w:rsidRDefault="006E73AF" w:rsidP="00055C62">
      <w:pPr>
        <w:spacing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Ingresos Totales del Sector Público No Financiero </w:t>
      </w:r>
      <w:r w:rsidR="00724E84" w:rsidRPr="0001362C">
        <w:rPr>
          <w:rFonts w:ascii="Museo Sans 300" w:hAnsi="Museo Sans 300" w:cstheme="minorHAnsi"/>
          <w:i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202</w:t>
      </w:r>
      <w:r w:rsidR="000614F9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>-202</w:t>
      </w:r>
      <w:r w:rsidR="000614F9" w:rsidRPr="0001362C">
        <w:rPr>
          <w:rFonts w:ascii="Museo Sans 300" w:hAnsi="Museo Sans 300" w:cstheme="minorHAnsi"/>
          <w:i/>
          <w:sz w:val="22"/>
          <w:szCs w:val="22"/>
          <w:lang w:val="es-MX"/>
        </w:rPr>
        <w:t>4</w:t>
      </w:r>
    </w:p>
    <w:p w14:paraId="733FA12F" w14:textId="77777777" w:rsidR="006E73AF" w:rsidRPr="0001362C" w:rsidRDefault="006E73AF" w:rsidP="00055C62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>(Millones $)</w:t>
      </w:r>
    </w:p>
    <w:p w14:paraId="6B177CF6" w14:textId="77777777" w:rsidR="006E73AF" w:rsidRPr="0001362C" w:rsidRDefault="00CD1E50" w:rsidP="00E61B3F">
      <w:pPr>
        <w:spacing w:line="276" w:lineRule="auto"/>
        <w:jc w:val="center"/>
        <w:rPr>
          <w:rFonts w:ascii="Museo Sans 300" w:hAnsi="Museo Sans 300" w:cstheme="minorHAnsi"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noProof/>
          <w:sz w:val="22"/>
          <w:szCs w:val="22"/>
        </w:rPr>
        <w:drawing>
          <wp:inline distT="0" distB="0" distL="0" distR="0" wp14:anchorId="15FB56E8" wp14:editId="6641CD35">
            <wp:extent cx="5720297" cy="5140411"/>
            <wp:effectExtent l="0" t="0" r="0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811" cy="51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1D0FD" w14:textId="77777777" w:rsidR="006E73AF" w:rsidRPr="0001362C" w:rsidRDefault="006E73AF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4F5B8234" w14:textId="77777777" w:rsidR="006E73AF" w:rsidRPr="0001362C" w:rsidRDefault="006E73AF" w:rsidP="00E61B3F">
      <w:pPr>
        <w:spacing w:line="276" w:lineRule="auto"/>
        <w:jc w:val="both"/>
        <w:rPr>
          <w:rFonts w:ascii="Museo Sans 300" w:hAnsi="Museo Sans 300" w:cstheme="minorHAnsi"/>
          <w:sz w:val="22"/>
          <w:szCs w:val="22"/>
          <w:lang w:val="es-MX"/>
        </w:rPr>
      </w:pPr>
    </w:p>
    <w:p w14:paraId="049EEE52" w14:textId="77777777" w:rsidR="006E73AF" w:rsidRPr="0001362C" w:rsidRDefault="006E73AF" w:rsidP="00E61B3F">
      <w:pPr>
        <w:spacing w:line="276" w:lineRule="auto"/>
        <w:jc w:val="center"/>
        <w:rPr>
          <w:rFonts w:ascii="Museo Sans 300" w:hAnsi="Museo Sans 300" w:cstheme="minorHAnsi"/>
          <w:b/>
          <w:sz w:val="22"/>
          <w:szCs w:val="22"/>
          <w:lang w:val="es-MX"/>
        </w:rPr>
      </w:pPr>
    </w:p>
    <w:p w14:paraId="602962B4" w14:textId="77777777" w:rsidR="006E73AF" w:rsidRPr="0001362C" w:rsidRDefault="006E73AF" w:rsidP="00E61B3F">
      <w:pPr>
        <w:spacing w:line="276" w:lineRule="auto"/>
        <w:jc w:val="center"/>
        <w:rPr>
          <w:rFonts w:ascii="Museo Sans 300" w:hAnsi="Museo Sans 300" w:cstheme="minorHAnsi"/>
          <w:b/>
          <w:sz w:val="22"/>
          <w:szCs w:val="22"/>
          <w:lang w:val="es-MX"/>
        </w:rPr>
      </w:pPr>
    </w:p>
    <w:p w14:paraId="2EBC85F5" w14:textId="77777777" w:rsidR="006E73AF" w:rsidRPr="0001362C" w:rsidRDefault="006E73AF" w:rsidP="00E61B3F">
      <w:pPr>
        <w:spacing w:line="276" w:lineRule="auto"/>
        <w:jc w:val="center"/>
        <w:rPr>
          <w:rFonts w:ascii="Museo Sans 300" w:hAnsi="Museo Sans 300" w:cstheme="minorHAnsi"/>
          <w:b/>
          <w:sz w:val="22"/>
          <w:szCs w:val="22"/>
          <w:lang w:val="es-MX"/>
        </w:rPr>
      </w:pPr>
    </w:p>
    <w:p w14:paraId="116BD76E" w14:textId="77777777" w:rsidR="00E7062A" w:rsidRPr="0001362C" w:rsidRDefault="00055C62" w:rsidP="00055C62">
      <w:pPr>
        <w:spacing w:line="276" w:lineRule="auto"/>
        <w:jc w:val="center"/>
        <w:rPr>
          <w:rFonts w:ascii="Museo Sans 300" w:hAnsi="Museo Sans 300" w:cstheme="minorHAnsi"/>
          <w:b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b/>
          <w:sz w:val="22"/>
          <w:szCs w:val="22"/>
          <w:lang w:val="es-MX"/>
        </w:rPr>
        <w:br w:type="page"/>
      </w:r>
    </w:p>
    <w:p w14:paraId="71345F1D" w14:textId="77777777" w:rsidR="00CD1E50" w:rsidRPr="0001362C" w:rsidRDefault="00CD1E50" w:rsidP="00CD1E50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lastRenderedPageBreak/>
        <w:t>Anexo 2:</w:t>
      </w:r>
    </w:p>
    <w:p w14:paraId="0131D8AB" w14:textId="77777777" w:rsidR="00CD1E50" w:rsidRPr="0001362C" w:rsidRDefault="00CD1E50" w:rsidP="00CD1E50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>Ejecución del SPNF a marzo 2025 - 2024</w:t>
      </w:r>
    </w:p>
    <w:p w14:paraId="7051D8C8" w14:textId="77777777" w:rsidR="00CD1E50" w:rsidRPr="0001362C" w:rsidRDefault="00CD1E50" w:rsidP="00CD1E50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>(En millones de $)</w:t>
      </w:r>
    </w:p>
    <w:p w14:paraId="0EF6677F" w14:textId="77777777" w:rsidR="00CD1E50" w:rsidRPr="0001362C" w:rsidRDefault="00B92944" w:rsidP="00CD1E50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/>
          <w:noProof/>
          <w:sz w:val="22"/>
          <w:szCs w:val="22"/>
        </w:rPr>
        <w:drawing>
          <wp:inline distT="0" distB="0" distL="0" distR="0" wp14:anchorId="056A5CAC" wp14:editId="5C71F3F8">
            <wp:extent cx="5313188" cy="5609389"/>
            <wp:effectExtent l="0" t="0" r="1905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62" cy="561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D354D" w14:textId="77777777" w:rsidR="00CD1E50" w:rsidRPr="0001362C" w:rsidRDefault="00CD1E50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30228D5C" w14:textId="77777777" w:rsidR="00CD1E50" w:rsidRPr="0001362C" w:rsidRDefault="00CD1E50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3895D9B7" w14:textId="77777777" w:rsidR="00CD1E50" w:rsidRPr="0001362C" w:rsidRDefault="00CD1E50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67CE0C68" w14:textId="77777777" w:rsidR="00CD1E50" w:rsidRPr="0001362C" w:rsidRDefault="00CD1E50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66BEE432" w14:textId="77777777" w:rsidR="00B92944" w:rsidRPr="0001362C" w:rsidRDefault="00B92944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44453A04" w14:textId="77777777" w:rsidR="00B92944" w:rsidRPr="0001362C" w:rsidRDefault="00B92944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2ECF7BDA" w14:textId="77777777" w:rsidR="00B92944" w:rsidRPr="0001362C" w:rsidRDefault="00B92944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68CF3036" w14:textId="77777777" w:rsidR="00CD1E50" w:rsidRPr="0001362C" w:rsidRDefault="00CD1E50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6F797589" w14:textId="77777777" w:rsidR="00CD1E50" w:rsidRPr="0001362C" w:rsidRDefault="00CD1E50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219EF485" w14:textId="77777777" w:rsidR="00055C62" w:rsidRPr="0001362C" w:rsidRDefault="00105884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lastRenderedPageBreak/>
        <w:t xml:space="preserve">Anexo </w:t>
      </w:r>
      <w:r w:rsidR="00121069" w:rsidRPr="0001362C">
        <w:rPr>
          <w:rFonts w:ascii="Museo Sans 300" w:hAnsi="Museo Sans 300" w:cstheme="minorHAnsi"/>
          <w:i/>
          <w:sz w:val="22"/>
          <w:szCs w:val="22"/>
          <w:lang w:val="es-MX"/>
        </w:rPr>
        <w:t>3</w:t>
      </w:r>
      <w:r w:rsidR="00CD1E50" w:rsidRPr="0001362C">
        <w:rPr>
          <w:rFonts w:ascii="Museo Sans 300" w:hAnsi="Museo Sans 300" w:cstheme="minorHAnsi"/>
          <w:i/>
          <w:sz w:val="22"/>
          <w:szCs w:val="22"/>
          <w:lang w:val="es-MX"/>
        </w:rPr>
        <w:t>:</w:t>
      </w:r>
    </w:p>
    <w:p w14:paraId="6A174D95" w14:textId="77777777" w:rsidR="00105884" w:rsidRPr="0001362C" w:rsidRDefault="00105884" w:rsidP="00055C62">
      <w:pPr>
        <w:spacing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Ejecución del SPNF </w:t>
      </w:r>
      <w:r w:rsidR="00724E84" w:rsidRPr="0001362C">
        <w:rPr>
          <w:rFonts w:ascii="Museo Sans 300" w:hAnsi="Museo Sans 300" w:cstheme="minorHAnsi"/>
          <w:i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202</w:t>
      </w:r>
      <w:r w:rsidR="000614F9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- 202</w:t>
      </w:r>
      <w:r w:rsidR="000614F9" w:rsidRPr="0001362C">
        <w:rPr>
          <w:rFonts w:ascii="Museo Sans 300" w:hAnsi="Museo Sans 300" w:cstheme="minorHAnsi"/>
          <w:i/>
          <w:sz w:val="22"/>
          <w:szCs w:val="22"/>
          <w:lang w:val="es-MX"/>
        </w:rPr>
        <w:t>4</w:t>
      </w:r>
    </w:p>
    <w:p w14:paraId="1B0840F8" w14:textId="77777777" w:rsidR="00105884" w:rsidRPr="0001362C" w:rsidRDefault="00105884" w:rsidP="00055C62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>(En % del PIB)</w:t>
      </w:r>
    </w:p>
    <w:p w14:paraId="26B13CE4" w14:textId="77777777" w:rsidR="00CD1E50" w:rsidRPr="0001362C" w:rsidRDefault="00B92944" w:rsidP="00055C62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/>
          <w:noProof/>
          <w:sz w:val="22"/>
          <w:szCs w:val="22"/>
        </w:rPr>
        <w:drawing>
          <wp:inline distT="0" distB="0" distL="0" distR="0" wp14:anchorId="1AA967DC" wp14:editId="70021293">
            <wp:extent cx="5614670" cy="7110088"/>
            <wp:effectExtent l="0" t="0" r="508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711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9C5A6" w14:textId="77777777" w:rsidR="00CD1E50" w:rsidRPr="0001362C" w:rsidRDefault="00CD1E50" w:rsidP="00055C62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72A074CD" w14:textId="77777777" w:rsidR="00CD1E50" w:rsidRPr="0001362C" w:rsidRDefault="00CD1E50" w:rsidP="00CD1E50">
      <w:pPr>
        <w:spacing w:after="160" w:line="259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lastRenderedPageBreak/>
        <w:t xml:space="preserve">Anexo </w:t>
      </w:r>
      <w:r w:rsidR="00121069" w:rsidRPr="0001362C">
        <w:rPr>
          <w:rFonts w:ascii="Museo Sans 300" w:hAnsi="Museo Sans 300" w:cstheme="minorHAnsi"/>
          <w:i/>
          <w:sz w:val="22"/>
          <w:szCs w:val="22"/>
          <w:lang w:val="es-MX"/>
        </w:rPr>
        <w:t>4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: </w:t>
      </w:r>
    </w:p>
    <w:p w14:paraId="10ADD449" w14:textId="77777777" w:rsidR="00CD1E50" w:rsidRPr="0001362C" w:rsidRDefault="00CD1E50" w:rsidP="00CD1E50">
      <w:pPr>
        <w:spacing w:after="160" w:line="259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>Inversión Pública del SPNF a marzo de 2025 - 2024</w:t>
      </w:r>
    </w:p>
    <w:p w14:paraId="77B5B913" w14:textId="77777777" w:rsidR="00CD1E50" w:rsidRPr="0001362C" w:rsidRDefault="00CD1E50" w:rsidP="00CD1E50">
      <w:pPr>
        <w:spacing w:after="240" w:line="276" w:lineRule="auto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(En millones de US$) </w:t>
      </w:r>
    </w:p>
    <w:p w14:paraId="118A15D3" w14:textId="77777777" w:rsidR="006E73AF" w:rsidRPr="0001362C" w:rsidRDefault="00C9599B" w:rsidP="007C00E1">
      <w:pPr>
        <w:spacing w:line="276" w:lineRule="auto"/>
        <w:jc w:val="center"/>
        <w:rPr>
          <w:rFonts w:ascii="Museo Sans 300" w:hAnsi="Museo Sans 300" w:cstheme="minorHAnsi"/>
          <w:b/>
          <w:sz w:val="22"/>
          <w:szCs w:val="22"/>
          <w:lang w:val="es-MX"/>
        </w:rPr>
      </w:pPr>
      <w:r w:rsidRPr="0001362C">
        <w:rPr>
          <w:rFonts w:ascii="Museo Sans 300" w:hAnsi="Museo Sans 300"/>
          <w:noProof/>
          <w:sz w:val="22"/>
          <w:szCs w:val="22"/>
        </w:rPr>
        <w:drawing>
          <wp:inline distT="0" distB="0" distL="0" distR="0" wp14:anchorId="1A8F7F53" wp14:editId="0E14589D">
            <wp:extent cx="4645944" cy="7095624"/>
            <wp:effectExtent l="0" t="0" r="254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345" cy="710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4064E" w14:textId="77777777" w:rsidR="00172FA7" w:rsidRPr="0001362C" w:rsidRDefault="00172FA7" w:rsidP="0047278A">
      <w:pPr>
        <w:spacing w:after="160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</w:p>
    <w:p w14:paraId="7322E98D" w14:textId="77777777" w:rsidR="00055C62" w:rsidRPr="0001362C" w:rsidRDefault="00836427" w:rsidP="0047278A">
      <w:pPr>
        <w:spacing w:after="160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lastRenderedPageBreak/>
        <w:t>A</w:t>
      </w:r>
      <w:r w:rsidR="006E73AF"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nexo </w:t>
      </w:r>
      <w:r w:rsidR="00CC6D5A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  <w:r w:rsidR="006E73AF"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: </w:t>
      </w:r>
    </w:p>
    <w:p w14:paraId="1D66B2F2" w14:textId="77777777" w:rsidR="006E73AF" w:rsidRPr="0001362C" w:rsidRDefault="006E73AF" w:rsidP="0047278A">
      <w:pPr>
        <w:spacing w:after="160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Saldos de la Deuda del SPNF </w:t>
      </w:r>
      <w:r w:rsidR="00724E84" w:rsidRPr="0001362C">
        <w:rPr>
          <w:rFonts w:ascii="Museo Sans 300" w:hAnsi="Museo Sans 300" w:cstheme="minorHAnsi"/>
          <w:i/>
          <w:sz w:val="22"/>
          <w:szCs w:val="22"/>
          <w:lang w:val="es-MX"/>
        </w:rPr>
        <w:t>a marzo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de 202</w:t>
      </w:r>
      <w:r w:rsidR="000614F9" w:rsidRPr="0001362C">
        <w:rPr>
          <w:rFonts w:ascii="Museo Sans 300" w:hAnsi="Museo Sans 300" w:cstheme="minorHAnsi"/>
          <w:i/>
          <w:sz w:val="22"/>
          <w:szCs w:val="22"/>
          <w:lang w:val="es-MX"/>
        </w:rPr>
        <w:t>5</w:t>
      </w: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 - 202</w:t>
      </w:r>
      <w:r w:rsidR="000614F9" w:rsidRPr="0001362C">
        <w:rPr>
          <w:rFonts w:ascii="Museo Sans 300" w:hAnsi="Museo Sans 300" w:cstheme="minorHAnsi"/>
          <w:i/>
          <w:sz w:val="22"/>
          <w:szCs w:val="22"/>
          <w:lang w:val="es-MX"/>
        </w:rPr>
        <w:t>4</w:t>
      </w:r>
    </w:p>
    <w:p w14:paraId="07EBB6F9" w14:textId="77777777" w:rsidR="006E73AF" w:rsidRPr="0001362C" w:rsidRDefault="006E73AF" w:rsidP="0047278A">
      <w:pPr>
        <w:spacing w:after="240"/>
        <w:jc w:val="center"/>
        <w:rPr>
          <w:rFonts w:ascii="Museo Sans 300" w:hAnsi="Museo Sans 300" w:cstheme="minorHAnsi"/>
          <w:i/>
          <w:sz w:val="22"/>
          <w:szCs w:val="22"/>
          <w:lang w:val="es-MX"/>
        </w:rPr>
      </w:pPr>
      <w:r w:rsidRPr="0001362C">
        <w:rPr>
          <w:rFonts w:ascii="Museo Sans 300" w:hAnsi="Museo Sans 300" w:cstheme="minorHAnsi"/>
          <w:i/>
          <w:sz w:val="22"/>
          <w:szCs w:val="22"/>
          <w:lang w:val="es-MX"/>
        </w:rPr>
        <w:t xml:space="preserve">(En millones de US$) </w:t>
      </w:r>
    </w:p>
    <w:p w14:paraId="78D725C0" w14:textId="77777777" w:rsidR="006E73AF" w:rsidRPr="0001362C" w:rsidRDefault="00C9599B" w:rsidP="007C00E1">
      <w:pPr>
        <w:spacing w:line="276" w:lineRule="auto"/>
        <w:jc w:val="center"/>
        <w:rPr>
          <w:rFonts w:ascii="Museo Sans 300" w:hAnsi="Museo Sans 300" w:cstheme="minorHAnsi"/>
          <w:sz w:val="22"/>
          <w:szCs w:val="22"/>
          <w:lang w:val="es-ES"/>
        </w:rPr>
      </w:pPr>
      <w:r w:rsidRPr="0001362C">
        <w:rPr>
          <w:rFonts w:ascii="Museo Sans 300" w:hAnsi="Museo Sans 300"/>
          <w:noProof/>
          <w:sz w:val="22"/>
          <w:szCs w:val="22"/>
        </w:rPr>
        <w:drawing>
          <wp:inline distT="0" distB="0" distL="0" distR="0" wp14:anchorId="3D98411F" wp14:editId="1507240C">
            <wp:extent cx="5261199" cy="6892757"/>
            <wp:effectExtent l="0" t="0" r="0" b="381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00" cy="689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3AF" w:rsidRPr="0001362C" w:rsidSect="00580BEC">
      <w:footerReference w:type="default" r:id="rId27"/>
      <w:pgSz w:w="12240" w:h="15840"/>
      <w:pgMar w:top="1411" w:right="1699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CE519" w14:textId="77777777" w:rsidR="00CF1905" w:rsidRDefault="00CF1905" w:rsidP="00CD6406">
      <w:r>
        <w:separator/>
      </w:r>
    </w:p>
  </w:endnote>
  <w:endnote w:type="continuationSeparator" w:id="0">
    <w:p w14:paraId="46ACB4EC" w14:textId="77777777" w:rsidR="00CF1905" w:rsidRDefault="00CF1905" w:rsidP="00CD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705424"/>
      <w:docPartObj>
        <w:docPartGallery w:val="Page Numbers (Bottom of Page)"/>
        <w:docPartUnique/>
      </w:docPartObj>
    </w:sdtPr>
    <w:sdtEndPr/>
    <w:sdtContent>
      <w:p w14:paraId="6DFA9EF1" w14:textId="26178709" w:rsidR="00677617" w:rsidRDefault="0067761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2B06D20" w14:textId="77777777" w:rsidR="00677617" w:rsidRDefault="006776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7B869" w14:textId="77777777" w:rsidR="00CF1905" w:rsidRDefault="00CF1905" w:rsidP="00CD6406">
      <w:r>
        <w:separator/>
      </w:r>
    </w:p>
  </w:footnote>
  <w:footnote w:type="continuationSeparator" w:id="0">
    <w:p w14:paraId="267194C2" w14:textId="77777777" w:rsidR="00CF1905" w:rsidRDefault="00CF1905" w:rsidP="00CD6406">
      <w:r>
        <w:continuationSeparator/>
      </w:r>
    </w:p>
  </w:footnote>
  <w:footnote w:id="1">
    <w:p w14:paraId="23996351" w14:textId="3BFCC72C" w:rsidR="00076592" w:rsidRPr="00076592" w:rsidRDefault="0007659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8C279D">
        <w:rPr>
          <w:rFonts w:cstheme="minorHAnsi"/>
          <w:szCs w:val="22"/>
          <w:lang w:val="es-MX"/>
        </w:rPr>
        <w:t>(ver anexo 1)</w:t>
      </w:r>
    </w:p>
  </w:footnote>
  <w:footnote w:id="2">
    <w:p w14:paraId="6FE41C80" w14:textId="35B72164" w:rsidR="008E439C" w:rsidRPr="008E439C" w:rsidRDefault="008E439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714C99">
        <w:rPr>
          <w:lang w:val="es-ES"/>
        </w:rPr>
        <w:t>(ver anexo 2 y 3)</w:t>
      </w:r>
    </w:p>
  </w:footnote>
  <w:footnote w:id="3">
    <w:p w14:paraId="533F9BD7" w14:textId="4077CCCD" w:rsidR="00A22CDD" w:rsidRPr="00A22CDD" w:rsidRDefault="00A22CD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8C279D">
        <w:rPr>
          <w:rFonts w:cstheme="minorHAnsi"/>
          <w:szCs w:val="22"/>
          <w:lang w:val="es-MX"/>
        </w:rPr>
        <w:t>(ver anexo 2 y 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5263"/>
    <w:multiLevelType w:val="hybridMultilevel"/>
    <w:tmpl w:val="D9BCBBC6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734DC7"/>
    <w:multiLevelType w:val="hybridMultilevel"/>
    <w:tmpl w:val="42D451D8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86926B3"/>
    <w:multiLevelType w:val="hybridMultilevel"/>
    <w:tmpl w:val="A4EA2178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E0E2773"/>
    <w:multiLevelType w:val="hybridMultilevel"/>
    <w:tmpl w:val="773222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F317D"/>
    <w:multiLevelType w:val="hybridMultilevel"/>
    <w:tmpl w:val="E21864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E67EF"/>
    <w:multiLevelType w:val="hybridMultilevel"/>
    <w:tmpl w:val="F8E898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609EF"/>
    <w:multiLevelType w:val="hybridMultilevel"/>
    <w:tmpl w:val="36944534"/>
    <w:lvl w:ilvl="0" w:tplc="8EF257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62679"/>
    <w:multiLevelType w:val="hybridMultilevel"/>
    <w:tmpl w:val="4C282F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7"/>
    <w:rsid w:val="00012037"/>
    <w:rsid w:val="00013222"/>
    <w:rsid w:val="0001362C"/>
    <w:rsid w:val="00015956"/>
    <w:rsid w:val="000167F8"/>
    <w:rsid w:val="00025C01"/>
    <w:rsid w:val="0004120C"/>
    <w:rsid w:val="00054C35"/>
    <w:rsid w:val="00055C62"/>
    <w:rsid w:val="000614F9"/>
    <w:rsid w:val="00065346"/>
    <w:rsid w:val="00071688"/>
    <w:rsid w:val="0007261D"/>
    <w:rsid w:val="00076592"/>
    <w:rsid w:val="00083EB1"/>
    <w:rsid w:val="00085342"/>
    <w:rsid w:val="00087BC6"/>
    <w:rsid w:val="00090FFA"/>
    <w:rsid w:val="00097B2A"/>
    <w:rsid w:val="000A13D8"/>
    <w:rsid w:val="000A3DE5"/>
    <w:rsid w:val="000D5C54"/>
    <w:rsid w:val="000D7E4A"/>
    <w:rsid w:val="000E0053"/>
    <w:rsid w:val="000E366D"/>
    <w:rsid w:val="000E7ED7"/>
    <w:rsid w:val="000F2B79"/>
    <w:rsid w:val="0010152D"/>
    <w:rsid w:val="00105088"/>
    <w:rsid w:val="00105884"/>
    <w:rsid w:val="001068B2"/>
    <w:rsid w:val="001166C7"/>
    <w:rsid w:val="00121069"/>
    <w:rsid w:val="001226CD"/>
    <w:rsid w:val="001349FF"/>
    <w:rsid w:val="00136B9A"/>
    <w:rsid w:val="001404CC"/>
    <w:rsid w:val="00144ED2"/>
    <w:rsid w:val="0014648F"/>
    <w:rsid w:val="0014655C"/>
    <w:rsid w:val="00154E44"/>
    <w:rsid w:val="00154FC8"/>
    <w:rsid w:val="001637C8"/>
    <w:rsid w:val="00171E3B"/>
    <w:rsid w:val="00172FA7"/>
    <w:rsid w:val="0017301F"/>
    <w:rsid w:val="0018189E"/>
    <w:rsid w:val="00187868"/>
    <w:rsid w:val="00192D68"/>
    <w:rsid w:val="0019460F"/>
    <w:rsid w:val="001973D9"/>
    <w:rsid w:val="001A6D06"/>
    <w:rsid w:val="001E18EE"/>
    <w:rsid w:val="001F4115"/>
    <w:rsid w:val="001F5F0A"/>
    <w:rsid w:val="001F71D6"/>
    <w:rsid w:val="00207EF6"/>
    <w:rsid w:val="00222E60"/>
    <w:rsid w:val="0022601C"/>
    <w:rsid w:val="002309FE"/>
    <w:rsid w:val="00232A56"/>
    <w:rsid w:val="00236CFE"/>
    <w:rsid w:val="002410EC"/>
    <w:rsid w:val="00243B63"/>
    <w:rsid w:val="002574B4"/>
    <w:rsid w:val="002729E6"/>
    <w:rsid w:val="00281FA5"/>
    <w:rsid w:val="00283F9C"/>
    <w:rsid w:val="002846B7"/>
    <w:rsid w:val="002A2D46"/>
    <w:rsid w:val="002D1B4A"/>
    <w:rsid w:val="002D6257"/>
    <w:rsid w:val="002D67D4"/>
    <w:rsid w:val="002E06B9"/>
    <w:rsid w:val="002E2E85"/>
    <w:rsid w:val="002E747D"/>
    <w:rsid w:val="002E75FB"/>
    <w:rsid w:val="002F267D"/>
    <w:rsid w:val="002F33A9"/>
    <w:rsid w:val="003065E6"/>
    <w:rsid w:val="00321B54"/>
    <w:rsid w:val="003249E7"/>
    <w:rsid w:val="00332D7A"/>
    <w:rsid w:val="00347775"/>
    <w:rsid w:val="00353071"/>
    <w:rsid w:val="00357811"/>
    <w:rsid w:val="00361FF7"/>
    <w:rsid w:val="003639FC"/>
    <w:rsid w:val="00364276"/>
    <w:rsid w:val="00391060"/>
    <w:rsid w:val="003A4DC9"/>
    <w:rsid w:val="003A786E"/>
    <w:rsid w:val="003C1660"/>
    <w:rsid w:val="003C1EA9"/>
    <w:rsid w:val="003C7FC0"/>
    <w:rsid w:val="003D42CA"/>
    <w:rsid w:val="003D59C4"/>
    <w:rsid w:val="003F1D05"/>
    <w:rsid w:val="003F72FA"/>
    <w:rsid w:val="00400466"/>
    <w:rsid w:val="004024AC"/>
    <w:rsid w:val="00403B4D"/>
    <w:rsid w:val="00413FDE"/>
    <w:rsid w:val="00427275"/>
    <w:rsid w:val="004338F2"/>
    <w:rsid w:val="00437547"/>
    <w:rsid w:val="00441AD3"/>
    <w:rsid w:val="00443463"/>
    <w:rsid w:val="00444A8D"/>
    <w:rsid w:val="004465C4"/>
    <w:rsid w:val="004521A2"/>
    <w:rsid w:val="00465C72"/>
    <w:rsid w:val="004712F9"/>
    <w:rsid w:val="0047278A"/>
    <w:rsid w:val="00474B1F"/>
    <w:rsid w:val="00486288"/>
    <w:rsid w:val="00493E28"/>
    <w:rsid w:val="00496D88"/>
    <w:rsid w:val="004A169E"/>
    <w:rsid w:val="004B0DE3"/>
    <w:rsid w:val="004B1479"/>
    <w:rsid w:val="004B1D41"/>
    <w:rsid w:val="004B5B4E"/>
    <w:rsid w:val="004B64AF"/>
    <w:rsid w:val="004C2A43"/>
    <w:rsid w:val="004C55D1"/>
    <w:rsid w:val="004E1160"/>
    <w:rsid w:val="004E1D81"/>
    <w:rsid w:val="004F2D9F"/>
    <w:rsid w:val="004F36B3"/>
    <w:rsid w:val="00512D89"/>
    <w:rsid w:val="00546AC6"/>
    <w:rsid w:val="0056580C"/>
    <w:rsid w:val="00567A6E"/>
    <w:rsid w:val="00573F4A"/>
    <w:rsid w:val="005765B9"/>
    <w:rsid w:val="00576CFF"/>
    <w:rsid w:val="00577803"/>
    <w:rsid w:val="00580BEC"/>
    <w:rsid w:val="00582626"/>
    <w:rsid w:val="005834CC"/>
    <w:rsid w:val="00587CEE"/>
    <w:rsid w:val="005C047B"/>
    <w:rsid w:val="005D071D"/>
    <w:rsid w:val="005D3FC1"/>
    <w:rsid w:val="005D6B32"/>
    <w:rsid w:val="006003E4"/>
    <w:rsid w:val="00604BE3"/>
    <w:rsid w:val="0061129C"/>
    <w:rsid w:val="00620081"/>
    <w:rsid w:val="006225B4"/>
    <w:rsid w:val="00641101"/>
    <w:rsid w:val="00651E0A"/>
    <w:rsid w:val="0066179E"/>
    <w:rsid w:val="00663594"/>
    <w:rsid w:val="00663AF6"/>
    <w:rsid w:val="00665494"/>
    <w:rsid w:val="00671A67"/>
    <w:rsid w:val="00677617"/>
    <w:rsid w:val="00690D2C"/>
    <w:rsid w:val="006939C3"/>
    <w:rsid w:val="00695C75"/>
    <w:rsid w:val="006B2716"/>
    <w:rsid w:val="006C6456"/>
    <w:rsid w:val="006E53FC"/>
    <w:rsid w:val="006E73AF"/>
    <w:rsid w:val="0070292C"/>
    <w:rsid w:val="007038CF"/>
    <w:rsid w:val="007126F9"/>
    <w:rsid w:val="00714C99"/>
    <w:rsid w:val="00717BA8"/>
    <w:rsid w:val="007200B1"/>
    <w:rsid w:val="00721F73"/>
    <w:rsid w:val="00724E84"/>
    <w:rsid w:val="00731C8B"/>
    <w:rsid w:val="00732C71"/>
    <w:rsid w:val="0074290E"/>
    <w:rsid w:val="0074373E"/>
    <w:rsid w:val="007448A8"/>
    <w:rsid w:val="0076309B"/>
    <w:rsid w:val="0076425C"/>
    <w:rsid w:val="0076704B"/>
    <w:rsid w:val="0078021A"/>
    <w:rsid w:val="007814B7"/>
    <w:rsid w:val="007853B2"/>
    <w:rsid w:val="007872EC"/>
    <w:rsid w:val="00791307"/>
    <w:rsid w:val="00795301"/>
    <w:rsid w:val="007A1A06"/>
    <w:rsid w:val="007A6053"/>
    <w:rsid w:val="007B011D"/>
    <w:rsid w:val="007B33DF"/>
    <w:rsid w:val="007B4DDD"/>
    <w:rsid w:val="007B5579"/>
    <w:rsid w:val="007B7CA2"/>
    <w:rsid w:val="007C00E1"/>
    <w:rsid w:val="007C2CD3"/>
    <w:rsid w:val="007C3194"/>
    <w:rsid w:val="007C4954"/>
    <w:rsid w:val="007C6D9F"/>
    <w:rsid w:val="007E00ED"/>
    <w:rsid w:val="007F04B7"/>
    <w:rsid w:val="0080285D"/>
    <w:rsid w:val="00804712"/>
    <w:rsid w:val="00806290"/>
    <w:rsid w:val="00812726"/>
    <w:rsid w:val="00815D83"/>
    <w:rsid w:val="00821150"/>
    <w:rsid w:val="00823BC1"/>
    <w:rsid w:val="008269EE"/>
    <w:rsid w:val="008278C0"/>
    <w:rsid w:val="00836427"/>
    <w:rsid w:val="008464A4"/>
    <w:rsid w:val="00855898"/>
    <w:rsid w:val="008570EF"/>
    <w:rsid w:val="00861E61"/>
    <w:rsid w:val="008714BE"/>
    <w:rsid w:val="0087550F"/>
    <w:rsid w:val="00876BA9"/>
    <w:rsid w:val="00884742"/>
    <w:rsid w:val="00887DC5"/>
    <w:rsid w:val="00890928"/>
    <w:rsid w:val="00892332"/>
    <w:rsid w:val="008C279D"/>
    <w:rsid w:val="008C3428"/>
    <w:rsid w:val="008C5D9F"/>
    <w:rsid w:val="008C6261"/>
    <w:rsid w:val="008D26F9"/>
    <w:rsid w:val="008E16F9"/>
    <w:rsid w:val="008E2FBC"/>
    <w:rsid w:val="008E439C"/>
    <w:rsid w:val="00902C2A"/>
    <w:rsid w:val="00905820"/>
    <w:rsid w:val="00907AD1"/>
    <w:rsid w:val="00911BEA"/>
    <w:rsid w:val="00922339"/>
    <w:rsid w:val="009225FE"/>
    <w:rsid w:val="0093208D"/>
    <w:rsid w:val="009411BF"/>
    <w:rsid w:val="00942843"/>
    <w:rsid w:val="009442CF"/>
    <w:rsid w:val="009560DD"/>
    <w:rsid w:val="00957E00"/>
    <w:rsid w:val="00971ADF"/>
    <w:rsid w:val="009847C8"/>
    <w:rsid w:val="009873FE"/>
    <w:rsid w:val="009A2268"/>
    <w:rsid w:val="009A5107"/>
    <w:rsid w:val="009B6A63"/>
    <w:rsid w:val="009C0916"/>
    <w:rsid w:val="009E150A"/>
    <w:rsid w:val="009F4B21"/>
    <w:rsid w:val="00A004E5"/>
    <w:rsid w:val="00A00658"/>
    <w:rsid w:val="00A03212"/>
    <w:rsid w:val="00A0733E"/>
    <w:rsid w:val="00A13734"/>
    <w:rsid w:val="00A16C53"/>
    <w:rsid w:val="00A22CDD"/>
    <w:rsid w:val="00A23881"/>
    <w:rsid w:val="00A34215"/>
    <w:rsid w:val="00A51897"/>
    <w:rsid w:val="00A53CD3"/>
    <w:rsid w:val="00A71B3D"/>
    <w:rsid w:val="00A7504A"/>
    <w:rsid w:val="00A81ACA"/>
    <w:rsid w:val="00A96EF4"/>
    <w:rsid w:val="00A9799B"/>
    <w:rsid w:val="00AA274B"/>
    <w:rsid w:val="00AB0F79"/>
    <w:rsid w:val="00AB3470"/>
    <w:rsid w:val="00AC75B5"/>
    <w:rsid w:val="00AD1EB5"/>
    <w:rsid w:val="00AD348F"/>
    <w:rsid w:val="00AD50B4"/>
    <w:rsid w:val="00AE0DA3"/>
    <w:rsid w:val="00AE5F50"/>
    <w:rsid w:val="00AF07DC"/>
    <w:rsid w:val="00AF1C05"/>
    <w:rsid w:val="00AF1F50"/>
    <w:rsid w:val="00AF4809"/>
    <w:rsid w:val="00AF59E7"/>
    <w:rsid w:val="00AF6B86"/>
    <w:rsid w:val="00B15573"/>
    <w:rsid w:val="00B172C6"/>
    <w:rsid w:val="00B216B7"/>
    <w:rsid w:val="00B25168"/>
    <w:rsid w:val="00B32A16"/>
    <w:rsid w:val="00B35EEB"/>
    <w:rsid w:val="00B40B37"/>
    <w:rsid w:val="00B44772"/>
    <w:rsid w:val="00B44FEE"/>
    <w:rsid w:val="00B46567"/>
    <w:rsid w:val="00B50C62"/>
    <w:rsid w:val="00B554CC"/>
    <w:rsid w:val="00B610B2"/>
    <w:rsid w:val="00B61DEA"/>
    <w:rsid w:val="00B6261C"/>
    <w:rsid w:val="00B63F6F"/>
    <w:rsid w:val="00B92944"/>
    <w:rsid w:val="00BA18A6"/>
    <w:rsid w:val="00BA69BD"/>
    <w:rsid w:val="00BC09B0"/>
    <w:rsid w:val="00BC2933"/>
    <w:rsid w:val="00BD720B"/>
    <w:rsid w:val="00BE0424"/>
    <w:rsid w:val="00BE2EB4"/>
    <w:rsid w:val="00BF1BD4"/>
    <w:rsid w:val="00C03BA0"/>
    <w:rsid w:val="00C11DD8"/>
    <w:rsid w:val="00C151CE"/>
    <w:rsid w:val="00C24D0F"/>
    <w:rsid w:val="00C27756"/>
    <w:rsid w:val="00C30E97"/>
    <w:rsid w:val="00C33E69"/>
    <w:rsid w:val="00C35A43"/>
    <w:rsid w:val="00C43FE5"/>
    <w:rsid w:val="00C44EDC"/>
    <w:rsid w:val="00C45827"/>
    <w:rsid w:val="00C54743"/>
    <w:rsid w:val="00C73589"/>
    <w:rsid w:val="00C76DC8"/>
    <w:rsid w:val="00C842E6"/>
    <w:rsid w:val="00C84BDC"/>
    <w:rsid w:val="00C953B7"/>
    <w:rsid w:val="00C9599B"/>
    <w:rsid w:val="00C95B81"/>
    <w:rsid w:val="00CA5C85"/>
    <w:rsid w:val="00CA7BED"/>
    <w:rsid w:val="00CB02A5"/>
    <w:rsid w:val="00CB5E41"/>
    <w:rsid w:val="00CC0DE8"/>
    <w:rsid w:val="00CC6D5A"/>
    <w:rsid w:val="00CD00BC"/>
    <w:rsid w:val="00CD03DD"/>
    <w:rsid w:val="00CD1E50"/>
    <w:rsid w:val="00CD53F4"/>
    <w:rsid w:val="00CD6406"/>
    <w:rsid w:val="00CE2FBF"/>
    <w:rsid w:val="00CE390B"/>
    <w:rsid w:val="00CE5A10"/>
    <w:rsid w:val="00CE698B"/>
    <w:rsid w:val="00CF1905"/>
    <w:rsid w:val="00CF1A08"/>
    <w:rsid w:val="00D00611"/>
    <w:rsid w:val="00D01ACC"/>
    <w:rsid w:val="00D11332"/>
    <w:rsid w:val="00D11A8F"/>
    <w:rsid w:val="00D121A4"/>
    <w:rsid w:val="00D30F74"/>
    <w:rsid w:val="00D3635C"/>
    <w:rsid w:val="00D36DFD"/>
    <w:rsid w:val="00D430CF"/>
    <w:rsid w:val="00D508CB"/>
    <w:rsid w:val="00D50FDF"/>
    <w:rsid w:val="00D52D2C"/>
    <w:rsid w:val="00D64D18"/>
    <w:rsid w:val="00D660B6"/>
    <w:rsid w:val="00D7132F"/>
    <w:rsid w:val="00D7151C"/>
    <w:rsid w:val="00D7299C"/>
    <w:rsid w:val="00D74053"/>
    <w:rsid w:val="00D93C5E"/>
    <w:rsid w:val="00DA1FE0"/>
    <w:rsid w:val="00DB0518"/>
    <w:rsid w:val="00DB1995"/>
    <w:rsid w:val="00DB2814"/>
    <w:rsid w:val="00DB5E7C"/>
    <w:rsid w:val="00DB68ED"/>
    <w:rsid w:val="00DB777F"/>
    <w:rsid w:val="00DB7932"/>
    <w:rsid w:val="00DC052D"/>
    <w:rsid w:val="00DC4557"/>
    <w:rsid w:val="00DC4902"/>
    <w:rsid w:val="00DE1232"/>
    <w:rsid w:val="00DF46A6"/>
    <w:rsid w:val="00E002CC"/>
    <w:rsid w:val="00E110B3"/>
    <w:rsid w:val="00E15344"/>
    <w:rsid w:val="00E17CA5"/>
    <w:rsid w:val="00E22524"/>
    <w:rsid w:val="00E22D40"/>
    <w:rsid w:val="00E244D4"/>
    <w:rsid w:val="00E4143B"/>
    <w:rsid w:val="00E457B3"/>
    <w:rsid w:val="00E51922"/>
    <w:rsid w:val="00E61B3F"/>
    <w:rsid w:val="00E65CF6"/>
    <w:rsid w:val="00E673F3"/>
    <w:rsid w:val="00E7062A"/>
    <w:rsid w:val="00E70874"/>
    <w:rsid w:val="00E90057"/>
    <w:rsid w:val="00E935B7"/>
    <w:rsid w:val="00E94323"/>
    <w:rsid w:val="00EB223A"/>
    <w:rsid w:val="00EB3465"/>
    <w:rsid w:val="00EB4A2D"/>
    <w:rsid w:val="00EB762E"/>
    <w:rsid w:val="00ED0F7A"/>
    <w:rsid w:val="00ED71FC"/>
    <w:rsid w:val="00EE08A6"/>
    <w:rsid w:val="00EE0EA8"/>
    <w:rsid w:val="00EF00A0"/>
    <w:rsid w:val="00F03940"/>
    <w:rsid w:val="00F03C71"/>
    <w:rsid w:val="00F05669"/>
    <w:rsid w:val="00F07456"/>
    <w:rsid w:val="00F11962"/>
    <w:rsid w:val="00F23696"/>
    <w:rsid w:val="00F238D6"/>
    <w:rsid w:val="00F5750B"/>
    <w:rsid w:val="00F6305C"/>
    <w:rsid w:val="00F65CBF"/>
    <w:rsid w:val="00F843A5"/>
    <w:rsid w:val="00F8792F"/>
    <w:rsid w:val="00F90D75"/>
    <w:rsid w:val="00F96985"/>
    <w:rsid w:val="00FA2DBA"/>
    <w:rsid w:val="00FA3125"/>
    <w:rsid w:val="00FB3433"/>
    <w:rsid w:val="00FB57B8"/>
    <w:rsid w:val="00FC5A8B"/>
    <w:rsid w:val="00FD0D55"/>
    <w:rsid w:val="00FD3348"/>
    <w:rsid w:val="00FE13D7"/>
    <w:rsid w:val="00FE63F6"/>
    <w:rsid w:val="00FE6DBE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CB95D"/>
  <w15:chartTrackingRefBased/>
  <w15:docId w15:val="{E91A12C7-4BA8-4063-BA00-DEFAB0F7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9FE"/>
    <w:pPr>
      <w:spacing w:after="0" w:line="240" w:lineRule="auto"/>
    </w:pPr>
    <w:rPr>
      <w:rFonts w:eastAsia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E00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53FC"/>
    <w:pPr>
      <w:keepNext/>
      <w:keepLines/>
      <w:spacing w:before="40"/>
      <w:outlineLvl w:val="1"/>
    </w:pPr>
    <w:rPr>
      <w:rFonts w:ascii="Calibri Light" w:hAnsi="Calibri Light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53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E53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E53FC"/>
    <w:rPr>
      <w:rFonts w:ascii="Calibri Light" w:eastAsia="Times New Roman" w:hAnsi="Calibri Light" w:cs="Times New Roman"/>
      <w:b/>
      <w:szCs w:val="26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E7ED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E7ED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E53FC"/>
    <w:rPr>
      <w:rFonts w:asciiTheme="majorHAnsi" w:eastAsiaTheme="majorEastAsia" w:hAnsiTheme="majorHAnsi" w:cstheme="majorBidi"/>
      <w:b/>
      <w:color w:val="1F3763" w:themeColor="accent1" w:themeShade="7F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0E7ED7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0E0053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44772"/>
    <w:pPr>
      <w:spacing w:line="259" w:lineRule="auto"/>
      <w:outlineLvl w:val="9"/>
    </w:pPr>
    <w:rPr>
      <w:lang w:val="es-SV" w:eastAsia="es-SV"/>
    </w:rPr>
  </w:style>
  <w:style w:type="paragraph" w:styleId="TDC2">
    <w:name w:val="toc 2"/>
    <w:basedOn w:val="Normal"/>
    <w:next w:val="Normal"/>
    <w:autoRedefine/>
    <w:uiPriority w:val="39"/>
    <w:unhideWhenUsed/>
    <w:rsid w:val="00B44772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44772"/>
    <w:pPr>
      <w:spacing w:after="100"/>
      <w:ind w:left="400"/>
    </w:pPr>
  </w:style>
  <w:style w:type="paragraph" w:styleId="TDC1">
    <w:name w:val="toc 1"/>
    <w:basedOn w:val="Normal"/>
    <w:next w:val="Normal"/>
    <w:autoRedefine/>
    <w:uiPriority w:val="39"/>
    <w:unhideWhenUsed/>
    <w:rsid w:val="00B44772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4477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06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D64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4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D64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4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1129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112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1129C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6E53FC"/>
    <w:rPr>
      <w:rFonts w:asciiTheme="majorHAnsi" w:eastAsiaTheme="majorEastAsia" w:hAnsiTheme="majorHAnsi" w:cstheme="majorBidi"/>
      <w:b/>
      <w:i/>
      <w:iCs/>
      <w:color w:val="000000" w:themeColor="text1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C1E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1EA9"/>
  </w:style>
  <w:style w:type="character" w:customStyle="1" w:styleId="TextocomentarioCar">
    <w:name w:val="Texto comentario Car"/>
    <w:basedOn w:val="Fuentedeprrafopredeter"/>
    <w:link w:val="Textocomentario"/>
    <w:uiPriority w:val="99"/>
    <w:rsid w:val="003C1EA9"/>
    <w:rPr>
      <w:rFonts w:eastAsia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E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1EA9"/>
    <w:rPr>
      <w:rFonts w:eastAsia="Times New Roman" w:cs="Times New Roman"/>
      <w:b/>
      <w:bCs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8269EE"/>
    <w:pPr>
      <w:spacing w:after="0" w:line="240" w:lineRule="auto"/>
    </w:pPr>
    <w:rPr>
      <w:rFonts w:eastAsia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659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6592"/>
    <w:rPr>
      <w:rFonts w:eastAsia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765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Microsoft_Excel_Worksheet3.xlsx"/><Relationship Id="rId18" Type="http://schemas.openxmlformats.org/officeDocument/2006/relationships/package" Target="embeddings/Microsoft_Excel_Worksheet7.xlsx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image" Target="media/image5.emf"/><Relationship Id="rId28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image" Target="media/image4.emf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Tributarios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Hoja1!$B$2:$B$7</c:f>
              <c:numCache>
                <c:formatCode>#,##0.0</c:formatCode>
                <c:ptCount val="6"/>
                <c:pt idx="0">
                  <c:v>1205.9000000000001</c:v>
                </c:pt>
                <c:pt idx="1">
                  <c:v>1306.3</c:v>
                </c:pt>
                <c:pt idx="2">
                  <c:v>1635.4</c:v>
                </c:pt>
                <c:pt idx="3">
                  <c:v>1627.8</c:v>
                </c:pt>
                <c:pt idx="4">
                  <c:v>1828</c:v>
                </c:pt>
                <c:pt idx="5">
                  <c:v>1885.3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EC-42D3-BB33-8AF7A64E64E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tributarios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Hoja1!$C$2:$C$7</c:f>
              <c:numCache>
                <c:formatCode>#,##0.0</c:formatCode>
                <c:ptCount val="6"/>
                <c:pt idx="0">
                  <c:v>270.3</c:v>
                </c:pt>
                <c:pt idx="1">
                  <c:v>232</c:v>
                </c:pt>
                <c:pt idx="2">
                  <c:v>257.7</c:v>
                </c:pt>
                <c:pt idx="3">
                  <c:v>283.89999999999998</c:v>
                </c:pt>
                <c:pt idx="4">
                  <c:v>295.89999999999998</c:v>
                </c:pt>
                <c:pt idx="5">
                  <c:v>315.60000000000002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EC-42D3-BB33-8AF7A64E64E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Superavit de empr. públicas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Hoja1!$D$2:$D$7</c:f>
              <c:numCache>
                <c:formatCode>#,##0.0</c:formatCode>
                <c:ptCount val="6"/>
                <c:pt idx="0">
                  <c:v>23.8</c:v>
                </c:pt>
                <c:pt idx="1">
                  <c:v>19.399999999999999</c:v>
                </c:pt>
                <c:pt idx="2">
                  <c:v>20.3</c:v>
                </c:pt>
                <c:pt idx="3">
                  <c:v>35.700000000000003</c:v>
                </c:pt>
                <c:pt idx="4">
                  <c:v>42.2</c:v>
                </c:pt>
                <c:pt idx="5">
                  <c:v>30.2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EC-42D3-BB33-8AF7A64E64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100"/>
        <c:axId val="2013745999"/>
        <c:axId val="1702279839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Hoja1!$E$1</c15:sqref>
                        </c15:formulaRef>
                      </c:ext>
                    </c:extLst>
                    <c:strCache>
                      <c:ptCount val="1"/>
                      <c:pt idx="0">
                        <c:v>Donac. e ingr. de capital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Hoja1!$A$2:$A$7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2020</c:v>
                      </c:pt>
                      <c:pt idx="1">
                        <c:v>2021</c:v>
                      </c:pt>
                      <c:pt idx="2">
                        <c:v>2022</c:v>
                      </c:pt>
                      <c:pt idx="3">
                        <c:v>2023</c:v>
                      </c:pt>
                      <c:pt idx="4">
                        <c:v>2024</c:v>
                      </c:pt>
                      <c:pt idx="5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Hoja1!$E$2:$E$7</c15:sqref>
                        </c15:formulaRef>
                      </c:ext>
                    </c:extLst>
                    <c:numCache>
                      <c:formatCode>#,##0.0</c:formatCode>
                      <c:ptCount val="6"/>
                      <c:pt idx="0">
                        <c:v>39.6</c:v>
                      </c:pt>
                      <c:pt idx="1">
                        <c:v>1.3</c:v>
                      </c:pt>
                      <c:pt idx="2">
                        <c:v>4.5999999999999996</c:v>
                      </c:pt>
                      <c:pt idx="3">
                        <c:v>1.7</c:v>
                      </c:pt>
                      <c:pt idx="4">
                        <c:v>13.1</c:v>
                      </c:pt>
                      <c:pt idx="5">
                        <c:v>5.9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AFEC-42D3-BB33-8AF7A64E64EC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4"/>
          <c:order val="4"/>
          <c:tx>
            <c:strRef>
              <c:f>Hoja1!$F$1</c:f>
              <c:strCache>
                <c:ptCount val="1"/>
                <c:pt idx="0">
                  <c:v>Ing. Totales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Hoja1!$F$2:$F$7</c:f>
              <c:numCache>
                <c:formatCode>#,##0.0</c:formatCode>
                <c:ptCount val="6"/>
                <c:pt idx="0">
                  <c:v>1539.5</c:v>
                </c:pt>
                <c:pt idx="1">
                  <c:v>1558.9</c:v>
                </c:pt>
                <c:pt idx="2">
                  <c:v>1917.9</c:v>
                </c:pt>
                <c:pt idx="3">
                  <c:v>1949</c:v>
                </c:pt>
                <c:pt idx="4">
                  <c:v>2179.1</c:v>
                </c:pt>
                <c:pt idx="5">
                  <c:v>2236.9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FEC-42D3-BB33-8AF7A64E64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3745999"/>
        <c:axId val="1702279839"/>
      </c:lineChart>
      <c:lineChart>
        <c:grouping val="standard"/>
        <c:varyColors val="0"/>
        <c:ser>
          <c:idx val="5"/>
          <c:order val="5"/>
          <c:tx>
            <c:strRef>
              <c:f>Hoja1!$G$1</c:f>
              <c:strCache>
                <c:ptCount val="1"/>
                <c:pt idx="0">
                  <c:v>% del PIB (eje der.)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Hoja1!$G$2:$G$7</c:f>
              <c:numCache>
                <c:formatCode>#,##0.0</c:formatCode>
                <c:ptCount val="6"/>
                <c:pt idx="0">
                  <c:v>6.1774738686234487</c:v>
                </c:pt>
                <c:pt idx="1">
                  <c:v>5.3675325739572237</c:v>
                </c:pt>
                <c:pt idx="2">
                  <c:v>6.0178662759137875</c:v>
                </c:pt>
                <c:pt idx="3">
                  <c:v>5.7570915020130622</c:v>
                </c:pt>
                <c:pt idx="4">
                  <c:v>6.1617418351477449</c:v>
                </c:pt>
                <c:pt idx="5">
                  <c:v>6.0903657922321903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FEC-42D3-BB33-8AF7A64E64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032623"/>
        <c:axId val="2011931903"/>
      </c:lineChart>
      <c:catAx>
        <c:axId val="2013745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02279839"/>
        <c:crosses val="autoZero"/>
        <c:auto val="1"/>
        <c:lblAlgn val="ctr"/>
        <c:lblOffset val="100"/>
        <c:noMultiLvlLbl val="0"/>
      </c:catAx>
      <c:valAx>
        <c:axId val="1702279839"/>
        <c:scaling>
          <c:orientation val="minMax"/>
        </c:scaling>
        <c:delete val="0"/>
        <c:axPos val="l"/>
        <c:numFmt formatCode="#,##0.0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13745999"/>
        <c:crosses val="autoZero"/>
        <c:crossBetween val="between"/>
      </c:valAx>
      <c:valAx>
        <c:axId val="2011931903"/>
        <c:scaling>
          <c:orientation val="minMax"/>
        </c:scaling>
        <c:delete val="0"/>
        <c:axPos val="r"/>
        <c:numFmt formatCode="#,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28032623"/>
        <c:crosses val="max"/>
        <c:crossBetween val="between"/>
      </c:valAx>
      <c:catAx>
        <c:axId val="212803262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11931903"/>
        <c:crosses val="autoZero"/>
        <c:auto val="1"/>
        <c:lblAlgn val="ctr"/>
        <c:lblOffset val="100"/>
        <c:noMultiLvlLbl val="0"/>
      </c:catAx>
      <c:dTable>
        <c:showHorzBorder val="0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rgbClr val="2E75B6"/>
            </a:solidFill>
            <a:ln>
              <a:noFill/>
            </a:ln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Hoja1!$B$2:$B$7</c:f>
              <c:numCache>
                <c:formatCode>#,##0.0</c:formatCode>
                <c:ptCount val="6"/>
                <c:pt idx="0">
                  <c:v>1205.9000000000001</c:v>
                </c:pt>
                <c:pt idx="1">
                  <c:v>1306.3</c:v>
                </c:pt>
                <c:pt idx="2">
                  <c:v>1634.8</c:v>
                </c:pt>
                <c:pt idx="3">
                  <c:v>1627.8</c:v>
                </c:pt>
                <c:pt idx="4">
                  <c:v>1828</c:v>
                </c:pt>
                <c:pt idx="5">
                  <c:v>1885.3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C2-4B84-A630-F297A892EDE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Hoja1!$D$2:$D$7</c:f>
            </c:numRef>
          </c:val>
          <c:extLst>
            <c:ext xmlns:c16="http://schemas.microsoft.com/office/drawing/2014/chart" uri="{C3380CC4-5D6E-409C-BE32-E72D297353CC}">
              <c16:uniqueId val="{00000001-C6C2-4B84-A630-F297A892ED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2012565695"/>
        <c:axId val="2019989759"/>
      </c:barChart>
      <c:lineChart>
        <c:grouping val="standard"/>
        <c:varyColors val="0"/>
        <c:ser>
          <c:idx val="1"/>
          <c:order val="1"/>
          <c:tx>
            <c:strRef>
              <c:f>Hoja1!$C$1</c:f>
              <c:strCache>
                <c:ptCount val="1"/>
                <c:pt idx="0">
                  <c:v>% PIB</c:v>
                </c:pt>
              </c:strCache>
            </c:strRef>
          </c:tx>
          <c:spPr>
            <a:ln w="28575" cap="rnd">
              <a:solidFill>
                <a:srgbClr val="BDD7EE"/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rgbClr val="BDD7EE"/>
              </a:solidFill>
              <a:ln w="9525">
                <a:solidFill>
                  <a:srgbClr val="BDD7EE"/>
                </a:solidFill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Hoja1!$C$2:$C$7</c:f>
              <c:numCache>
                <c:formatCode>#,##0.0</c:formatCode>
                <c:ptCount val="6"/>
                <c:pt idx="0">
                  <c:v>4.8388540033601934</c:v>
                </c:pt>
                <c:pt idx="1">
                  <c:v>4.4977919054206952</c:v>
                </c:pt>
                <c:pt idx="2">
                  <c:v>5.1295728598278645</c:v>
                </c:pt>
                <c:pt idx="3">
                  <c:v>4.8083086439080871</c:v>
                </c:pt>
                <c:pt idx="4">
                  <c:v>5.1689523540223385</c:v>
                </c:pt>
                <c:pt idx="5">
                  <c:v>5.133071048368433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6C2-4B84-A630-F297A892ED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39927343"/>
        <c:axId val="2134296511"/>
      </c:lineChart>
      <c:catAx>
        <c:axId val="201256569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19989759"/>
        <c:crosses val="autoZero"/>
        <c:auto val="1"/>
        <c:lblAlgn val="ctr"/>
        <c:lblOffset val="100"/>
        <c:noMultiLvlLbl val="0"/>
      </c:catAx>
      <c:valAx>
        <c:axId val="2019989759"/>
        <c:scaling>
          <c:orientation val="minMax"/>
          <c:min val="8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900"/>
                  <a:t>Millones US$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12565695"/>
        <c:crosses val="autoZero"/>
        <c:crossBetween val="between"/>
      </c:valAx>
      <c:valAx>
        <c:axId val="2134296511"/>
        <c:scaling>
          <c:orientation val="minMax"/>
          <c:min val="3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900"/>
                  <a:t>Porcentaje del PIB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39927343"/>
        <c:crosses val="max"/>
        <c:crossBetween val="between"/>
      </c:valAx>
      <c:catAx>
        <c:axId val="213992734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134296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solidFill>
            <a:sysClr val="windowText" lastClr="000000"/>
          </a:solidFill>
        </a:defRPr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IVA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Hoja1!$B$2:$B$7</c:f>
              <c:numCache>
                <c:formatCode>#,##0.0</c:formatCode>
                <c:ptCount val="6"/>
                <c:pt idx="0">
                  <c:v>584.79999999999995</c:v>
                </c:pt>
                <c:pt idx="1">
                  <c:v>670.7</c:v>
                </c:pt>
                <c:pt idx="2">
                  <c:v>807.2</c:v>
                </c:pt>
                <c:pt idx="3">
                  <c:v>763.6</c:v>
                </c:pt>
                <c:pt idx="4">
                  <c:v>874.7</c:v>
                </c:pt>
                <c:pt idx="5">
                  <c:v>941.9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B1-4D03-8862-919AD1ACAF9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ISR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Hoja1!$C$2:$C$7</c:f>
              <c:numCache>
                <c:formatCode>#,##0.0</c:formatCode>
                <c:ptCount val="6"/>
                <c:pt idx="0">
                  <c:v>450.7</c:v>
                </c:pt>
                <c:pt idx="1">
                  <c:v>463.9</c:v>
                </c:pt>
                <c:pt idx="2">
                  <c:v>629.79999999999995</c:v>
                </c:pt>
                <c:pt idx="3">
                  <c:v>667.9</c:v>
                </c:pt>
                <c:pt idx="4">
                  <c:v>742.3</c:v>
                </c:pt>
                <c:pt idx="5">
                  <c:v>721.4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B1-4D03-8862-919AD1ACAF99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Aranceles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Hoja1!$D$2:$D$7</c:f>
              <c:numCache>
                <c:formatCode>#,##0.0</c:formatCode>
                <c:ptCount val="6"/>
                <c:pt idx="0">
                  <c:v>51.3</c:v>
                </c:pt>
                <c:pt idx="1">
                  <c:v>62.6</c:v>
                </c:pt>
                <c:pt idx="2">
                  <c:v>78</c:v>
                </c:pt>
                <c:pt idx="3">
                  <c:v>73.8</c:v>
                </c:pt>
                <c:pt idx="4">
                  <c:v>77.3</c:v>
                </c:pt>
                <c:pt idx="5">
                  <c:v>86.1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B1-4D03-8862-919AD1ACAF99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Espec.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Hoja1!$E$2:$E$7</c:f>
              <c:numCache>
                <c:formatCode>#,##0.0</c:formatCode>
                <c:ptCount val="6"/>
                <c:pt idx="0">
                  <c:v>49.6</c:v>
                </c:pt>
                <c:pt idx="1">
                  <c:v>54.2</c:v>
                </c:pt>
                <c:pt idx="2">
                  <c:v>59.1</c:v>
                </c:pt>
                <c:pt idx="3">
                  <c:v>56</c:v>
                </c:pt>
                <c:pt idx="4">
                  <c:v>58.9</c:v>
                </c:pt>
                <c:pt idx="5">
                  <c:v>56.1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1B1-4D03-8862-919AD1ACAF99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Contrib. Espec.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Hoja1!$F$2:$F$7</c:f>
              <c:numCache>
                <c:formatCode>#,##0.0</c:formatCode>
                <c:ptCount val="6"/>
                <c:pt idx="0">
                  <c:v>59</c:v>
                </c:pt>
                <c:pt idx="1">
                  <c:v>42.1</c:v>
                </c:pt>
                <c:pt idx="2">
                  <c:v>45.2</c:v>
                </c:pt>
                <c:pt idx="3">
                  <c:v>45.7</c:v>
                </c:pt>
                <c:pt idx="4">
                  <c:v>49.3</c:v>
                </c:pt>
                <c:pt idx="5">
                  <c:v>50.3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B1-4D03-8862-919AD1ACAF99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Otros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Hoja1!$G$2:$G$7</c:f>
              <c:numCache>
                <c:formatCode>#,##0.0</c:formatCode>
                <c:ptCount val="6"/>
                <c:pt idx="0">
                  <c:v>10.525</c:v>
                </c:pt>
                <c:pt idx="1">
                  <c:v>12.608000000000001</c:v>
                </c:pt>
                <c:pt idx="2">
                  <c:v>16.100000000000001</c:v>
                </c:pt>
                <c:pt idx="3">
                  <c:v>20.7</c:v>
                </c:pt>
                <c:pt idx="4">
                  <c:v>25.4</c:v>
                </c:pt>
                <c:pt idx="5">
                  <c:v>29.5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1B1-4D03-8862-919AD1ACAF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100"/>
        <c:axId val="218690975"/>
        <c:axId val="2134298591"/>
      </c:barChart>
      <c:lineChart>
        <c:grouping val="standard"/>
        <c:varyColors val="0"/>
        <c:ser>
          <c:idx val="6"/>
          <c:order val="6"/>
          <c:tx>
            <c:strRef>
              <c:f>Hoja1!$H$1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Hoja1!$H$2:$H$7</c:f>
              <c:numCache>
                <c:formatCode>#,##0.0</c:formatCode>
                <c:ptCount val="6"/>
                <c:pt idx="0">
                  <c:v>1205.925</c:v>
                </c:pt>
                <c:pt idx="1">
                  <c:v>1306.1079999999997</c:v>
                </c:pt>
                <c:pt idx="2">
                  <c:v>1635.3999999999999</c:v>
                </c:pt>
                <c:pt idx="3">
                  <c:v>1627.7</c:v>
                </c:pt>
                <c:pt idx="4">
                  <c:v>1827.9</c:v>
                </c:pt>
                <c:pt idx="5">
                  <c:v>1885.2999999999997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1B1-4D03-8862-919AD1ACAF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8690975"/>
        <c:axId val="2134298591"/>
      </c:lineChart>
      <c:catAx>
        <c:axId val="218690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34298591"/>
        <c:crosses val="autoZero"/>
        <c:auto val="1"/>
        <c:lblAlgn val="ctr"/>
        <c:lblOffset val="100"/>
        <c:noMultiLvlLbl val="0"/>
      </c:catAx>
      <c:valAx>
        <c:axId val="2134298591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869097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Gasto Corriente</c:v>
                </c:pt>
              </c:strCache>
            </c:strRef>
          </c:tx>
          <c:spPr>
            <a:solidFill>
              <a:schemeClr val="accent5">
                <a:shade val="58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Hoja1!$B$2:$B$7</c:f>
              <c:numCache>
                <c:formatCode>#,##0.0</c:formatCode>
                <c:ptCount val="6"/>
                <c:pt idx="0">
                  <c:v>1503.8</c:v>
                </c:pt>
                <c:pt idx="1">
                  <c:v>1694.4</c:v>
                </c:pt>
                <c:pt idx="2">
                  <c:v>1876.5</c:v>
                </c:pt>
                <c:pt idx="3">
                  <c:v>1857</c:v>
                </c:pt>
                <c:pt idx="4">
                  <c:v>2330.1999999999998</c:v>
                </c:pt>
                <c:pt idx="5">
                  <c:v>2089.4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CD-46EC-9C98-14B6989CE52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Gasto de Capital</c:v>
                </c:pt>
              </c:strCache>
            </c:strRef>
          </c:tx>
          <c:spPr>
            <a:solidFill>
              <a:schemeClr val="accent5">
                <a:shade val="8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Hoja1!$C$2:$C$7</c:f>
              <c:numCache>
                <c:formatCode>#,##0.0</c:formatCode>
                <c:ptCount val="6"/>
                <c:pt idx="0">
                  <c:v>188.2</c:v>
                </c:pt>
                <c:pt idx="1">
                  <c:v>120.2</c:v>
                </c:pt>
                <c:pt idx="2">
                  <c:v>152.80000000000001</c:v>
                </c:pt>
                <c:pt idx="3">
                  <c:v>242.2</c:v>
                </c:pt>
                <c:pt idx="4">
                  <c:v>204.5</c:v>
                </c:pt>
                <c:pt idx="5">
                  <c:v>372.2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CD-46EC-9C98-14B6989CE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94533855"/>
        <c:axId val="216230159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4533855"/>
        <c:axId val="216230159"/>
        <c:extLst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Hoja1!$D$1</c15:sqref>
                        </c15:formulaRef>
                      </c:ext>
                    </c:extLst>
                    <c:strCache>
                      <c:ptCount val="1"/>
                      <c:pt idx="0">
                        <c:v>Total</c:v>
                      </c:pt>
                    </c:strCache>
                  </c:strRef>
                </c:tx>
                <c:spPr>
                  <a:ln w="28575" cap="rnd">
                    <a:noFill/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Hoja1!$A$2:$A$7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2020</c:v>
                      </c:pt>
                      <c:pt idx="1">
                        <c:v>2021</c:v>
                      </c:pt>
                      <c:pt idx="2">
                        <c:v>2022</c:v>
                      </c:pt>
                      <c:pt idx="3">
                        <c:v>2023</c:v>
                      </c:pt>
                      <c:pt idx="4">
                        <c:v>2024</c:v>
                      </c:pt>
                      <c:pt idx="5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Hoja1!$D$2:$D$7</c15:sqref>
                        </c15:formulaRef>
                      </c:ext>
                    </c:extLst>
                    <c:numCache>
                      <c:formatCode>#,##0.0</c:formatCode>
                      <c:ptCount val="6"/>
                      <c:pt idx="0">
                        <c:v>1692</c:v>
                      </c:pt>
                      <c:pt idx="1">
                        <c:v>1814.6000000000001</c:v>
                      </c:pt>
                      <c:pt idx="2">
                        <c:v>2029.3</c:v>
                      </c:pt>
                      <c:pt idx="3">
                        <c:v>2099.1999999999998</c:v>
                      </c:pt>
                      <c:pt idx="4">
                        <c:v>2534.6999999999998</c:v>
                      </c:pt>
                      <c:pt idx="5">
                        <c:v>2461.6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C3CD-46EC-9C98-14B6989CE52C}"/>
                  </c:ext>
                </c:extLst>
              </c15:ser>
            </c15:filteredLineSeries>
          </c:ext>
        </c:extLst>
      </c:lineChart>
      <c:lineChart>
        <c:grouping val="standard"/>
        <c:varyColors val="0"/>
        <c:ser>
          <c:idx val="3"/>
          <c:order val="3"/>
          <c:tx>
            <c:strRef>
              <c:f>Hoja1!$E$1</c:f>
              <c:strCache>
                <c:ptCount val="1"/>
                <c:pt idx="0">
                  <c:v>% PIB (eje der.)</c:v>
                </c:pt>
              </c:strCache>
            </c:strRef>
          </c:tx>
          <c:spPr>
            <a:ln w="28575" cap="rnd">
              <a:solidFill>
                <a:schemeClr val="accent5">
                  <a:tint val="58000"/>
                </a:schemeClr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5">
                  <a:tint val="58000"/>
                </a:schemeClr>
              </a:solidFill>
              <a:ln w="9525">
                <a:solidFill>
                  <a:schemeClr val="accent5">
                    <a:tint val="58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Hoja1!$E$2:$E$7</c:f>
              <c:numCache>
                <c:formatCode>#,##0.0</c:formatCode>
                <c:ptCount val="6"/>
                <c:pt idx="0">
                  <c:v>6.78940291374529</c:v>
                </c:pt>
                <c:pt idx="1">
                  <c:v>6.2479470195027131</c:v>
                </c:pt>
                <c:pt idx="2">
                  <c:v>6.3674102058041857</c:v>
                </c:pt>
                <c:pt idx="3">
                  <c:v>6.2007626890845655</c:v>
                </c:pt>
                <c:pt idx="4">
                  <c:v>7.1672557613459631</c:v>
                </c:pt>
                <c:pt idx="5">
                  <c:v>6.702152279564916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3CD-46EC-9C98-14B6989CE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2561295"/>
        <c:axId val="211681887"/>
      </c:lineChart>
      <c:catAx>
        <c:axId val="29453385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6230159"/>
        <c:crosses val="autoZero"/>
        <c:auto val="1"/>
        <c:lblAlgn val="ctr"/>
        <c:lblOffset val="100"/>
        <c:noMultiLvlLbl val="0"/>
      </c:catAx>
      <c:valAx>
        <c:axId val="216230159"/>
        <c:scaling>
          <c:orientation val="minMax"/>
          <c:min val="6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94533855"/>
        <c:crosses val="autoZero"/>
        <c:crossBetween val="between"/>
      </c:valAx>
      <c:valAx>
        <c:axId val="211681887"/>
        <c:scaling>
          <c:orientation val="minMax"/>
          <c:min val="2"/>
        </c:scaling>
        <c:delete val="0"/>
        <c:axPos val="r"/>
        <c:numFmt formatCode="#,##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12561295"/>
        <c:crosses val="max"/>
        <c:crossBetween val="between"/>
      </c:valAx>
      <c:catAx>
        <c:axId val="201256129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1168188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Remun.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Hoja1!$B$2:$B$7</c:f>
              <c:numCache>
                <c:formatCode>#,##0.0</c:formatCode>
                <c:ptCount val="6"/>
                <c:pt idx="0">
                  <c:v>688.5</c:v>
                </c:pt>
                <c:pt idx="1">
                  <c:v>738.9</c:v>
                </c:pt>
                <c:pt idx="2">
                  <c:v>766.2</c:v>
                </c:pt>
                <c:pt idx="3">
                  <c:v>837.8</c:v>
                </c:pt>
                <c:pt idx="4">
                  <c:v>1071.2</c:v>
                </c:pt>
                <c:pt idx="5">
                  <c:v>855.3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03-45C7-A862-E19CB438A24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B y 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Hoja1!$C$2:$C$7</c:f>
              <c:numCache>
                <c:formatCode>#,##0.0</c:formatCode>
                <c:ptCount val="6"/>
                <c:pt idx="0">
                  <c:v>268.7</c:v>
                </c:pt>
                <c:pt idx="1">
                  <c:v>245.1</c:v>
                </c:pt>
                <c:pt idx="2">
                  <c:v>322.7</c:v>
                </c:pt>
                <c:pt idx="3">
                  <c:v>335.5</c:v>
                </c:pt>
                <c:pt idx="4">
                  <c:v>391.4</c:v>
                </c:pt>
                <c:pt idx="5">
                  <c:v>391.6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03-45C7-A862-E19CB438A24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Transf. Ctes.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Hoja1!$D$2:$D$7</c:f>
              <c:numCache>
                <c:formatCode>#,##0.0</c:formatCode>
                <c:ptCount val="6"/>
                <c:pt idx="0">
                  <c:v>221.2</c:v>
                </c:pt>
                <c:pt idx="1">
                  <c:v>289.3</c:v>
                </c:pt>
                <c:pt idx="2">
                  <c:v>323</c:v>
                </c:pt>
                <c:pt idx="3">
                  <c:v>262.10000000000002</c:v>
                </c:pt>
                <c:pt idx="4">
                  <c:v>400.3</c:v>
                </c:pt>
                <c:pt idx="5">
                  <c:v>411.1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03-45C7-A862-E19CB438A243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Intereses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Hoja1!$E$2:$E$7</c:f>
              <c:numCache>
                <c:formatCode>#,##0.0</c:formatCode>
                <c:ptCount val="6"/>
                <c:pt idx="0">
                  <c:v>325.39999999999998</c:v>
                </c:pt>
                <c:pt idx="1">
                  <c:v>421</c:v>
                </c:pt>
                <c:pt idx="2">
                  <c:v>464.6</c:v>
                </c:pt>
                <c:pt idx="3">
                  <c:v>421.5</c:v>
                </c:pt>
                <c:pt idx="4">
                  <c:v>467.3</c:v>
                </c:pt>
                <c:pt idx="5">
                  <c:v>431.5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903-45C7-A862-E19CB438A2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94539055"/>
        <c:axId val="216193791"/>
      </c:barChart>
      <c:lineChart>
        <c:grouping val="standard"/>
        <c:varyColors val="0"/>
        <c:ser>
          <c:idx val="4"/>
          <c:order val="4"/>
          <c:tx>
            <c:strRef>
              <c:f>Hoja1!$F$1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Hoja1!$F$2:$F$7</c:f>
              <c:numCache>
                <c:formatCode>#,##0.0</c:formatCode>
                <c:ptCount val="6"/>
                <c:pt idx="0">
                  <c:v>1503.8000000000002</c:v>
                </c:pt>
                <c:pt idx="1">
                  <c:v>1694.3</c:v>
                </c:pt>
                <c:pt idx="2">
                  <c:v>1876.5</c:v>
                </c:pt>
                <c:pt idx="3">
                  <c:v>1856.9</c:v>
                </c:pt>
                <c:pt idx="4">
                  <c:v>2330.1999999999998</c:v>
                </c:pt>
                <c:pt idx="5">
                  <c:v>2089.5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903-45C7-A862-E19CB438A2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4539055"/>
        <c:axId val="216193791"/>
      </c:lineChart>
      <c:catAx>
        <c:axId val="2945390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6193791"/>
        <c:crosses val="autoZero"/>
        <c:auto val="1"/>
        <c:lblAlgn val="ctr"/>
        <c:lblOffset val="100"/>
        <c:noMultiLvlLbl val="0"/>
      </c:catAx>
      <c:valAx>
        <c:axId val="216193791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9453905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Inversión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Hoja1!$B$2:$B$7</c:f>
              <c:numCache>
                <c:formatCode>#,##0.0</c:formatCode>
                <c:ptCount val="6"/>
                <c:pt idx="0">
                  <c:v>175.46780471382942</c:v>
                </c:pt>
                <c:pt idx="1">
                  <c:v>93.81091656000001</c:v>
                </c:pt>
                <c:pt idx="2">
                  <c:v>116.94349699708205</c:v>
                </c:pt>
                <c:pt idx="3">
                  <c:v>223.5</c:v>
                </c:pt>
                <c:pt idx="4">
                  <c:v>186.8</c:v>
                </c:pt>
                <c:pt idx="5">
                  <c:v>328.8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94-4602-AFC3-6109CF59925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Hoja1!$D$2:$D$7</c:f>
            </c:numRef>
          </c:val>
          <c:extLst>
            <c:ext xmlns:c16="http://schemas.microsoft.com/office/drawing/2014/chart" uri="{C3380CC4-5D6E-409C-BE32-E72D297353CC}">
              <c16:uniqueId val="{00000001-DD94-4602-AFC3-6109CF5992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253214815"/>
        <c:axId val="216197535"/>
      </c:barChart>
      <c:lineChart>
        <c:grouping val="standard"/>
        <c:varyColors val="0"/>
        <c:ser>
          <c:idx val="1"/>
          <c:order val="1"/>
          <c:tx>
            <c:strRef>
              <c:f>Hoja1!$C$1</c:f>
              <c:strCache>
                <c:ptCount val="1"/>
                <c:pt idx="0">
                  <c:v>% del PIB (eje der.)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Hoja1!$C$2:$C$7</c:f>
              <c:numCache>
                <c:formatCode>#,##0.0</c:formatCode>
                <c:ptCount val="6"/>
                <c:pt idx="0">
                  <c:v>0.70409079467645586</c:v>
                </c:pt>
                <c:pt idx="1">
                  <c:v>0.3230054207637329</c:v>
                </c:pt>
                <c:pt idx="2">
                  <c:v>0.36693796692536912</c:v>
                </c:pt>
                <c:pt idx="3">
                  <c:v>0.66018981564900936</c:v>
                </c:pt>
                <c:pt idx="4">
                  <c:v>0.52820585324473357</c:v>
                </c:pt>
                <c:pt idx="5">
                  <c:v>0.89521761030262603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D94-4602-AFC3-6109CF5992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0526991"/>
        <c:axId val="2016734207"/>
      </c:lineChart>
      <c:catAx>
        <c:axId val="2532148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6197535"/>
        <c:crosses val="autoZero"/>
        <c:auto val="1"/>
        <c:lblAlgn val="ctr"/>
        <c:lblOffset val="100"/>
        <c:noMultiLvlLbl val="0"/>
      </c:catAx>
      <c:valAx>
        <c:axId val="216197535"/>
        <c:scaling>
          <c:orientation val="minMax"/>
          <c:min val="20"/>
        </c:scaling>
        <c:delete val="0"/>
        <c:axPos val="l"/>
        <c:numFmt formatCode="#,##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3214815"/>
        <c:crosses val="autoZero"/>
        <c:crossBetween val="between"/>
      </c:valAx>
      <c:valAx>
        <c:axId val="2016734207"/>
        <c:scaling>
          <c:orientation val="minMax"/>
        </c:scaling>
        <c:delete val="0"/>
        <c:axPos val="r"/>
        <c:numFmt formatCode="#,##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60526991"/>
        <c:crosses val="max"/>
        <c:crossBetween val="between"/>
      </c:valAx>
      <c:catAx>
        <c:axId val="26052699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1673420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Deuda sin pensiones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Mar. 2025</c:v>
                </c:pt>
              </c:strCache>
            </c:strRef>
          </c:cat>
          <c:val>
            <c:numRef>
              <c:f>Hoja1!$B$2:$B$7</c:f>
              <c:numCache>
                <c:formatCode>0.0%</c:formatCode>
                <c:ptCount val="6"/>
                <c:pt idx="0">
                  <c:v>0.57014933877555607</c:v>
                </c:pt>
                <c:pt idx="1">
                  <c:v>0.56283170483632283</c:v>
                </c:pt>
                <c:pt idx="2">
                  <c:v>0.5509992124279498</c:v>
                </c:pt>
                <c:pt idx="3">
                  <c:v>0.52480511846493316</c:v>
                </c:pt>
                <c:pt idx="4">
                  <c:v>0.57605542202742832</c:v>
                </c:pt>
                <c:pt idx="5">
                  <c:v>0.55852267312849702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85-4C0C-B080-4473C3B378A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Pensiones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Mar. 2025</c:v>
                </c:pt>
              </c:strCache>
            </c:strRef>
          </c:cat>
          <c:val>
            <c:numRef>
              <c:f>Hoja1!$C$2:$C$7</c:f>
              <c:numCache>
                <c:formatCode>0.0%</c:formatCode>
                <c:ptCount val="6"/>
                <c:pt idx="0">
                  <c:v>0.29866551316369738</c:v>
                </c:pt>
                <c:pt idx="1">
                  <c:v>0.19345704355658511</c:v>
                </c:pt>
                <c:pt idx="2">
                  <c:v>0.19460873985334204</c:v>
                </c:pt>
                <c:pt idx="3">
                  <c:v>0.28045808606984712</c:v>
                </c:pt>
                <c:pt idx="4">
                  <c:v>0.29766718506998435</c:v>
                </c:pt>
                <c:pt idx="5">
                  <c:v>0.29124794097226936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85-4C0C-B080-4473C3B378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134462959"/>
        <c:axId val="206528879"/>
      </c:barChart>
      <c:lineChart>
        <c:grouping val="standard"/>
        <c:varyColors val="0"/>
        <c:ser>
          <c:idx val="2"/>
          <c:order val="2"/>
          <c:tx>
            <c:strRef>
              <c:f>Hoja1!$D$1</c:f>
              <c:strCache>
                <c:ptCount val="1"/>
                <c:pt idx="0">
                  <c:v>Deuda 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Mar. 2025</c:v>
                </c:pt>
              </c:strCache>
            </c:strRef>
          </c:cat>
          <c:val>
            <c:numRef>
              <c:f>Hoja1!$D$2:$D$7</c:f>
              <c:numCache>
                <c:formatCode>0.0%</c:formatCode>
                <c:ptCount val="6"/>
                <c:pt idx="0">
                  <c:v>0.86881485193925345</c:v>
                </c:pt>
                <c:pt idx="1">
                  <c:v>0.75628874839290794</c:v>
                </c:pt>
                <c:pt idx="2">
                  <c:v>0.74560795228129184</c:v>
                </c:pt>
                <c:pt idx="3">
                  <c:v>0.80526320453478029</c:v>
                </c:pt>
                <c:pt idx="4">
                  <c:v>0.87372260709741267</c:v>
                </c:pt>
                <c:pt idx="5">
                  <c:v>0.84977061410076637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185-4C0C-B080-4473C3B378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34462959"/>
        <c:axId val="206528879"/>
      </c:lineChart>
      <c:catAx>
        <c:axId val="21344629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6528879"/>
        <c:crosses val="autoZero"/>
        <c:auto val="1"/>
        <c:lblAlgn val="ctr"/>
        <c:lblOffset val="100"/>
        <c:noMultiLvlLbl val="0"/>
      </c:catAx>
      <c:valAx>
        <c:axId val="206528879"/>
        <c:scaling>
          <c:orientation val="minMax"/>
          <c:min val="0.1"/>
        </c:scaling>
        <c:delete val="0"/>
        <c:axPos val="l"/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34462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Balance primario  c/pensiones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Hoja1!$B$2:$B$7</c:f>
              <c:numCache>
                <c:formatCode>#,##0.0</c:formatCode>
                <c:ptCount val="6"/>
                <c:pt idx="0">
                  <c:v>102.7</c:v>
                </c:pt>
                <c:pt idx="1">
                  <c:v>96.8</c:v>
                </c:pt>
                <c:pt idx="2">
                  <c:v>279.8</c:v>
                </c:pt>
                <c:pt idx="3">
                  <c:v>136.19999999999999</c:v>
                </c:pt>
                <c:pt idx="4">
                  <c:v>111.7</c:v>
                </c:pt>
                <c:pt idx="5">
                  <c:v>206.7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66-4035-99D1-158BEBC745E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Hoja1!$D$2:$D$7</c:f>
            </c:numRef>
          </c:val>
          <c:extLst>
            <c:ext xmlns:c16="http://schemas.microsoft.com/office/drawing/2014/chart" uri="{C3380CC4-5D6E-409C-BE32-E72D297353CC}">
              <c16:uniqueId val="{00000001-1466-4035-99D1-158BEBC745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294567055"/>
        <c:axId val="2136635999"/>
      </c:barChart>
      <c:lineChart>
        <c:grouping val="standard"/>
        <c:varyColors val="0"/>
        <c:ser>
          <c:idx val="1"/>
          <c:order val="1"/>
          <c:tx>
            <c:strRef>
              <c:f>Hoja1!$C$1</c:f>
              <c:strCache>
                <c:ptCount val="1"/>
                <c:pt idx="0">
                  <c:v>Balance primario  c/pensiones % PIB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Hoja1!$C$2:$C$7</c:f>
              <c:numCache>
                <c:formatCode>#,##0.0</c:formatCode>
                <c:ptCount val="6"/>
                <c:pt idx="0">
                  <c:v>0.41209910120664384</c:v>
                </c:pt>
                <c:pt idx="1">
                  <c:v>0.33329729498945365</c:v>
                </c:pt>
                <c:pt idx="2">
                  <c:v>0.87793888315380253</c:v>
                </c:pt>
                <c:pt idx="3">
                  <c:v>0.40231701517402718</c:v>
                </c:pt>
                <c:pt idx="4">
                  <c:v>0.31584900325180265</c:v>
                </c:pt>
                <c:pt idx="5">
                  <c:v>0.56277822399499022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66-4035-99D1-158BEBC745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5759887"/>
        <c:axId val="1948187407"/>
      </c:lineChart>
      <c:catAx>
        <c:axId val="29456705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36635999"/>
        <c:crosses val="autoZero"/>
        <c:auto val="1"/>
        <c:lblAlgn val="ctr"/>
        <c:lblOffset val="100"/>
        <c:noMultiLvlLbl val="0"/>
      </c:catAx>
      <c:valAx>
        <c:axId val="2136635999"/>
        <c:scaling>
          <c:orientation val="minMax"/>
          <c:max val="4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900"/>
                  <a:t>Millones US$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94567055"/>
        <c:crosses val="autoZero"/>
        <c:crossBetween val="between"/>
      </c:valAx>
      <c:valAx>
        <c:axId val="1948187407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900"/>
                  <a:t>Porcentaje del PIB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65759887"/>
        <c:crosses val="max"/>
        <c:crossBetween val="between"/>
        <c:majorUnit val="0.2"/>
      </c:valAx>
      <c:catAx>
        <c:axId val="26575988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4818740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Déficit c/pensiones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Hoja1!$B$2:$B$7</c:f>
              <c:numCache>
                <c:formatCode>#,##0.0</c:formatCode>
                <c:ptCount val="6"/>
                <c:pt idx="0">
                  <c:v>-222.6</c:v>
                </c:pt>
                <c:pt idx="1">
                  <c:v>-324.2</c:v>
                </c:pt>
                <c:pt idx="2">
                  <c:v>-184.8</c:v>
                </c:pt>
                <c:pt idx="3">
                  <c:v>-366.2</c:v>
                </c:pt>
                <c:pt idx="4">
                  <c:v>-355.6</c:v>
                </c:pt>
                <c:pt idx="5">
                  <c:v>-224.7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C2-4883-8E17-6DD66B011BF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Hoja1!$D$2:$D$7</c:f>
            </c:numRef>
          </c:val>
          <c:extLst>
            <c:ext xmlns:c16="http://schemas.microsoft.com/office/drawing/2014/chart" uri="{C3380CC4-5D6E-409C-BE32-E72D297353CC}">
              <c16:uniqueId val="{00000001-E0C2-4883-8E17-6DD66B011B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294567055"/>
        <c:axId val="2136635999"/>
      </c:barChart>
      <c:lineChart>
        <c:grouping val="standard"/>
        <c:varyColors val="0"/>
        <c:ser>
          <c:idx val="1"/>
          <c:order val="1"/>
          <c:tx>
            <c:strRef>
              <c:f>Hoja1!$C$1</c:f>
              <c:strCache>
                <c:ptCount val="1"/>
                <c:pt idx="0">
                  <c:v>Déficit c/pensiones % PIB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Hoja1!$C$2:$C$7</c:f>
              <c:numCache>
                <c:formatCode>#,##0.0</c:formatCode>
                <c:ptCount val="6"/>
                <c:pt idx="0">
                  <c:v>-0.89321577340407909</c:v>
                </c:pt>
                <c:pt idx="1">
                  <c:v>-1.116270485904761</c:v>
                </c:pt>
                <c:pt idx="2">
                  <c:v>-0.57985384419879449</c:v>
                </c:pt>
                <c:pt idx="3">
                  <c:v>-1.0817069820611509</c:v>
                </c:pt>
                <c:pt idx="4">
                  <c:v>-1.0055139261982187</c:v>
                </c:pt>
                <c:pt idx="5">
                  <c:v>-0.61178648733272523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0C2-4883-8E17-6DD66B011B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5759887"/>
        <c:axId val="1948187407"/>
      </c:lineChart>
      <c:catAx>
        <c:axId val="29456705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high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36635999"/>
        <c:crosses val="autoZero"/>
        <c:auto val="1"/>
        <c:lblAlgn val="ctr"/>
        <c:lblOffset val="100"/>
        <c:noMultiLvlLbl val="0"/>
      </c:catAx>
      <c:valAx>
        <c:axId val="213663599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900"/>
                  <a:t>Millones US$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94567055"/>
        <c:crosses val="autoZero"/>
        <c:crossBetween val="between"/>
      </c:valAx>
      <c:valAx>
        <c:axId val="1948187407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900"/>
                  <a:t>Porcentaje del PIB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65759887"/>
        <c:crosses val="max"/>
        <c:crossBetween val="between"/>
      </c:valAx>
      <c:catAx>
        <c:axId val="26575988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4818740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7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8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9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056E6-8614-4BF8-A2AA-23AB66D4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2868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18606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Fermin Garcia Canas</dc:creator>
  <cp:keywords/>
  <dc:description/>
  <cp:lastModifiedBy>Fermin Garcia Canas</cp:lastModifiedBy>
  <cp:revision>5</cp:revision>
  <cp:lastPrinted>2025-08-18T17:07:00Z</cp:lastPrinted>
  <dcterms:created xsi:type="dcterms:W3CDTF">2025-08-18T14:28:00Z</dcterms:created>
  <dcterms:modified xsi:type="dcterms:W3CDTF">2025-08-18T17:08:00Z</dcterms:modified>
</cp:coreProperties>
</file>